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2576B" w:rsidRDefault="00317AAE">
      <w:pPr>
        <w:jc w:val="center"/>
      </w:pPr>
      <w:bookmarkStart w:id="0" w:name="_heading=h.gjdgxs" w:colFirst="0" w:colLast="0"/>
      <w:bookmarkEnd w:id="0"/>
      <w:r>
        <w:rPr>
          <w:noProof/>
          <w:lang w:val="es-ES"/>
        </w:rPr>
        <w:drawing>
          <wp:inline distT="0" distB="0" distL="0" distR="0">
            <wp:extent cx="2909085" cy="149033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09085" cy="1490336"/>
                    </a:xfrm>
                    <a:prstGeom prst="rect">
                      <a:avLst/>
                    </a:prstGeom>
                    <a:ln/>
                  </pic:spPr>
                </pic:pic>
              </a:graphicData>
            </a:graphic>
          </wp:inline>
        </w:drawing>
      </w:r>
    </w:p>
    <w:p w14:paraId="00000002" w14:textId="77777777" w:rsidR="0042576B" w:rsidRDefault="0042576B">
      <w:pPr>
        <w:jc w:val="center"/>
        <w:rPr>
          <w:sz w:val="24"/>
          <w:szCs w:val="24"/>
        </w:rPr>
      </w:pPr>
    </w:p>
    <w:p w14:paraId="00000003" w14:textId="77777777" w:rsidR="0042576B" w:rsidRDefault="00317AAE">
      <w:pPr>
        <w:jc w:val="center"/>
        <w:rPr>
          <w:b/>
          <w:sz w:val="24"/>
          <w:szCs w:val="24"/>
        </w:rPr>
      </w:pPr>
      <w:r>
        <w:rPr>
          <w:b/>
          <w:sz w:val="24"/>
          <w:szCs w:val="24"/>
        </w:rPr>
        <w:t>INTERGOVERNMENTAL OCEANOGRAPHIC COMMISSION (of UNESCO)</w:t>
      </w:r>
    </w:p>
    <w:p w14:paraId="00000004" w14:textId="77777777" w:rsidR="0042576B" w:rsidRDefault="00317AAE">
      <w:pPr>
        <w:jc w:val="center"/>
        <w:rPr>
          <w:b/>
          <w:sz w:val="24"/>
          <w:szCs w:val="24"/>
        </w:rPr>
      </w:pPr>
      <w:r>
        <w:rPr>
          <w:b/>
          <w:sz w:val="24"/>
          <w:szCs w:val="24"/>
        </w:rPr>
        <w:t>ICG/NEAMTWS Expert Meeting 2022</w:t>
      </w:r>
    </w:p>
    <w:p w14:paraId="00000005" w14:textId="77777777" w:rsidR="0042576B" w:rsidRDefault="00317AAE">
      <w:pPr>
        <w:jc w:val="center"/>
        <w:rPr>
          <w:b/>
          <w:sz w:val="24"/>
          <w:szCs w:val="24"/>
        </w:rPr>
      </w:pPr>
      <w:r>
        <w:rPr>
          <w:b/>
          <w:sz w:val="24"/>
          <w:szCs w:val="24"/>
        </w:rPr>
        <w:t>Implementing NEAMTWS 2030 Strategy Opportunities and Actions to Explore</w:t>
      </w:r>
    </w:p>
    <w:p w14:paraId="00000006" w14:textId="77777777" w:rsidR="0042576B" w:rsidRDefault="00317AAE">
      <w:pPr>
        <w:jc w:val="center"/>
        <w:rPr>
          <w:b/>
          <w:sz w:val="24"/>
          <w:szCs w:val="24"/>
        </w:rPr>
      </w:pPr>
      <w:r>
        <w:rPr>
          <w:b/>
          <w:sz w:val="24"/>
          <w:szCs w:val="24"/>
        </w:rPr>
        <w:t xml:space="preserve"> 28 and 30 November 2022</w:t>
      </w:r>
    </w:p>
    <w:p w14:paraId="00000007" w14:textId="77777777" w:rsidR="0042576B" w:rsidRDefault="00317AAE">
      <w:pPr>
        <w:jc w:val="center"/>
        <w:rPr>
          <w:b/>
          <w:sz w:val="24"/>
          <w:szCs w:val="24"/>
        </w:rPr>
      </w:pPr>
      <w:r>
        <w:rPr>
          <w:b/>
          <w:sz w:val="24"/>
          <w:szCs w:val="24"/>
        </w:rPr>
        <w:t xml:space="preserve"> SUMMARY REPORT</w:t>
      </w:r>
    </w:p>
    <w:p w14:paraId="00000008" w14:textId="77777777" w:rsidR="0042576B" w:rsidRDefault="0042576B">
      <w:pPr>
        <w:pBdr>
          <w:top w:val="nil"/>
          <w:left w:val="nil"/>
          <w:bottom w:val="nil"/>
          <w:right w:val="nil"/>
          <w:between w:val="nil"/>
        </w:pBdr>
        <w:spacing w:after="0" w:line="240" w:lineRule="auto"/>
        <w:rPr>
          <w:color w:val="000000"/>
          <w:sz w:val="24"/>
          <w:szCs w:val="24"/>
        </w:rPr>
      </w:pPr>
    </w:p>
    <w:p w14:paraId="00000009" w14:textId="77777777" w:rsidR="0042576B" w:rsidRDefault="00317AAE">
      <w:pPr>
        <w:numPr>
          <w:ilvl w:val="0"/>
          <w:numId w:val="7"/>
        </w:numPr>
        <w:pBdr>
          <w:top w:val="nil"/>
          <w:left w:val="nil"/>
          <w:bottom w:val="nil"/>
          <w:right w:val="nil"/>
          <w:between w:val="nil"/>
        </w:pBdr>
        <w:spacing w:after="0" w:line="240" w:lineRule="auto"/>
        <w:rPr>
          <w:b/>
          <w:color w:val="000000"/>
          <w:sz w:val="24"/>
          <w:szCs w:val="24"/>
        </w:rPr>
      </w:pPr>
      <w:r>
        <w:rPr>
          <w:b/>
          <w:color w:val="000000"/>
          <w:sz w:val="24"/>
          <w:szCs w:val="24"/>
        </w:rPr>
        <w:t>General Discussion of the ICG/NEAMTWS Steering Committee</w:t>
      </w:r>
    </w:p>
    <w:p w14:paraId="0000000A" w14:textId="77777777" w:rsidR="0042576B" w:rsidRDefault="0042576B">
      <w:pPr>
        <w:pBdr>
          <w:top w:val="nil"/>
          <w:left w:val="nil"/>
          <w:bottom w:val="nil"/>
          <w:right w:val="nil"/>
          <w:between w:val="nil"/>
        </w:pBdr>
        <w:spacing w:after="0" w:line="240" w:lineRule="auto"/>
        <w:rPr>
          <w:color w:val="000000"/>
          <w:sz w:val="24"/>
          <w:szCs w:val="24"/>
        </w:rPr>
      </w:pPr>
    </w:p>
    <w:p w14:paraId="0000000B" w14:textId="540C8322" w:rsidR="0042576B" w:rsidRDefault="00317AAE">
      <w:pPr>
        <w:pBdr>
          <w:top w:val="nil"/>
          <w:left w:val="nil"/>
          <w:bottom w:val="nil"/>
          <w:right w:val="nil"/>
          <w:between w:val="nil"/>
        </w:pBdr>
        <w:spacing w:after="0" w:line="240" w:lineRule="auto"/>
        <w:jc w:val="both"/>
        <w:rPr>
          <w:color w:val="000000"/>
          <w:sz w:val="24"/>
          <w:szCs w:val="24"/>
        </w:rPr>
      </w:pPr>
      <w:r>
        <w:rPr>
          <w:sz w:val="24"/>
          <w:szCs w:val="24"/>
        </w:rPr>
        <w:t>The expert meeting on 28 November took place at the Vesuvius Observatory in Ercolano, Italy, following a visit tour which lasted for an hour. Mr Denis Chang Seng, ICG/NEAMTWS Technical Secretary, welcomed all the participants with words of encouragement; this was the first in-person meeting of the Intergovernmental Coordination Group for the North-eastern Atlantic, Mediterranean and Connected Seas Tsunami Early Warning and Mitigation System (ICG/NEAMTWS) Steering Committee (SC) since Covid 19 Pandemic. The experts meeting was co-organised with the National Institute of Geophysics and Volcanology (INGV) because of the need to postpone the ICG/NEAMTWS XVIII session in Naples to March/April 2023, UNESCO Headquarters, Paris, France, due to unforeseen situations. Following the visit to the Vesuvius Observatory, the meeting continued on 29-30 November at the Centro Congressi Federico II, Naples, Italy. The goal of the experts' meeting was the discussion of the main opportunities and actions to implement the ICG/NEAMTWS Strategy (2021-2030) through the expert contributions of the Working Groups (WGs) and Task Teams (TTs).</w:t>
      </w:r>
    </w:p>
    <w:p w14:paraId="0000000C"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 </w:t>
      </w:r>
    </w:p>
    <w:p w14:paraId="0000000D" w14:textId="77777777" w:rsidR="0042576B" w:rsidRDefault="00317AAE">
      <w:pPr>
        <w:numPr>
          <w:ilvl w:val="1"/>
          <w:numId w:val="7"/>
        </w:numPr>
        <w:pBdr>
          <w:top w:val="nil"/>
          <w:left w:val="nil"/>
          <w:bottom w:val="nil"/>
          <w:right w:val="nil"/>
          <w:between w:val="nil"/>
        </w:pBdr>
        <w:spacing w:after="0" w:line="240" w:lineRule="auto"/>
        <w:rPr>
          <w:color w:val="000000"/>
          <w:sz w:val="24"/>
          <w:szCs w:val="24"/>
        </w:rPr>
      </w:pPr>
      <w:r>
        <w:rPr>
          <w:b/>
          <w:color w:val="000000"/>
          <w:sz w:val="24"/>
          <w:szCs w:val="24"/>
        </w:rPr>
        <w:t>Report of the Chair</w:t>
      </w:r>
    </w:p>
    <w:p w14:paraId="0000000E" w14:textId="77777777" w:rsidR="0042576B" w:rsidRDefault="0042576B">
      <w:pPr>
        <w:pBdr>
          <w:top w:val="nil"/>
          <w:left w:val="nil"/>
          <w:bottom w:val="nil"/>
          <w:right w:val="nil"/>
          <w:between w:val="nil"/>
        </w:pBdr>
        <w:spacing w:after="0" w:line="240" w:lineRule="auto"/>
        <w:rPr>
          <w:color w:val="000000"/>
          <w:sz w:val="24"/>
          <w:szCs w:val="24"/>
        </w:rPr>
      </w:pPr>
    </w:p>
    <w:p w14:paraId="0000000F"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Prof Maria Ana Baptista, Chair of the ICG/NEAMTWS, provided an introductory </w:t>
      </w:r>
      <w:hyperlink r:id="rId9">
        <w:r>
          <w:rPr>
            <w:color w:val="0563C1"/>
            <w:sz w:val="24"/>
            <w:szCs w:val="24"/>
            <w:u w:val="single"/>
          </w:rPr>
          <w:t>presentation</w:t>
        </w:r>
      </w:hyperlink>
      <w:r>
        <w:rPr>
          <w:color w:val="000000"/>
          <w:sz w:val="24"/>
          <w:szCs w:val="24"/>
        </w:rPr>
        <w:t>. She thanked the National Institute of Geophysics and Volcanology (INGV), University of Napoli “Federico II” and IOC-UNESCO for the organization of the meeting. The chair introduced the ICG/NEAMTWS Strategy (2021-2030) document as a key to capitalise on the Ocean Decade societal benefits in order to further improve monitoring, detection and data-sharing among Member States and partners. The Performance of the NEAMTWS depends on the implementation of all its components, their sustained operation and the adherence to agreed common principles of operation, interaction and data policy.</w:t>
      </w:r>
    </w:p>
    <w:p w14:paraId="00000010" w14:textId="77777777" w:rsidR="0042576B" w:rsidRDefault="0042576B">
      <w:pPr>
        <w:pBdr>
          <w:top w:val="nil"/>
          <w:left w:val="nil"/>
          <w:bottom w:val="nil"/>
          <w:right w:val="nil"/>
          <w:between w:val="nil"/>
        </w:pBdr>
        <w:spacing w:after="0" w:line="240" w:lineRule="auto"/>
        <w:jc w:val="both"/>
        <w:rPr>
          <w:color w:val="000000"/>
          <w:sz w:val="24"/>
          <w:szCs w:val="24"/>
        </w:rPr>
      </w:pPr>
    </w:p>
    <w:p w14:paraId="00000011"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 xml:space="preserve">Challenges and needs faced by the ICG/NEAMTWS include: 1. Improve the observational networks (use of smart cables and other observation technology); 2. tsunamis generated by non-seismic events, such as volcanoes, landslides and meteotsunamis, atmospheric disturbances; 3. interoperability among Tsunami Service Providers; 4. high Performance computing to produce fast reliable hazard estimations; 5. better understanding of the interaction of tsunami hazards with climate and sea level changes. </w:t>
      </w:r>
    </w:p>
    <w:p w14:paraId="00000012" w14:textId="77777777" w:rsidR="0042576B" w:rsidRDefault="0042576B">
      <w:pPr>
        <w:pBdr>
          <w:top w:val="nil"/>
          <w:left w:val="nil"/>
          <w:bottom w:val="nil"/>
          <w:right w:val="nil"/>
          <w:between w:val="nil"/>
        </w:pBdr>
        <w:spacing w:after="0" w:line="240" w:lineRule="auto"/>
        <w:jc w:val="both"/>
        <w:rPr>
          <w:color w:val="000000"/>
          <w:sz w:val="24"/>
          <w:szCs w:val="24"/>
        </w:rPr>
      </w:pPr>
    </w:p>
    <w:p w14:paraId="00000013"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Key discussions need to take place to agree about how to share methods and best practices; how and what actions are required to address non-seismic tsunamis in a MHEW context; and how to improve early warning information, reduce alert time and uncertainty</w:t>
      </w:r>
      <w:r>
        <w:rPr>
          <w:sz w:val="24"/>
          <w:szCs w:val="24"/>
        </w:rPr>
        <w:t>.</w:t>
      </w:r>
      <w:r>
        <w:rPr>
          <w:color w:val="000000"/>
          <w:sz w:val="24"/>
          <w:szCs w:val="24"/>
        </w:rPr>
        <w:t xml:space="preserve">   </w:t>
      </w:r>
      <w:r>
        <w:rPr>
          <w:color w:val="000000"/>
          <w:sz w:val="24"/>
          <w:szCs w:val="24"/>
        </w:rPr>
        <w:br/>
      </w:r>
    </w:p>
    <w:p w14:paraId="00000014"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Chair informed that outputs of the expert meeting will be presented at the ICG-NEAMTWS -XVIII Session. The Session will be organized in the first quarter of 2023 at UNESCO, Headquarters, in Paris, France. </w:t>
      </w:r>
    </w:p>
    <w:p w14:paraId="00000015"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 </w:t>
      </w:r>
    </w:p>
    <w:p w14:paraId="00000016" w14:textId="77777777" w:rsidR="0042576B" w:rsidRDefault="00317AAE">
      <w:pPr>
        <w:numPr>
          <w:ilvl w:val="1"/>
          <w:numId w:val="7"/>
        </w:numPr>
        <w:pBdr>
          <w:top w:val="nil"/>
          <w:left w:val="nil"/>
          <w:bottom w:val="nil"/>
          <w:right w:val="nil"/>
          <w:between w:val="nil"/>
        </w:pBdr>
        <w:spacing w:after="0" w:line="240" w:lineRule="auto"/>
        <w:rPr>
          <w:color w:val="000000"/>
          <w:sz w:val="24"/>
          <w:szCs w:val="24"/>
        </w:rPr>
      </w:pPr>
      <w:r>
        <w:rPr>
          <w:b/>
          <w:color w:val="000000"/>
          <w:sz w:val="24"/>
          <w:szCs w:val="24"/>
        </w:rPr>
        <w:t>ICG/NEAMTWS Strategy (2021-2030)</w:t>
      </w:r>
    </w:p>
    <w:p w14:paraId="00000017" w14:textId="77777777" w:rsidR="0042576B" w:rsidRDefault="0042576B">
      <w:pPr>
        <w:pBdr>
          <w:top w:val="nil"/>
          <w:left w:val="nil"/>
          <w:bottom w:val="nil"/>
          <w:right w:val="nil"/>
          <w:between w:val="nil"/>
        </w:pBdr>
        <w:spacing w:after="0" w:line="240" w:lineRule="auto"/>
        <w:jc w:val="both"/>
        <w:rPr>
          <w:color w:val="000000"/>
          <w:sz w:val="24"/>
          <w:szCs w:val="24"/>
        </w:rPr>
      </w:pPr>
    </w:p>
    <w:p w14:paraId="00000018"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Alessandro Amato, INGV Focal point, </w:t>
      </w:r>
      <w:hyperlink r:id="rId10">
        <w:r>
          <w:rPr>
            <w:color w:val="0563C1"/>
            <w:sz w:val="24"/>
            <w:szCs w:val="24"/>
            <w:u w:val="single"/>
          </w:rPr>
          <w:t>introduced</w:t>
        </w:r>
      </w:hyperlink>
      <w:r>
        <w:rPr>
          <w:color w:val="000000"/>
          <w:sz w:val="24"/>
          <w:szCs w:val="24"/>
        </w:rPr>
        <w:t xml:space="preserve"> the ICG/NEAMTWS Strategy (2021-2030). The strategy outlines key objectives </w:t>
      </w:r>
      <w:r>
        <w:rPr>
          <w:sz w:val="24"/>
          <w:szCs w:val="24"/>
        </w:rPr>
        <w:t>for continuously</w:t>
      </w:r>
      <w:r>
        <w:rPr>
          <w:color w:val="000000"/>
          <w:sz w:val="24"/>
          <w:szCs w:val="24"/>
        </w:rPr>
        <w:t xml:space="preserve"> improving NEAMTWS to meet stakeholder requirements during the period 2021–2030. It is founded on three pillars:</w:t>
      </w:r>
    </w:p>
    <w:p w14:paraId="00000019" w14:textId="77777777" w:rsidR="0042576B" w:rsidRDefault="0042576B">
      <w:pPr>
        <w:pBdr>
          <w:top w:val="nil"/>
          <w:left w:val="nil"/>
          <w:bottom w:val="nil"/>
          <w:right w:val="nil"/>
          <w:between w:val="nil"/>
        </w:pBdr>
        <w:spacing w:after="0" w:line="240" w:lineRule="auto"/>
        <w:jc w:val="both"/>
        <w:rPr>
          <w:color w:val="000000"/>
          <w:sz w:val="24"/>
          <w:szCs w:val="24"/>
        </w:rPr>
      </w:pPr>
    </w:p>
    <w:p w14:paraId="0000001A" w14:textId="77777777" w:rsidR="0042576B" w:rsidRDefault="00317AAE">
      <w:pPr>
        <w:pBdr>
          <w:top w:val="nil"/>
          <w:left w:val="nil"/>
          <w:bottom w:val="nil"/>
          <w:right w:val="nil"/>
          <w:between w:val="nil"/>
        </w:pBdr>
        <w:spacing w:after="0" w:line="240" w:lineRule="auto"/>
        <w:ind w:left="708"/>
        <w:jc w:val="both"/>
        <w:rPr>
          <w:color w:val="000000"/>
          <w:sz w:val="24"/>
          <w:szCs w:val="24"/>
        </w:rPr>
      </w:pPr>
      <w:r>
        <w:rPr>
          <w:color w:val="000000"/>
          <w:sz w:val="24"/>
          <w:szCs w:val="24"/>
        </w:rPr>
        <w:t>1.</w:t>
      </w:r>
      <w:r>
        <w:rPr>
          <w:color w:val="000000"/>
          <w:sz w:val="24"/>
          <w:szCs w:val="24"/>
        </w:rPr>
        <w:tab/>
        <w:t>Tsunami Hazard and Risk Assessment.</w:t>
      </w:r>
    </w:p>
    <w:p w14:paraId="0000001B" w14:textId="77777777" w:rsidR="0042576B" w:rsidRDefault="00317AAE">
      <w:pPr>
        <w:pBdr>
          <w:top w:val="nil"/>
          <w:left w:val="nil"/>
          <w:bottom w:val="nil"/>
          <w:right w:val="nil"/>
          <w:between w:val="nil"/>
        </w:pBdr>
        <w:spacing w:after="0" w:line="240" w:lineRule="auto"/>
        <w:ind w:left="708"/>
        <w:jc w:val="both"/>
        <w:rPr>
          <w:color w:val="000000"/>
          <w:sz w:val="24"/>
          <w:szCs w:val="24"/>
        </w:rPr>
      </w:pPr>
      <w:r>
        <w:rPr>
          <w:color w:val="000000"/>
          <w:sz w:val="24"/>
          <w:szCs w:val="24"/>
        </w:rPr>
        <w:t>2.</w:t>
      </w:r>
      <w:r>
        <w:rPr>
          <w:color w:val="000000"/>
          <w:sz w:val="24"/>
          <w:szCs w:val="24"/>
        </w:rPr>
        <w:tab/>
        <w:t>Detection, Warning and Dissemination</w:t>
      </w:r>
    </w:p>
    <w:p w14:paraId="0000001C" w14:textId="77777777" w:rsidR="0042576B" w:rsidRDefault="00317AAE">
      <w:pPr>
        <w:pBdr>
          <w:top w:val="nil"/>
          <w:left w:val="nil"/>
          <w:bottom w:val="nil"/>
          <w:right w:val="nil"/>
          <w:between w:val="nil"/>
        </w:pBdr>
        <w:spacing w:after="0" w:line="240" w:lineRule="auto"/>
        <w:ind w:left="708"/>
        <w:jc w:val="both"/>
        <w:rPr>
          <w:color w:val="000000"/>
          <w:sz w:val="24"/>
          <w:szCs w:val="24"/>
        </w:rPr>
      </w:pPr>
      <w:r>
        <w:rPr>
          <w:color w:val="000000"/>
          <w:sz w:val="24"/>
          <w:szCs w:val="24"/>
        </w:rPr>
        <w:t>3.</w:t>
      </w:r>
      <w:r>
        <w:rPr>
          <w:color w:val="000000"/>
          <w:sz w:val="24"/>
          <w:szCs w:val="24"/>
        </w:rPr>
        <w:tab/>
        <w:t>Awareness and Response</w:t>
      </w:r>
    </w:p>
    <w:p w14:paraId="0000001D" w14:textId="77777777" w:rsidR="0042576B" w:rsidRDefault="0042576B">
      <w:pPr>
        <w:pBdr>
          <w:top w:val="nil"/>
          <w:left w:val="nil"/>
          <w:bottom w:val="nil"/>
          <w:right w:val="nil"/>
          <w:between w:val="nil"/>
        </w:pBdr>
        <w:spacing w:after="0" w:line="240" w:lineRule="auto"/>
        <w:jc w:val="both"/>
        <w:rPr>
          <w:color w:val="000000"/>
          <w:sz w:val="24"/>
          <w:szCs w:val="24"/>
        </w:rPr>
      </w:pPr>
    </w:p>
    <w:p w14:paraId="0000001E"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These pillars require a foundation of interoperability and sustainability and the enabling activities of research and capacity-building. </w:t>
      </w:r>
    </w:p>
    <w:p w14:paraId="0000001F" w14:textId="77777777" w:rsidR="0042576B" w:rsidRDefault="0042576B">
      <w:pPr>
        <w:pBdr>
          <w:top w:val="nil"/>
          <w:left w:val="nil"/>
          <w:bottom w:val="nil"/>
          <w:right w:val="nil"/>
          <w:between w:val="nil"/>
        </w:pBdr>
        <w:spacing w:after="0" w:line="240" w:lineRule="auto"/>
        <w:jc w:val="both"/>
        <w:rPr>
          <w:color w:val="000000"/>
          <w:sz w:val="24"/>
          <w:szCs w:val="24"/>
        </w:rPr>
      </w:pPr>
    </w:p>
    <w:p w14:paraId="00000020"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ICG/NEAMTWS will also develop and implement Key Performance </w:t>
      </w:r>
      <w:r>
        <w:rPr>
          <w:sz w:val="24"/>
          <w:szCs w:val="24"/>
        </w:rPr>
        <w:t>Indicators</w:t>
      </w:r>
      <w:r>
        <w:rPr>
          <w:color w:val="000000"/>
          <w:sz w:val="24"/>
          <w:szCs w:val="24"/>
        </w:rPr>
        <w:t xml:space="preserve"> (KPIs) similar to other ICGs based on the three key pillars, and also implement the Working Group on Tsunamis and Other Hazards Related to Sea-Level Warning and Mitigation Systems (</w:t>
      </w:r>
      <w:r w:rsidRPr="00317AAE">
        <w:rPr>
          <w:color w:val="000000"/>
          <w:sz w:val="24"/>
          <w:szCs w:val="24"/>
        </w:rPr>
        <w:t>TOWS-WG</w:t>
      </w:r>
      <w:r>
        <w:rPr>
          <w:color w:val="000000"/>
          <w:sz w:val="24"/>
          <w:szCs w:val="24"/>
        </w:rPr>
        <w:t>) XIV recommendation to include International Cooperation in its KPIs. Foundation activities to implement the strategy include Interoperability among Tsunami Service Providers (TSPs), other ICGs (TOWS), other ocean hazards warning and mitigation systems; Sustainability; Research; Capacity building; and implementation of annual plans of action of the ICG/NEAMTWS WGs and TTs.</w:t>
      </w:r>
    </w:p>
    <w:p w14:paraId="00000021" w14:textId="77777777" w:rsidR="0042576B" w:rsidRDefault="0042576B">
      <w:pPr>
        <w:pBdr>
          <w:top w:val="nil"/>
          <w:left w:val="nil"/>
          <w:bottom w:val="nil"/>
          <w:right w:val="nil"/>
          <w:between w:val="nil"/>
        </w:pBdr>
        <w:spacing w:after="0" w:line="240" w:lineRule="auto"/>
        <w:jc w:val="both"/>
        <w:rPr>
          <w:color w:val="000000"/>
          <w:sz w:val="24"/>
          <w:szCs w:val="24"/>
        </w:rPr>
      </w:pPr>
    </w:p>
    <w:p w14:paraId="00000022" w14:textId="77777777" w:rsidR="0042576B" w:rsidRDefault="00317AAE">
      <w:pPr>
        <w:numPr>
          <w:ilvl w:val="2"/>
          <w:numId w:val="7"/>
        </w:numPr>
        <w:pBdr>
          <w:top w:val="nil"/>
          <w:left w:val="nil"/>
          <w:bottom w:val="nil"/>
          <w:right w:val="nil"/>
          <w:between w:val="nil"/>
        </w:pBdr>
        <w:spacing w:after="0" w:line="240" w:lineRule="auto"/>
        <w:rPr>
          <w:b/>
          <w:color w:val="000000"/>
          <w:sz w:val="24"/>
          <w:szCs w:val="24"/>
        </w:rPr>
      </w:pPr>
      <w:r>
        <w:rPr>
          <w:b/>
          <w:color w:val="000000"/>
          <w:sz w:val="24"/>
          <w:szCs w:val="24"/>
        </w:rPr>
        <w:t>Pillar 1: Tsunami Hazard and Risk Assessment</w:t>
      </w:r>
    </w:p>
    <w:p w14:paraId="00000023" w14:textId="77777777" w:rsidR="0042576B" w:rsidRDefault="0042576B">
      <w:pPr>
        <w:pBdr>
          <w:top w:val="nil"/>
          <w:left w:val="nil"/>
          <w:bottom w:val="nil"/>
          <w:right w:val="nil"/>
          <w:between w:val="nil"/>
        </w:pBdr>
        <w:spacing w:after="0" w:line="240" w:lineRule="auto"/>
        <w:rPr>
          <w:b/>
          <w:color w:val="000000"/>
          <w:sz w:val="24"/>
          <w:szCs w:val="24"/>
        </w:rPr>
      </w:pPr>
    </w:p>
    <w:p w14:paraId="00000024"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Ms Audrey Gailler, Co-chair of Working Group 1 on Hazards Assessment and Modeling, provided a </w:t>
      </w:r>
      <w:hyperlink r:id="rId11">
        <w:r>
          <w:rPr>
            <w:color w:val="0563C1"/>
            <w:sz w:val="24"/>
            <w:szCs w:val="24"/>
            <w:u w:val="single"/>
          </w:rPr>
          <w:t>presentation</w:t>
        </w:r>
      </w:hyperlink>
      <w:r>
        <w:rPr>
          <w:color w:val="000000"/>
          <w:sz w:val="24"/>
          <w:szCs w:val="24"/>
        </w:rPr>
        <w:t xml:space="preserve"> on Pillar 1 of the ICG/NEAMTWS Strategy (2021-2030). Presently, pillar 1 is focused on the evaluation of the potential tsunami threat and quick response for appropriate actions based on TWS decision matrices built on the relationship between first earthquake source parameters and expected tsunami size. Pillar 1 is organized in 4 different objectives:</w:t>
      </w:r>
    </w:p>
    <w:p w14:paraId="00000025" w14:textId="77777777" w:rsidR="0042576B" w:rsidRDefault="0042576B">
      <w:pPr>
        <w:pBdr>
          <w:top w:val="nil"/>
          <w:left w:val="nil"/>
          <w:bottom w:val="nil"/>
          <w:right w:val="nil"/>
          <w:between w:val="nil"/>
        </w:pBdr>
        <w:spacing w:after="0" w:line="240" w:lineRule="auto"/>
        <w:jc w:val="both"/>
        <w:rPr>
          <w:color w:val="000000"/>
          <w:sz w:val="24"/>
          <w:szCs w:val="24"/>
        </w:rPr>
      </w:pPr>
    </w:p>
    <w:p w14:paraId="00000026" w14:textId="77777777" w:rsidR="0042576B" w:rsidRDefault="00317AAE">
      <w:pPr>
        <w:numPr>
          <w:ilvl w:val="0"/>
          <w:numId w:val="8"/>
        </w:numPr>
        <w:pBdr>
          <w:top w:val="nil"/>
          <w:left w:val="nil"/>
          <w:bottom w:val="nil"/>
          <w:right w:val="nil"/>
          <w:between w:val="nil"/>
        </w:pBdr>
        <w:spacing w:after="0" w:line="240" w:lineRule="auto"/>
        <w:jc w:val="both"/>
        <w:rPr>
          <w:color w:val="000000"/>
          <w:sz w:val="24"/>
          <w:szCs w:val="24"/>
        </w:rPr>
      </w:pPr>
      <w:r>
        <w:rPr>
          <w:i/>
          <w:color w:val="000000"/>
          <w:sz w:val="24"/>
          <w:szCs w:val="24"/>
        </w:rPr>
        <w:lastRenderedPageBreak/>
        <w:t>Objective 1.1. Implementation of Probabilistic Methodologies:</w:t>
      </w:r>
      <w:r>
        <w:rPr>
          <w:b/>
          <w:color w:val="000000"/>
          <w:sz w:val="24"/>
          <w:szCs w:val="24"/>
        </w:rPr>
        <w:t xml:space="preserve"> </w:t>
      </w:r>
      <w:r>
        <w:rPr>
          <w:color w:val="000000"/>
          <w:sz w:val="24"/>
          <w:szCs w:val="24"/>
        </w:rPr>
        <w:t>Regional Probabilistic Tsunami Hazard Assessment (PTHA) as input for tsunami risk assessments and warning systems.</w:t>
      </w:r>
    </w:p>
    <w:p w14:paraId="00000027" w14:textId="77777777" w:rsidR="0042576B" w:rsidRDefault="00317AAE">
      <w:pPr>
        <w:numPr>
          <w:ilvl w:val="0"/>
          <w:numId w:val="8"/>
        </w:numPr>
        <w:pBdr>
          <w:top w:val="nil"/>
          <w:left w:val="nil"/>
          <w:bottom w:val="nil"/>
          <w:right w:val="nil"/>
          <w:between w:val="nil"/>
        </w:pBdr>
        <w:spacing w:after="0" w:line="240" w:lineRule="auto"/>
        <w:jc w:val="both"/>
        <w:rPr>
          <w:color w:val="000000"/>
          <w:sz w:val="24"/>
          <w:szCs w:val="24"/>
        </w:rPr>
      </w:pPr>
      <w:r>
        <w:rPr>
          <w:i/>
          <w:color w:val="000000"/>
          <w:sz w:val="24"/>
          <w:szCs w:val="24"/>
        </w:rPr>
        <w:t>Objective 1.2. Member states to develop specific tsunami hazard/risk assessment for vulnerable national sub-regions:</w:t>
      </w:r>
      <w:r>
        <w:rPr>
          <w:b/>
          <w:color w:val="000000"/>
          <w:sz w:val="24"/>
          <w:szCs w:val="24"/>
        </w:rPr>
        <w:t xml:space="preserve"> </w:t>
      </w:r>
      <w:r>
        <w:rPr>
          <w:color w:val="000000"/>
          <w:sz w:val="24"/>
          <w:szCs w:val="24"/>
        </w:rPr>
        <w:t>Work on a common understanding of the best viable practices in regional and national PTHA to comply with scientific and policy standards at a global level; and pursue deterministic studies.</w:t>
      </w:r>
    </w:p>
    <w:p w14:paraId="00000028" w14:textId="77777777" w:rsidR="0042576B" w:rsidRDefault="00317AAE">
      <w:pPr>
        <w:numPr>
          <w:ilvl w:val="0"/>
          <w:numId w:val="8"/>
        </w:numPr>
        <w:pBdr>
          <w:top w:val="nil"/>
          <w:left w:val="nil"/>
          <w:bottom w:val="nil"/>
          <w:right w:val="nil"/>
          <w:between w:val="nil"/>
        </w:pBdr>
        <w:spacing w:after="0" w:line="240" w:lineRule="auto"/>
        <w:jc w:val="both"/>
        <w:rPr>
          <w:i/>
          <w:color w:val="000000"/>
          <w:sz w:val="24"/>
          <w:szCs w:val="24"/>
        </w:rPr>
      </w:pPr>
      <w:r>
        <w:rPr>
          <w:i/>
          <w:color w:val="000000"/>
          <w:sz w:val="24"/>
          <w:szCs w:val="24"/>
        </w:rPr>
        <w:t>Objective 1.3. Develop regional hazard assessment for landslide-generated tsunamis.</w:t>
      </w:r>
    </w:p>
    <w:p w14:paraId="00000029" w14:textId="77777777" w:rsidR="0042576B" w:rsidRDefault="00317AAE">
      <w:pPr>
        <w:numPr>
          <w:ilvl w:val="0"/>
          <w:numId w:val="8"/>
        </w:numPr>
        <w:pBdr>
          <w:top w:val="nil"/>
          <w:left w:val="nil"/>
          <w:bottom w:val="nil"/>
          <w:right w:val="nil"/>
          <w:between w:val="nil"/>
        </w:pBdr>
        <w:spacing w:after="0" w:line="240" w:lineRule="auto"/>
        <w:jc w:val="both"/>
        <w:rPr>
          <w:color w:val="000000"/>
          <w:sz w:val="24"/>
          <w:szCs w:val="24"/>
        </w:rPr>
      </w:pPr>
      <w:r>
        <w:rPr>
          <w:i/>
          <w:color w:val="000000"/>
          <w:sz w:val="24"/>
          <w:szCs w:val="24"/>
        </w:rPr>
        <w:t>Objective</w:t>
      </w:r>
      <w:r>
        <w:rPr>
          <w:i/>
          <w:sz w:val="24"/>
          <w:szCs w:val="24"/>
        </w:rPr>
        <w:t xml:space="preserve"> </w:t>
      </w:r>
      <w:r>
        <w:rPr>
          <w:i/>
          <w:color w:val="000000"/>
          <w:sz w:val="24"/>
          <w:szCs w:val="24"/>
        </w:rPr>
        <w:t>1.4. Multi-sourced tsunami hazard:</w:t>
      </w:r>
      <w:r>
        <w:rPr>
          <w:b/>
          <w:color w:val="000000"/>
          <w:sz w:val="24"/>
          <w:szCs w:val="24"/>
        </w:rPr>
        <w:t xml:space="preserve"> </w:t>
      </w:r>
      <w:r>
        <w:rPr>
          <w:color w:val="000000"/>
          <w:sz w:val="24"/>
          <w:szCs w:val="24"/>
        </w:rPr>
        <w:t>Consider the different sources generating tsunamis, their relative intensities, probability of occurrence and uncertainties.</w:t>
      </w:r>
    </w:p>
    <w:p w14:paraId="0000002A" w14:textId="77777777" w:rsidR="0042576B" w:rsidRDefault="0042576B">
      <w:pPr>
        <w:pBdr>
          <w:top w:val="nil"/>
          <w:left w:val="nil"/>
          <w:bottom w:val="nil"/>
          <w:right w:val="nil"/>
          <w:between w:val="nil"/>
        </w:pBdr>
        <w:spacing w:after="0" w:line="240" w:lineRule="auto"/>
        <w:ind w:left="360"/>
        <w:jc w:val="both"/>
        <w:rPr>
          <w:color w:val="000000"/>
          <w:sz w:val="24"/>
          <w:szCs w:val="24"/>
        </w:rPr>
      </w:pPr>
    </w:p>
    <w:p w14:paraId="0000002B" w14:textId="77777777" w:rsidR="0042576B" w:rsidRDefault="00317AAE">
      <w:pPr>
        <w:numPr>
          <w:ilvl w:val="2"/>
          <w:numId w:val="7"/>
        </w:numPr>
        <w:pBdr>
          <w:top w:val="nil"/>
          <w:left w:val="nil"/>
          <w:bottom w:val="nil"/>
          <w:right w:val="nil"/>
          <w:between w:val="nil"/>
        </w:pBdr>
        <w:spacing w:after="0" w:line="240" w:lineRule="auto"/>
        <w:rPr>
          <w:b/>
          <w:color w:val="000000"/>
          <w:sz w:val="24"/>
          <w:szCs w:val="24"/>
        </w:rPr>
      </w:pPr>
      <w:r>
        <w:rPr>
          <w:b/>
          <w:color w:val="000000"/>
          <w:sz w:val="24"/>
          <w:szCs w:val="24"/>
        </w:rPr>
        <w:t>Pillar 2: Detection, Warning and Dissemination</w:t>
      </w:r>
    </w:p>
    <w:p w14:paraId="0000002C" w14:textId="77777777" w:rsidR="0042576B" w:rsidRDefault="0042576B">
      <w:pPr>
        <w:pBdr>
          <w:top w:val="nil"/>
          <w:left w:val="nil"/>
          <w:bottom w:val="nil"/>
          <w:right w:val="nil"/>
          <w:between w:val="nil"/>
        </w:pBdr>
        <w:spacing w:after="0" w:line="240" w:lineRule="auto"/>
        <w:rPr>
          <w:color w:val="000000"/>
          <w:sz w:val="24"/>
          <w:szCs w:val="24"/>
        </w:rPr>
      </w:pPr>
    </w:p>
    <w:p w14:paraId="0000002D"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Mr Alessio Piatanesi, Co-Chair of Task Team on Operations, provided a</w:t>
      </w:r>
      <w:hyperlink r:id="rId12">
        <w:r>
          <w:rPr>
            <w:color w:val="0563C1"/>
            <w:sz w:val="24"/>
            <w:szCs w:val="24"/>
            <w:u w:val="single"/>
          </w:rPr>
          <w:t xml:space="preserve"> presentation</w:t>
        </w:r>
      </w:hyperlink>
      <w:r>
        <w:rPr>
          <w:color w:val="000000"/>
          <w:sz w:val="24"/>
          <w:szCs w:val="24"/>
        </w:rPr>
        <w:t xml:space="preserve"> on Pillar 2. All TSPs in the NEAM region are using Decision Matrices (DM) to define the tsunami alert levels at predefined Forecast Points (FPs), however, there is a need to develop better forecast methods, with more precision and able to quantify the intrinsic uncertainty associated to the forecast. Pillar 2 consist of 7 different objectives:</w:t>
      </w:r>
    </w:p>
    <w:p w14:paraId="0000002E" w14:textId="77777777" w:rsidR="0042576B" w:rsidRDefault="0042576B">
      <w:pPr>
        <w:pBdr>
          <w:top w:val="nil"/>
          <w:left w:val="nil"/>
          <w:bottom w:val="nil"/>
          <w:right w:val="nil"/>
          <w:between w:val="nil"/>
        </w:pBdr>
        <w:spacing w:after="0" w:line="240" w:lineRule="auto"/>
        <w:jc w:val="both"/>
        <w:rPr>
          <w:color w:val="000000"/>
          <w:sz w:val="24"/>
          <w:szCs w:val="24"/>
        </w:rPr>
      </w:pPr>
    </w:p>
    <w:p w14:paraId="0000002F" w14:textId="77777777" w:rsidR="0042576B" w:rsidRDefault="00317AAE">
      <w:pPr>
        <w:numPr>
          <w:ilvl w:val="0"/>
          <w:numId w:val="1"/>
        </w:numPr>
        <w:pBdr>
          <w:top w:val="nil"/>
          <w:left w:val="nil"/>
          <w:bottom w:val="nil"/>
          <w:right w:val="nil"/>
          <w:between w:val="nil"/>
        </w:pBdr>
        <w:spacing w:after="0" w:line="240" w:lineRule="auto"/>
        <w:jc w:val="both"/>
        <w:rPr>
          <w:color w:val="000000"/>
          <w:sz w:val="24"/>
          <w:szCs w:val="24"/>
        </w:rPr>
      </w:pPr>
      <w:r>
        <w:rPr>
          <w:i/>
          <w:color w:val="000000"/>
          <w:sz w:val="24"/>
          <w:szCs w:val="24"/>
        </w:rPr>
        <w:t>Objective 2.1. Increase, densify and ensure sustainability of the detection networks:</w:t>
      </w:r>
      <w:r>
        <w:rPr>
          <w:b/>
          <w:color w:val="000000"/>
          <w:sz w:val="24"/>
          <w:szCs w:val="24"/>
        </w:rPr>
        <w:t xml:space="preserve"> </w:t>
      </w:r>
      <w:r>
        <w:rPr>
          <w:color w:val="000000"/>
          <w:sz w:val="24"/>
          <w:szCs w:val="24"/>
        </w:rPr>
        <w:t xml:space="preserve">Where stations exist, ICG and IOC are promoting effective data-exchange policies by </w:t>
      </w:r>
      <w:r>
        <w:rPr>
          <w:sz w:val="24"/>
          <w:szCs w:val="24"/>
        </w:rPr>
        <w:t>reinforcing international</w:t>
      </w:r>
      <w:r>
        <w:rPr>
          <w:color w:val="000000"/>
          <w:sz w:val="24"/>
          <w:szCs w:val="24"/>
        </w:rPr>
        <w:t xml:space="preserve"> cooperation with the common goal of protecting the coast of all countries of the NEAM region.</w:t>
      </w:r>
    </w:p>
    <w:p w14:paraId="00000030" w14:textId="77777777" w:rsidR="0042576B" w:rsidRDefault="00317AAE">
      <w:pPr>
        <w:numPr>
          <w:ilvl w:val="0"/>
          <w:numId w:val="1"/>
        </w:numPr>
        <w:pBdr>
          <w:top w:val="nil"/>
          <w:left w:val="nil"/>
          <w:bottom w:val="nil"/>
          <w:right w:val="nil"/>
          <w:between w:val="nil"/>
        </w:pBdr>
        <w:spacing w:after="0" w:line="240" w:lineRule="auto"/>
        <w:jc w:val="both"/>
        <w:rPr>
          <w:i/>
          <w:color w:val="000000"/>
          <w:sz w:val="24"/>
          <w:szCs w:val="24"/>
        </w:rPr>
      </w:pPr>
      <w:r>
        <w:rPr>
          <w:i/>
          <w:color w:val="000000"/>
          <w:sz w:val="24"/>
          <w:szCs w:val="24"/>
        </w:rPr>
        <w:t>Objective 2.2. Installation of multi-hazard observation systems</w:t>
      </w:r>
    </w:p>
    <w:p w14:paraId="00000031" w14:textId="77777777" w:rsidR="0042576B" w:rsidRDefault="00317AAE">
      <w:pPr>
        <w:numPr>
          <w:ilvl w:val="0"/>
          <w:numId w:val="1"/>
        </w:numPr>
        <w:pBdr>
          <w:top w:val="nil"/>
          <w:left w:val="nil"/>
          <w:bottom w:val="nil"/>
          <w:right w:val="nil"/>
          <w:between w:val="nil"/>
        </w:pBdr>
        <w:spacing w:after="0" w:line="240" w:lineRule="auto"/>
        <w:jc w:val="both"/>
        <w:rPr>
          <w:color w:val="000000"/>
          <w:sz w:val="24"/>
          <w:szCs w:val="24"/>
        </w:rPr>
      </w:pPr>
      <w:r>
        <w:rPr>
          <w:i/>
          <w:color w:val="000000"/>
          <w:sz w:val="24"/>
          <w:szCs w:val="24"/>
        </w:rPr>
        <w:t>Objective 2.3. Plan and implement an “Inter-Operability Tool”:</w:t>
      </w:r>
      <w:r>
        <w:rPr>
          <w:b/>
          <w:color w:val="000000"/>
          <w:sz w:val="24"/>
          <w:szCs w:val="24"/>
        </w:rPr>
        <w:t xml:space="preserve"> </w:t>
      </w:r>
      <w:r>
        <w:rPr>
          <w:color w:val="000000"/>
          <w:sz w:val="24"/>
          <w:szCs w:val="24"/>
        </w:rPr>
        <w:t>The first steps towards the development and implementation of the Inter-Operability Tool (IOT) have been taken. The IOT will allow TSPs and NTWCs to exchange data, compare solutions and report results, maps and other products.</w:t>
      </w:r>
    </w:p>
    <w:p w14:paraId="00000032" w14:textId="77777777" w:rsidR="0042576B" w:rsidRDefault="00317AAE">
      <w:pPr>
        <w:numPr>
          <w:ilvl w:val="0"/>
          <w:numId w:val="1"/>
        </w:numPr>
        <w:pBdr>
          <w:top w:val="nil"/>
          <w:left w:val="nil"/>
          <w:bottom w:val="nil"/>
          <w:right w:val="nil"/>
          <w:between w:val="nil"/>
        </w:pBdr>
        <w:spacing w:after="0" w:line="240" w:lineRule="auto"/>
        <w:jc w:val="both"/>
        <w:rPr>
          <w:color w:val="000000"/>
          <w:sz w:val="24"/>
          <w:szCs w:val="24"/>
        </w:rPr>
      </w:pPr>
      <w:r>
        <w:rPr>
          <w:i/>
          <w:color w:val="000000"/>
          <w:sz w:val="24"/>
          <w:szCs w:val="24"/>
        </w:rPr>
        <w:t>Objective 2.4. Develop and implement additional monitoring tools:</w:t>
      </w:r>
      <w:r>
        <w:rPr>
          <w:b/>
          <w:color w:val="000000"/>
          <w:sz w:val="24"/>
          <w:szCs w:val="24"/>
        </w:rPr>
        <w:t xml:space="preserve"> </w:t>
      </w:r>
      <w:r>
        <w:rPr>
          <w:color w:val="000000"/>
          <w:sz w:val="24"/>
          <w:szCs w:val="24"/>
        </w:rPr>
        <w:t xml:space="preserve">deep sea pressure recorders, Laser Interferometry (LI) and Science Monitoring and Reliable Telecommunications (SMART) cables, etc. </w:t>
      </w:r>
    </w:p>
    <w:p w14:paraId="00000033" w14:textId="77777777" w:rsidR="0042576B" w:rsidRDefault="00317AAE">
      <w:pPr>
        <w:numPr>
          <w:ilvl w:val="0"/>
          <w:numId w:val="1"/>
        </w:numPr>
        <w:pBdr>
          <w:top w:val="nil"/>
          <w:left w:val="nil"/>
          <w:bottom w:val="nil"/>
          <w:right w:val="nil"/>
          <w:between w:val="nil"/>
        </w:pBdr>
        <w:spacing w:after="0" w:line="240" w:lineRule="auto"/>
        <w:jc w:val="both"/>
        <w:rPr>
          <w:i/>
          <w:color w:val="000000"/>
          <w:sz w:val="24"/>
          <w:szCs w:val="24"/>
        </w:rPr>
      </w:pPr>
      <w:r>
        <w:rPr>
          <w:i/>
          <w:color w:val="000000"/>
          <w:sz w:val="24"/>
          <w:szCs w:val="24"/>
        </w:rPr>
        <w:t>Objective 2.5. Implement Probabilistic Tsunami Forecasting</w:t>
      </w:r>
    </w:p>
    <w:p w14:paraId="00000034" w14:textId="77777777" w:rsidR="0042576B" w:rsidRDefault="00317AAE">
      <w:pPr>
        <w:numPr>
          <w:ilvl w:val="0"/>
          <w:numId w:val="1"/>
        </w:numPr>
        <w:pBdr>
          <w:top w:val="nil"/>
          <w:left w:val="nil"/>
          <w:bottom w:val="nil"/>
          <w:right w:val="nil"/>
          <w:between w:val="nil"/>
        </w:pBdr>
        <w:spacing w:after="0" w:line="240" w:lineRule="auto"/>
        <w:jc w:val="both"/>
        <w:rPr>
          <w:color w:val="000000"/>
          <w:sz w:val="24"/>
          <w:szCs w:val="24"/>
        </w:rPr>
      </w:pPr>
      <w:r>
        <w:rPr>
          <w:i/>
          <w:color w:val="000000"/>
          <w:sz w:val="24"/>
          <w:szCs w:val="24"/>
        </w:rPr>
        <w:t>Objective 2.6 Threat levels:</w:t>
      </w:r>
      <w:r>
        <w:rPr>
          <w:b/>
          <w:color w:val="000000"/>
          <w:sz w:val="24"/>
          <w:szCs w:val="24"/>
        </w:rPr>
        <w:t xml:space="preserve"> </w:t>
      </w:r>
      <w:r>
        <w:rPr>
          <w:color w:val="000000"/>
          <w:sz w:val="24"/>
          <w:szCs w:val="24"/>
        </w:rPr>
        <w:t xml:space="preserve">TSPs in the NEAM region release messages specifying alert levels (Information, Advisory, Watch) at a suite of Forecast Points (FPs). However, TOWS-WG </w:t>
      </w:r>
      <w:r>
        <w:rPr>
          <w:sz w:val="24"/>
          <w:szCs w:val="24"/>
        </w:rPr>
        <w:t>recommends</w:t>
      </w:r>
      <w:r>
        <w:rPr>
          <w:color w:val="000000"/>
          <w:sz w:val="24"/>
          <w:szCs w:val="24"/>
        </w:rPr>
        <w:t xml:space="preserve"> alert level terms should be replaced by threat level terms, in order to make clearer that alert levels are the responsibility of national/local authorities.</w:t>
      </w:r>
    </w:p>
    <w:p w14:paraId="00000035" w14:textId="77777777" w:rsidR="0042576B" w:rsidRDefault="00317AAE">
      <w:pPr>
        <w:numPr>
          <w:ilvl w:val="0"/>
          <w:numId w:val="1"/>
        </w:numPr>
        <w:pBdr>
          <w:top w:val="nil"/>
          <w:left w:val="nil"/>
          <w:bottom w:val="nil"/>
          <w:right w:val="nil"/>
          <w:between w:val="nil"/>
        </w:pBdr>
        <w:spacing w:after="0" w:line="240" w:lineRule="auto"/>
        <w:jc w:val="both"/>
        <w:rPr>
          <w:color w:val="000000"/>
          <w:sz w:val="24"/>
          <w:szCs w:val="24"/>
        </w:rPr>
      </w:pPr>
      <w:r>
        <w:rPr>
          <w:i/>
          <w:color w:val="000000"/>
          <w:sz w:val="24"/>
          <w:szCs w:val="24"/>
        </w:rPr>
        <w:t>Objective 2.7. Additional sources of tsunami observations</w:t>
      </w:r>
      <w:r>
        <w:rPr>
          <w:b/>
          <w:color w:val="000000"/>
          <w:sz w:val="24"/>
          <w:szCs w:val="24"/>
        </w:rPr>
        <w:t xml:space="preserve">: </w:t>
      </w:r>
      <w:r>
        <w:rPr>
          <w:color w:val="000000"/>
          <w:sz w:val="24"/>
          <w:szCs w:val="24"/>
        </w:rPr>
        <w:t>e.g. amateur and/or surveillance video.</w:t>
      </w:r>
    </w:p>
    <w:p w14:paraId="00000036" w14:textId="77777777" w:rsidR="0042576B" w:rsidRDefault="0042576B">
      <w:pPr>
        <w:pBdr>
          <w:top w:val="nil"/>
          <w:left w:val="nil"/>
          <w:bottom w:val="nil"/>
          <w:right w:val="nil"/>
          <w:between w:val="nil"/>
        </w:pBdr>
        <w:spacing w:after="0" w:line="240" w:lineRule="auto"/>
        <w:jc w:val="both"/>
        <w:rPr>
          <w:color w:val="000000"/>
          <w:sz w:val="24"/>
          <w:szCs w:val="24"/>
        </w:rPr>
      </w:pPr>
    </w:p>
    <w:p w14:paraId="00000037" w14:textId="77777777" w:rsidR="0042576B" w:rsidRDefault="00317AAE">
      <w:pPr>
        <w:numPr>
          <w:ilvl w:val="2"/>
          <w:numId w:val="7"/>
        </w:numPr>
        <w:pBdr>
          <w:top w:val="nil"/>
          <w:left w:val="nil"/>
          <w:bottom w:val="nil"/>
          <w:right w:val="nil"/>
          <w:between w:val="nil"/>
        </w:pBdr>
        <w:spacing w:after="0" w:line="240" w:lineRule="auto"/>
        <w:rPr>
          <w:color w:val="000000"/>
          <w:sz w:val="24"/>
          <w:szCs w:val="24"/>
        </w:rPr>
      </w:pPr>
      <w:r>
        <w:rPr>
          <w:b/>
          <w:color w:val="000000"/>
          <w:sz w:val="24"/>
          <w:szCs w:val="24"/>
        </w:rPr>
        <w:t>Pillar 3: Awareness and Response</w:t>
      </w:r>
    </w:p>
    <w:p w14:paraId="00000038" w14:textId="77777777" w:rsidR="0042576B" w:rsidRDefault="0042576B">
      <w:pPr>
        <w:pBdr>
          <w:top w:val="nil"/>
          <w:left w:val="nil"/>
          <w:bottom w:val="nil"/>
          <w:right w:val="nil"/>
          <w:between w:val="nil"/>
        </w:pBdr>
        <w:spacing w:after="0" w:line="240" w:lineRule="auto"/>
        <w:rPr>
          <w:color w:val="000000"/>
          <w:sz w:val="24"/>
          <w:szCs w:val="24"/>
        </w:rPr>
      </w:pPr>
    </w:p>
    <w:p w14:paraId="00000039"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Ms Cecilia Valbonesi, Chair of Working Group 4 on Public Awareness, Preparedness, and Mitigation provided a </w:t>
      </w:r>
      <w:hyperlink r:id="rId13">
        <w:r>
          <w:rPr>
            <w:color w:val="0563C1"/>
            <w:sz w:val="24"/>
            <w:szCs w:val="24"/>
            <w:u w:val="single"/>
          </w:rPr>
          <w:t>presentation</w:t>
        </w:r>
      </w:hyperlink>
      <w:r>
        <w:rPr>
          <w:color w:val="000000"/>
          <w:sz w:val="24"/>
          <w:szCs w:val="24"/>
        </w:rPr>
        <w:t xml:space="preserve"> on Pillar 3. Pillar 3 is organized in 8 different objectives:</w:t>
      </w:r>
    </w:p>
    <w:p w14:paraId="0000003A" w14:textId="77777777" w:rsidR="0042576B" w:rsidRDefault="0042576B">
      <w:pPr>
        <w:pBdr>
          <w:top w:val="nil"/>
          <w:left w:val="nil"/>
          <w:bottom w:val="nil"/>
          <w:right w:val="nil"/>
          <w:between w:val="nil"/>
        </w:pBdr>
        <w:spacing w:after="0" w:line="240" w:lineRule="auto"/>
        <w:jc w:val="both"/>
        <w:rPr>
          <w:color w:val="000000"/>
          <w:sz w:val="24"/>
          <w:szCs w:val="24"/>
        </w:rPr>
      </w:pPr>
    </w:p>
    <w:p w14:paraId="0000003B" w14:textId="77777777" w:rsidR="0042576B" w:rsidRDefault="00317AAE">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lastRenderedPageBreak/>
        <w:t xml:space="preserve">Objective 3.1. Understanding perceptions of coastal hazards and risks: </w:t>
      </w:r>
      <w:r>
        <w:rPr>
          <w:color w:val="000000"/>
          <w:sz w:val="24"/>
          <w:szCs w:val="24"/>
        </w:rPr>
        <w:t xml:space="preserve">Different risk perception studies in the NEAM region, e.g. CoastWAVE Sea Level Related Hazards Risk Perception Survey Questionnaire; Review paper on global+NEAM risk perception studies; New results from several Italian regions </w:t>
      </w:r>
      <w:sdt>
        <w:sdtPr>
          <w:tag w:val="goog_rdk_0"/>
          <w:id w:val="-438680942"/>
        </w:sdtPr>
        <w:sdtContent/>
      </w:sdt>
      <w:r>
        <w:rPr>
          <w:color w:val="000000"/>
          <w:sz w:val="24"/>
          <w:szCs w:val="24"/>
        </w:rPr>
        <w:t>(</w:t>
      </w:r>
      <w:hyperlink r:id="rId14">
        <w:r>
          <w:rPr>
            <w:color w:val="1155CC"/>
            <w:sz w:val="24"/>
            <w:szCs w:val="24"/>
            <w:u w:val="single"/>
          </w:rPr>
          <w:t xml:space="preserve">Cugliari </w:t>
        </w:r>
      </w:hyperlink>
      <w:hyperlink r:id="rId15">
        <w:r>
          <w:rPr>
            <w:color w:val="1155CC"/>
            <w:sz w:val="24"/>
            <w:szCs w:val="24"/>
            <w:u w:val="single"/>
          </w:rPr>
          <w:t xml:space="preserve">et al., </w:t>
        </w:r>
      </w:hyperlink>
      <w:hyperlink r:id="rId16">
        <w:r>
          <w:rPr>
            <w:color w:val="1155CC"/>
            <w:sz w:val="24"/>
            <w:szCs w:val="24"/>
            <w:u w:val="single"/>
          </w:rPr>
          <w:t>N</w:t>
        </w:r>
        <w:r>
          <w:rPr>
            <w:color w:val="1155CC"/>
            <w:sz w:val="24"/>
            <w:szCs w:val="24"/>
            <w:u w:val="single"/>
          </w:rPr>
          <w:t>H</w:t>
        </w:r>
        <w:r>
          <w:rPr>
            <w:color w:val="1155CC"/>
            <w:sz w:val="24"/>
            <w:szCs w:val="24"/>
            <w:u w:val="single"/>
          </w:rPr>
          <w:t>ESS</w:t>
        </w:r>
      </w:hyperlink>
      <w:hyperlink r:id="rId17">
        <w:r>
          <w:rPr>
            <w:color w:val="1155CC"/>
            <w:sz w:val="24"/>
            <w:szCs w:val="24"/>
            <w:u w:val="single"/>
          </w:rPr>
          <w:t>, 2022</w:t>
        </w:r>
      </w:hyperlink>
      <w:r>
        <w:rPr>
          <w:color w:val="000000"/>
          <w:sz w:val="24"/>
          <w:szCs w:val="24"/>
        </w:rPr>
        <w:t>); and TASOMA project in France (Universit</w:t>
      </w:r>
      <w:r>
        <w:rPr>
          <w:sz w:val="24"/>
          <w:szCs w:val="24"/>
        </w:rPr>
        <w:t>ies Avignon and Montpellier)</w:t>
      </w:r>
      <w:r>
        <w:rPr>
          <w:color w:val="000000"/>
          <w:sz w:val="24"/>
          <w:szCs w:val="24"/>
        </w:rPr>
        <w:t xml:space="preserve">. </w:t>
      </w:r>
      <w:r>
        <w:rPr>
          <w:i/>
          <w:color w:val="000000"/>
          <w:sz w:val="24"/>
          <w:szCs w:val="24"/>
        </w:rPr>
        <w:t xml:space="preserve"> </w:t>
      </w:r>
    </w:p>
    <w:p w14:paraId="0000003C" w14:textId="77777777" w:rsidR="0042576B" w:rsidRDefault="00317AAE">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 xml:space="preserve">Objective 3.2. Strengthen public and local authority awareness of tsunami and associated hazards and how to prepare to respond: </w:t>
      </w:r>
      <w:r>
        <w:rPr>
          <w:color w:val="000000"/>
          <w:sz w:val="24"/>
          <w:szCs w:val="24"/>
        </w:rPr>
        <w:t xml:space="preserve">Exercises and drill, e.g. NEAMWave23; World Tsunami Awareness Day (WTAD) activities in different countries. </w:t>
      </w:r>
      <w:r>
        <w:rPr>
          <w:i/>
          <w:color w:val="000000"/>
          <w:sz w:val="24"/>
          <w:szCs w:val="24"/>
        </w:rPr>
        <w:t xml:space="preserve"> </w:t>
      </w:r>
    </w:p>
    <w:p w14:paraId="0000003D" w14:textId="77777777" w:rsidR="0042576B" w:rsidRDefault="00317AAE">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Objective 3.3. Develop tsunami-related curriculum programmes for all levels of education.</w:t>
      </w:r>
    </w:p>
    <w:p w14:paraId="0000003E" w14:textId="77777777" w:rsidR="0042576B" w:rsidRDefault="00317AAE">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 xml:space="preserve">Objective 3.4. Develop and deliver suitable and sustainable capacity-building programmes to facilitate effective and efficient response and coordination: </w:t>
      </w:r>
      <w:r>
        <w:rPr>
          <w:color w:val="000000"/>
          <w:sz w:val="24"/>
          <w:szCs w:val="24"/>
        </w:rPr>
        <w:t>Through CoastWAVE project and Tsunami Ready related activities.</w:t>
      </w:r>
    </w:p>
    <w:p w14:paraId="0000003F" w14:textId="77777777" w:rsidR="0042576B" w:rsidRDefault="00317AAE">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 xml:space="preserve">Objective 3.5. Develop and maintain the NEAMTIC tsunami information website: </w:t>
      </w:r>
      <w:r>
        <w:rPr>
          <w:color w:val="000000"/>
          <w:sz w:val="24"/>
          <w:szCs w:val="24"/>
        </w:rPr>
        <w:t>Development of articles, videos, posters, etc.</w:t>
      </w:r>
      <w:r>
        <w:rPr>
          <w:i/>
          <w:color w:val="000000"/>
          <w:sz w:val="24"/>
          <w:szCs w:val="24"/>
        </w:rPr>
        <w:t xml:space="preserve">  </w:t>
      </w:r>
    </w:p>
    <w:p w14:paraId="00000040" w14:textId="77777777" w:rsidR="0042576B" w:rsidRDefault="00317AAE">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 xml:space="preserve">Objective 3.6. Establish rapid and effective evacuation mechanisms given the risk assessment guidance and data: </w:t>
      </w:r>
      <w:r>
        <w:rPr>
          <w:color w:val="000000"/>
          <w:sz w:val="24"/>
          <w:szCs w:val="24"/>
        </w:rPr>
        <w:t xml:space="preserve">Through PTHA to evacuation maps; increased interaction with WG1. </w:t>
      </w:r>
    </w:p>
    <w:p w14:paraId="00000041" w14:textId="77777777" w:rsidR="0042576B" w:rsidRDefault="00317AAE">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 xml:space="preserve">Objective 3.7. Develop and conduct regular exercises to test early warning systems and evacuation mechanisms: </w:t>
      </w:r>
      <w:r>
        <w:rPr>
          <w:color w:val="000000"/>
          <w:sz w:val="24"/>
          <w:szCs w:val="24"/>
        </w:rPr>
        <w:t>Monthly exercises by TSPs; WTAD; NEAMWave; and Drills.</w:t>
      </w:r>
    </w:p>
    <w:p w14:paraId="00000042" w14:textId="77777777" w:rsidR="0042576B" w:rsidRDefault="00317AAE">
      <w:pPr>
        <w:numPr>
          <w:ilvl w:val="0"/>
          <w:numId w:val="2"/>
        </w:numPr>
        <w:pBdr>
          <w:top w:val="nil"/>
          <w:left w:val="nil"/>
          <w:bottom w:val="nil"/>
          <w:right w:val="nil"/>
          <w:between w:val="nil"/>
        </w:pBdr>
        <w:spacing w:after="0" w:line="240" w:lineRule="auto"/>
        <w:jc w:val="both"/>
        <w:rPr>
          <w:i/>
          <w:color w:val="000000"/>
          <w:sz w:val="24"/>
          <w:szCs w:val="24"/>
        </w:rPr>
      </w:pPr>
      <w:r>
        <w:rPr>
          <w:i/>
          <w:color w:val="000000"/>
          <w:sz w:val="24"/>
          <w:szCs w:val="24"/>
        </w:rPr>
        <w:t>Objective 3.8. Roll out the “Tsunami Ready” initiative in coastal communities.</w:t>
      </w:r>
    </w:p>
    <w:p w14:paraId="00000043" w14:textId="77777777" w:rsidR="0042576B" w:rsidRDefault="0042576B">
      <w:pPr>
        <w:pBdr>
          <w:top w:val="nil"/>
          <w:left w:val="nil"/>
          <w:bottom w:val="nil"/>
          <w:right w:val="nil"/>
          <w:between w:val="nil"/>
        </w:pBdr>
        <w:spacing w:after="0" w:line="240" w:lineRule="auto"/>
        <w:jc w:val="both"/>
        <w:rPr>
          <w:i/>
          <w:color w:val="000000"/>
          <w:sz w:val="24"/>
          <w:szCs w:val="24"/>
        </w:rPr>
      </w:pPr>
    </w:p>
    <w:p w14:paraId="00000044" w14:textId="77777777" w:rsidR="0042576B" w:rsidRDefault="00317AAE">
      <w:pPr>
        <w:numPr>
          <w:ilvl w:val="1"/>
          <w:numId w:val="7"/>
        </w:numPr>
        <w:pBdr>
          <w:top w:val="nil"/>
          <w:left w:val="nil"/>
          <w:bottom w:val="nil"/>
          <w:right w:val="nil"/>
          <w:between w:val="nil"/>
        </w:pBdr>
        <w:spacing w:after="0" w:line="240" w:lineRule="auto"/>
        <w:rPr>
          <w:b/>
          <w:i/>
          <w:color w:val="000000"/>
          <w:sz w:val="24"/>
          <w:szCs w:val="24"/>
        </w:rPr>
      </w:pPr>
      <w:r>
        <w:rPr>
          <w:b/>
          <w:color w:val="000000"/>
          <w:sz w:val="24"/>
          <w:szCs w:val="24"/>
        </w:rPr>
        <w:t xml:space="preserve">Reports of Tsunami Service Providers </w:t>
      </w:r>
    </w:p>
    <w:p w14:paraId="00000045" w14:textId="77777777" w:rsidR="0042576B" w:rsidRDefault="0042576B">
      <w:pPr>
        <w:pBdr>
          <w:top w:val="nil"/>
          <w:left w:val="nil"/>
          <w:bottom w:val="nil"/>
          <w:right w:val="nil"/>
          <w:between w:val="nil"/>
        </w:pBdr>
        <w:spacing w:after="0" w:line="240" w:lineRule="auto"/>
        <w:rPr>
          <w:i/>
          <w:color w:val="000000"/>
          <w:sz w:val="24"/>
          <w:szCs w:val="24"/>
        </w:rPr>
      </w:pPr>
    </w:p>
    <w:p w14:paraId="00000046" w14:textId="77777777" w:rsidR="0042576B" w:rsidRPr="00317AAE" w:rsidRDefault="00317AAE">
      <w:pPr>
        <w:pBdr>
          <w:top w:val="nil"/>
          <w:left w:val="nil"/>
          <w:bottom w:val="nil"/>
          <w:right w:val="nil"/>
          <w:between w:val="nil"/>
        </w:pBdr>
        <w:spacing w:after="0" w:line="240" w:lineRule="auto"/>
        <w:jc w:val="both"/>
        <w:rPr>
          <w:b/>
          <w:i/>
          <w:color w:val="000000"/>
          <w:sz w:val="24"/>
          <w:szCs w:val="24"/>
          <w:lang w:val="fr-FR"/>
        </w:rPr>
      </w:pPr>
      <w:r w:rsidRPr="00317AAE">
        <w:rPr>
          <w:b/>
          <w:i/>
          <w:color w:val="000000"/>
          <w:sz w:val="24"/>
          <w:szCs w:val="24"/>
          <w:highlight w:val="white"/>
          <w:lang w:val="fr-FR"/>
        </w:rPr>
        <w:t>CENtre d'Alerte aux Tsunamis</w:t>
      </w:r>
      <w:r w:rsidRPr="00317AAE">
        <w:rPr>
          <w:b/>
          <w:i/>
          <w:color w:val="000000"/>
          <w:sz w:val="24"/>
          <w:szCs w:val="24"/>
          <w:lang w:val="fr-FR"/>
        </w:rPr>
        <w:t xml:space="preserve"> (CENALT</w:t>
      </w:r>
      <w:r w:rsidRPr="00317AAE">
        <w:rPr>
          <w:b/>
          <w:i/>
          <w:sz w:val="24"/>
          <w:szCs w:val="24"/>
          <w:lang w:val="fr-FR"/>
        </w:rPr>
        <w:t xml:space="preserve">, </w:t>
      </w:r>
      <w:r w:rsidRPr="00317AAE">
        <w:rPr>
          <w:b/>
          <w:i/>
          <w:color w:val="000000"/>
          <w:sz w:val="24"/>
          <w:szCs w:val="24"/>
          <w:lang w:val="fr-FR"/>
        </w:rPr>
        <w:t>CEA, France)</w:t>
      </w:r>
    </w:p>
    <w:p w14:paraId="00000047" w14:textId="77777777" w:rsidR="0042576B" w:rsidRPr="00317AAE" w:rsidRDefault="0042576B">
      <w:pPr>
        <w:pBdr>
          <w:top w:val="nil"/>
          <w:left w:val="nil"/>
          <w:bottom w:val="nil"/>
          <w:right w:val="nil"/>
          <w:between w:val="nil"/>
        </w:pBdr>
        <w:spacing w:after="0" w:line="240" w:lineRule="auto"/>
        <w:jc w:val="both"/>
        <w:rPr>
          <w:b/>
          <w:i/>
          <w:color w:val="000000"/>
          <w:sz w:val="24"/>
          <w:szCs w:val="24"/>
          <w:lang w:val="fr-FR"/>
        </w:rPr>
      </w:pPr>
    </w:p>
    <w:p w14:paraId="00000048" w14:textId="132E618B" w:rsidR="0042576B" w:rsidRDefault="00317AAE">
      <w:pPr>
        <w:jc w:val="both"/>
        <w:rPr>
          <w:color w:val="000000"/>
          <w:sz w:val="24"/>
          <w:szCs w:val="24"/>
          <w:highlight w:val="white"/>
        </w:rPr>
      </w:pPr>
      <w:r>
        <w:rPr>
          <w:sz w:val="24"/>
          <w:szCs w:val="24"/>
        </w:rPr>
        <w:t xml:space="preserve">Ms </w:t>
      </w:r>
      <w:r>
        <w:rPr>
          <w:color w:val="000000"/>
          <w:sz w:val="24"/>
          <w:szCs w:val="24"/>
        </w:rPr>
        <w:t xml:space="preserve">Hélène Hébert, Co-Chair of </w:t>
      </w:r>
      <w:r>
        <w:rPr>
          <w:color w:val="000000"/>
          <w:sz w:val="24"/>
          <w:szCs w:val="24"/>
          <w:highlight w:val="white"/>
        </w:rPr>
        <w:t xml:space="preserve">Task Team on Tsunami Watch Operations for TOWS-WG, provided a </w:t>
      </w:r>
      <w:hyperlink r:id="rId18">
        <w:r>
          <w:rPr>
            <w:color w:val="0563C1"/>
            <w:sz w:val="24"/>
            <w:szCs w:val="24"/>
            <w:highlight w:val="white"/>
            <w:u w:val="single"/>
          </w:rPr>
          <w:t>presentation</w:t>
        </w:r>
      </w:hyperlink>
      <w:r>
        <w:rPr>
          <w:color w:val="000000"/>
          <w:sz w:val="24"/>
          <w:szCs w:val="24"/>
          <w:highlight w:val="white"/>
        </w:rPr>
        <w:t xml:space="preserve"> about CENALT activities since the ICG/NEAMTWS Steering Committee meeting 8-11 April, 2022. In 2022, CENALT is celebrating the 10 years since it became operational and has organized a scientific workshop on 29-30 September 2022 at Bruyères le Châtel, France. The workshop brought together nearly 40 experts such as </w:t>
      </w:r>
      <w:r>
        <w:rPr>
          <w:sz w:val="24"/>
          <w:szCs w:val="24"/>
          <w:highlight w:val="white"/>
        </w:rPr>
        <w:t>scientists</w:t>
      </w:r>
      <w:r>
        <w:rPr>
          <w:color w:val="000000"/>
          <w:sz w:val="24"/>
          <w:szCs w:val="24"/>
          <w:highlight w:val="white"/>
        </w:rPr>
        <w:t xml:space="preserve"> and representatives (national authorities and UNESCO) to discuss achievements and opportunities. In addition, </w:t>
      </w:r>
      <w:r>
        <w:rPr>
          <w:sz w:val="24"/>
          <w:szCs w:val="24"/>
          <w:highlight w:val="white"/>
        </w:rPr>
        <w:t xml:space="preserve">Risk Prevention </w:t>
      </w:r>
      <w:r>
        <w:rPr>
          <w:color w:val="000000"/>
          <w:sz w:val="24"/>
          <w:szCs w:val="24"/>
          <w:highlight w:val="white"/>
        </w:rPr>
        <w:t xml:space="preserve">authorities </w:t>
      </w:r>
      <w:r>
        <w:rPr>
          <w:sz w:val="24"/>
          <w:szCs w:val="24"/>
          <w:highlight w:val="white"/>
        </w:rPr>
        <w:t>of the</w:t>
      </w:r>
      <w:r>
        <w:rPr>
          <w:color w:val="000000"/>
          <w:sz w:val="24"/>
          <w:szCs w:val="24"/>
          <w:highlight w:val="white"/>
        </w:rPr>
        <w:t xml:space="preserve"> Ministry of Ecological Transition visite</w:t>
      </w:r>
      <w:r>
        <w:rPr>
          <w:sz w:val="24"/>
          <w:szCs w:val="24"/>
          <w:highlight w:val="white"/>
        </w:rPr>
        <w:t>d CENALT on the 10 October. A press visit was finally organized on 21 October, with both Risk Prevention and Civil Security authorities from the Ministry of Interior and</w:t>
      </w:r>
      <w:r>
        <w:rPr>
          <w:color w:val="000000"/>
          <w:sz w:val="24"/>
          <w:szCs w:val="24"/>
          <w:highlight w:val="white"/>
        </w:rPr>
        <w:t xml:space="preserve"> Overseas Territories, and the Ministry of Ecological Transition, respectively.</w:t>
      </w:r>
    </w:p>
    <w:p w14:paraId="00000049" w14:textId="77777777" w:rsidR="0042576B" w:rsidRDefault="00317AAE">
      <w:pPr>
        <w:jc w:val="both"/>
        <w:rPr>
          <w:sz w:val="24"/>
          <w:szCs w:val="24"/>
        </w:rPr>
      </w:pPr>
      <w:r>
        <w:rPr>
          <w:sz w:val="24"/>
          <w:szCs w:val="24"/>
        </w:rPr>
        <w:t xml:space="preserve">CENALT reported a need for a more robust data exchange system, citing a lack of data in North Africa (seismic, sea level) as a critical concern. There is a need for scientific and technical improvements in hazard and risk assessment such as tsunami events modeling, forecasting, and support for the Benchmarking Project (NEAMBP). In addition, preparedness continues with the implementation of Tsunami Ready in France (Cannes). </w:t>
      </w:r>
    </w:p>
    <w:p w14:paraId="0000004A" w14:textId="77777777" w:rsidR="0042576B" w:rsidRDefault="00317AAE">
      <w:pPr>
        <w:jc w:val="both"/>
        <w:rPr>
          <w:b/>
          <w:i/>
          <w:sz w:val="24"/>
          <w:szCs w:val="24"/>
        </w:rPr>
      </w:pPr>
      <w:r>
        <w:rPr>
          <w:b/>
          <w:i/>
          <w:sz w:val="24"/>
          <w:szCs w:val="24"/>
        </w:rPr>
        <w:t>National Institute of Geophysics and Volcanology – Tsunami Alert Center (CAT-INGV, Italy)</w:t>
      </w:r>
    </w:p>
    <w:p w14:paraId="0000004B" w14:textId="77777777" w:rsidR="0042576B" w:rsidRDefault="00317AAE">
      <w:pPr>
        <w:jc w:val="both"/>
        <w:rPr>
          <w:sz w:val="24"/>
          <w:szCs w:val="24"/>
        </w:rPr>
      </w:pPr>
      <w:r>
        <w:rPr>
          <w:color w:val="000000"/>
          <w:sz w:val="24"/>
          <w:szCs w:val="24"/>
        </w:rPr>
        <w:lastRenderedPageBreak/>
        <w:t>Mr Alessandro Amato, INGV Focal point, provided a</w:t>
      </w:r>
      <w:hyperlink r:id="rId19">
        <w:r>
          <w:rPr>
            <w:color w:val="0563C1"/>
            <w:sz w:val="24"/>
            <w:szCs w:val="24"/>
            <w:u w:val="single"/>
          </w:rPr>
          <w:t xml:space="preserve"> presentation</w:t>
        </w:r>
      </w:hyperlink>
      <w:r>
        <w:rPr>
          <w:color w:val="000000"/>
          <w:sz w:val="24"/>
          <w:szCs w:val="24"/>
        </w:rPr>
        <w:t xml:space="preserve"> about INGV activities</w:t>
      </w:r>
      <w:r>
        <w:rPr>
          <w:sz w:val="24"/>
          <w:szCs w:val="24"/>
        </w:rPr>
        <w:t>. In 2014, INGV began operation as a candidate Tsunami Service Provider (TSP) for the NEAM region and in September of 2016, it was accredited as a TSP by the ICG/NEAMTWS.</w:t>
      </w:r>
    </w:p>
    <w:p w14:paraId="0000004C" w14:textId="77777777" w:rsidR="0042576B" w:rsidRDefault="00317AAE">
      <w:pPr>
        <w:jc w:val="both"/>
        <w:rPr>
          <w:sz w:val="24"/>
          <w:szCs w:val="24"/>
        </w:rPr>
      </w:pPr>
      <w:r>
        <w:rPr>
          <w:sz w:val="24"/>
          <w:szCs w:val="24"/>
        </w:rPr>
        <w:t>Through the National Plan of Recovery and Resilience, INGV has submitted a proposal which has been approved for an improvement of the national sea monitoring system, including 2+2 DART Buoys, numerous seismic and GNSS stations and cabled observatories (Smart cables). In addition, INGV reported that ISPRA has installed additional high quality tide gauges and pressure sensors on offshore oil platforms.</w:t>
      </w:r>
    </w:p>
    <w:p w14:paraId="0000004D" w14:textId="77777777" w:rsidR="0042576B" w:rsidRDefault="00317AAE">
      <w:pPr>
        <w:jc w:val="both"/>
        <w:rPr>
          <w:sz w:val="24"/>
          <w:szCs w:val="24"/>
        </w:rPr>
      </w:pPr>
      <w:r>
        <w:rPr>
          <w:sz w:val="24"/>
          <w:szCs w:val="24"/>
        </w:rPr>
        <w:t>The Probabilistic Tsunami Forecasting procedure is currently under continuous test in parallel with the Decision Matrix - at least 6 months. INGV has been involved in the improvement of the local Stromboli volcano Tsunami Early warning System and ensuring its integration in the Italian and NEAM TWS. INGV has been responsible for managing and developing the system in Stromboli since September 2022.</w:t>
      </w:r>
    </w:p>
    <w:p w14:paraId="0000004E" w14:textId="77777777" w:rsidR="0042576B" w:rsidRPr="00317AAE" w:rsidRDefault="00317AAE">
      <w:pPr>
        <w:jc w:val="both"/>
        <w:rPr>
          <w:b/>
          <w:i/>
          <w:sz w:val="24"/>
          <w:szCs w:val="24"/>
          <w:lang w:val="es-ES"/>
        </w:rPr>
      </w:pPr>
      <w:r w:rsidRPr="00317AAE">
        <w:rPr>
          <w:b/>
          <w:i/>
          <w:sz w:val="24"/>
          <w:szCs w:val="24"/>
          <w:lang w:val="es-ES"/>
        </w:rPr>
        <w:t>Instituto Português do Mar e da Atmosfera  (IPMA, Portugal)</w:t>
      </w:r>
    </w:p>
    <w:p w14:paraId="0000004F" w14:textId="77777777" w:rsidR="0042576B" w:rsidRDefault="00317AAE">
      <w:pPr>
        <w:jc w:val="both"/>
        <w:rPr>
          <w:sz w:val="24"/>
          <w:szCs w:val="24"/>
        </w:rPr>
      </w:pPr>
      <w:r>
        <w:rPr>
          <w:sz w:val="24"/>
          <w:szCs w:val="24"/>
        </w:rPr>
        <w:t xml:space="preserve">Mr Fernando Carrilho, IPMA representative, provided a </w:t>
      </w:r>
      <w:hyperlink r:id="rId20">
        <w:r>
          <w:rPr>
            <w:color w:val="0563C1"/>
            <w:sz w:val="24"/>
            <w:szCs w:val="24"/>
            <w:u w:val="single"/>
          </w:rPr>
          <w:t>presentation</w:t>
        </w:r>
      </w:hyperlink>
      <w:r>
        <w:rPr>
          <w:sz w:val="24"/>
          <w:szCs w:val="24"/>
        </w:rPr>
        <w:t xml:space="preserve"> about IPMA activities. IPMA is composed of 83 Broadband, 28 short-period and 97 accelerometers (real-time), and 70 tide gauge stations. It has 9 forecast points on the mainland and 11 on the Portuguese islands (Madeira, Porto Santo, and Azores Islands). IPMA operations started in January 2018, and was accredited as a NEAMTWS TSP in 2019. To this present date, it has issued a total of 37 tsunami messages.  </w:t>
      </w:r>
    </w:p>
    <w:p w14:paraId="00000050" w14:textId="77777777" w:rsidR="0042576B" w:rsidRDefault="00317AAE">
      <w:pPr>
        <w:jc w:val="both"/>
        <w:rPr>
          <w:sz w:val="24"/>
          <w:szCs w:val="24"/>
        </w:rPr>
      </w:pPr>
      <w:r>
        <w:rPr>
          <w:sz w:val="24"/>
          <w:szCs w:val="24"/>
        </w:rPr>
        <w:t xml:space="preserve">For World Tsunami Awareness Day 2022, a tsunami awareness walk along coastal hazard evacuation routes, took place in the city of Sesimbra, Portugal. The walk, organized in collaboration with the Municipal Civil Protection Office of the Sesimbra City Hall, followed coastal evacuation routes from four different starting points and participants were invited to take a quiz on how to respond to a tsunami. </w:t>
      </w:r>
    </w:p>
    <w:p w14:paraId="00000051" w14:textId="77777777" w:rsidR="0042576B" w:rsidRDefault="00317AAE">
      <w:pPr>
        <w:jc w:val="both"/>
        <w:rPr>
          <w:sz w:val="24"/>
          <w:szCs w:val="24"/>
        </w:rPr>
      </w:pPr>
      <w:r>
        <w:rPr>
          <w:sz w:val="24"/>
          <w:szCs w:val="24"/>
        </w:rPr>
        <w:t xml:space="preserve">IPMA is engaged in a new submarine cable ring connecting Portugal Mainland-Azores-Madeira. It provides an opportunity for a </w:t>
      </w:r>
      <w:r>
        <w:rPr>
          <w:sz w:val="24"/>
          <w:szCs w:val="24"/>
          <w:highlight w:val="white"/>
        </w:rPr>
        <w:t>Sensor Monitoring And Reliable Telecommunications</w:t>
      </w:r>
      <w:r>
        <w:rPr>
          <w:sz w:val="24"/>
          <w:szCs w:val="24"/>
        </w:rPr>
        <w:t xml:space="preserve"> system (SMART- CAM). Presently, the public tender of this project is in preparation. </w:t>
      </w:r>
    </w:p>
    <w:p w14:paraId="00000052" w14:textId="77777777" w:rsidR="0042576B" w:rsidRDefault="00317AAE">
      <w:pPr>
        <w:jc w:val="both"/>
        <w:rPr>
          <w:b/>
          <w:i/>
          <w:sz w:val="24"/>
          <w:szCs w:val="24"/>
        </w:rPr>
      </w:pPr>
      <w:r>
        <w:rPr>
          <w:b/>
          <w:i/>
          <w:sz w:val="24"/>
          <w:szCs w:val="24"/>
        </w:rPr>
        <w:t>Kandilli Observatory and Earthquake Research Institute (KOERI, Turkey)</w:t>
      </w:r>
    </w:p>
    <w:p w14:paraId="00000053" w14:textId="77777777" w:rsidR="0042576B" w:rsidRDefault="00317AAE">
      <w:pPr>
        <w:jc w:val="both"/>
        <w:rPr>
          <w:sz w:val="24"/>
          <w:szCs w:val="24"/>
        </w:rPr>
      </w:pPr>
      <w:bookmarkStart w:id="1" w:name="_heading=h.30j0zll" w:colFirst="0" w:colLast="0"/>
      <w:bookmarkEnd w:id="1"/>
      <w:r>
        <w:rPr>
          <w:sz w:val="24"/>
          <w:szCs w:val="24"/>
        </w:rPr>
        <w:t>Ms Didem Cambaz, Co-chair of Working Group 2 and 3 on</w:t>
      </w:r>
      <w:r>
        <w:rPr>
          <w:color w:val="000000"/>
          <w:sz w:val="24"/>
          <w:szCs w:val="24"/>
          <w:highlight w:val="white"/>
        </w:rPr>
        <w:t xml:space="preserve"> Seismic, Geophysical and Sea Level Measurements, provided a </w:t>
      </w:r>
      <w:hyperlink r:id="rId21">
        <w:r>
          <w:rPr>
            <w:color w:val="0563C1"/>
            <w:sz w:val="24"/>
            <w:szCs w:val="24"/>
            <w:highlight w:val="white"/>
            <w:u w:val="single"/>
          </w:rPr>
          <w:t>presentation</w:t>
        </w:r>
      </w:hyperlink>
      <w:r>
        <w:rPr>
          <w:color w:val="000000"/>
          <w:sz w:val="24"/>
          <w:szCs w:val="24"/>
          <w:highlight w:val="white"/>
        </w:rPr>
        <w:t xml:space="preserve"> about recent KOERI activities. KOERI became a </w:t>
      </w:r>
      <w:r>
        <w:rPr>
          <w:sz w:val="24"/>
          <w:szCs w:val="24"/>
        </w:rPr>
        <w:t>national tsunami warning center in 2011, and after a one-year period it became operational as a candidate tsunami Service Provider on 1 July 2012.</w:t>
      </w:r>
      <w:r>
        <w:rPr>
          <w:color w:val="000000"/>
          <w:sz w:val="24"/>
          <w:szCs w:val="24"/>
          <w:highlight w:val="white"/>
        </w:rPr>
        <w:t xml:space="preserve"> To celebrate its 10 years in operations, KOERI organized a </w:t>
      </w:r>
      <w:r>
        <w:rPr>
          <w:sz w:val="24"/>
          <w:szCs w:val="24"/>
        </w:rPr>
        <w:t xml:space="preserve">WTAD Tsunami Drill Exercise on 4 November 2022, in the CoastWAVE project municipality of Büyükçekmece. The tsunami drill exercise was followed by an exercise evaluation meeting and a Tsunami Early Warning &amp; Risk Mitigation - Workshop on 5 November.  </w:t>
      </w:r>
    </w:p>
    <w:p w14:paraId="00000054" w14:textId="77777777" w:rsidR="0042576B" w:rsidRDefault="00317AAE">
      <w:pPr>
        <w:jc w:val="both"/>
        <w:rPr>
          <w:sz w:val="24"/>
          <w:szCs w:val="24"/>
        </w:rPr>
      </w:pPr>
      <w:r>
        <w:rPr>
          <w:sz w:val="24"/>
          <w:szCs w:val="24"/>
        </w:rPr>
        <w:lastRenderedPageBreak/>
        <w:t xml:space="preserve">KOERI has issued 42 alert messages since 2012, 6 of those messages in 2022 (including the Düzce Earthquake on 23 November 2022). The sea level and seismic station network is composed of 260 seismic sensors and 27 tide gauge stations. KOERI plans to install 20 new sea level stations in the next 2-3 years in the Marmara Sea. </w:t>
      </w:r>
    </w:p>
    <w:p w14:paraId="00000055" w14:textId="77777777" w:rsidR="0042576B" w:rsidRDefault="00317AAE">
      <w:pPr>
        <w:jc w:val="both"/>
        <w:rPr>
          <w:b/>
          <w:i/>
          <w:sz w:val="24"/>
          <w:szCs w:val="24"/>
        </w:rPr>
      </w:pPr>
      <w:r>
        <w:rPr>
          <w:b/>
          <w:i/>
          <w:sz w:val="24"/>
          <w:szCs w:val="24"/>
        </w:rPr>
        <w:t>National Observatory of Athens - Hellenic National Tsunami Warning Centre (NOA-HL-NTWC, Greece)</w:t>
      </w:r>
    </w:p>
    <w:p w14:paraId="00000056" w14:textId="77777777" w:rsidR="0042576B" w:rsidRDefault="00317AAE">
      <w:pPr>
        <w:jc w:val="both"/>
        <w:rPr>
          <w:sz w:val="24"/>
          <w:szCs w:val="24"/>
        </w:rPr>
      </w:pPr>
      <w:r>
        <w:rPr>
          <w:sz w:val="24"/>
          <w:szCs w:val="24"/>
        </w:rPr>
        <w:t xml:space="preserve">Mr Marinos Charalampakis, Co-chair of Task Team on Tsunami Exercise, provided a </w:t>
      </w:r>
      <w:hyperlink r:id="rId22">
        <w:r>
          <w:rPr>
            <w:color w:val="0563C1"/>
            <w:sz w:val="24"/>
            <w:szCs w:val="24"/>
            <w:u w:val="single"/>
          </w:rPr>
          <w:t>presentation</w:t>
        </w:r>
      </w:hyperlink>
      <w:r>
        <w:rPr>
          <w:sz w:val="24"/>
          <w:szCs w:val="24"/>
        </w:rPr>
        <w:t xml:space="preserve"> about NOA-HL-NTWC. The center has issued 4 Tsunami Warning Messages since the Steering Committee meeting in April 2022 and updated its forecast point list since August 2022. NOA-HL-NTWC is participating in theCoastWAVE (2022-2024); Geo-INQUIRE (2022-2025); EPOS Tsunami TCS (2021-X); and BALANCE (2021-2022) projects.</w:t>
      </w:r>
    </w:p>
    <w:p w14:paraId="00000057" w14:textId="77777777" w:rsidR="0042576B" w:rsidRDefault="00317AAE">
      <w:pPr>
        <w:jc w:val="both"/>
        <w:rPr>
          <w:sz w:val="24"/>
          <w:szCs w:val="24"/>
        </w:rPr>
      </w:pPr>
      <w:r>
        <w:rPr>
          <w:sz w:val="24"/>
          <w:szCs w:val="24"/>
        </w:rPr>
        <w:t xml:space="preserve">A table-top exercise with the National CPA was initially scheduled for November 2022 but was postponed for January 2023. Ongoing developments include: Preparation of local SOPs, following the guidelines and recommendations of the National SOP; Use of Emergency Communication Service for message dissemination to the public; and development of a national tsunami warning page to publish information related to tsunami events for the public. </w:t>
      </w:r>
    </w:p>
    <w:p w14:paraId="00000058" w14:textId="77777777" w:rsidR="0042576B" w:rsidRDefault="00317AAE">
      <w:pPr>
        <w:numPr>
          <w:ilvl w:val="0"/>
          <w:numId w:val="7"/>
        </w:numPr>
        <w:pBdr>
          <w:top w:val="nil"/>
          <w:left w:val="nil"/>
          <w:bottom w:val="nil"/>
          <w:right w:val="nil"/>
          <w:between w:val="nil"/>
        </w:pBdr>
        <w:spacing w:after="0" w:line="240" w:lineRule="auto"/>
        <w:rPr>
          <w:b/>
          <w:color w:val="000000"/>
          <w:sz w:val="24"/>
          <w:szCs w:val="24"/>
        </w:rPr>
      </w:pPr>
      <w:r>
        <w:rPr>
          <w:b/>
          <w:color w:val="000000"/>
          <w:sz w:val="24"/>
          <w:szCs w:val="24"/>
        </w:rPr>
        <w:t xml:space="preserve">Tsunami Hazards and Risk Assessment </w:t>
      </w:r>
    </w:p>
    <w:p w14:paraId="00000059" w14:textId="77777777" w:rsidR="0042576B" w:rsidRDefault="0042576B">
      <w:pPr>
        <w:pBdr>
          <w:top w:val="nil"/>
          <w:left w:val="nil"/>
          <w:bottom w:val="nil"/>
          <w:right w:val="nil"/>
          <w:between w:val="nil"/>
        </w:pBdr>
        <w:spacing w:after="0" w:line="240" w:lineRule="auto"/>
        <w:ind w:left="360"/>
        <w:rPr>
          <w:b/>
          <w:color w:val="000000"/>
          <w:sz w:val="24"/>
          <w:szCs w:val="24"/>
        </w:rPr>
      </w:pPr>
    </w:p>
    <w:p w14:paraId="0000005A"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From PTHA to planning and evacuation maps in Italy</w:t>
      </w:r>
    </w:p>
    <w:p w14:paraId="0000005B" w14:textId="77777777" w:rsidR="0042576B" w:rsidRDefault="0042576B">
      <w:pPr>
        <w:pBdr>
          <w:top w:val="nil"/>
          <w:left w:val="nil"/>
          <w:bottom w:val="nil"/>
          <w:right w:val="nil"/>
          <w:between w:val="nil"/>
        </w:pBdr>
        <w:spacing w:after="0" w:line="240" w:lineRule="auto"/>
        <w:rPr>
          <w:b/>
          <w:color w:val="000000"/>
          <w:sz w:val="24"/>
          <w:szCs w:val="24"/>
        </w:rPr>
      </w:pPr>
    </w:p>
    <w:p w14:paraId="0000005C"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Fabrizio Romano, INGV, and Pio </w:t>
      </w:r>
      <w:r>
        <w:rPr>
          <w:sz w:val="24"/>
          <w:szCs w:val="24"/>
        </w:rPr>
        <w:t>D</w:t>
      </w:r>
      <w:r>
        <w:rPr>
          <w:color w:val="000000"/>
          <w:sz w:val="24"/>
          <w:szCs w:val="24"/>
        </w:rPr>
        <w:t xml:space="preserve">i Manna, ISPRA, provided a </w:t>
      </w:r>
      <w:hyperlink r:id="rId23">
        <w:r>
          <w:rPr>
            <w:color w:val="0070C0"/>
            <w:sz w:val="24"/>
            <w:szCs w:val="24"/>
            <w:u w:val="single"/>
          </w:rPr>
          <w:t>presentation</w:t>
        </w:r>
      </w:hyperlink>
      <w:r>
        <w:rPr>
          <w:color w:val="000000"/>
          <w:sz w:val="24"/>
          <w:szCs w:val="24"/>
        </w:rPr>
        <w:t xml:space="preserve"> on this item. The methodology, </w:t>
      </w:r>
      <w:r>
        <w:rPr>
          <w:color w:val="000000"/>
          <w:sz w:val="24"/>
          <w:szCs w:val="24"/>
          <w:highlight w:val="white"/>
        </w:rPr>
        <w:t>NEAM Tsunami Hazard Model 2018 (NEAMTHM18) is a probabilistic hazard model for tsunamis generated by earthquakes. In this online data product, the hazard results are provided by hazard curves calculated at Points of Interest (POI). Maps derived from hazard curves are Probability maps for Maximum Inundation Heights (MIH).</w:t>
      </w:r>
      <w:r>
        <w:rPr>
          <w:rFonts w:ascii="Roboto" w:eastAsia="Roboto" w:hAnsi="Roboto" w:cs="Roboto"/>
          <w:color w:val="000000"/>
          <w:sz w:val="24"/>
          <w:szCs w:val="24"/>
          <w:highlight w:val="white"/>
        </w:rPr>
        <w:t xml:space="preserve"> </w:t>
      </w:r>
      <w:r>
        <w:rPr>
          <w:color w:val="000000"/>
          <w:sz w:val="24"/>
          <w:szCs w:val="24"/>
          <w:highlight w:val="white"/>
        </w:rPr>
        <w:t>The model was prepared in the framework of the European Project TSUMAPS-NEAM</w:t>
      </w:r>
      <w:r>
        <w:rPr>
          <w:color w:val="000000"/>
          <w:sz w:val="24"/>
          <w:szCs w:val="24"/>
          <w:highlight w:val="white"/>
          <w:vertAlign w:val="superscript"/>
        </w:rPr>
        <w:footnoteReference w:id="1"/>
      </w:r>
      <w:r>
        <w:rPr>
          <w:color w:val="000000"/>
          <w:sz w:val="24"/>
          <w:szCs w:val="24"/>
          <w:highlight w:val="white"/>
        </w:rPr>
        <w:t>.</w:t>
      </w:r>
      <w:r>
        <w:rPr>
          <w:color w:val="000000"/>
          <w:sz w:val="24"/>
          <w:szCs w:val="24"/>
        </w:rPr>
        <w:t xml:space="preserve"> </w:t>
      </w:r>
    </w:p>
    <w:p w14:paraId="0000005D" w14:textId="77777777" w:rsidR="0042576B" w:rsidRDefault="0042576B">
      <w:pPr>
        <w:pBdr>
          <w:top w:val="nil"/>
          <w:left w:val="nil"/>
          <w:bottom w:val="nil"/>
          <w:right w:val="nil"/>
          <w:between w:val="nil"/>
        </w:pBdr>
        <w:spacing w:after="0" w:line="240" w:lineRule="auto"/>
        <w:jc w:val="both"/>
        <w:rPr>
          <w:color w:val="000000"/>
          <w:sz w:val="24"/>
          <w:szCs w:val="24"/>
        </w:rPr>
      </w:pPr>
    </w:p>
    <w:p w14:paraId="0000005E"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The Italian Tsunami Early-Warning System (SiAM) is working on an empirical approach for inundation maps. It adopted a Geographic Information System (GIS) based approach following an empirical model of propagation and inundation. Following Fraser &amp; Power (2013), a linear attenuation rule between the R (run-up) values and D (maximum expected inland inundation distance) is applied.</w:t>
      </w:r>
    </w:p>
    <w:p w14:paraId="0000005F" w14:textId="77777777" w:rsidR="0042576B" w:rsidRDefault="0042576B">
      <w:pPr>
        <w:pBdr>
          <w:top w:val="nil"/>
          <w:left w:val="nil"/>
          <w:bottom w:val="nil"/>
          <w:right w:val="nil"/>
          <w:between w:val="nil"/>
        </w:pBdr>
        <w:spacing w:after="0" w:line="240" w:lineRule="auto"/>
        <w:jc w:val="both"/>
        <w:rPr>
          <w:color w:val="000000"/>
          <w:sz w:val="24"/>
          <w:szCs w:val="24"/>
        </w:rPr>
      </w:pPr>
    </w:p>
    <w:p w14:paraId="00000060"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Combining the run-up values and the related maximum expected inundation distance from the coast, </w:t>
      </w:r>
      <w:r>
        <w:rPr>
          <w:sz w:val="24"/>
          <w:szCs w:val="24"/>
        </w:rPr>
        <w:t>SiAM</w:t>
      </w:r>
      <w:r>
        <w:rPr>
          <w:color w:val="000000"/>
          <w:sz w:val="24"/>
          <w:szCs w:val="24"/>
        </w:rPr>
        <w:t xml:space="preserve"> elaborated the alert/evacuation zones based on a tsunami hazard model and inundation maps for the Italian coastal regions </w:t>
      </w:r>
      <w:r>
        <w:rPr>
          <w:sz w:val="24"/>
          <w:szCs w:val="24"/>
        </w:rPr>
        <w:t>(tsunami map viewer- ​​http://sgi2.isprambiente.it/tsunamimap/)</w:t>
      </w:r>
      <w:r>
        <w:rPr>
          <w:color w:val="000000"/>
          <w:sz w:val="24"/>
          <w:szCs w:val="24"/>
        </w:rPr>
        <w:t xml:space="preserve">. The now available SiAM evacuation maps could be </w:t>
      </w:r>
      <w:r>
        <w:rPr>
          <w:color w:val="000000"/>
          <w:sz w:val="24"/>
          <w:szCs w:val="24"/>
        </w:rPr>
        <w:lastRenderedPageBreak/>
        <w:t xml:space="preserve">considered as a preliminary version, subject to improvement and periodical updates and changes. </w:t>
      </w:r>
    </w:p>
    <w:p w14:paraId="00000061" w14:textId="77777777" w:rsidR="0042576B" w:rsidRDefault="0042576B">
      <w:pPr>
        <w:pBdr>
          <w:top w:val="nil"/>
          <w:left w:val="nil"/>
          <w:bottom w:val="nil"/>
          <w:right w:val="nil"/>
          <w:between w:val="nil"/>
        </w:pBdr>
        <w:spacing w:after="0" w:line="240" w:lineRule="auto"/>
        <w:jc w:val="both"/>
        <w:rPr>
          <w:color w:val="000000"/>
          <w:sz w:val="24"/>
          <w:szCs w:val="24"/>
        </w:rPr>
      </w:pPr>
    </w:p>
    <w:p w14:paraId="00000062"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ultimate goal from inundation and evacuation maps include: 1. PTHA: </w:t>
      </w:r>
      <w:r>
        <w:rPr>
          <w:sz w:val="24"/>
          <w:szCs w:val="24"/>
        </w:rPr>
        <w:t>disaggregation</w:t>
      </w:r>
      <w:r>
        <w:rPr>
          <w:color w:val="000000"/>
          <w:sz w:val="24"/>
          <w:szCs w:val="24"/>
        </w:rPr>
        <w:t xml:space="preserve">; 2. Pilot sites and data: bathymetry, topography, and grids; 3. Inundation modeling: explicit numerical simulations, metrics, and political choices; 4. Evacuation modeling and planning: preparatory analysis, evacuation routes and maps. </w:t>
      </w:r>
    </w:p>
    <w:p w14:paraId="00000063" w14:textId="77777777" w:rsidR="0042576B" w:rsidRDefault="0042576B">
      <w:pPr>
        <w:pBdr>
          <w:top w:val="nil"/>
          <w:left w:val="nil"/>
          <w:bottom w:val="nil"/>
          <w:right w:val="nil"/>
          <w:between w:val="nil"/>
        </w:pBdr>
        <w:spacing w:after="0" w:line="240" w:lineRule="auto"/>
        <w:rPr>
          <w:b/>
          <w:color w:val="000000"/>
          <w:sz w:val="24"/>
          <w:szCs w:val="24"/>
        </w:rPr>
      </w:pPr>
    </w:p>
    <w:p w14:paraId="00000064"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The Stromboli Tsunami Early Warning System</w:t>
      </w:r>
    </w:p>
    <w:p w14:paraId="00000065" w14:textId="77777777" w:rsidR="0042576B" w:rsidRDefault="0042576B">
      <w:pPr>
        <w:pBdr>
          <w:top w:val="nil"/>
          <w:left w:val="nil"/>
          <w:bottom w:val="nil"/>
          <w:right w:val="nil"/>
          <w:between w:val="nil"/>
        </w:pBdr>
        <w:spacing w:after="0" w:line="240" w:lineRule="auto"/>
        <w:rPr>
          <w:color w:val="000000"/>
          <w:sz w:val="24"/>
          <w:szCs w:val="24"/>
        </w:rPr>
      </w:pPr>
    </w:p>
    <w:p w14:paraId="00000066" w14:textId="77777777" w:rsidR="0042576B" w:rsidRDefault="00317AAE">
      <w:pPr>
        <w:jc w:val="both"/>
        <w:rPr>
          <w:sz w:val="24"/>
          <w:szCs w:val="24"/>
        </w:rPr>
      </w:pPr>
      <w:r>
        <w:rPr>
          <w:sz w:val="24"/>
          <w:szCs w:val="24"/>
        </w:rPr>
        <w:t>Mr Giorgio Lacanna, University of Florence (Italy), provided a</w:t>
      </w:r>
      <w:sdt>
        <w:sdtPr>
          <w:tag w:val="goog_rdk_1"/>
          <w:id w:val="626524550"/>
        </w:sdtPr>
        <w:sdtContent/>
      </w:sdt>
      <w:r>
        <w:rPr>
          <w:sz w:val="24"/>
          <w:szCs w:val="24"/>
        </w:rPr>
        <w:t xml:space="preserve"> presentation on this item. The Stromboli volcano has been in activity since 1000 b.c. It has 13 explosions per hour every day with a magma input rate of 0.3 m</w:t>
      </w:r>
      <w:r>
        <w:rPr>
          <w:sz w:val="24"/>
          <w:szCs w:val="24"/>
          <w:vertAlign w:val="superscript"/>
        </w:rPr>
        <w:t>3</w:t>
      </w:r>
      <w:r>
        <w:rPr>
          <w:sz w:val="24"/>
          <w:szCs w:val="24"/>
        </w:rPr>
        <w:t>/s. When magma input rate is higher than 0.3 m</w:t>
      </w:r>
      <w:r>
        <w:rPr>
          <w:sz w:val="24"/>
          <w:szCs w:val="24"/>
          <w:vertAlign w:val="superscript"/>
        </w:rPr>
        <w:t>3</w:t>
      </w:r>
      <w:r>
        <w:rPr>
          <w:sz w:val="24"/>
          <w:szCs w:val="24"/>
        </w:rPr>
        <w:t xml:space="preserve">/s, explosive activity is interrupted by flank effusive eruptions (every 4/5 years). The effusive eruptions of the volcano constitute the main hazard because magma intrudes and generates flank instability. The most recent volcano eruption event generated 10 m tsunami waves on 28 December 2002. </w:t>
      </w:r>
    </w:p>
    <w:p w14:paraId="00000067" w14:textId="77777777" w:rsidR="0042576B" w:rsidRDefault="00317AAE">
      <w:pPr>
        <w:jc w:val="both"/>
        <w:rPr>
          <w:sz w:val="24"/>
          <w:szCs w:val="24"/>
        </w:rPr>
      </w:pPr>
      <w:r>
        <w:rPr>
          <w:sz w:val="24"/>
          <w:szCs w:val="24"/>
        </w:rPr>
        <w:t xml:space="preserve">A tsunami can reach the coast of Stromboli in less than 200 seconds or 3 minutes, and the coast in Calabria in 15-20 minutes.  For this reason, the volcano is monitored on a daily basis to evaluate the increase of magma input rate, and the shift from explosive to effusive state. </w:t>
      </w:r>
    </w:p>
    <w:p w14:paraId="00000068"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The first mile of the tsunami EWS is important. It is critical to design the EWS as close as possible to the source. The TEWS infrastructure is based on two elastic beacons, with 2 pressure sensors IDROMAR of 125 Hz. Sea noise is attenuated by dispersion and the Algorithm (Short Time Average (STA)/Long Time Average (LTA)) is used to detect the tsunami at the onset. The STA/LTA ratio greater than 20 detects a tsunami wave with a period up to 180s. The system has successfully detected tsunamis generated in Stromboli (3 July 2019, 28 August 2019, and 19 May 2021) since its operationalization.</w:t>
      </w:r>
    </w:p>
    <w:p w14:paraId="00000069" w14:textId="77777777" w:rsidR="0042576B" w:rsidRDefault="0042576B">
      <w:pPr>
        <w:pBdr>
          <w:top w:val="nil"/>
          <w:left w:val="nil"/>
          <w:bottom w:val="nil"/>
          <w:right w:val="nil"/>
          <w:between w:val="nil"/>
        </w:pBdr>
        <w:spacing w:after="0" w:line="240" w:lineRule="auto"/>
        <w:jc w:val="both"/>
        <w:rPr>
          <w:color w:val="000000"/>
          <w:sz w:val="24"/>
          <w:szCs w:val="24"/>
        </w:rPr>
      </w:pPr>
    </w:p>
    <w:p w14:paraId="0000006A" w14:textId="77777777" w:rsidR="0042576B" w:rsidRDefault="00317AAE">
      <w:pPr>
        <w:rPr>
          <w:sz w:val="24"/>
          <w:szCs w:val="24"/>
        </w:rPr>
      </w:pPr>
      <w:r>
        <w:rPr>
          <w:sz w:val="24"/>
          <w:szCs w:val="24"/>
        </w:rPr>
        <w:t>The alert system is connected directly to the sirens located on the island and in Sicily, and a mobile phone application is also available to receive alerts and access information produced by the system, including escape routes, while additionally serving as an educational tool.</w:t>
      </w:r>
    </w:p>
    <w:p w14:paraId="0000006B"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Global Tonga Tsunami</w:t>
      </w:r>
    </w:p>
    <w:p w14:paraId="0000006C" w14:textId="77777777" w:rsidR="0042576B" w:rsidRDefault="0042576B">
      <w:pPr>
        <w:pBdr>
          <w:top w:val="nil"/>
          <w:left w:val="nil"/>
          <w:bottom w:val="nil"/>
          <w:right w:val="nil"/>
          <w:between w:val="nil"/>
        </w:pBdr>
        <w:spacing w:after="0" w:line="240" w:lineRule="auto"/>
        <w:rPr>
          <w:b/>
          <w:color w:val="000000"/>
          <w:sz w:val="24"/>
          <w:szCs w:val="24"/>
        </w:rPr>
      </w:pPr>
    </w:p>
    <w:p w14:paraId="0000006D"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Rachid Omira, IPMA, provided a </w:t>
      </w:r>
      <w:hyperlink r:id="rId24">
        <w:r>
          <w:rPr>
            <w:color w:val="0563C1"/>
            <w:sz w:val="24"/>
            <w:szCs w:val="24"/>
            <w:u w:val="single"/>
          </w:rPr>
          <w:t>presentation</w:t>
        </w:r>
      </w:hyperlink>
      <w:r>
        <w:rPr>
          <w:color w:val="000000"/>
          <w:sz w:val="24"/>
          <w:szCs w:val="24"/>
        </w:rPr>
        <w:t xml:space="preserve"> on the global Tonga tsunami. The Hunga Tonga-Hunga Ha'apai volcanic explosion took place on 21 December 2021, in the Tongan archipelago in the southern Pacific Ocean. The tsunami arrival time to Tonga was approximately 10 to 15 minutes after the explosion with a maximum wave amplitude of 1.2 meters. The Tonga tsunami reached nearby islands in the Pacific such as Fiji, American Samoa, and Vanuatu. It also reached New Zealand, Japan, the United States, Peru, and Chile. In the case of Chile, the tsunami arrival was 9 hours with a maximum wave amplitude of 1.5 meters. </w:t>
      </w:r>
    </w:p>
    <w:p w14:paraId="0000006E" w14:textId="77777777" w:rsidR="0042576B" w:rsidRDefault="0042576B">
      <w:pPr>
        <w:pBdr>
          <w:top w:val="nil"/>
          <w:left w:val="nil"/>
          <w:bottom w:val="nil"/>
          <w:right w:val="nil"/>
          <w:between w:val="nil"/>
        </w:pBdr>
        <w:spacing w:after="0" w:line="240" w:lineRule="auto"/>
        <w:jc w:val="both"/>
        <w:rPr>
          <w:color w:val="000000"/>
          <w:sz w:val="24"/>
          <w:szCs w:val="24"/>
        </w:rPr>
      </w:pPr>
    </w:p>
    <w:p w14:paraId="0000006F" w14:textId="77777777" w:rsidR="0042576B" w:rsidRDefault="00317AAE">
      <w:pPr>
        <w:pBdr>
          <w:top w:val="nil"/>
          <w:left w:val="nil"/>
          <w:bottom w:val="nil"/>
          <w:right w:val="nil"/>
          <w:between w:val="nil"/>
        </w:pBdr>
        <w:spacing w:after="0" w:line="240" w:lineRule="auto"/>
        <w:jc w:val="both"/>
        <w:rPr>
          <w:b/>
          <w:color w:val="000000"/>
          <w:sz w:val="24"/>
          <w:szCs w:val="24"/>
        </w:rPr>
      </w:pPr>
      <w:r>
        <w:rPr>
          <w:color w:val="000000"/>
          <w:sz w:val="24"/>
          <w:szCs w:val="24"/>
          <w:highlight w:val="white"/>
        </w:rPr>
        <w:t xml:space="preserve">Violent volcanic explosions can cause global tsunamis by triggering acoustic-gravity waves that excite the atmosphere–ocean interface. </w:t>
      </w:r>
      <w:r>
        <w:rPr>
          <w:color w:val="000000"/>
          <w:sz w:val="24"/>
          <w:szCs w:val="24"/>
        </w:rPr>
        <w:t xml:space="preserve">The point source tsunami model showed maximum wave heights from 277 sea level stations around the world, with results of near and </w:t>
      </w:r>
      <w:r>
        <w:rPr>
          <w:color w:val="000000"/>
          <w:sz w:val="24"/>
          <w:szCs w:val="24"/>
        </w:rPr>
        <w:lastRenderedPageBreak/>
        <w:t>far field maximum tsunami wave amplitudes very comparable. The acoustic-gravity wave propagated several times across the globe.</w:t>
      </w:r>
      <w:r>
        <w:rPr>
          <w:b/>
          <w:color w:val="000000"/>
          <w:sz w:val="24"/>
          <w:szCs w:val="24"/>
        </w:rPr>
        <w:t xml:space="preserve"> </w:t>
      </w:r>
    </w:p>
    <w:p w14:paraId="00000070" w14:textId="77777777" w:rsidR="0042576B" w:rsidRDefault="0042576B">
      <w:pPr>
        <w:pBdr>
          <w:top w:val="nil"/>
          <w:left w:val="nil"/>
          <w:bottom w:val="nil"/>
          <w:right w:val="nil"/>
          <w:between w:val="nil"/>
        </w:pBdr>
        <w:spacing w:after="0" w:line="240" w:lineRule="auto"/>
        <w:ind w:left="708"/>
        <w:jc w:val="both"/>
        <w:rPr>
          <w:color w:val="000000"/>
          <w:sz w:val="24"/>
          <w:szCs w:val="24"/>
        </w:rPr>
      </w:pPr>
    </w:p>
    <w:p w14:paraId="00000071"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highlight w:val="white"/>
        </w:rPr>
        <w:t>Sea-level, atmospheric and satellite data from across the globe demonstrated that this tsunami was driven by a constantly moving source in which the acoustic-gravity waves radiating from the eruption excited the ocean and transferred energy into it by means of resonance. The models also show that the unusually fast travel times and long duration of the tsunami, as well as its global reach, are consistent with an air–water-coupled source. </w:t>
      </w:r>
      <w:r>
        <w:rPr>
          <w:color w:val="000000"/>
          <w:sz w:val="24"/>
          <w:szCs w:val="24"/>
          <w:highlight w:val="white"/>
          <w:vertAlign w:val="superscript"/>
        </w:rPr>
        <w:footnoteReference w:id="2"/>
      </w:r>
    </w:p>
    <w:p w14:paraId="00000072" w14:textId="77777777" w:rsidR="0042576B" w:rsidRDefault="0042576B">
      <w:pPr>
        <w:pBdr>
          <w:top w:val="nil"/>
          <w:left w:val="nil"/>
          <w:bottom w:val="nil"/>
          <w:right w:val="nil"/>
          <w:between w:val="nil"/>
        </w:pBdr>
        <w:spacing w:after="0" w:line="240" w:lineRule="auto"/>
        <w:jc w:val="both"/>
        <w:rPr>
          <w:color w:val="000000"/>
          <w:sz w:val="24"/>
          <w:szCs w:val="24"/>
        </w:rPr>
      </w:pPr>
    </w:p>
    <w:p w14:paraId="00000073" w14:textId="77777777" w:rsidR="0042576B" w:rsidRDefault="0042576B">
      <w:pPr>
        <w:pBdr>
          <w:top w:val="nil"/>
          <w:left w:val="nil"/>
          <w:bottom w:val="nil"/>
          <w:right w:val="nil"/>
          <w:between w:val="nil"/>
        </w:pBdr>
        <w:spacing w:after="0" w:line="240" w:lineRule="auto"/>
        <w:jc w:val="both"/>
        <w:rPr>
          <w:color w:val="000000"/>
          <w:sz w:val="24"/>
          <w:szCs w:val="24"/>
        </w:rPr>
      </w:pPr>
    </w:p>
    <w:p w14:paraId="00000074" w14:textId="77777777" w:rsidR="0042576B" w:rsidRDefault="00317AAE">
      <w:pPr>
        <w:numPr>
          <w:ilvl w:val="0"/>
          <w:numId w:val="7"/>
        </w:numPr>
        <w:pBdr>
          <w:top w:val="nil"/>
          <w:left w:val="nil"/>
          <w:bottom w:val="nil"/>
          <w:right w:val="nil"/>
          <w:between w:val="nil"/>
        </w:pBdr>
        <w:spacing w:after="0" w:line="240" w:lineRule="auto"/>
        <w:rPr>
          <w:b/>
          <w:color w:val="000000"/>
          <w:sz w:val="24"/>
          <w:szCs w:val="24"/>
        </w:rPr>
      </w:pPr>
      <w:r>
        <w:rPr>
          <w:b/>
          <w:color w:val="000000"/>
          <w:sz w:val="24"/>
          <w:szCs w:val="24"/>
        </w:rPr>
        <w:t>Detection, Warning and Dissemination</w:t>
      </w:r>
    </w:p>
    <w:p w14:paraId="00000075" w14:textId="77777777" w:rsidR="0042576B" w:rsidRDefault="0042576B">
      <w:pPr>
        <w:pBdr>
          <w:top w:val="nil"/>
          <w:left w:val="nil"/>
          <w:bottom w:val="nil"/>
          <w:right w:val="nil"/>
          <w:between w:val="nil"/>
        </w:pBdr>
        <w:spacing w:after="0" w:line="240" w:lineRule="auto"/>
        <w:rPr>
          <w:b/>
          <w:color w:val="000000"/>
          <w:sz w:val="24"/>
          <w:szCs w:val="24"/>
        </w:rPr>
      </w:pPr>
    </w:p>
    <w:p w14:paraId="00000076"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Seismic Early Warning Systems</w:t>
      </w:r>
    </w:p>
    <w:p w14:paraId="00000077" w14:textId="77777777" w:rsidR="0042576B" w:rsidRDefault="0042576B">
      <w:pPr>
        <w:pBdr>
          <w:top w:val="nil"/>
          <w:left w:val="nil"/>
          <w:bottom w:val="nil"/>
          <w:right w:val="nil"/>
          <w:between w:val="nil"/>
        </w:pBdr>
        <w:spacing w:after="0" w:line="240" w:lineRule="auto"/>
        <w:jc w:val="both"/>
        <w:rPr>
          <w:color w:val="000000"/>
          <w:sz w:val="24"/>
          <w:szCs w:val="24"/>
        </w:rPr>
      </w:pPr>
    </w:p>
    <w:p w14:paraId="00000078"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Antonio Scala, University of Naples, provided a </w:t>
      </w:r>
      <w:hyperlink r:id="rId25">
        <w:r>
          <w:rPr>
            <w:color w:val="0563C1"/>
            <w:sz w:val="24"/>
            <w:szCs w:val="24"/>
            <w:u w:val="single"/>
          </w:rPr>
          <w:t>presentation</w:t>
        </w:r>
      </w:hyperlink>
      <w:r>
        <w:rPr>
          <w:color w:val="000000"/>
          <w:sz w:val="24"/>
          <w:szCs w:val="24"/>
        </w:rPr>
        <w:t xml:space="preserve"> on this item.  An automatic Earthquake Early Warning System (EEWS) system is able to identify an ongoing earthquake and provide a warning before the ground shaking reaches the target site. The network based EEWS issues an alert dependent on the rapid determination of the earthquake location and magnitude. For this reason they are also denoted as source based EW systems. Source based EWS are designed to provide fast and accurate source parameter estimation, but they are less reliable in the prediction of the potential ground shaking.</w:t>
      </w:r>
    </w:p>
    <w:p w14:paraId="00000079" w14:textId="77777777" w:rsidR="0042576B" w:rsidRDefault="0042576B">
      <w:pPr>
        <w:pBdr>
          <w:top w:val="nil"/>
          <w:left w:val="nil"/>
          <w:bottom w:val="nil"/>
          <w:right w:val="nil"/>
          <w:between w:val="nil"/>
        </w:pBdr>
        <w:spacing w:after="0" w:line="240" w:lineRule="auto"/>
        <w:rPr>
          <w:color w:val="000000"/>
          <w:sz w:val="24"/>
          <w:szCs w:val="24"/>
        </w:rPr>
      </w:pPr>
    </w:p>
    <w:p w14:paraId="0000007A" w14:textId="77777777" w:rsidR="0042576B" w:rsidRDefault="00317AAE">
      <w:pPr>
        <w:jc w:val="both"/>
        <w:rPr>
          <w:sz w:val="24"/>
          <w:szCs w:val="24"/>
        </w:rPr>
      </w:pPr>
      <w:r>
        <w:rPr>
          <w:sz w:val="24"/>
          <w:szCs w:val="24"/>
        </w:rPr>
        <w:t>Important EWS include the Probabilistic and Evolutionary early warning system (PRESTo). PRESTo is a free and open source software platform for Earthquake and Early Warning. It integrates recent algorithms for real time, rapid earthquake location, magnitude estimation and damage assessment. The QUAKEUP EEW method tracks the expected strong shaking zone while the earthquake rupture is still ongoing.</w:t>
      </w:r>
    </w:p>
    <w:p w14:paraId="0000007B"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INGV ran a simulated scenario for a magnitude 7 event occurring in the Messina strait using the two early warning methods (PRESTo and QUAKEUP EEW). At the time when PRESTo </w:t>
      </w:r>
      <w:r>
        <w:rPr>
          <w:sz w:val="24"/>
          <w:szCs w:val="24"/>
        </w:rPr>
        <w:t>achieves</w:t>
      </w:r>
      <w:r>
        <w:rPr>
          <w:color w:val="000000"/>
          <w:sz w:val="24"/>
          <w:szCs w:val="24"/>
        </w:rPr>
        <w:t xml:space="preserve"> a stable location and magnitude we observe 95% of Successful </w:t>
      </w:r>
      <w:r>
        <w:rPr>
          <w:sz w:val="24"/>
          <w:szCs w:val="24"/>
        </w:rPr>
        <w:t>Alerts</w:t>
      </w:r>
      <w:r>
        <w:rPr>
          <w:color w:val="000000"/>
          <w:sz w:val="24"/>
          <w:szCs w:val="24"/>
        </w:rPr>
        <w:t xml:space="preserve"> and only 5% of false alerts in a radius of 100 km. The blind zone has a radius of 34 km, lead times </w:t>
      </w:r>
      <w:r>
        <w:rPr>
          <w:sz w:val="24"/>
          <w:szCs w:val="24"/>
        </w:rPr>
        <w:t>vary</w:t>
      </w:r>
      <w:r>
        <w:rPr>
          <w:color w:val="000000"/>
          <w:sz w:val="24"/>
          <w:szCs w:val="24"/>
        </w:rPr>
        <w:t xml:space="preserve"> between 2 and 21 seconds between 40 and 100 km distance. The performance of QuakeUp for the quality of the impact prediction (in a radius of 100 km from the epicenter, at the time of stabilization 17 sec) has a majority of successful alerts with 2 missed alerts and 4 false alerts. The blind-zone has a radius of 50 km, and lead-times vary between 3 and 16 seconds in a range of 60 to 100 km.</w:t>
      </w:r>
    </w:p>
    <w:p w14:paraId="0000007C" w14:textId="77777777" w:rsidR="0042576B" w:rsidRDefault="00317AAE">
      <w:pPr>
        <w:pBdr>
          <w:top w:val="nil"/>
          <w:left w:val="nil"/>
          <w:bottom w:val="nil"/>
          <w:right w:val="nil"/>
          <w:between w:val="nil"/>
        </w:pBdr>
        <w:spacing w:after="0" w:line="240" w:lineRule="auto"/>
        <w:jc w:val="both"/>
        <w:rPr>
          <w:b/>
          <w:color w:val="000000"/>
          <w:sz w:val="24"/>
          <w:szCs w:val="24"/>
        </w:rPr>
      </w:pPr>
      <w:r>
        <w:rPr>
          <w:color w:val="000000"/>
          <w:sz w:val="24"/>
          <w:szCs w:val="24"/>
        </w:rPr>
        <w:t xml:space="preserve">  </w:t>
      </w:r>
    </w:p>
    <w:p w14:paraId="0000007D"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Sisma-exe Exercise in the Messina Strait</w:t>
      </w:r>
    </w:p>
    <w:p w14:paraId="0000007E" w14:textId="77777777" w:rsidR="0042576B" w:rsidRDefault="0042576B">
      <w:pPr>
        <w:pBdr>
          <w:top w:val="nil"/>
          <w:left w:val="nil"/>
          <w:bottom w:val="nil"/>
          <w:right w:val="nil"/>
          <w:between w:val="nil"/>
        </w:pBdr>
        <w:spacing w:after="0" w:line="240" w:lineRule="auto"/>
        <w:rPr>
          <w:color w:val="000000"/>
          <w:sz w:val="24"/>
          <w:szCs w:val="24"/>
        </w:rPr>
      </w:pPr>
    </w:p>
    <w:p w14:paraId="0000007F"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Luigi d’Angelo, Italian Civil Protection Department (DPC), </w:t>
      </w:r>
      <w:hyperlink r:id="rId26">
        <w:r>
          <w:rPr>
            <w:color w:val="0563C1"/>
            <w:sz w:val="24"/>
            <w:szCs w:val="24"/>
            <w:u w:val="single"/>
          </w:rPr>
          <w:t>reported</w:t>
        </w:r>
      </w:hyperlink>
      <w:r>
        <w:rPr>
          <w:color w:val="000000"/>
          <w:sz w:val="24"/>
          <w:szCs w:val="24"/>
        </w:rPr>
        <w:t xml:space="preserve"> that the DPC and the Calabria and Sicily regions have agreed to test the civil protection operability in the framework of the national programme for seismic risk through a national exercise that took place from 4 to 5 November 2022. The exercise was followed by a hot wash-up debriefing on 6 November. The exercise focused on the Provinces of Messina and Reggio Calabria with participation of </w:t>
      </w:r>
      <w:r>
        <w:rPr>
          <w:color w:val="000000"/>
          <w:sz w:val="24"/>
          <w:szCs w:val="24"/>
        </w:rPr>
        <w:lastRenderedPageBreak/>
        <w:t>all 37 Calabria and 19 Sicily coastal municipalities. In addition, 3500 civil protection actors, 2000 volunteers, and 2000 people from the public were involved in the Command post exercise.</w:t>
      </w:r>
    </w:p>
    <w:p w14:paraId="00000080" w14:textId="77777777" w:rsidR="0042576B" w:rsidRDefault="0042576B">
      <w:pPr>
        <w:pBdr>
          <w:top w:val="nil"/>
          <w:left w:val="nil"/>
          <w:bottom w:val="nil"/>
          <w:right w:val="nil"/>
          <w:between w:val="nil"/>
        </w:pBdr>
        <w:spacing w:after="0" w:line="240" w:lineRule="auto"/>
        <w:jc w:val="both"/>
        <w:rPr>
          <w:color w:val="000000"/>
          <w:sz w:val="24"/>
          <w:szCs w:val="24"/>
        </w:rPr>
      </w:pPr>
    </w:p>
    <w:p w14:paraId="00000081"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scenario simulated an earthquake of 6.2 M, able to trigger onshore environmental effects such as landslides, liquefaction and tsunamis. The exercise objectives included the activation of the Coordination Centres at the different territorial levels with the emergency telecommunications test, test of the pilot public alert system (IT-Alert) tsunami, theoretical and operational training activities, among others. </w:t>
      </w:r>
    </w:p>
    <w:p w14:paraId="00000082" w14:textId="77777777" w:rsidR="0042576B" w:rsidRDefault="0042576B">
      <w:pPr>
        <w:pBdr>
          <w:top w:val="nil"/>
          <w:left w:val="nil"/>
          <w:bottom w:val="nil"/>
          <w:right w:val="nil"/>
          <w:between w:val="nil"/>
        </w:pBdr>
        <w:spacing w:after="0" w:line="240" w:lineRule="auto"/>
        <w:jc w:val="both"/>
        <w:rPr>
          <w:color w:val="000000"/>
          <w:sz w:val="24"/>
          <w:szCs w:val="24"/>
        </w:rPr>
      </w:pPr>
    </w:p>
    <w:p w14:paraId="00000083"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Italian Civil Protection Department has carried out tests of the pilot public alert system (IT-Alert) using immediate notification (messages via cell broadcast technology) on smartphones in a specific geographic area, in order to inform the citizens for those events classified as “severe emergencies and to alert people of an upcoming catastrophe”. On the test conducted on 4 November, there were 440,000 cell broadcast messages. 20,000 people replied to the questionnaires, and 50% answered to be prepared in case of tsunami risk. </w:t>
      </w:r>
    </w:p>
    <w:p w14:paraId="00000084" w14:textId="77777777" w:rsidR="0042576B" w:rsidRDefault="0042576B">
      <w:pPr>
        <w:pBdr>
          <w:top w:val="nil"/>
          <w:left w:val="nil"/>
          <w:bottom w:val="nil"/>
          <w:right w:val="nil"/>
          <w:between w:val="nil"/>
        </w:pBdr>
        <w:spacing w:after="0" w:line="240" w:lineRule="auto"/>
        <w:jc w:val="both"/>
        <w:rPr>
          <w:color w:val="000000"/>
          <w:sz w:val="24"/>
          <w:szCs w:val="24"/>
        </w:rPr>
      </w:pPr>
    </w:p>
    <w:p w14:paraId="00000085"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For the commemoration of World Tsunami Awareness Day 2022, the DPC visited schools in Stromboli to teach children about the tsunami early warning system and conducted an exercise with the kids on the tsunami civil protection plan.</w:t>
      </w:r>
    </w:p>
    <w:p w14:paraId="00000086" w14:textId="77777777" w:rsidR="0042576B" w:rsidRDefault="0042576B">
      <w:pPr>
        <w:pBdr>
          <w:top w:val="nil"/>
          <w:left w:val="nil"/>
          <w:bottom w:val="nil"/>
          <w:right w:val="nil"/>
          <w:between w:val="nil"/>
        </w:pBdr>
        <w:spacing w:after="0" w:line="240" w:lineRule="auto"/>
        <w:jc w:val="both"/>
        <w:rPr>
          <w:color w:val="000000"/>
          <w:sz w:val="24"/>
          <w:szCs w:val="24"/>
        </w:rPr>
      </w:pPr>
    </w:p>
    <w:p w14:paraId="00000087"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Six new sea level observation stations for the Italian Tsunami Warning System</w:t>
      </w:r>
    </w:p>
    <w:p w14:paraId="00000088" w14:textId="77777777" w:rsidR="0042576B" w:rsidRDefault="0042576B">
      <w:pPr>
        <w:pBdr>
          <w:top w:val="nil"/>
          <w:left w:val="nil"/>
          <w:bottom w:val="nil"/>
          <w:right w:val="nil"/>
          <w:between w:val="nil"/>
        </w:pBdr>
        <w:spacing w:after="0" w:line="240" w:lineRule="auto"/>
        <w:ind w:left="792"/>
        <w:rPr>
          <w:b/>
          <w:color w:val="000000"/>
          <w:sz w:val="24"/>
          <w:szCs w:val="24"/>
        </w:rPr>
      </w:pPr>
    </w:p>
    <w:p w14:paraId="00000089"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Ms Elena Giusta, National Institute for Environmental Protection and Research (ISPRA), provided a </w:t>
      </w:r>
      <w:hyperlink r:id="rId27">
        <w:r>
          <w:rPr>
            <w:color w:val="0563C1"/>
            <w:sz w:val="24"/>
            <w:szCs w:val="24"/>
            <w:u w:val="single"/>
          </w:rPr>
          <w:t>presentation</w:t>
        </w:r>
      </w:hyperlink>
      <w:r>
        <w:rPr>
          <w:color w:val="000000"/>
          <w:sz w:val="24"/>
          <w:szCs w:val="24"/>
        </w:rPr>
        <w:t xml:space="preserve"> on this item. Within the SiAM- Italian National Alert System for Tsunamis framework, ISPRA launched in May 2021  a program for enhancing the implementation of a high precision and high-frequency long wave measurement network with the installation of six new stations for sea-level measurement able to withstand severe operating conditions. The new stations will support coastal defense, research, and the monitoring of sea level and sea state at high precision and accuracy, thus enhancing the detection and monitoring of tsunamis and other sea-level related hazards in that particular region.  </w:t>
      </w:r>
    </w:p>
    <w:p w14:paraId="0000008A" w14:textId="77777777" w:rsidR="0042576B" w:rsidRDefault="0042576B">
      <w:pPr>
        <w:pBdr>
          <w:top w:val="nil"/>
          <w:left w:val="nil"/>
          <w:bottom w:val="nil"/>
          <w:right w:val="nil"/>
          <w:between w:val="nil"/>
        </w:pBdr>
        <w:spacing w:after="0" w:line="240" w:lineRule="auto"/>
        <w:jc w:val="both"/>
        <w:rPr>
          <w:color w:val="000000"/>
          <w:sz w:val="24"/>
          <w:szCs w:val="24"/>
        </w:rPr>
      </w:pPr>
    </w:p>
    <w:p w14:paraId="0000008B"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new sea level tide gauge stations are located almost offshore in Cetraro Lido (Calabria), Capo Teulada (Sardinia), Portopalo di Capo Passero (Sicily), Roccella Jonica (Calabria) and on the small islands of Marettimo (Sicily) and Pantelleria (Sicily). The new sea-level gauges have been placed in such locations to help improve timely alerts and confirm potential tsunami events along the Central and Southern Tyrrhenian Sea, the Sicilian Channel and the Ionian Sea. </w:t>
      </w:r>
    </w:p>
    <w:p w14:paraId="0000008C" w14:textId="77777777" w:rsidR="0042576B" w:rsidRDefault="0042576B">
      <w:pPr>
        <w:pBdr>
          <w:top w:val="nil"/>
          <w:left w:val="nil"/>
          <w:bottom w:val="nil"/>
          <w:right w:val="nil"/>
          <w:between w:val="nil"/>
        </w:pBdr>
        <w:spacing w:after="0" w:line="240" w:lineRule="auto"/>
        <w:jc w:val="both"/>
        <w:rPr>
          <w:color w:val="000000"/>
          <w:sz w:val="24"/>
          <w:szCs w:val="24"/>
        </w:rPr>
      </w:pPr>
    </w:p>
    <w:p w14:paraId="0000008D"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The innovative sea-level stations are equipped with a piezometric sensor</w:t>
      </w:r>
      <w:r>
        <w:rPr>
          <w:color w:val="000000"/>
          <w:sz w:val="24"/>
          <w:szCs w:val="24"/>
          <w:vertAlign w:val="superscript"/>
        </w:rPr>
        <w:footnoteReference w:id="3"/>
      </w:r>
      <w:r>
        <w:rPr>
          <w:color w:val="000000"/>
          <w:sz w:val="24"/>
          <w:szCs w:val="24"/>
        </w:rPr>
        <w:t xml:space="preserve"> and a thermistor and a video camera with real-time data transmission system (UMTS and Iridium) onboard. They are acquired </w:t>
      </w:r>
      <w:r>
        <w:rPr>
          <w:sz w:val="24"/>
          <w:szCs w:val="24"/>
        </w:rPr>
        <w:t>at a high</w:t>
      </w:r>
      <w:r>
        <w:rPr>
          <w:color w:val="000000"/>
          <w:sz w:val="24"/>
          <w:szCs w:val="24"/>
        </w:rPr>
        <w:t xml:space="preserve"> sampling rate, with very robust infrastructures, and linked to the Italian national tide gauge network (RMN). The stations provide instantaneous detection of the physical parameter H (height of the sea level), and prompt notification to ISPRA in the </w:t>
      </w:r>
      <w:r>
        <w:rPr>
          <w:color w:val="000000"/>
          <w:sz w:val="24"/>
          <w:szCs w:val="24"/>
        </w:rPr>
        <w:lastRenderedPageBreak/>
        <w:t xml:space="preserve">event of deviations greater than 10% and 30%, with respect to the mean sea level expected, also considers both the astronomical and meteorological components. </w:t>
      </w:r>
    </w:p>
    <w:p w14:paraId="0000008E" w14:textId="77777777" w:rsidR="0042576B" w:rsidRDefault="0042576B">
      <w:pPr>
        <w:pBdr>
          <w:top w:val="nil"/>
          <w:left w:val="nil"/>
          <w:bottom w:val="nil"/>
          <w:right w:val="nil"/>
          <w:between w:val="nil"/>
        </w:pBdr>
        <w:spacing w:after="0" w:line="240" w:lineRule="auto"/>
        <w:jc w:val="both"/>
        <w:rPr>
          <w:color w:val="000000"/>
          <w:sz w:val="24"/>
          <w:szCs w:val="24"/>
        </w:rPr>
      </w:pPr>
    </w:p>
    <w:p w14:paraId="0000008F"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They are also currently used for tsunami monitoring by the Italian National Institute of Geophysics and Volcanology (INGV), which is serving as one of the five Tsunami Service Providers for the ICG/NEAMTWS. The data are available in real-time to the public through the ISPRA-SiAM-TAD-Server at the following platform:  </w:t>
      </w:r>
      <w:hyperlink r:id="rId28">
        <w:r>
          <w:rPr>
            <w:color w:val="0563C1"/>
            <w:sz w:val="24"/>
            <w:szCs w:val="24"/>
            <w:u w:val="single"/>
          </w:rPr>
          <w:t>https://tsunami.isprambiente.it/TAD_Server/Home</w:t>
        </w:r>
      </w:hyperlink>
      <w:r>
        <w:rPr>
          <w:color w:val="000000"/>
          <w:sz w:val="24"/>
          <w:szCs w:val="24"/>
        </w:rPr>
        <w:t>.</w:t>
      </w:r>
    </w:p>
    <w:p w14:paraId="00000090" w14:textId="77777777" w:rsidR="0042576B" w:rsidRDefault="0042576B">
      <w:pPr>
        <w:pBdr>
          <w:top w:val="nil"/>
          <w:left w:val="nil"/>
          <w:bottom w:val="nil"/>
          <w:right w:val="nil"/>
          <w:between w:val="nil"/>
        </w:pBdr>
        <w:spacing w:after="0" w:line="240" w:lineRule="auto"/>
        <w:jc w:val="both"/>
        <w:rPr>
          <w:color w:val="000000"/>
          <w:sz w:val="24"/>
          <w:szCs w:val="24"/>
        </w:rPr>
      </w:pPr>
    </w:p>
    <w:p w14:paraId="00000091"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The six sea level stations were adopted into the Global Sea Level Observing System (GLOSS) and can be found in the Sea Level Station Monitoring Facility developed from collaboration between Flanders Marine Institute (VLIZ) and the ODINAFRICA project of IODE.</w:t>
      </w:r>
    </w:p>
    <w:p w14:paraId="00000092" w14:textId="77777777" w:rsidR="0042576B" w:rsidRDefault="0042576B">
      <w:pPr>
        <w:pBdr>
          <w:top w:val="nil"/>
          <w:left w:val="nil"/>
          <w:bottom w:val="nil"/>
          <w:right w:val="nil"/>
          <w:between w:val="nil"/>
        </w:pBdr>
        <w:spacing w:after="0" w:line="240" w:lineRule="auto"/>
        <w:jc w:val="both"/>
        <w:rPr>
          <w:color w:val="000000"/>
          <w:sz w:val="24"/>
          <w:szCs w:val="24"/>
        </w:rPr>
      </w:pPr>
    </w:p>
    <w:p w14:paraId="00000093"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SMART Cables</w:t>
      </w:r>
    </w:p>
    <w:p w14:paraId="00000094" w14:textId="77777777" w:rsidR="0042576B" w:rsidRDefault="0042576B">
      <w:pPr>
        <w:pBdr>
          <w:top w:val="nil"/>
          <w:left w:val="nil"/>
          <w:bottom w:val="nil"/>
          <w:right w:val="nil"/>
          <w:between w:val="nil"/>
        </w:pBdr>
        <w:spacing w:after="0" w:line="240" w:lineRule="auto"/>
        <w:rPr>
          <w:b/>
          <w:color w:val="000000"/>
          <w:sz w:val="24"/>
          <w:szCs w:val="24"/>
        </w:rPr>
      </w:pPr>
    </w:p>
    <w:p w14:paraId="00000095"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Mr Fernando Carrilho, Co-chair of Task Team on Operations, provided a</w:t>
      </w:r>
      <w:hyperlink r:id="rId29">
        <w:r>
          <w:rPr>
            <w:color w:val="0563C1"/>
            <w:sz w:val="24"/>
            <w:szCs w:val="24"/>
            <w:u w:val="single"/>
          </w:rPr>
          <w:t xml:space="preserve"> presentation</w:t>
        </w:r>
      </w:hyperlink>
      <w:r>
        <w:rPr>
          <w:color w:val="000000"/>
          <w:sz w:val="24"/>
          <w:szCs w:val="24"/>
        </w:rPr>
        <w:t xml:space="preserve"> on SMART Cables in Portugal. IPMA is seeking the opportunity to deploy a new submarine cable ring connecting Portugal Mainland-Azores-Madeira for a SMART system (SMART CAM) by 2024/2025. The Portuguese government and ANACOM have requested additional services on the new infrastructure, namely public services for civil protection and scientific research. There is also a vision to attach geophysical sensors and other environmental sensors to the submarine telecommunication repeaters/cables.</w:t>
      </w:r>
    </w:p>
    <w:p w14:paraId="00000096" w14:textId="77777777" w:rsidR="0042576B" w:rsidRDefault="0042576B">
      <w:pPr>
        <w:pBdr>
          <w:top w:val="nil"/>
          <w:left w:val="nil"/>
          <w:bottom w:val="nil"/>
          <w:right w:val="nil"/>
          <w:between w:val="nil"/>
        </w:pBdr>
        <w:spacing w:after="0" w:line="240" w:lineRule="auto"/>
        <w:jc w:val="both"/>
        <w:rPr>
          <w:color w:val="000000"/>
          <w:sz w:val="24"/>
          <w:szCs w:val="24"/>
        </w:rPr>
      </w:pPr>
    </w:p>
    <w:p w14:paraId="00000097"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The advantages that the CAM system will provide include:</w:t>
      </w:r>
    </w:p>
    <w:p w14:paraId="00000098" w14:textId="77777777" w:rsidR="0042576B" w:rsidRDefault="0042576B">
      <w:pPr>
        <w:pBdr>
          <w:top w:val="nil"/>
          <w:left w:val="nil"/>
          <w:bottom w:val="nil"/>
          <w:right w:val="nil"/>
          <w:between w:val="nil"/>
        </w:pBdr>
        <w:spacing w:after="0" w:line="240" w:lineRule="auto"/>
        <w:jc w:val="both"/>
        <w:rPr>
          <w:color w:val="000000"/>
          <w:sz w:val="24"/>
          <w:szCs w:val="24"/>
        </w:rPr>
      </w:pPr>
    </w:p>
    <w:p w14:paraId="00000099" w14:textId="77777777" w:rsidR="0042576B" w:rsidRDefault="00317AAE">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 xml:space="preserve">Real-Time data allowing early warning for earthquakes and tsunamis </w:t>
      </w:r>
    </w:p>
    <w:p w14:paraId="0000009A" w14:textId="77777777" w:rsidR="0042576B" w:rsidRDefault="00317AAE">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 xml:space="preserve">Permanent power supply; </w:t>
      </w:r>
    </w:p>
    <w:p w14:paraId="0000009B" w14:textId="77777777" w:rsidR="0042576B" w:rsidRDefault="00317AAE">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 xml:space="preserve">Marginal costs increased between 5% to 10% of the infrastructure. </w:t>
      </w:r>
    </w:p>
    <w:p w14:paraId="0000009C" w14:textId="77777777" w:rsidR="0042576B" w:rsidRDefault="00317AAE">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Wide coverage of relevant areas of the Atlantic (repeaters every 70 to 80 km).</w:t>
      </w:r>
    </w:p>
    <w:p w14:paraId="0000009D" w14:textId="77777777" w:rsidR="0042576B" w:rsidRDefault="0042576B">
      <w:pPr>
        <w:pBdr>
          <w:top w:val="nil"/>
          <w:left w:val="nil"/>
          <w:bottom w:val="nil"/>
          <w:right w:val="nil"/>
          <w:between w:val="nil"/>
        </w:pBdr>
        <w:spacing w:after="0" w:line="240" w:lineRule="auto"/>
        <w:jc w:val="both"/>
        <w:rPr>
          <w:color w:val="000000"/>
          <w:sz w:val="24"/>
          <w:szCs w:val="24"/>
        </w:rPr>
      </w:pPr>
    </w:p>
    <w:p w14:paraId="0000009E"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SMART CAM will consist of 10 more sensor stations, increasing detection time in the South West San Vincent Cape area by 5 seconds. There will be a gain in Early Warning </w:t>
      </w:r>
      <w:sdt>
        <w:sdtPr>
          <w:tag w:val="goog_rdk_2"/>
          <w:id w:val="1394167092"/>
        </w:sdtPr>
        <w:sdtContent/>
      </w:sdt>
      <w:sdt>
        <w:sdtPr>
          <w:tag w:val="goog_rdk_3"/>
          <w:id w:val="672228027"/>
        </w:sdtPr>
        <w:sdtContent/>
      </w:sdt>
      <w:r>
        <w:rPr>
          <w:color w:val="000000"/>
          <w:sz w:val="24"/>
          <w:szCs w:val="24"/>
        </w:rPr>
        <w:t>time for tsunamis greater than 10 minutes in a wide area between 23</w:t>
      </w:r>
      <w:r>
        <w:rPr>
          <w:b/>
          <w:color w:val="202124"/>
          <w:sz w:val="24"/>
          <w:szCs w:val="24"/>
          <w:highlight w:val="white"/>
        </w:rPr>
        <w:t>°</w:t>
      </w:r>
      <w:r>
        <w:rPr>
          <w:color w:val="000000"/>
          <w:sz w:val="24"/>
          <w:szCs w:val="24"/>
        </w:rPr>
        <w:t xml:space="preserve"> West and Portugal and Moroccan coasts, while, for a large area of the Gloria fault and South West of Cadiz Gulf the gains are larger than 30 minutes. The public tender is currently being prepared and the project budget is approximately equal to 154 million Euro. </w:t>
      </w:r>
    </w:p>
    <w:p w14:paraId="0000009F" w14:textId="77777777" w:rsidR="0042576B" w:rsidRDefault="0042576B">
      <w:pPr>
        <w:pBdr>
          <w:top w:val="nil"/>
          <w:left w:val="nil"/>
          <w:bottom w:val="nil"/>
          <w:right w:val="nil"/>
          <w:between w:val="nil"/>
        </w:pBdr>
        <w:spacing w:after="0" w:line="240" w:lineRule="auto"/>
        <w:jc w:val="both"/>
        <w:rPr>
          <w:color w:val="000000"/>
          <w:sz w:val="24"/>
          <w:szCs w:val="24"/>
        </w:rPr>
      </w:pPr>
    </w:p>
    <w:p w14:paraId="000000A0" w14:textId="77777777" w:rsidR="0042576B" w:rsidRDefault="00317AAE">
      <w:pPr>
        <w:numPr>
          <w:ilvl w:val="0"/>
          <w:numId w:val="7"/>
        </w:numPr>
        <w:pBdr>
          <w:top w:val="nil"/>
          <w:left w:val="nil"/>
          <w:bottom w:val="nil"/>
          <w:right w:val="nil"/>
          <w:between w:val="nil"/>
        </w:pBdr>
        <w:spacing w:after="0" w:line="240" w:lineRule="auto"/>
        <w:rPr>
          <w:b/>
          <w:color w:val="000000"/>
          <w:sz w:val="24"/>
          <w:szCs w:val="24"/>
        </w:rPr>
      </w:pPr>
      <w:r>
        <w:rPr>
          <w:b/>
          <w:color w:val="000000"/>
          <w:sz w:val="24"/>
          <w:szCs w:val="24"/>
        </w:rPr>
        <w:t>Awareness and Response</w:t>
      </w:r>
    </w:p>
    <w:p w14:paraId="000000A1" w14:textId="77777777" w:rsidR="0042576B" w:rsidRDefault="0042576B">
      <w:pPr>
        <w:pBdr>
          <w:top w:val="nil"/>
          <w:left w:val="nil"/>
          <w:bottom w:val="nil"/>
          <w:right w:val="nil"/>
          <w:between w:val="nil"/>
        </w:pBdr>
        <w:spacing w:after="0" w:line="240" w:lineRule="auto"/>
        <w:rPr>
          <w:color w:val="000000"/>
          <w:sz w:val="24"/>
          <w:szCs w:val="24"/>
        </w:rPr>
      </w:pPr>
    </w:p>
    <w:p w14:paraId="000000A2"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Ms Cecilia Valbonesi, Chair of Working Group 4, provided a </w:t>
      </w:r>
      <w:hyperlink r:id="rId30">
        <w:r>
          <w:rPr>
            <w:color w:val="0563C1"/>
            <w:sz w:val="24"/>
            <w:szCs w:val="24"/>
            <w:u w:val="single"/>
          </w:rPr>
          <w:t>presentation</w:t>
        </w:r>
      </w:hyperlink>
      <w:r>
        <w:rPr>
          <w:color w:val="000000"/>
          <w:sz w:val="24"/>
          <w:szCs w:val="24"/>
        </w:rPr>
        <w:t xml:space="preserve"> about WG4 work on awareness and response. There will be an increase in interaction with Working Group 1, and even more </w:t>
      </w:r>
      <w:r>
        <w:rPr>
          <w:sz w:val="24"/>
          <w:szCs w:val="24"/>
        </w:rPr>
        <w:t>with the Task</w:t>
      </w:r>
      <w:r>
        <w:rPr>
          <w:color w:val="000000"/>
          <w:sz w:val="24"/>
          <w:szCs w:val="24"/>
        </w:rPr>
        <w:t xml:space="preserve"> Team on Tsunami Ready and the CoastWAVE project. WG4 will continue supporting the development and activities of the NEAMTIC website, the risk perception studies in the NEAM region including those to be carried out on the Island of Stromboli.</w:t>
      </w:r>
    </w:p>
    <w:p w14:paraId="000000A3" w14:textId="77777777" w:rsidR="0042576B" w:rsidRDefault="0042576B">
      <w:pPr>
        <w:pBdr>
          <w:top w:val="nil"/>
          <w:left w:val="nil"/>
          <w:bottom w:val="nil"/>
          <w:right w:val="nil"/>
          <w:between w:val="nil"/>
        </w:pBdr>
        <w:spacing w:after="0" w:line="240" w:lineRule="auto"/>
        <w:jc w:val="both"/>
        <w:rPr>
          <w:color w:val="000000"/>
          <w:sz w:val="24"/>
          <w:szCs w:val="24"/>
        </w:rPr>
      </w:pPr>
    </w:p>
    <w:p w14:paraId="000000A4"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Ignacio Aguirre Ayerbe, Co-chair of the Task Team on Tsunami Ready, provided a </w:t>
      </w:r>
      <w:hyperlink r:id="rId31">
        <w:r>
          <w:rPr>
            <w:color w:val="0563C1"/>
            <w:sz w:val="24"/>
            <w:szCs w:val="24"/>
            <w:u w:val="single"/>
          </w:rPr>
          <w:t>presentation</w:t>
        </w:r>
      </w:hyperlink>
      <w:r>
        <w:rPr>
          <w:color w:val="000000"/>
          <w:sz w:val="24"/>
          <w:szCs w:val="24"/>
        </w:rPr>
        <w:t xml:space="preserve"> about Tsunami Ready (TR). He noted the formation of the Task Team on Tsunami Ready with Terms of Reference (ToRs) as a recommendation of the ICG/NEAMTWS XVII Session, 24-26 November 2022. The TT TR, recommended to conduct in person and online events (1-2 times a year) to explain and promote the TR Programme. In addition, he pointed out that the TT TR has the role to monitor the implementation of the indicators for each community to address gaps, challenges and find solutions, </w:t>
      </w:r>
      <w:r>
        <w:rPr>
          <w:sz w:val="24"/>
          <w:szCs w:val="24"/>
        </w:rPr>
        <w:t>while synergizing</w:t>
      </w:r>
      <w:r>
        <w:rPr>
          <w:color w:val="000000"/>
          <w:sz w:val="24"/>
          <w:szCs w:val="24"/>
        </w:rPr>
        <w:t xml:space="preserve"> with other ICGs to learn from their experiences and knowledge exchange. </w:t>
      </w:r>
    </w:p>
    <w:p w14:paraId="000000A5" w14:textId="77777777" w:rsidR="0042576B" w:rsidRDefault="0042576B">
      <w:pPr>
        <w:pBdr>
          <w:top w:val="nil"/>
          <w:left w:val="nil"/>
          <w:bottom w:val="nil"/>
          <w:right w:val="nil"/>
          <w:between w:val="nil"/>
        </w:pBdr>
        <w:spacing w:after="0" w:line="240" w:lineRule="auto"/>
        <w:jc w:val="both"/>
        <w:rPr>
          <w:color w:val="000000"/>
          <w:sz w:val="24"/>
          <w:szCs w:val="24"/>
        </w:rPr>
      </w:pPr>
    </w:p>
    <w:p w14:paraId="000000A6"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 xml:space="preserve">The Next NEAMWave Exercise </w:t>
      </w:r>
    </w:p>
    <w:p w14:paraId="000000A7" w14:textId="77777777" w:rsidR="0042576B" w:rsidRDefault="0042576B">
      <w:pPr>
        <w:pBdr>
          <w:top w:val="nil"/>
          <w:left w:val="nil"/>
          <w:bottom w:val="nil"/>
          <w:right w:val="nil"/>
          <w:between w:val="nil"/>
        </w:pBdr>
        <w:spacing w:after="0" w:line="240" w:lineRule="auto"/>
        <w:jc w:val="both"/>
        <w:rPr>
          <w:color w:val="000000"/>
          <w:sz w:val="24"/>
          <w:szCs w:val="24"/>
        </w:rPr>
      </w:pPr>
    </w:p>
    <w:p w14:paraId="000000A8"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Ms Ceren Sozdinler, Co-chair of the Task Team on Tsunami Exercise, provided a </w:t>
      </w:r>
      <w:hyperlink r:id="rId32">
        <w:r>
          <w:rPr>
            <w:color w:val="0563C1"/>
            <w:sz w:val="24"/>
            <w:szCs w:val="24"/>
            <w:u w:val="single"/>
          </w:rPr>
          <w:t>presentation</w:t>
        </w:r>
      </w:hyperlink>
      <w:r>
        <w:rPr>
          <w:color w:val="000000"/>
          <w:sz w:val="24"/>
          <w:szCs w:val="24"/>
        </w:rPr>
        <w:t xml:space="preserve"> on the next NEAMWave exercise. The exercise is planned to be conducted in November-December 2023. Given the postponement of the ICG/NEAMTWS XVIII Session to March-April 2023, the TT-TE will start the preparation of NEAMWave23 in advance, especially, the exercise scenarios pending official decision at the next session. </w:t>
      </w:r>
    </w:p>
    <w:p w14:paraId="000000A9" w14:textId="77777777" w:rsidR="0042576B" w:rsidRDefault="0042576B">
      <w:pPr>
        <w:pBdr>
          <w:top w:val="nil"/>
          <w:left w:val="nil"/>
          <w:bottom w:val="nil"/>
          <w:right w:val="nil"/>
          <w:between w:val="nil"/>
        </w:pBdr>
        <w:spacing w:after="0" w:line="240" w:lineRule="auto"/>
        <w:jc w:val="both"/>
        <w:rPr>
          <w:color w:val="000000"/>
          <w:sz w:val="24"/>
          <w:szCs w:val="24"/>
        </w:rPr>
      </w:pPr>
    </w:p>
    <w:p w14:paraId="000000AA"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There is a need to have a stronger engagement with the Civil Protection Agencies (CPAs). For this matter, the TT-TE is preparing informative material (NEAMWAVE exercise concept papers, best practices, etc) to share with the national CPAs, and online meetings between CPAs and the European Civil Protection Mechanism. In addition, the TT-TE has requested the Civil Protection Authorities to prepare a one-page guiding document describing their experience in implementing Phase B of NEAMWave Exercise to share with other non-experienced CPAs.</w:t>
      </w:r>
    </w:p>
    <w:p w14:paraId="000000AB" w14:textId="77777777" w:rsidR="0042576B" w:rsidRDefault="0042576B">
      <w:pPr>
        <w:pBdr>
          <w:top w:val="nil"/>
          <w:left w:val="nil"/>
          <w:bottom w:val="nil"/>
          <w:right w:val="nil"/>
          <w:between w:val="nil"/>
        </w:pBdr>
        <w:spacing w:after="0" w:line="240" w:lineRule="auto"/>
        <w:jc w:val="both"/>
        <w:rPr>
          <w:color w:val="000000"/>
          <w:sz w:val="24"/>
          <w:szCs w:val="24"/>
        </w:rPr>
      </w:pPr>
    </w:p>
    <w:p w14:paraId="000000AC"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There is an agreement among TSPs to implement 2 exercise scenarios, (North-eastern Atlantic: IPMA and CENALT; Mediterranean Sea: INGV, NOA, KOERI). </w:t>
      </w:r>
    </w:p>
    <w:p w14:paraId="000000AD" w14:textId="77777777" w:rsidR="0042576B" w:rsidRDefault="0042576B">
      <w:pPr>
        <w:pBdr>
          <w:top w:val="nil"/>
          <w:left w:val="nil"/>
          <w:bottom w:val="nil"/>
          <w:right w:val="nil"/>
          <w:between w:val="nil"/>
        </w:pBdr>
        <w:spacing w:after="0" w:line="240" w:lineRule="auto"/>
        <w:jc w:val="both"/>
        <w:rPr>
          <w:color w:val="000000"/>
          <w:sz w:val="24"/>
          <w:szCs w:val="24"/>
        </w:rPr>
      </w:pPr>
    </w:p>
    <w:p w14:paraId="000000AE"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CoastWAVE project countries will need to decide if they will make the NEAMWave23 exercise a CoastWAVE action or not. The TT-TE will conduct a revision of online tools and finalize the concept paper to distribute to CPAs.</w:t>
      </w:r>
    </w:p>
    <w:p w14:paraId="000000AF" w14:textId="77777777" w:rsidR="0042576B" w:rsidRDefault="0042576B">
      <w:pPr>
        <w:pBdr>
          <w:top w:val="nil"/>
          <w:left w:val="nil"/>
          <w:bottom w:val="nil"/>
          <w:right w:val="nil"/>
          <w:between w:val="nil"/>
        </w:pBdr>
        <w:spacing w:after="0" w:line="240" w:lineRule="auto"/>
        <w:jc w:val="both"/>
        <w:rPr>
          <w:color w:val="000000"/>
          <w:sz w:val="24"/>
          <w:szCs w:val="24"/>
        </w:rPr>
      </w:pPr>
    </w:p>
    <w:p w14:paraId="000000B0"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World Tsunami Awareness Day Contributions</w:t>
      </w:r>
    </w:p>
    <w:p w14:paraId="000000B1" w14:textId="77777777" w:rsidR="0042576B" w:rsidRDefault="0042576B">
      <w:pPr>
        <w:pBdr>
          <w:top w:val="nil"/>
          <w:left w:val="nil"/>
          <w:bottom w:val="nil"/>
          <w:right w:val="nil"/>
          <w:between w:val="nil"/>
        </w:pBdr>
        <w:spacing w:after="0" w:line="240" w:lineRule="auto"/>
        <w:jc w:val="both"/>
        <w:rPr>
          <w:b/>
          <w:color w:val="000000"/>
          <w:sz w:val="24"/>
          <w:szCs w:val="24"/>
        </w:rPr>
      </w:pPr>
    </w:p>
    <w:p w14:paraId="000000B2"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Ms Didem Cambaz, KOERI focal point, provided a </w:t>
      </w:r>
      <w:hyperlink r:id="rId33">
        <w:r>
          <w:rPr>
            <w:color w:val="0563C1"/>
            <w:sz w:val="24"/>
            <w:szCs w:val="24"/>
            <w:u w:val="single"/>
          </w:rPr>
          <w:t>presentation</w:t>
        </w:r>
      </w:hyperlink>
      <w:r>
        <w:rPr>
          <w:color w:val="000000"/>
          <w:sz w:val="24"/>
          <w:szCs w:val="24"/>
        </w:rPr>
        <w:t xml:space="preserve"> about the Tsunami Drill Exercise conducted in the municipality of Büyükçekmece, Istanbul, Turkey on 4 November 2022. The exercise took place to </w:t>
      </w:r>
      <w:r>
        <w:rPr>
          <w:sz w:val="24"/>
          <w:szCs w:val="24"/>
        </w:rPr>
        <w:t>celebrate the 10 year</w:t>
      </w:r>
      <w:r>
        <w:rPr>
          <w:color w:val="000000"/>
          <w:sz w:val="24"/>
          <w:szCs w:val="24"/>
        </w:rPr>
        <w:t xml:space="preserve"> Anniversary of KOERI in operations and the </w:t>
      </w:r>
      <w:r>
        <w:rPr>
          <w:sz w:val="24"/>
          <w:szCs w:val="24"/>
        </w:rPr>
        <w:t>World</w:t>
      </w:r>
      <w:r>
        <w:rPr>
          <w:color w:val="000000"/>
          <w:sz w:val="24"/>
          <w:szCs w:val="24"/>
        </w:rPr>
        <w:t xml:space="preserve"> Tsunami Awareness Day. In addition to the exercise, a tsunami evaluation meeting and a complementary workshop (5</w:t>
      </w:r>
      <w:r>
        <w:rPr>
          <w:color w:val="000000"/>
          <w:sz w:val="24"/>
          <w:szCs w:val="24"/>
          <w:vertAlign w:val="superscript"/>
        </w:rPr>
        <w:t>th</w:t>
      </w:r>
      <w:r>
        <w:rPr>
          <w:color w:val="000000"/>
          <w:sz w:val="24"/>
          <w:szCs w:val="24"/>
        </w:rPr>
        <w:t xml:space="preserve"> November) were also organized. </w:t>
      </w:r>
    </w:p>
    <w:p w14:paraId="000000B3" w14:textId="77777777" w:rsidR="0042576B" w:rsidRDefault="0042576B">
      <w:pPr>
        <w:pBdr>
          <w:top w:val="nil"/>
          <w:left w:val="nil"/>
          <w:bottom w:val="nil"/>
          <w:right w:val="nil"/>
          <w:between w:val="nil"/>
        </w:pBdr>
        <w:spacing w:after="0" w:line="240" w:lineRule="auto"/>
        <w:jc w:val="both"/>
        <w:rPr>
          <w:color w:val="000000"/>
          <w:sz w:val="24"/>
          <w:szCs w:val="24"/>
        </w:rPr>
      </w:pPr>
    </w:p>
    <w:p w14:paraId="000000B4"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exercise aimed to evaluate the achievements in tsunami risk reduction, simulate the communication chain and improve the operational procedures, and gain community experience at the CoastWAVE Project pilot district: Büyükçekmece. It simulated an earthquake and tsunami scenario of M 7.2 in the Marmara Sea. The tsunami drill exercise was </w:t>
      </w:r>
      <w:r>
        <w:rPr>
          <w:sz w:val="24"/>
          <w:szCs w:val="24"/>
        </w:rPr>
        <w:t xml:space="preserve">coordinated by Kandilli Observatory and Earthquake Research Institute (KOERI) </w:t>
      </w:r>
      <w:r>
        <w:rPr>
          <w:color w:val="000000"/>
          <w:sz w:val="24"/>
          <w:szCs w:val="24"/>
        </w:rPr>
        <w:t xml:space="preserve">with the support of Gebze Technical University (GTU), Middle Eastern Technical University (METU) </w:t>
      </w:r>
      <w:r>
        <w:rPr>
          <w:sz w:val="24"/>
          <w:szCs w:val="24"/>
        </w:rPr>
        <w:t xml:space="preserve">for </w:t>
      </w:r>
      <w:r>
        <w:rPr>
          <w:sz w:val="24"/>
          <w:szCs w:val="24"/>
        </w:rPr>
        <w:lastRenderedPageBreak/>
        <w:t>the preperation of the earthquake scenario and Disaster and Emergency Management Presidency (AFAD)</w:t>
      </w:r>
      <w:r>
        <w:rPr>
          <w:color w:val="000000"/>
          <w:sz w:val="24"/>
          <w:szCs w:val="24"/>
        </w:rPr>
        <w:t xml:space="preserve">, Istanbul Metropolitan Municipality (IMM),  </w:t>
      </w:r>
      <w:r>
        <w:rPr>
          <w:sz w:val="24"/>
          <w:szCs w:val="24"/>
        </w:rPr>
        <w:t>the provincial security directorate, provincial gendarmerie command, district governorship/prefecture and other civilian authorities in the evacuation part</w:t>
      </w:r>
      <w:r>
        <w:rPr>
          <w:color w:val="000000"/>
          <w:sz w:val="24"/>
          <w:szCs w:val="24"/>
        </w:rPr>
        <w:t>. The Representatives of UNESCO/IOC (Dr. Denis Chang Seng) and EC-JRC (Dr. Öcal Necmioğlu) have been invited and acted as the Observers of the Exercise.</w:t>
      </w:r>
    </w:p>
    <w:p w14:paraId="000000B5" w14:textId="77777777" w:rsidR="0042576B" w:rsidRDefault="0042576B">
      <w:pPr>
        <w:pBdr>
          <w:top w:val="nil"/>
          <w:left w:val="nil"/>
          <w:bottom w:val="nil"/>
          <w:right w:val="nil"/>
          <w:between w:val="nil"/>
        </w:pBdr>
        <w:spacing w:after="0" w:line="240" w:lineRule="auto"/>
        <w:jc w:val="both"/>
        <w:rPr>
          <w:color w:val="000000"/>
          <w:sz w:val="24"/>
          <w:szCs w:val="24"/>
        </w:rPr>
      </w:pPr>
    </w:p>
    <w:p w14:paraId="000000B6"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In the tsunami exercise drill, KOERI disseminated the alert message to local authorities after 7 minutes of the earthquake, students in the school then proceeded to evacuate to the “tsunami safe zone”. In the evaluation meeting and workshop, institutes/agencies shared their views to improve future exercise drills and discussed the operational procedures in Tsunami Early Warning and Risk mitigation, respectively. Presently, Istanbul is the only city in Turkey displaying tsunami evacuation signage and the signage was adopted according to international standards</w:t>
      </w:r>
      <w:r>
        <w:rPr>
          <w:sz w:val="24"/>
          <w:szCs w:val="24"/>
        </w:rPr>
        <w:t>.</w:t>
      </w:r>
    </w:p>
    <w:p w14:paraId="000000B7" w14:textId="77777777" w:rsidR="0042576B" w:rsidRDefault="0042576B">
      <w:pPr>
        <w:pBdr>
          <w:top w:val="nil"/>
          <w:left w:val="nil"/>
          <w:bottom w:val="nil"/>
          <w:right w:val="nil"/>
          <w:between w:val="nil"/>
        </w:pBdr>
        <w:spacing w:after="0" w:line="240" w:lineRule="auto"/>
        <w:jc w:val="both"/>
        <w:rPr>
          <w:color w:val="000000"/>
          <w:sz w:val="24"/>
          <w:szCs w:val="24"/>
        </w:rPr>
      </w:pPr>
    </w:p>
    <w:p w14:paraId="000000B8" w14:textId="77777777" w:rsidR="0042576B" w:rsidRDefault="00317AAE">
      <w:pPr>
        <w:jc w:val="both"/>
        <w:rPr>
          <w:sz w:val="24"/>
          <w:szCs w:val="24"/>
        </w:rPr>
      </w:pPr>
      <w:r>
        <w:rPr>
          <w:sz w:val="24"/>
          <w:szCs w:val="24"/>
        </w:rPr>
        <w:t xml:space="preserve">On 5 November 2022 the United Nations Disaster Risk Reduction (UNDRR) launched a new World Tsunami Awareness Day initiative with a public-facing campaign “#GetToHighGround”, holding tsunami awareness walks along coastal hazard evacuation routes, kicking off with action in the city of Sesimbra, Portugal. The walk, organized in collaboration with the Municipal Civil Protection Office of the Sesimbra City Hall, followed coastal evacuation routes from four different starting points and participants were invited to take a quiz on how to respond to a tsunami. </w:t>
      </w:r>
    </w:p>
    <w:p w14:paraId="000000B9" w14:textId="77777777" w:rsidR="0042576B" w:rsidRDefault="00317AAE">
      <w:pPr>
        <w:jc w:val="both"/>
        <w:rPr>
          <w:sz w:val="24"/>
          <w:szCs w:val="24"/>
        </w:rPr>
      </w:pPr>
      <w:r>
        <w:rPr>
          <w:sz w:val="24"/>
          <w:szCs w:val="24"/>
        </w:rPr>
        <w:t xml:space="preserve">A </w:t>
      </w:r>
      <w:hyperlink r:id="rId34">
        <w:r>
          <w:rPr>
            <w:color w:val="0563C1"/>
            <w:sz w:val="24"/>
            <w:szCs w:val="24"/>
            <w:u w:val="single"/>
          </w:rPr>
          <w:t>summary</w:t>
        </w:r>
      </w:hyperlink>
      <w:r>
        <w:rPr>
          <w:sz w:val="24"/>
          <w:szCs w:val="24"/>
        </w:rPr>
        <w:t xml:space="preserve"> report of WTAD activities conducted in Italy and specifically the </w:t>
      </w:r>
      <w:hyperlink r:id="rId35">
        <w:r>
          <w:rPr>
            <w:color w:val="0563C1"/>
            <w:sz w:val="24"/>
            <w:szCs w:val="24"/>
            <w:u w:val="single"/>
          </w:rPr>
          <w:t>Minturno</w:t>
        </w:r>
      </w:hyperlink>
      <w:r>
        <w:rPr>
          <w:sz w:val="24"/>
          <w:szCs w:val="24"/>
        </w:rPr>
        <w:t xml:space="preserve"> municipality, were shared by INGV, but no presentation was provided.  </w:t>
      </w:r>
    </w:p>
    <w:p w14:paraId="000000BA"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Tsunami Risk Perception in the NEAMTWS Region</w:t>
      </w:r>
    </w:p>
    <w:p w14:paraId="000000BB" w14:textId="77777777" w:rsidR="0042576B" w:rsidRDefault="0042576B">
      <w:pPr>
        <w:pBdr>
          <w:top w:val="nil"/>
          <w:left w:val="nil"/>
          <w:bottom w:val="nil"/>
          <w:right w:val="nil"/>
          <w:between w:val="nil"/>
        </w:pBdr>
        <w:spacing w:after="0" w:line="240" w:lineRule="auto"/>
        <w:rPr>
          <w:b/>
          <w:color w:val="000000"/>
          <w:sz w:val="24"/>
          <w:szCs w:val="24"/>
        </w:rPr>
      </w:pPr>
    </w:p>
    <w:p w14:paraId="000000BC"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Lorenzo Cugliari, INGV, and Adrea Cerase, Sapienza Uniroma, provided a </w:t>
      </w:r>
      <w:hyperlink r:id="rId36">
        <w:r>
          <w:rPr>
            <w:color w:val="0563C1"/>
            <w:sz w:val="24"/>
            <w:szCs w:val="24"/>
            <w:u w:val="single"/>
          </w:rPr>
          <w:t>presentation</w:t>
        </w:r>
      </w:hyperlink>
      <w:r>
        <w:rPr>
          <w:color w:val="000000"/>
          <w:sz w:val="24"/>
          <w:szCs w:val="24"/>
        </w:rPr>
        <w:t xml:space="preserve"> on tsunami risk perception. The INGV has prepared a   review paper on global and NEAM risk perception studies, which shows that most tsunami risk perception studies have been carried out in the Indian and Pacific Oceans. In the NEAMTWS, only few specific studies were conducted, mostly within the EU-funded ASTARTE project (2013–2017) and more recently in a few extensive surveys on tsunami risk perception conducted in Italy between 2019 and 2021 (Cugliari et al., 2022; Cugliari et al., FRONTIERS in Earth Science, 2022). </w:t>
      </w:r>
    </w:p>
    <w:p w14:paraId="000000BD" w14:textId="77777777" w:rsidR="0042576B" w:rsidRDefault="0042576B">
      <w:pPr>
        <w:pBdr>
          <w:top w:val="nil"/>
          <w:left w:val="nil"/>
          <w:bottom w:val="nil"/>
          <w:right w:val="nil"/>
          <w:between w:val="nil"/>
        </w:pBdr>
        <w:spacing w:after="0" w:line="240" w:lineRule="auto"/>
        <w:jc w:val="both"/>
        <w:rPr>
          <w:color w:val="000000"/>
          <w:sz w:val="24"/>
          <w:szCs w:val="24"/>
        </w:rPr>
      </w:pPr>
    </w:p>
    <w:p w14:paraId="000000BE"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ASTARTE project (2013-2016) risk perception questionnaire, involved six communities in the Mediterranean Sea and three in the North-Eastern Atlantic, where each was surveyed on their perception about tsunamis, pollution, earthquakes, and flooding. A total of 1512 interviews were held in the different test sites.  </w:t>
      </w:r>
    </w:p>
    <w:p w14:paraId="000000BF" w14:textId="77777777" w:rsidR="0042576B" w:rsidRDefault="0042576B">
      <w:pPr>
        <w:pBdr>
          <w:top w:val="nil"/>
          <w:left w:val="nil"/>
          <w:bottom w:val="nil"/>
          <w:right w:val="nil"/>
          <w:between w:val="nil"/>
        </w:pBdr>
        <w:spacing w:after="0" w:line="240" w:lineRule="auto"/>
        <w:jc w:val="both"/>
        <w:rPr>
          <w:color w:val="000000"/>
          <w:sz w:val="24"/>
          <w:szCs w:val="24"/>
        </w:rPr>
      </w:pPr>
    </w:p>
    <w:p w14:paraId="000000C0"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In Italy, the INGV Tsunami Alert Center has been promoting the tsunami risk perception study since 2018. To date, it has conducted 3 survey phases through the administration of a structured questionnaire to a representative sample of the population living along the coasts of 8 regions:</w:t>
      </w:r>
    </w:p>
    <w:p w14:paraId="000000C1" w14:textId="77777777" w:rsidR="0042576B" w:rsidRDefault="0042576B">
      <w:pPr>
        <w:pBdr>
          <w:top w:val="nil"/>
          <w:left w:val="nil"/>
          <w:bottom w:val="nil"/>
          <w:right w:val="nil"/>
          <w:between w:val="nil"/>
        </w:pBdr>
        <w:spacing w:after="0" w:line="240" w:lineRule="auto"/>
        <w:jc w:val="both"/>
        <w:rPr>
          <w:color w:val="000000"/>
          <w:sz w:val="24"/>
          <w:szCs w:val="24"/>
        </w:rPr>
      </w:pPr>
    </w:p>
    <w:p w14:paraId="000000C2" w14:textId="77777777" w:rsidR="0042576B" w:rsidRDefault="00317AAE">
      <w:pPr>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First phase: 2018, Apulia and Calabria - 1021 questionnaires collected.</w:t>
      </w:r>
    </w:p>
    <w:p w14:paraId="000000C3" w14:textId="77777777" w:rsidR="0042576B" w:rsidRDefault="00317AAE">
      <w:pPr>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Second phase: 2020, Molise, Basilicata and Eastern Sicily - 614 questionnaires collected.</w:t>
      </w:r>
    </w:p>
    <w:p w14:paraId="000000C4" w14:textId="77777777" w:rsidR="0042576B" w:rsidRDefault="00317AAE">
      <w:pPr>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Third phase: 2021, Latium, Campania, Sardinia, southern and northern Sicily - 4,207 questionnaires were collected</w:t>
      </w:r>
    </w:p>
    <w:p w14:paraId="000000C5" w14:textId="77777777" w:rsidR="0042576B" w:rsidRDefault="0042576B">
      <w:pPr>
        <w:pBdr>
          <w:top w:val="nil"/>
          <w:left w:val="nil"/>
          <w:bottom w:val="nil"/>
          <w:right w:val="nil"/>
          <w:between w:val="nil"/>
        </w:pBdr>
        <w:spacing w:after="0" w:line="240" w:lineRule="auto"/>
        <w:jc w:val="both"/>
        <w:rPr>
          <w:color w:val="000000"/>
          <w:sz w:val="24"/>
          <w:szCs w:val="24"/>
        </w:rPr>
      </w:pPr>
    </w:p>
    <w:p w14:paraId="000000C6"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There is a low tsunami risk perception in the Adriatic coast and Bari metropolitan city influenced by the absence of recent tsunami events. The situation is different for Reggio </w:t>
      </w:r>
      <w:r>
        <w:rPr>
          <w:sz w:val="24"/>
          <w:szCs w:val="24"/>
        </w:rPr>
        <w:t>C</w:t>
      </w:r>
      <w:r>
        <w:rPr>
          <w:color w:val="000000"/>
          <w:sz w:val="24"/>
          <w:szCs w:val="24"/>
        </w:rPr>
        <w:t>alabria city where the tsunami risk perception is on average high. This is likely related to the 1908 tsunami, which had a strong impact on the territory, causing widespread damage and about 2,000 casualties. INGV is planning the fourth</w:t>
      </w:r>
      <w:r>
        <w:rPr>
          <w:b/>
          <w:color w:val="000000"/>
          <w:sz w:val="24"/>
          <w:szCs w:val="24"/>
        </w:rPr>
        <w:t xml:space="preserve"> </w:t>
      </w:r>
      <w:r>
        <w:rPr>
          <w:color w:val="000000"/>
          <w:sz w:val="24"/>
          <w:szCs w:val="24"/>
        </w:rPr>
        <w:t xml:space="preserve">phase to complete the coverage of the national coastal territory including a qualitative research for in-depth analysis. </w:t>
      </w:r>
    </w:p>
    <w:p w14:paraId="000000C7" w14:textId="77777777" w:rsidR="0042576B" w:rsidRDefault="0042576B">
      <w:pPr>
        <w:pBdr>
          <w:top w:val="nil"/>
          <w:left w:val="nil"/>
          <w:bottom w:val="nil"/>
          <w:right w:val="nil"/>
          <w:between w:val="nil"/>
        </w:pBdr>
        <w:spacing w:after="0" w:line="240" w:lineRule="auto"/>
        <w:jc w:val="both"/>
        <w:rPr>
          <w:color w:val="000000"/>
          <w:sz w:val="24"/>
          <w:szCs w:val="24"/>
        </w:rPr>
      </w:pPr>
    </w:p>
    <w:p w14:paraId="000000C8"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highlight w:val="white"/>
        </w:rPr>
        <w:t>CoastWAVE project member states such as Cyprus, Malta, Morocco, Egypt and Spain are preparing to conduct a sea level related hazards risk perception survey for tsunami, storm surge and sea level rise.</w:t>
      </w:r>
    </w:p>
    <w:p w14:paraId="000000C9"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 </w:t>
      </w:r>
    </w:p>
    <w:p w14:paraId="000000CA"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The CoastWAVE Project</w:t>
      </w:r>
    </w:p>
    <w:p w14:paraId="000000CB" w14:textId="77777777" w:rsidR="0042576B" w:rsidRDefault="0042576B">
      <w:pPr>
        <w:pBdr>
          <w:top w:val="nil"/>
          <w:left w:val="nil"/>
          <w:bottom w:val="nil"/>
          <w:right w:val="nil"/>
          <w:between w:val="nil"/>
        </w:pBdr>
        <w:spacing w:after="0" w:line="240" w:lineRule="auto"/>
        <w:jc w:val="both"/>
        <w:rPr>
          <w:color w:val="000000"/>
          <w:sz w:val="24"/>
          <w:szCs w:val="24"/>
        </w:rPr>
      </w:pPr>
    </w:p>
    <w:p w14:paraId="000000CC" w14:textId="77777777" w:rsidR="0042576B" w:rsidRDefault="00317AAE">
      <w:pPr>
        <w:jc w:val="both"/>
        <w:rPr>
          <w:sz w:val="24"/>
          <w:szCs w:val="24"/>
        </w:rPr>
      </w:pPr>
      <w:r>
        <w:rPr>
          <w:sz w:val="24"/>
          <w:szCs w:val="24"/>
        </w:rPr>
        <w:t xml:space="preserve">Ms Derya Vennin, UNESCO-IOC Associate Project Officer, provided a </w:t>
      </w:r>
      <w:hyperlink r:id="rId37">
        <w:r>
          <w:rPr>
            <w:color w:val="0563C1"/>
            <w:sz w:val="24"/>
            <w:szCs w:val="24"/>
            <w:u w:val="single"/>
          </w:rPr>
          <w:t>presentation</w:t>
        </w:r>
      </w:hyperlink>
      <w:r>
        <w:rPr>
          <w:sz w:val="24"/>
          <w:szCs w:val="24"/>
        </w:rPr>
        <w:t xml:space="preserve"> on this item. The project has been endorsed by the United Nations Decade of Ocean Science for Sustainable Development (2021-2030) and it contributes to the ICG/NEAMTWS 2030 Strategy specifically its three pillars on Tsunami Hazards and Risk Assessment; Detection, Warning, and Dissemination; and Awareness and Response.  </w:t>
      </w:r>
    </w:p>
    <w:p w14:paraId="000000CD" w14:textId="77777777" w:rsidR="0042576B" w:rsidRDefault="00317AAE">
      <w:pPr>
        <w:jc w:val="both"/>
        <w:rPr>
          <w:sz w:val="24"/>
          <w:szCs w:val="24"/>
        </w:rPr>
      </w:pPr>
      <w:r>
        <w:rPr>
          <w:sz w:val="24"/>
          <w:szCs w:val="24"/>
        </w:rPr>
        <w:t>The CoastWAVE project aims to build on the risk perception and communication of tsunami and other sea level related hazards (multi-hazard context) in the NEAM region; install a detection and monitoring system (Inexpensive Device for Sea Level Measurement (IDSL) stations); install an alerting system (Tsunami Alert Device (TAD) servers); and to have at least 7 Tsunami Ready Recognized Communities by 2023-2024, a process accomplished by the adaptation of Global Tsunami Ready Standards and Guidelines (Manuals and Guides 74) and its 12 Tsunami Ready Indicators.</w:t>
      </w:r>
    </w:p>
    <w:p w14:paraId="000000CE" w14:textId="77777777" w:rsidR="0042576B" w:rsidRDefault="00317AAE">
      <w:pPr>
        <w:jc w:val="both"/>
        <w:rPr>
          <w:sz w:val="24"/>
          <w:szCs w:val="24"/>
        </w:rPr>
      </w:pPr>
      <w:r>
        <w:rPr>
          <w:sz w:val="24"/>
          <w:szCs w:val="24"/>
        </w:rPr>
        <w:t xml:space="preserve">CoastWAVE project member states such as Cyprus, Malta, Morocco, Egypt and Spain are preparing to conduct a sea level related hazards risk perception survey for tsunami, storm surge and sea level rise. Member States will provide a national report and the UNESCO-IOC Secretariat will synthesize the information provided. </w:t>
      </w:r>
    </w:p>
    <w:p w14:paraId="000000CF" w14:textId="77777777" w:rsidR="0042576B" w:rsidRDefault="00317AAE">
      <w:pPr>
        <w:jc w:val="both"/>
        <w:rPr>
          <w:sz w:val="24"/>
          <w:szCs w:val="24"/>
        </w:rPr>
      </w:pPr>
      <w:r>
        <w:rPr>
          <w:sz w:val="24"/>
          <w:szCs w:val="24"/>
        </w:rPr>
        <w:t xml:space="preserve">In addition, Member States are working towards adopting Standard Operating Procedures (SOPs) for Tsunami Early Warning at national and local level. A workshop on SOPs for CoastWAVE partner Member States was co-organized with the support of the European Commission Joint Research Centre (EC-JRC) on 5-6 October 2022 in Ispra, Italy to review governing tsunami related regulations, gaps and possible challenges on establishing tsunami SOP plans. The workshop aimed to guide project partners on the SOP preparation workflow for stakeholders and communities, and share experiences/lessons learned from other ICGs (e.g. PTWS and IOTWMS). </w:t>
      </w:r>
    </w:p>
    <w:p w14:paraId="000000D0" w14:textId="77777777" w:rsidR="0042576B" w:rsidRDefault="00317AAE">
      <w:pPr>
        <w:jc w:val="both"/>
        <w:rPr>
          <w:sz w:val="24"/>
          <w:szCs w:val="24"/>
        </w:rPr>
      </w:pPr>
      <w:r>
        <w:rPr>
          <w:sz w:val="24"/>
          <w:szCs w:val="24"/>
        </w:rPr>
        <w:lastRenderedPageBreak/>
        <w:t xml:space="preserve">CoastWAVE will maintain and repair currently installed IDSL devices by focusing on project countries in priority. In addition, CoastWAVE aims to install IDSL stations in 4 CoastWAVE benefiting member states. An assessment will be carried out to establish a framework and decision regarding the longer term sustainability of the stations. A Tsunami Ready workshop will take place online on 16-17 February 2023, with the purpose to discuss Tsunami Ready implementation among CoastWAVE countries. </w:t>
      </w:r>
    </w:p>
    <w:p w14:paraId="000000D1" w14:textId="77777777" w:rsidR="0042576B" w:rsidRDefault="00317AAE">
      <w:pPr>
        <w:numPr>
          <w:ilvl w:val="0"/>
          <w:numId w:val="7"/>
        </w:numPr>
        <w:pBdr>
          <w:top w:val="nil"/>
          <w:left w:val="nil"/>
          <w:bottom w:val="nil"/>
          <w:right w:val="nil"/>
          <w:between w:val="nil"/>
        </w:pBdr>
        <w:spacing w:after="0" w:line="240" w:lineRule="auto"/>
        <w:rPr>
          <w:b/>
          <w:color w:val="000000"/>
          <w:sz w:val="24"/>
          <w:szCs w:val="24"/>
        </w:rPr>
      </w:pPr>
      <w:r>
        <w:rPr>
          <w:b/>
          <w:color w:val="000000"/>
          <w:sz w:val="24"/>
          <w:szCs w:val="24"/>
        </w:rPr>
        <w:t>Related Initiatives</w:t>
      </w:r>
    </w:p>
    <w:p w14:paraId="000000D2" w14:textId="77777777" w:rsidR="0042576B" w:rsidRDefault="0042576B">
      <w:pPr>
        <w:pBdr>
          <w:top w:val="nil"/>
          <w:left w:val="nil"/>
          <w:bottom w:val="nil"/>
          <w:right w:val="nil"/>
          <w:between w:val="nil"/>
        </w:pBdr>
        <w:spacing w:after="0" w:line="240" w:lineRule="auto"/>
        <w:ind w:left="360"/>
        <w:rPr>
          <w:b/>
          <w:color w:val="000000"/>
          <w:sz w:val="24"/>
          <w:szCs w:val="24"/>
        </w:rPr>
      </w:pPr>
    </w:p>
    <w:p w14:paraId="000000D3"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Ocean Decade Tsunami Programme</w:t>
      </w:r>
    </w:p>
    <w:p w14:paraId="000000D4" w14:textId="77777777" w:rsidR="0042576B" w:rsidRDefault="0042576B">
      <w:pPr>
        <w:pBdr>
          <w:top w:val="nil"/>
          <w:left w:val="nil"/>
          <w:bottom w:val="nil"/>
          <w:right w:val="nil"/>
          <w:between w:val="nil"/>
        </w:pBdr>
        <w:spacing w:after="0" w:line="240" w:lineRule="auto"/>
        <w:rPr>
          <w:b/>
          <w:color w:val="000000"/>
          <w:sz w:val="24"/>
          <w:szCs w:val="24"/>
        </w:rPr>
      </w:pPr>
    </w:p>
    <w:p w14:paraId="000000D5"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Denis Chang Seng, provided a </w:t>
      </w:r>
      <w:hyperlink r:id="rId38">
        <w:r>
          <w:rPr>
            <w:color w:val="0563C1"/>
            <w:sz w:val="24"/>
            <w:szCs w:val="24"/>
            <w:u w:val="single"/>
          </w:rPr>
          <w:t>presentation</w:t>
        </w:r>
      </w:hyperlink>
      <w:r>
        <w:rPr>
          <w:color w:val="000000"/>
          <w:sz w:val="24"/>
          <w:szCs w:val="24"/>
        </w:rPr>
        <w:t xml:space="preserve"> on this item. The Ocean Decade Tsunami Programme was endorsed at IOC Executive Council 55, June 2022 and as a decade action with the aim to have transformational advances in tsunami Disaster Risk Reduction (DRR) from enhancing:</w:t>
      </w:r>
    </w:p>
    <w:p w14:paraId="000000D6" w14:textId="77777777" w:rsidR="0042576B" w:rsidRDefault="0042576B">
      <w:pPr>
        <w:pBdr>
          <w:top w:val="nil"/>
          <w:left w:val="nil"/>
          <w:bottom w:val="nil"/>
          <w:right w:val="nil"/>
          <w:between w:val="nil"/>
        </w:pBdr>
        <w:spacing w:after="0" w:line="240" w:lineRule="auto"/>
        <w:jc w:val="both"/>
        <w:rPr>
          <w:color w:val="000000"/>
          <w:sz w:val="24"/>
          <w:szCs w:val="24"/>
        </w:rPr>
      </w:pPr>
    </w:p>
    <w:p w14:paraId="000000D7" w14:textId="77777777" w:rsidR="0042576B" w:rsidRDefault="00317AAE">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Risk Knowledge: Improve our understanding of the tsunami hazard by expanding our knowledge of past and other potential tsunami sources; and fully understand the impacts to critical infrastructure and marine assets and how to minimize them.</w:t>
      </w:r>
    </w:p>
    <w:p w14:paraId="000000D8" w14:textId="77777777" w:rsidR="0042576B" w:rsidRDefault="00317AAE">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 Warning Dissemination  and Communication: Ensure full integration of tsunami services within a multi-hazard early warning framework; and facilitate development of warning dissemination and communication options that are appropriate to geographic, demographic, and infrastructure conditions.</w:t>
      </w:r>
    </w:p>
    <w:p w14:paraId="000000D9" w14:textId="77777777" w:rsidR="0042576B" w:rsidRDefault="00317AAE">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Response Capability: Tsunami evacuation maps are available for all coastal communities; capacity Development and attention to SIDS and LDCs; and ensure 100% of communities at risk of tsunami are ready.</w:t>
      </w:r>
    </w:p>
    <w:p w14:paraId="000000DA" w14:textId="77777777" w:rsidR="0042576B" w:rsidRDefault="0042576B">
      <w:pPr>
        <w:pBdr>
          <w:top w:val="nil"/>
          <w:left w:val="nil"/>
          <w:bottom w:val="nil"/>
          <w:right w:val="nil"/>
          <w:between w:val="nil"/>
        </w:pBdr>
        <w:spacing w:after="0" w:line="240" w:lineRule="auto"/>
        <w:ind w:left="360"/>
        <w:jc w:val="both"/>
        <w:rPr>
          <w:color w:val="000000"/>
          <w:sz w:val="24"/>
          <w:szCs w:val="24"/>
        </w:rPr>
      </w:pPr>
    </w:p>
    <w:p w14:paraId="000000DB"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ODTP has established a Scientific Committee (SC) which is mandated to develop a 10-Year Research, Development and Implementation Plan. The aim is to endorse the implementation plan at the TOWS-WG meeting </w:t>
      </w:r>
      <w:r>
        <w:rPr>
          <w:sz w:val="24"/>
          <w:szCs w:val="24"/>
        </w:rPr>
        <w:t>in February</w:t>
      </w:r>
      <w:r>
        <w:rPr>
          <w:color w:val="000000"/>
          <w:sz w:val="24"/>
          <w:szCs w:val="24"/>
        </w:rPr>
        <w:t xml:space="preserve"> 2023. An International coalition on Tsunami was also put in place to build synergies and raise the profile, and increase funding resources for implementation of tsunami ready.</w:t>
      </w:r>
    </w:p>
    <w:p w14:paraId="000000DC" w14:textId="77777777" w:rsidR="0042576B" w:rsidRDefault="0042576B">
      <w:pPr>
        <w:pBdr>
          <w:top w:val="nil"/>
          <w:left w:val="nil"/>
          <w:bottom w:val="nil"/>
          <w:right w:val="nil"/>
          <w:between w:val="nil"/>
        </w:pBdr>
        <w:spacing w:after="0" w:line="240" w:lineRule="auto"/>
        <w:jc w:val="both"/>
        <w:rPr>
          <w:b/>
          <w:color w:val="000000"/>
          <w:sz w:val="24"/>
          <w:szCs w:val="24"/>
        </w:rPr>
      </w:pPr>
    </w:p>
    <w:p w14:paraId="000000DD"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Accelerating Global science In Tsunami HAzard and Risk analysis (AGITHAR) Cost Action</w:t>
      </w:r>
    </w:p>
    <w:p w14:paraId="000000DE" w14:textId="77777777" w:rsidR="0042576B" w:rsidRDefault="0042576B">
      <w:pPr>
        <w:pBdr>
          <w:top w:val="nil"/>
          <w:left w:val="nil"/>
          <w:bottom w:val="nil"/>
          <w:right w:val="nil"/>
          <w:between w:val="nil"/>
        </w:pBdr>
        <w:spacing w:after="0" w:line="240" w:lineRule="auto"/>
        <w:rPr>
          <w:b/>
          <w:color w:val="000000"/>
          <w:sz w:val="24"/>
          <w:szCs w:val="24"/>
        </w:rPr>
      </w:pPr>
    </w:p>
    <w:p w14:paraId="000000DF"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Jörn Behrens, University of Hamburg, provided a </w:t>
      </w:r>
      <w:hyperlink r:id="rId39">
        <w:r>
          <w:rPr>
            <w:color w:val="0563C1"/>
            <w:sz w:val="24"/>
            <w:szCs w:val="24"/>
            <w:u w:val="single"/>
          </w:rPr>
          <w:t>presentation</w:t>
        </w:r>
      </w:hyperlink>
      <w:r>
        <w:rPr>
          <w:color w:val="000000"/>
          <w:sz w:val="24"/>
          <w:szCs w:val="24"/>
        </w:rPr>
        <w:t xml:space="preserve"> on AGITHAR Cost Action. AGITHAR faces the challenges to: assess, benchmark, improve, and document methods to analyze  tsunami  hazard and risk; understand and communicate the uncertainty involved, and Interact with stakeholders in order to understand the societal needs and thus contribute to their effort to minimize losses. </w:t>
      </w:r>
    </w:p>
    <w:p w14:paraId="000000E0" w14:textId="77777777" w:rsidR="0042576B" w:rsidRDefault="0042576B">
      <w:pPr>
        <w:pBdr>
          <w:top w:val="nil"/>
          <w:left w:val="nil"/>
          <w:bottom w:val="nil"/>
          <w:right w:val="nil"/>
          <w:between w:val="nil"/>
        </w:pBdr>
        <w:spacing w:after="0" w:line="240" w:lineRule="auto"/>
        <w:jc w:val="both"/>
        <w:rPr>
          <w:color w:val="000000"/>
          <w:sz w:val="24"/>
          <w:szCs w:val="24"/>
        </w:rPr>
      </w:pPr>
    </w:p>
    <w:p w14:paraId="000000E1"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AGITHAR aims to assess and provide a common inventory of Probabilistic Tsunami Hazard Assessment (PTHA) and Probabilistic Tsunami Risk Assessment (PTRA) approaches;  identify and develop performance metrics and test cases (benchmarks) for individual components; provide open access data repositories with standardized interfaces; develop a structure for standardized PTHA and PTRA workflows; have a quality assurance for PTHA and PTRA; and </w:t>
      </w:r>
      <w:r>
        <w:rPr>
          <w:color w:val="000000"/>
          <w:sz w:val="24"/>
          <w:szCs w:val="24"/>
        </w:rPr>
        <w:lastRenderedPageBreak/>
        <w:t>support the implementation and dissemination of PTHA and PTRA methods to stakeholders and end users.</w:t>
      </w:r>
    </w:p>
    <w:p w14:paraId="000000E2" w14:textId="77777777" w:rsidR="0042576B" w:rsidRDefault="0042576B">
      <w:pPr>
        <w:pBdr>
          <w:top w:val="nil"/>
          <w:left w:val="nil"/>
          <w:bottom w:val="nil"/>
          <w:right w:val="nil"/>
          <w:between w:val="nil"/>
        </w:pBdr>
        <w:spacing w:after="0" w:line="240" w:lineRule="auto"/>
        <w:jc w:val="both"/>
        <w:rPr>
          <w:color w:val="000000"/>
          <w:sz w:val="24"/>
          <w:szCs w:val="24"/>
        </w:rPr>
      </w:pPr>
    </w:p>
    <w:p w14:paraId="000000E3"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In addition, it addresses the planning, uncertainties, modeling, and research gaps aspects of   Probabilistic Tsunami Hazard and Risk Analysis. AGITHAR is a strongly based inter-disciplinary identity working towards closer collaboration between natural and social sciences. Presently. AGITHAR is working on a “Cookbook” for PTHA/PTRA which includes important information on the framework, components, gaps, good practices and examples of success stories in PTAH/PTRA. </w:t>
      </w:r>
    </w:p>
    <w:p w14:paraId="000000E4" w14:textId="77777777" w:rsidR="0042576B" w:rsidRDefault="0042576B">
      <w:pPr>
        <w:pBdr>
          <w:top w:val="nil"/>
          <w:left w:val="nil"/>
          <w:bottom w:val="nil"/>
          <w:right w:val="nil"/>
          <w:between w:val="nil"/>
        </w:pBdr>
        <w:spacing w:after="0" w:line="240" w:lineRule="auto"/>
        <w:jc w:val="both"/>
        <w:rPr>
          <w:color w:val="000000"/>
          <w:sz w:val="24"/>
          <w:szCs w:val="24"/>
        </w:rPr>
      </w:pPr>
    </w:p>
    <w:p w14:paraId="000000E5"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The Global Tsunami Model – GTM</w:t>
      </w:r>
    </w:p>
    <w:p w14:paraId="000000E6" w14:textId="77777777" w:rsidR="0042576B" w:rsidRDefault="0042576B">
      <w:pPr>
        <w:pBdr>
          <w:top w:val="nil"/>
          <w:left w:val="nil"/>
          <w:bottom w:val="nil"/>
          <w:right w:val="nil"/>
          <w:between w:val="nil"/>
        </w:pBdr>
        <w:spacing w:after="0" w:line="240" w:lineRule="auto"/>
        <w:rPr>
          <w:b/>
          <w:color w:val="000000"/>
          <w:sz w:val="24"/>
          <w:szCs w:val="24"/>
        </w:rPr>
      </w:pPr>
    </w:p>
    <w:p w14:paraId="000000E7"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Finn Løvholt, Norwegian Geotechnical Institute, provided a </w:t>
      </w:r>
      <w:sdt>
        <w:sdtPr>
          <w:tag w:val="goog_rdk_4"/>
          <w:id w:val="80958694"/>
        </w:sdtPr>
        <w:sdtContent/>
      </w:sdt>
      <w:r>
        <w:rPr>
          <w:color w:val="000000"/>
          <w:sz w:val="24"/>
          <w:szCs w:val="24"/>
        </w:rPr>
        <w:t xml:space="preserve">presentation on the Global Tsunami Model. The GTM network dates back to 2015, it was born under the initiative of the Global Assessment Report on Disaster Risk Reduction. It aims to assess and provide community-based standards, good practices and guidelines for Probabilistic Tsunami Hazard and Risk Analysis (PTHA and PTRA). The GTM overall vision and goals are to collaboratively achieve a thorough understanding of tsunami hazard and risk, together with the processes that drive them by improving PTHA/PTRA standards, guidelines, methods, tools;  establishing reference pool of experts; and providing a consistent input and contribution to multi-hazard risk assessment. It is an initiative from the tsunami community itself. </w:t>
      </w:r>
    </w:p>
    <w:p w14:paraId="000000E8" w14:textId="77777777" w:rsidR="0042576B" w:rsidRDefault="0042576B">
      <w:pPr>
        <w:pBdr>
          <w:top w:val="nil"/>
          <w:left w:val="nil"/>
          <w:bottom w:val="nil"/>
          <w:right w:val="nil"/>
          <w:between w:val="nil"/>
        </w:pBdr>
        <w:spacing w:after="0" w:line="240" w:lineRule="auto"/>
        <w:jc w:val="both"/>
        <w:rPr>
          <w:color w:val="000000"/>
          <w:sz w:val="24"/>
          <w:szCs w:val="24"/>
        </w:rPr>
      </w:pPr>
    </w:p>
    <w:p w14:paraId="000000E9"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GTM has been linked/supported for example the TSUMAPS-NEAM project; AGITHAR COST Action (to consolidate GTM); the European Tsunami Community as a candidate Thematic Core Service (TCS) of the EC infrastructure EPOS-ERIC.; and presently the Makran Trench UNESCAP project where modeling is completed under the supervision of GTM experts. All these initiatives are related to the common goals of better services and standards for tsunami risk analysis. </w:t>
      </w:r>
    </w:p>
    <w:p w14:paraId="000000EA" w14:textId="77777777" w:rsidR="0042576B" w:rsidRDefault="0042576B">
      <w:pPr>
        <w:pBdr>
          <w:top w:val="nil"/>
          <w:left w:val="nil"/>
          <w:bottom w:val="nil"/>
          <w:right w:val="nil"/>
          <w:between w:val="nil"/>
        </w:pBdr>
        <w:spacing w:after="0" w:line="240" w:lineRule="auto"/>
        <w:jc w:val="both"/>
        <w:rPr>
          <w:color w:val="000000"/>
          <w:sz w:val="24"/>
          <w:szCs w:val="24"/>
        </w:rPr>
      </w:pPr>
    </w:p>
    <w:p w14:paraId="000000EB"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Presently, GTM is mainly focused in Europe through networking, software provision and guidelines for hazards and risk analysis. The GTM informal consortium is constituted by the organizations who have signed a Letter of Interest (LoI), w</w:t>
      </w:r>
      <w:bookmarkStart w:id="2" w:name="_GoBack"/>
      <w:bookmarkEnd w:id="2"/>
      <w:r>
        <w:rPr>
          <w:color w:val="000000"/>
          <w:sz w:val="24"/>
          <w:szCs w:val="24"/>
        </w:rPr>
        <w:t>here they declared to share GTM's vision and goals and appointed their own institutional liaison. It includes members such as CENALT, IPMA, INGV, NOA, and KOERI. Possible next steps on the potential for a formalisation of GTM beyond being an informal network will be discussed in AGITHAR meetings.</w:t>
      </w:r>
    </w:p>
    <w:p w14:paraId="000000EC" w14:textId="77777777" w:rsidR="0042576B" w:rsidRDefault="0042576B">
      <w:pPr>
        <w:pBdr>
          <w:top w:val="nil"/>
          <w:left w:val="nil"/>
          <w:bottom w:val="nil"/>
          <w:right w:val="nil"/>
          <w:between w:val="nil"/>
        </w:pBdr>
        <w:spacing w:after="0" w:line="240" w:lineRule="auto"/>
        <w:jc w:val="both"/>
        <w:rPr>
          <w:color w:val="000000"/>
          <w:sz w:val="24"/>
          <w:szCs w:val="24"/>
        </w:rPr>
      </w:pPr>
    </w:p>
    <w:p w14:paraId="000000ED" w14:textId="77777777" w:rsidR="0042576B" w:rsidRDefault="00317AAE">
      <w:pPr>
        <w:numPr>
          <w:ilvl w:val="1"/>
          <w:numId w:val="7"/>
        </w:numPr>
        <w:pBdr>
          <w:top w:val="nil"/>
          <w:left w:val="nil"/>
          <w:bottom w:val="nil"/>
          <w:right w:val="nil"/>
          <w:between w:val="nil"/>
        </w:pBdr>
        <w:spacing w:after="0" w:line="240" w:lineRule="auto"/>
        <w:rPr>
          <w:b/>
          <w:color w:val="000000"/>
          <w:sz w:val="24"/>
          <w:szCs w:val="24"/>
        </w:rPr>
      </w:pPr>
      <w:r>
        <w:rPr>
          <w:b/>
          <w:color w:val="000000"/>
          <w:sz w:val="24"/>
          <w:szCs w:val="24"/>
        </w:rPr>
        <w:t>EPOS Candidate Thematic Core Service Tsunami (cTCS Tsunami) and EU Projects: Geo-INQUIRE, DT-GEO, ChEESE-2P.</w:t>
      </w:r>
    </w:p>
    <w:p w14:paraId="000000EE" w14:textId="77777777" w:rsidR="0042576B" w:rsidRDefault="0042576B">
      <w:pPr>
        <w:pBdr>
          <w:top w:val="nil"/>
          <w:left w:val="nil"/>
          <w:bottom w:val="nil"/>
          <w:right w:val="nil"/>
          <w:between w:val="nil"/>
        </w:pBdr>
        <w:spacing w:after="0" w:line="240" w:lineRule="auto"/>
        <w:jc w:val="both"/>
        <w:rPr>
          <w:color w:val="000000"/>
          <w:sz w:val="24"/>
          <w:szCs w:val="24"/>
        </w:rPr>
      </w:pPr>
    </w:p>
    <w:p w14:paraId="000000EF"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Mr Stefano Lorito, INGV, provided a </w:t>
      </w:r>
      <w:sdt>
        <w:sdtPr>
          <w:tag w:val="goog_rdk_5"/>
          <w:id w:val="1978875031"/>
        </w:sdtPr>
        <w:sdtContent/>
      </w:sdt>
      <w:r>
        <w:rPr>
          <w:color w:val="000000"/>
          <w:sz w:val="24"/>
          <w:szCs w:val="24"/>
        </w:rPr>
        <w:t xml:space="preserve">presentation on this item. After three years of preparation, in 2021, the European tsunami community attained the status of Candidate Thematic Core Service (cTCS) within the European Plate Observing System (EPOS) research infrastructure. </w:t>
      </w:r>
    </w:p>
    <w:p w14:paraId="000000F0" w14:textId="77777777" w:rsidR="0042576B" w:rsidRDefault="0042576B">
      <w:pPr>
        <w:pBdr>
          <w:top w:val="nil"/>
          <w:left w:val="nil"/>
          <w:bottom w:val="nil"/>
          <w:right w:val="nil"/>
          <w:between w:val="nil"/>
        </w:pBdr>
        <w:spacing w:after="0" w:line="240" w:lineRule="auto"/>
        <w:jc w:val="both"/>
        <w:rPr>
          <w:color w:val="000000"/>
          <w:sz w:val="24"/>
          <w:szCs w:val="24"/>
        </w:rPr>
      </w:pPr>
    </w:p>
    <w:p w14:paraId="000000F1"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Currently, the core group is working for the consortium agreement, creating the governance and structure for the cTCS, and setting up the service delivery framework. The cTCS Tsunami is composed of 4 pillars of the service delivery framework:  Pillar 1 on support to tsunami </w:t>
      </w:r>
      <w:r>
        <w:rPr>
          <w:color w:val="000000"/>
          <w:sz w:val="24"/>
          <w:szCs w:val="24"/>
        </w:rPr>
        <w:lastRenderedPageBreak/>
        <w:t xml:space="preserve">service providers; Pillar 2 on tsunami data; Pillar 3 on numerical models; Pillar 4 on hazard and risk products. </w:t>
      </w:r>
    </w:p>
    <w:p w14:paraId="000000F2" w14:textId="77777777" w:rsidR="0042576B" w:rsidRDefault="0042576B">
      <w:pPr>
        <w:pBdr>
          <w:top w:val="nil"/>
          <w:left w:val="nil"/>
          <w:bottom w:val="nil"/>
          <w:right w:val="nil"/>
          <w:between w:val="nil"/>
        </w:pBdr>
        <w:spacing w:after="0" w:line="240" w:lineRule="auto"/>
        <w:jc w:val="both"/>
        <w:rPr>
          <w:color w:val="000000"/>
          <w:sz w:val="24"/>
          <w:szCs w:val="24"/>
        </w:rPr>
      </w:pPr>
    </w:p>
    <w:p w14:paraId="000000F3"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A virtual access to several services of the categories mentioned is available, and plans are established to provide transnational access to laboratories and to workflows. There are two ways to distribute service and data in EPOS, one through the Thematic Core Service portal, and the other to integrate the data into the centralized framework of EPOS. There are 20 thematic services that will be validated soon. </w:t>
      </w:r>
    </w:p>
    <w:p w14:paraId="000000F4" w14:textId="77777777" w:rsidR="0042576B" w:rsidRDefault="0042576B">
      <w:pPr>
        <w:pBdr>
          <w:top w:val="nil"/>
          <w:left w:val="nil"/>
          <w:bottom w:val="nil"/>
          <w:right w:val="nil"/>
          <w:between w:val="nil"/>
        </w:pBdr>
        <w:spacing w:after="0" w:line="240" w:lineRule="auto"/>
        <w:jc w:val="both"/>
        <w:rPr>
          <w:color w:val="000000"/>
          <w:sz w:val="24"/>
          <w:szCs w:val="24"/>
        </w:rPr>
      </w:pPr>
    </w:p>
    <w:p w14:paraId="000000F5"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Important projects include the Center of Excellence for Exascale in Solid Earth – Second Phase (ChEESE-2p), about high performance computer numerical simulations, will deliver an updated GTM global tsunami hazard map and a large simulation of the Tonga eruption and tsunami. ChEESE-1P was important in urgent computing for tsunami forecasting or rapid post-event assessment.</w:t>
      </w:r>
    </w:p>
    <w:p w14:paraId="000000F6" w14:textId="77777777" w:rsidR="0042576B" w:rsidRDefault="0042576B">
      <w:pPr>
        <w:pBdr>
          <w:top w:val="nil"/>
          <w:left w:val="nil"/>
          <w:bottom w:val="nil"/>
          <w:right w:val="nil"/>
          <w:between w:val="nil"/>
        </w:pBdr>
        <w:spacing w:after="0" w:line="240" w:lineRule="auto"/>
        <w:jc w:val="both"/>
        <w:rPr>
          <w:color w:val="000000"/>
          <w:sz w:val="24"/>
          <w:szCs w:val="24"/>
        </w:rPr>
      </w:pPr>
    </w:p>
    <w:p w14:paraId="000000F7"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Geosphere Infrastructure for Questions into Integrated Research (Geo-INQUIRE) has been developed based on a bottom-up process, meaning it has exploited a wide-reaching consultation process with various components of the major geoscience and georesources RI communities. The project provides access to all the services developed in e.g. ChEESE, EPOS, etc. </w:t>
      </w:r>
    </w:p>
    <w:p w14:paraId="000000F8" w14:textId="77777777" w:rsidR="0042576B" w:rsidRDefault="0042576B">
      <w:pPr>
        <w:pBdr>
          <w:top w:val="nil"/>
          <w:left w:val="nil"/>
          <w:bottom w:val="nil"/>
          <w:right w:val="nil"/>
          <w:between w:val="nil"/>
        </w:pBdr>
        <w:spacing w:after="0" w:line="240" w:lineRule="auto"/>
        <w:jc w:val="both"/>
        <w:rPr>
          <w:color w:val="000000"/>
          <w:sz w:val="24"/>
          <w:szCs w:val="24"/>
        </w:rPr>
      </w:pPr>
    </w:p>
    <w:p w14:paraId="000000F9" w14:textId="77777777" w:rsidR="0042576B" w:rsidRDefault="00317AAE">
      <w:pPr>
        <w:pBdr>
          <w:top w:val="nil"/>
          <w:left w:val="nil"/>
          <w:bottom w:val="nil"/>
          <w:right w:val="nil"/>
          <w:between w:val="nil"/>
        </w:pBdr>
        <w:spacing w:after="0" w:line="240" w:lineRule="auto"/>
        <w:jc w:val="both"/>
        <w:rPr>
          <w:color w:val="000000"/>
          <w:sz w:val="24"/>
          <w:szCs w:val="24"/>
        </w:rPr>
      </w:pPr>
      <w:r>
        <w:rPr>
          <w:color w:val="000000"/>
          <w:sz w:val="24"/>
          <w:szCs w:val="24"/>
        </w:rPr>
        <w:t xml:space="preserve">The Digital Twin for Geophysical Extremes (DT-GEO) project, driven by the need to respond to climate change, combines different elements to realize a digital replica of the earth. It is driven by the volcano, computational seismology and anthropogenic science community. The DT-GEO plan to have a tsunami forecasting digital twin component with GNSS, tsunami data in real time, and rapid source assessment as a trigger for landslides into probabilistic forecasting. </w:t>
      </w:r>
    </w:p>
    <w:p w14:paraId="000000FA" w14:textId="77777777" w:rsidR="0042576B" w:rsidRDefault="0042576B">
      <w:pPr>
        <w:pBdr>
          <w:top w:val="nil"/>
          <w:left w:val="nil"/>
          <w:bottom w:val="nil"/>
          <w:right w:val="nil"/>
          <w:between w:val="nil"/>
        </w:pBdr>
        <w:spacing w:after="0" w:line="240" w:lineRule="auto"/>
        <w:jc w:val="both"/>
        <w:rPr>
          <w:color w:val="000000"/>
          <w:sz w:val="24"/>
          <w:szCs w:val="24"/>
        </w:rPr>
      </w:pPr>
    </w:p>
    <w:p w14:paraId="000000FB" w14:textId="77777777" w:rsidR="0042576B" w:rsidRDefault="00317AAE">
      <w:pPr>
        <w:numPr>
          <w:ilvl w:val="0"/>
          <w:numId w:val="7"/>
        </w:numPr>
        <w:pBdr>
          <w:top w:val="nil"/>
          <w:left w:val="nil"/>
          <w:bottom w:val="nil"/>
          <w:right w:val="nil"/>
          <w:between w:val="nil"/>
        </w:pBdr>
        <w:spacing w:after="0" w:line="240" w:lineRule="auto"/>
        <w:rPr>
          <w:b/>
          <w:color w:val="000000"/>
          <w:sz w:val="24"/>
          <w:szCs w:val="24"/>
        </w:rPr>
      </w:pPr>
      <w:r>
        <w:rPr>
          <w:b/>
          <w:color w:val="000000"/>
          <w:sz w:val="24"/>
          <w:szCs w:val="24"/>
        </w:rPr>
        <w:t>Important Observations, Overall Discussion and Way Forward</w:t>
      </w:r>
    </w:p>
    <w:p w14:paraId="000000FC" w14:textId="77777777" w:rsidR="0042576B" w:rsidRDefault="0042576B">
      <w:pPr>
        <w:pBdr>
          <w:top w:val="nil"/>
          <w:left w:val="nil"/>
          <w:bottom w:val="nil"/>
          <w:right w:val="nil"/>
          <w:between w:val="nil"/>
        </w:pBdr>
        <w:spacing w:after="0" w:line="240" w:lineRule="auto"/>
        <w:rPr>
          <w:b/>
          <w:color w:val="000000"/>
          <w:sz w:val="24"/>
          <w:szCs w:val="24"/>
        </w:rPr>
      </w:pPr>
    </w:p>
    <w:p w14:paraId="000000FD" w14:textId="77777777" w:rsidR="0042576B" w:rsidRDefault="00317AAE">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The expert meeting outcomes will provide important inputs to the Sixteenth Meeting of the Working Group on Tsunamis and Other Hazards related to Sea Level Warning and Mitigation Systems (TOWS-WG-XVI), 27 February–3 March 2023 (IOC CL 2914) and the ICG/NEAMTWS-XIII session planned in March/April 2023;</w:t>
      </w:r>
    </w:p>
    <w:p w14:paraId="000000FE" w14:textId="77777777" w:rsidR="0042576B" w:rsidRDefault="00317AAE">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The ICG/NEAMTWS 20230 Strategy coupled with the Ocean Decade Tsunami Programme are instrumental in terms of providing new purpose, high level aims, better defined objectives as well as dedicated actions to WGs and TTs, as well as other supporting experts not directly involved in ICG;</w:t>
      </w:r>
    </w:p>
    <w:p w14:paraId="000000FF" w14:textId="77777777" w:rsidR="0042576B" w:rsidRDefault="00317AAE">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Improved collaboration between actors/institutions, in particular involving other hazard experts (e.g., volcano-Tsunami EWS and in its integration in NEAMTWS);</w:t>
      </w:r>
    </w:p>
    <w:p w14:paraId="00000100" w14:textId="77777777" w:rsidR="0042576B" w:rsidRDefault="00317AAE">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Several countries/partners are spearheading several state-of-the-art scientific programmes/projects that will help advance NEAMTWS to the next level. EPOS is a new complimenting architecture (European Plate Observing System-Tsunami). These projects will need to be exemplified in more detail in the near future on a case-by-case basis;</w:t>
      </w:r>
    </w:p>
    <w:p w14:paraId="00000101" w14:textId="77777777" w:rsidR="0042576B" w:rsidRDefault="00317AAE">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There is relatively high motivation and interest among experts to collaborate on UNESCO-IOC Tsunami Ready and to connect with CoastWAVE project;</w:t>
      </w:r>
    </w:p>
    <w:p w14:paraId="00000104" w14:textId="77777777" w:rsidR="0042576B" w:rsidRDefault="00317AAE">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Pillar three on Education, Awareness is rapidly improving and expanding in a couple of countries;</w:t>
      </w:r>
    </w:p>
    <w:p w14:paraId="00000105" w14:textId="77777777" w:rsidR="0042576B" w:rsidRDefault="00317AAE">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There is an agreement to have Manuals and Guides 74 translated in other local languages different </w:t>
      </w:r>
      <w:r>
        <w:rPr>
          <w:sz w:val="24"/>
          <w:szCs w:val="24"/>
        </w:rPr>
        <w:t>from</w:t>
      </w:r>
      <w:r>
        <w:rPr>
          <w:color w:val="000000"/>
          <w:sz w:val="24"/>
          <w:szCs w:val="24"/>
        </w:rPr>
        <w:t xml:space="preserve"> the 6 UNESCO official languages. Italy is already translating the document to Italian.  </w:t>
      </w:r>
    </w:p>
    <w:p w14:paraId="00000106" w14:textId="77777777" w:rsidR="0042576B" w:rsidRDefault="00317AAE">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 xml:space="preserve">Interest </w:t>
      </w:r>
      <w:r>
        <w:rPr>
          <w:sz w:val="24"/>
          <w:szCs w:val="24"/>
        </w:rPr>
        <w:t>is</w:t>
      </w:r>
      <w:r>
        <w:rPr>
          <w:color w:val="000000"/>
          <w:sz w:val="24"/>
          <w:szCs w:val="24"/>
        </w:rPr>
        <w:t xml:space="preserve"> high on the IT-Alert system and its operability status. The aim of the DPC is to have the system in operation in the first quarter of 2023.</w:t>
      </w:r>
    </w:p>
    <w:p w14:paraId="00000107" w14:textId="77777777" w:rsidR="0042576B" w:rsidRDefault="00317AAE">
      <w:pPr>
        <w:numPr>
          <w:ilvl w:val="0"/>
          <w:numId w:val="6"/>
        </w:numPr>
        <w:pBdr>
          <w:top w:val="nil"/>
          <w:left w:val="nil"/>
          <w:bottom w:val="nil"/>
          <w:right w:val="nil"/>
          <w:between w:val="nil"/>
        </w:pBdr>
        <w:jc w:val="both"/>
        <w:rPr>
          <w:color w:val="000000"/>
        </w:rPr>
      </w:pPr>
      <w:r>
        <w:rPr>
          <w:color w:val="000000"/>
          <w:sz w:val="24"/>
          <w:szCs w:val="24"/>
        </w:rPr>
        <w:t xml:space="preserve">Specific legal changes are needed in Turkey which would allow local school/educational institutions to release children (only as part of evacuation process) following a tsunami event. This is due to the present rules which state that school principals are not allowed to release children after a tsunami natural disaster.  </w:t>
      </w:r>
    </w:p>
    <w:p w14:paraId="00000108" w14:textId="77777777" w:rsidR="0042576B" w:rsidRDefault="00317AAE">
      <w:pPr>
        <w:tabs>
          <w:tab w:val="left" w:pos="9144"/>
        </w:tabs>
        <w:spacing w:after="0" w:line="240" w:lineRule="auto"/>
        <w:ind w:right="144"/>
        <w:jc w:val="both"/>
        <w:rPr>
          <w:color w:val="000000"/>
          <w:sz w:val="24"/>
          <w:szCs w:val="24"/>
          <w:highlight w:val="white"/>
        </w:rPr>
      </w:pPr>
      <w:r>
        <w:rPr>
          <w:sz w:val="24"/>
          <w:szCs w:val="24"/>
          <w:highlight w:val="white"/>
        </w:rPr>
        <w:t>The Secretariat</w:t>
      </w:r>
      <w:r>
        <w:rPr>
          <w:color w:val="000000"/>
          <w:sz w:val="24"/>
          <w:szCs w:val="24"/>
          <w:highlight w:val="white"/>
        </w:rPr>
        <w:t xml:space="preserve"> welcomes and encourages Member States and partners to continue hosting and co-organising such technical workshops in the future. </w:t>
      </w:r>
    </w:p>
    <w:p w14:paraId="00000109" w14:textId="77777777" w:rsidR="0042576B" w:rsidRDefault="0042576B">
      <w:pPr>
        <w:tabs>
          <w:tab w:val="left" w:pos="9144"/>
        </w:tabs>
        <w:spacing w:after="0" w:line="240" w:lineRule="auto"/>
        <w:ind w:right="144"/>
        <w:jc w:val="both"/>
        <w:rPr>
          <w:color w:val="000000"/>
          <w:sz w:val="24"/>
          <w:szCs w:val="24"/>
          <w:highlight w:val="white"/>
        </w:rPr>
      </w:pPr>
    </w:p>
    <w:p w14:paraId="0000010A" w14:textId="77777777" w:rsidR="0042576B" w:rsidRDefault="00317AAE">
      <w:pPr>
        <w:numPr>
          <w:ilvl w:val="0"/>
          <w:numId w:val="7"/>
        </w:numPr>
        <w:pBdr>
          <w:top w:val="nil"/>
          <w:left w:val="nil"/>
          <w:bottom w:val="nil"/>
          <w:right w:val="nil"/>
          <w:between w:val="nil"/>
        </w:pBdr>
        <w:spacing w:after="0" w:line="240" w:lineRule="auto"/>
        <w:rPr>
          <w:b/>
          <w:color w:val="000000"/>
          <w:sz w:val="24"/>
          <w:szCs w:val="24"/>
        </w:rPr>
      </w:pPr>
      <w:r>
        <w:rPr>
          <w:b/>
          <w:color w:val="000000"/>
          <w:sz w:val="24"/>
          <w:szCs w:val="24"/>
        </w:rPr>
        <w:t>Close</w:t>
      </w:r>
    </w:p>
    <w:p w14:paraId="0000010B" w14:textId="77777777" w:rsidR="0042576B" w:rsidRDefault="0042576B">
      <w:pPr>
        <w:pBdr>
          <w:top w:val="nil"/>
          <w:left w:val="nil"/>
          <w:bottom w:val="nil"/>
          <w:right w:val="nil"/>
          <w:between w:val="nil"/>
        </w:pBdr>
        <w:spacing w:after="0" w:line="240" w:lineRule="auto"/>
        <w:ind w:left="360"/>
        <w:rPr>
          <w:color w:val="000000"/>
          <w:sz w:val="24"/>
          <w:szCs w:val="24"/>
        </w:rPr>
      </w:pPr>
    </w:p>
    <w:p w14:paraId="0000010C" w14:textId="77777777" w:rsidR="0042576B" w:rsidRDefault="00317AAE">
      <w:pPr>
        <w:pBdr>
          <w:top w:val="nil"/>
          <w:left w:val="nil"/>
          <w:bottom w:val="nil"/>
          <w:right w:val="nil"/>
          <w:between w:val="nil"/>
        </w:pBdr>
        <w:spacing w:after="0" w:line="240" w:lineRule="auto"/>
        <w:rPr>
          <w:color w:val="000000"/>
          <w:sz w:val="24"/>
          <w:szCs w:val="24"/>
        </w:rPr>
      </w:pPr>
      <w:r>
        <w:rPr>
          <w:color w:val="000000"/>
          <w:sz w:val="24"/>
          <w:szCs w:val="24"/>
        </w:rPr>
        <w:t xml:space="preserve">The ICG/NEAMTWS expert meeting was closed with the agreement in plenary to conduct the next ICG/NEAMTWS XVIII Session in March-April 2023 at UNESCO Headquarters, Paris, France. The meeting closed on 30 November 2022 at 12:30 pm (CET). </w:t>
      </w:r>
    </w:p>
    <w:p w14:paraId="0000010D" w14:textId="77777777" w:rsidR="0042576B" w:rsidRDefault="0042576B">
      <w:pPr>
        <w:pBdr>
          <w:top w:val="nil"/>
          <w:left w:val="nil"/>
          <w:bottom w:val="nil"/>
          <w:right w:val="nil"/>
          <w:between w:val="nil"/>
        </w:pBdr>
        <w:spacing w:after="0" w:line="240" w:lineRule="auto"/>
        <w:jc w:val="both"/>
        <w:rPr>
          <w:color w:val="000000"/>
          <w:sz w:val="24"/>
          <w:szCs w:val="24"/>
        </w:rPr>
      </w:pPr>
    </w:p>
    <w:p w14:paraId="0000010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0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1"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2"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3"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4"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5"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6"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7"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8"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9"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A"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C"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D"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1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2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21" w14:textId="77777777" w:rsidR="0042576B" w:rsidRDefault="0042576B">
      <w:pPr>
        <w:pBdr>
          <w:top w:val="nil"/>
          <w:left w:val="nil"/>
          <w:bottom w:val="nil"/>
          <w:right w:val="nil"/>
          <w:between w:val="nil"/>
        </w:pBdr>
        <w:spacing w:after="0" w:line="240" w:lineRule="auto"/>
        <w:jc w:val="center"/>
        <w:rPr>
          <w:b/>
          <w:color w:val="000000"/>
          <w:sz w:val="24"/>
          <w:szCs w:val="24"/>
        </w:rPr>
      </w:pPr>
    </w:p>
    <w:p w14:paraId="7560CE8F" w14:textId="77777777" w:rsidR="00317AAE" w:rsidRDefault="00317AAE">
      <w:pPr>
        <w:pBdr>
          <w:top w:val="nil"/>
          <w:left w:val="nil"/>
          <w:bottom w:val="nil"/>
          <w:right w:val="nil"/>
          <w:between w:val="nil"/>
        </w:pBdr>
        <w:spacing w:after="0" w:line="240" w:lineRule="auto"/>
        <w:jc w:val="center"/>
        <w:rPr>
          <w:b/>
          <w:color w:val="000000"/>
          <w:sz w:val="24"/>
          <w:szCs w:val="24"/>
        </w:rPr>
      </w:pPr>
    </w:p>
    <w:p w14:paraId="1DE14594" w14:textId="77777777" w:rsidR="00317AAE" w:rsidRDefault="00317AAE">
      <w:pPr>
        <w:pBdr>
          <w:top w:val="nil"/>
          <w:left w:val="nil"/>
          <w:bottom w:val="nil"/>
          <w:right w:val="nil"/>
          <w:between w:val="nil"/>
        </w:pBdr>
        <w:spacing w:after="0" w:line="240" w:lineRule="auto"/>
        <w:jc w:val="center"/>
        <w:rPr>
          <w:b/>
          <w:color w:val="000000"/>
          <w:sz w:val="24"/>
          <w:szCs w:val="24"/>
        </w:rPr>
      </w:pPr>
    </w:p>
    <w:p w14:paraId="00000122" w14:textId="77777777" w:rsidR="0042576B" w:rsidRDefault="0042576B">
      <w:pPr>
        <w:pBdr>
          <w:top w:val="nil"/>
          <w:left w:val="nil"/>
          <w:bottom w:val="nil"/>
          <w:right w:val="nil"/>
          <w:between w:val="nil"/>
        </w:pBdr>
        <w:spacing w:after="0" w:line="240" w:lineRule="auto"/>
        <w:jc w:val="center"/>
        <w:rPr>
          <w:b/>
          <w:color w:val="000000"/>
          <w:sz w:val="24"/>
          <w:szCs w:val="24"/>
        </w:rPr>
      </w:pPr>
    </w:p>
    <w:p w14:paraId="5D32DFEF" w14:textId="77777777" w:rsidR="00317AAE" w:rsidRDefault="00317AAE">
      <w:pPr>
        <w:pBdr>
          <w:top w:val="nil"/>
          <w:left w:val="nil"/>
          <w:bottom w:val="nil"/>
          <w:right w:val="nil"/>
          <w:between w:val="nil"/>
        </w:pBdr>
        <w:spacing w:after="0" w:line="240" w:lineRule="auto"/>
        <w:jc w:val="center"/>
        <w:rPr>
          <w:b/>
          <w:color w:val="000000"/>
          <w:sz w:val="24"/>
          <w:szCs w:val="24"/>
        </w:rPr>
      </w:pPr>
    </w:p>
    <w:p w14:paraId="03C5B3D0" w14:textId="77777777" w:rsidR="00317AAE" w:rsidRDefault="00317AAE">
      <w:pPr>
        <w:pBdr>
          <w:top w:val="nil"/>
          <w:left w:val="nil"/>
          <w:bottom w:val="nil"/>
          <w:right w:val="nil"/>
          <w:between w:val="nil"/>
        </w:pBdr>
        <w:spacing w:after="0" w:line="240" w:lineRule="auto"/>
        <w:jc w:val="center"/>
        <w:rPr>
          <w:b/>
          <w:color w:val="000000"/>
          <w:sz w:val="24"/>
          <w:szCs w:val="24"/>
        </w:rPr>
      </w:pPr>
    </w:p>
    <w:p w14:paraId="00000123"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24"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lastRenderedPageBreak/>
        <w:t>ANNEX I</w:t>
      </w:r>
    </w:p>
    <w:p w14:paraId="00000125"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26"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t>List of Actions</w:t>
      </w:r>
    </w:p>
    <w:p w14:paraId="00000127"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28"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t>ICG/NEAMTWS Expert Meeting,</w:t>
      </w:r>
    </w:p>
    <w:p w14:paraId="00000129"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t>28-30 November 2022,</w:t>
      </w:r>
    </w:p>
    <w:p w14:paraId="0000012A"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t>Naples, Italy</w:t>
      </w:r>
    </w:p>
    <w:p w14:paraId="0000012B" w14:textId="77777777" w:rsidR="0042576B" w:rsidRDefault="0042576B">
      <w:pPr>
        <w:pBdr>
          <w:top w:val="nil"/>
          <w:left w:val="nil"/>
          <w:bottom w:val="nil"/>
          <w:right w:val="nil"/>
          <w:between w:val="nil"/>
        </w:pBdr>
        <w:spacing w:after="0" w:line="240" w:lineRule="auto"/>
        <w:jc w:val="both"/>
        <w:rPr>
          <w:color w:val="000000"/>
          <w:sz w:val="24"/>
          <w:szCs w:val="24"/>
        </w:rPr>
      </w:pPr>
    </w:p>
    <w:p w14:paraId="0000012C" w14:textId="77777777" w:rsidR="0042576B" w:rsidRDefault="00317AAE">
      <w:pPr>
        <w:pBdr>
          <w:top w:val="nil"/>
          <w:left w:val="nil"/>
          <w:bottom w:val="nil"/>
          <w:right w:val="nil"/>
          <w:between w:val="nil"/>
        </w:pBdr>
        <w:spacing w:after="0" w:line="240" w:lineRule="auto"/>
        <w:jc w:val="both"/>
        <w:rPr>
          <w:color w:val="000000"/>
          <w:sz w:val="24"/>
          <w:szCs w:val="24"/>
        </w:rPr>
      </w:pPr>
      <w:r>
        <w:rPr>
          <w:b/>
          <w:color w:val="000000"/>
          <w:sz w:val="24"/>
          <w:szCs w:val="24"/>
        </w:rPr>
        <w:t xml:space="preserve">Action 1: </w:t>
      </w:r>
      <w:r>
        <w:rPr>
          <w:color w:val="000000"/>
          <w:sz w:val="24"/>
          <w:szCs w:val="24"/>
        </w:rPr>
        <w:t xml:space="preserve">Working Groups (WGs) and Task Teams (TTs) encouraged to contribute in the implementation of ICG/NEAMTWS (2021-2030) Strategy, and continue to co-organize technical workshops to further advance NEAMTWS.  </w:t>
      </w:r>
    </w:p>
    <w:p w14:paraId="0000012D" w14:textId="77777777" w:rsidR="0042576B" w:rsidRDefault="0042576B">
      <w:pPr>
        <w:pBdr>
          <w:top w:val="nil"/>
          <w:left w:val="nil"/>
          <w:bottom w:val="nil"/>
          <w:right w:val="nil"/>
          <w:between w:val="nil"/>
        </w:pBdr>
        <w:spacing w:after="0" w:line="240" w:lineRule="auto"/>
        <w:jc w:val="both"/>
        <w:rPr>
          <w:b/>
          <w:color w:val="000000"/>
          <w:sz w:val="24"/>
          <w:szCs w:val="24"/>
        </w:rPr>
      </w:pPr>
    </w:p>
    <w:p w14:paraId="0000012E" w14:textId="77777777" w:rsidR="0042576B" w:rsidRDefault="00317AAE">
      <w:pPr>
        <w:pBdr>
          <w:top w:val="nil"/>
          <w:left w:val="nil"/>
          <w:bottom w:val="nil"/>
          <w:right w:val="nil"/>
          <w:between w:val="nil"/>
        </w:pBdr>
        <w:spacing w:after="0" w:line="240" w:lineRule="auto"/>
        <w:jc w:val="both"/>
        <w:rPr>
          <w:color w:val="000000"/>
          <w:sz w:val="24"/>
          <w:szCs w:val="24"/>
        </w:rPr>
      </w:pPr>
      <w:r>
        <w:rPr>
          <w:b/>
          <w:color w:val="000000"/>
          <w:sz w:val="24"/>
          <w:szCs w:val="24"/>
        </w:rPr>
        <w:t>Action 2:</w:t>
      </w:r>
      <w:r>
        <w:rPr>
          <w:color w:val="000000"/>
          <w:sz w:val="24"/>
          <w:szCs w:val="24"/>
        </w:rPr>
        <w:t xml:space="preserve"> The ICG/NEAMTWS Task Teams and Working </w:t>
      </w:r>
      <w:r>
        <w:rPr>
          <w:sz w:val="24"/>
          <w:szCs w:val="24"/>
        </w:rPr>
        <w:t>Groups to provide</w:t>
      </w:r>
      <w:r>
        <w:rPr>
          <w:color w:val="000000"/>
          <w:sz w:val="24"/>
          <w:szCs w:val="24"/>
        </w:rPr>
        <w:t xml:space="preserve"> support to complement the NEAM Benchmarking Project (NEAMBP).</w:t>
      </w:r>
    </w:p>
    <w:p w14:paraId="0000012F" w14:textId="77777777" w:rsidR="0042576B" w:rsidRDefault="0042576B">
      <w:pPr>
        <w:pBdr>
          <w:top w:val="nil"/>
          <w:left w:val="nil"/>
          <w:bottom w:val="nil"/>
          <w:right w:val="nil"/>
          <w:between w:val="nil"/>
        </w:pBdr>
        <w:spacing w:after="0" w:line="240" w:lineRule="auto"/>
        <w:jc w:val="both"/>
        <w:rPr>
          <w:color w:val="000000"/>
          <w:sz w:val="24"/>
          <w:szCs w:val="24"/>
        </w:rPr>
      </w:pPr>
    </w:p>
    <w:p w14:paraId="00000130" w14:textId="77777777" w:rsidR="0042576B" w:rsidRDefault="00317AAE">
      <w:pPr>
        <w:pBdr>
          <w:top w:val="nil"/>
          <w:left w:val="nil"/>
          <w:bottom w:val="nil"/>
          <w:right w:val="nil"/>
          <w:between w:val="nil"/>
        </w:pBdr>
        <w:spacing w:after="0" w:line="240" w:lineRule="auto"/>
        <w:jc w:val="both"/>
        <w:rPr>
          <w:color w:val="000000"/>
          <w:sz w:val="24"/>
          <w:szCs w:val="24"/>
        </w:rPr>
      </w:pPr>
      <w:r>
        <w:rPr>
          <w:b/>
          <w:color w:val="000000"/>
          <w:sz w:val="24"/>
          <w:szCs w:val="24"/>
        </w:rPr>
        <w:t>Action 3:</w:t>
      </w:r>
      <w:r>
        <w:rPr>
          <w:color w:val="000000"/>
          <w:sz w:val="24"/>
          <w:szCs w:val="24"/>
        </w:rPr>
        <w:t xml:space="preserve"> The ICG/NEAMTWS Task Team on Documentation with the support of other Working Groups and Task Teams to update the current structure and content of the Interim Operational Users Guide (IOUG, 2011).</w:t>
      </w:r>
    </w:p>
    <w:p w14:paraId="00000131" w14:textId="77777777" w:rsidR="0042576B" w:rsidRDefault="0042576B">
      <w:pPr>
        <w:pBdr>
          <w:top w:val="nil"/>
          <w:left w:val="nil"/>
          <w:bottom w:val="nil"/>
          <w:right w:val="nil"/>
          <w:between w:val="nil"/>
        </w:pBdr>
        <w:spacing w:after="0" w:line="240" w:lineRule="auto"/>
        <w:jc w:val="both"/>
        <w:rPr>
          <w:color w:val="000000"/>
          <w:sz w:val="24"/>
          <w:szCs w:val="24"/>
        </w:rPr>
      </w:pPr>
    </w:p>
    <w:p w14:paraId="00000132" w14:textId="77777777" w:rsidR="0042576B" w:rsidRDefault="00317AAE">
      <w:pPr>
        <w:pBdr>
          <w:top w:val="nil"/>
          <w:left w:val="nil"/>
          <w:bottom w:val="nil"/>
          <w:right w:val="nil"/>
          <w:between w:val="nil"/>
        </w:pBdr>
        <w:spacing w:after="0" w:line="240" w:lineRule="auto"/>
        <w:jc w:val="both"/>
        <w:rPr>
          <w:color w:val="000000"/>
          <w:sz w:val="24"/>
          <w:szCs w:val="24"/>
        </w:rPr>
      </w:pPr>
      <w:r>
        <w:rPr>
          <w:b/>
          <w:color w:val="000000"/>
          <w:sz w:val="24"/>
          <w:szCs w:val="24"/>
        </w:rPr>
        <w:t>Action 4:</w:t>
      </w:r>
      <w:r>
        <w:rPr>
          <w:color w:val="000000"/>
          <w:sz w:val="24"/>
          <w:szCs w:val="24"/>
        </w:rPr>
        <w:t xml:space="preserve"> To update ICG/NEAMTWS Task Teams and Working Groups members at the next ICG/NEAMTWS session.</w:t>
      </w:r>
    </w:p>
    <w:p w14:paraId="00000133" w14:textId="77777777" w:rsidR="0042576B" w:rsidRDefault="0042576B">
      <w:pPr>
        <w:pBdr>
          <w:top w:val="nil"/>
          <w:left w:val="nil"/>
          <w:bottom w:val="nil"/>
          <w:right w:val="nil"/>
          <w:between w:val="nil"/>
        </w:pBdr>
        <w:spacing w:after="0" w:line="240" w:lineRule="auto"/>
        <w:jc w:val="both"/>
        <w:rPr>
          <w:color w:val="000000"/>
          <w:sz w:val="24"/>
          <w:szCs w:val="24"/>
        </w:rPr>
      </w:pPr>
    </w:p>
    <w:p w14:paraId="00000134" w14:textId="77777777" w:rsidR="0042576B" w:rsidRDefault="00317AAE">
      <w:pPr>
        <w:jc w:val="both"/>
        <w:rPr>
          <w:sz w:val="24"/>
          <w:szCs w:val="24"/>
        </w:rPr>
      </w:pPr>
      <w:r>
        <w:rPr>
          <w:b/>
          <w:sz w:val="24"/>
          <w:szCs w:val="24"/>
        </w:rPr>
        <w:t>Action 5:</w:t>
      </w:r>
      <w:r>
        <w:rPr>
          <w:sz w:val="24"/>
          <w:szCs w:val="24"/>
        </w:rPr>
        <w:t xml:space="preserve"> Task Team on Operations and Working Group 4 to resolve problems highlighted on the Adoption of Tsunami Threat Level in the NEAM region, in particular concerning threat level 0. </w:t>
      </w:r>
    </w:p>
    <w:p w14:paraId="00000135" w14:textId="77777777" w:rsidR="0042576B" w:rsidRDefault="00317AAE">
      <w:pPr>
        <w:jc w:val="both"/>
        <w:rPr>
          <w:sz w:val="24"/>
          <w:szCs w:val="24"/>
        </w:rPr>
      </w:pPr>
      <w:r>
        <w:rPr>
          <w:b/>
          <w:sz w:val="24"/>
          <w:szCs w:val="24"/>
        </w:rPr>
        <w:t>Action 6:</w:t>
      </w:r>
      <w:r>
        <w:rPr>
          <w:sz w:val="24"/>
          <w:szCs w:val="24"/>
        </w:rPr>
        <w:t xml:space="preserve"> The Secretariat with the support of the Task Team on Tsunami Ready to prepare/apply a standard template to monitor the progress of Tsunami Ready communities in the NEAM region.</w:t>
      </w:r>
    </w:p>
    <w:p w14:paraId="00000136" w14:textId="77777777" w:rsidR="0042576B" w:rsidRDefault="00317AAE">
      <w:pPr>
        <w:jc w:val="both"/>
        <w:rPr>
          <w:sz w:val="24"/>
          <w:szCs w:val="24"/>
        </w:rPr>
      </w:pPr>
      <w:r>
        <w:rPr>
          <w:b/>
          <w:sz w:val="24"/>
          <w:szCs w:val="24"/>
        </w:rPr>
        <w:t>Action 7:</w:t>
      </w:r>
      <w:r>
        <w:rPr>
          <w:sz w:val="24"/>
          <w:szCs w:val="24"/>
        </w:rPr>
        <w:t xml:space="preserve"> The Task Team on Tsunami Ready to share documents, achievements and best practices on Tsunami Ready implementation in the NEAM region. </w:t>
      </w:r>
    </w:p>
    <w:p w14:paraId="00000137" w14:textId="77777777" w:rsidR="0042576B" w:rsidRDefault="00317AAE">
      <w:pPr>
        <w:jc w:val="both"/>
        <w:rPr>
          <w:sz w:val="24"/>
          <w:szCs w:val="24"/>
        </w:rPr>
      </w:pPr>
      <w:r>
        <w:rPr>
          <w:b/>
          <w:sz w:val="24"/>
          <w:szCs w:val="24"/>
        </w:rPr>
        <w:t>Action 8:</w:t>
      </w:r>
      <w:r>
        <w:rPr>
          <w:sz w:val="24"/>
          <w:szCs w:val="24"/>
        </w:rPr>
        <w:t xml:space="preserve"> Task Team on Operations to</w:t>
      </w:r>
      <w:r>
        <w:rPr>
          <w:b/>
          <w:sz w:val="24"/>
          <w:szCs w:val="24"/>
        </w:rPr>
        <w:t xml:space="preserve"> </w:t>
      </w:r>
      <w:r>
        <w:rPr>
          <w:sz w:val="24"/>
          <w:szCs w:val="24"/>
        </w:rPr>
        <w:t>prepare examples of interoperability of TSPs in other basins. The list will serve as a reference to the ICG/NEAMTWS in terms of the preparation of a future web portal / platform for the interoperability of TSPs in the region.</w:t>
      </w:r>
    </w:p>
    <w:p w14:paraId="00000138" w14:textId="77777777" w:rsidR="0042576B" w:rsidRDefault="00317AAE">
      <w:pPr>
        <w:jc w:val="both"/>
        <w:rPr>
          <w:sz w:val="24"/>
          <w:szCs w:val="24"/>
        </w:rPr>
      </w:pPr>
      <w:r>
        <w:rPr>
          <w:b/>
          <w:sz w:val="24"/>
          <w:szCs w:val="24"/>
        </w:rPr>
        <w:t>Action 9:</w:t>
      </w:r>
      <w:r>
        <w:rPr>
          <w:sz w:val="24"/>
          <w:szCs w:val="24"/>
        </w:rPr>
        <w:t xml:space="preserve"> Working Group 4 with the support of the ICG/NEAMTWS Secretariat to prepare a synthesized document on the state and evolution of sea level and tsunami risk perception for the NEAM region.</w:t>
      </w:r>
    </w:p>
    <w:p w14:paraId="00000139" w14:textId="77777777" w:rsidR="0042576B" w:rsidRDefault="00317AAE">
      <w:pPr>
        <w:pBdr>
          <w:top w:val="nil"/>
          <w:left w:val="nil"/>
          <w:bottom w:val="nil"/>
          <w:right w:val="nil"/>
          <w:between w:val="nil"/>
        </w:pBdr>
        <w:spacing w:after="0" w:line="240" w:lineRule="auto"/>
        <w:jc w:val="both"/>
        <w:rPr>
          <w:color w:val="000000"/>
          <w:sz w:val="24"/>
          <w:szCs w:val="24"/>
        </w:rPr>
      </w:pPr>
      <w:r>
        <w:rPr>
          <w:b/>
          <w:color w:val="000000"/>
          <w:sz w:val="24"/>
          <w:szCs w:val="24"/>
        </w:rPr>
        <w:t xml:space="preserve">Action 10: </w:t>
      </w:r>
      <w:r>
        <w:rPr>
          <w:color w:val="000000"/>
          <w:sz w:val="24"/>
          <w:szCs w:val="24"/>
        </w:rPr>
        <w:t>The ICG/NEAMTWS Secretariat and CoastWAVE project to organize a Tsunami Ready workshop on 16-17 February 2023.</w:t>
      </w:r>
    </w:p>
    <w:p w14:paraId="0000013A" w14:textId="77777777" w:rsidR="0042576B" w:rsidRDefault="0042576B">
      <w:pPr>
        <w:pBdr>
          <w:top w:val="nil"/>
          <w:left w:val="nil"/>
          <w:bottom w:val="nil"/>
          <w:right w:val="nil"/>
          <w:between w:val="nil"/>
        </w:pBdr>
        <w:spacing w:after="0" w:line="240" w:lineRule="auto"/>
        <w:jc w:val="both"/>
        <w:rPr>
          <w:b/>
          <w:color w:val="000000"/>
          <w:sz w:val="24"/>
          <w:szCs w:val="24"/>
        </w:rPr>
      </w:pPr>
    </w:p>
    <w:p w14:paraId="0000013B" w14:textId="77777777" w:rsidR="0042576B" w:rsidRDefault="00317AAE">
      <w:pPr>
        <w:pBdr>
          <w:top w:val="nil"/>
          <w:left w:val="nil"/>
          <w:bottom w:val="nil"/>
          <w:right w:val="nil"/>
          <w:between w:val="nil"/>
        </w:pBdr>
        <w:spacing w:after="0" w:line="240" w:lineRule="auto"/>
        <w:jc w:val="both"/>
        <w:rPr>
          <w:color w:val="000000"/>
          <w:sz w:val="24"/>
          <w:szCs w:val="24"/>
        </w:rPr>
      </w:pPr>
      <w:r>
        <w:rPr>
          <w:b/>
          <w:color w:val="000000"/>
          <w:sz w:val="24"/>
          <w:szCs w:val="24"/>
        </w:rPr>
        <w:t xml:space="preserve">Action 11: </w:t>
      </w:r>
      <w:r>
        <w:rPr>
          <w:color w:val="000000"/>
          <w:sz w:val="24"/>
          <w:szCs w:val="24"/>
        </w:rPr>
        <w:t xml:space="preserve">The Task Team on Tsunami Exercise to continue preparations for the next NEAMWave exercise which is expected to be conducted in November 2023. </w:t>
      </w:r>
    </w:p>
    <w:p w14:paraId="0000013C" w14:textId="77777777" w:rsidR="0042576B" w:rsidRDefault="0042576B">
      <w:pPr>
        <w:pBdr>
          <w:top w:val="nil"/>
          <w:left w:val="nil"/>
          <w:bottom w:val="nil"/>
          <w:right w:val="nil"/>
          <w:between w:val="nil"/>
        </w:pBdr>
        <w:spacing w:after="0" w:line="240" w:lineRule="auto"/>
        <w:jc w:val="both"/>
        <w:rPr>
          <w:color w:val="000000"/>
          <w:sz w:val="24"/>
          <w:szCs w:val="24"/>
        </w:rPr>
      </w:pPr>
    </w:p>
    <w:p w14:paraId="0000013D" w14:textId="77777777" w:rsidR="0042576B" w:rsidRDefault="00317AAE">
      <w:pPr>
        <w:pBdr>
          <w:top w:val="nil"/>
          <w:left w:val="nil"/>
          <w:bottom w:val="nil"/>
          <w:right w:val="nil"/>
          <w:between w:val="nil"/>
        </w:pBdr>
        <w:spacing w:after="0" w:line="240" w:lineRule="auto"/>
        <w:jc w:val="both"/>
        <w:rPr>
          <w:color w:val="000000"/>
          <w:sz w:val="24"/>
          <w:szCs w:val="24"/>
        </w:rPr>
      </w:pPr>
      <w:bookmarkStart w:id="3" w:name="_heading=h.1fob9te" w:colFirst="0" w:colLast="0"/>
      <w:bookmarkEnd w:id="3"/>
      <w:r>
        <w:rPr>
          <w:b/>
          <w:color w:val="000000"/>
          <w:sz w:val="24"/>
          <w:szCs w:val="24"/>
        </w:rPr>
        <w:lastRenderedPageBreak/>
        <w:t xml:space="preserve">Action 12: </w:t>
      </w:r>
      <w:r>
        <w:rPr>
          <w:color w:val="000000"/>
          <w:sz w:val="24"/>
          <w:szCs w:val="24"/>
        </w:rPr>
        <w:t>The ICG/NEAMTWS Secretariat to organize the next ICG/NEAMTWS XVIII Session on March-April 2023 in UNESCO Headquarters, Paris, France and the ICG/NEAMTWS XIX Session in November 2023.</w:t>
      </w:r>
    </w:p>
    <w:p w14:paraId="0000013E" w14:textId="77777777" w:rsidR="0042576B" w:rsidRDefault="0042576B">
      <w:pPr>
        <w:pBdr>
          <w:top w:val="nil"/>
          <w:left w:val="nil"/>
          <w:bottom w:val="nil"/>
          <w:right w:val="nil"/>
          <w:between w:val="nil"/>
        </w:pBdr>
        <w:spacing w:after="0" w:line="240" w:lineRule="auto"/>
        <w:jc w:val="both"/>
        <w:rPr>
          <w:b/>
          <w:color w:val="000000"/>
          <w:sz w:val="24"/>
          <w:szCs w:val="24"/>
        </w:rPr>
      </w:pPr>
    </w:p>
    <w:p w14:paraId="0000013F" w14:textId="77777777" w:rsidR="0042576B" w:rsidRDefault="0042576B">
      <w:pPr>
        <w:pBdr>
          <w:top w:val="nil"/>
          <w:left w:val="nil"/>
          <w:bottom w:val="nil"/>
          <w:right w:val="nil"/>
          <w:between w:val="nil"/>
        </w:pBdr>
        <w:spacing w:after="0" w:line="240" w:lineRule="auto"/>
        <w:jc w:val="both"/>
        <w:rPr>
          <w:b/>
          <w:color w:val="000000"/>
          <w:sz w:val="24"/>
          <w:szCs w:val="24"/>
        </w:rPr>
      </w:pPr>
    </w:p>
    <w:p w14:paraId="0000014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1"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2"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3"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4"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5"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6"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7"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8"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9"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A"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C"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D"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4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1"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2"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3"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4"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5"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6"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7"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8"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9"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A"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C"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D"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5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1"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2"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3"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4"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5"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6"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7"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8"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9"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A"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lastRenderedPageBreak/>
        <w:t>ANNEX II</w:t>
      </w:r>
    </w:p>
    <w:p w14:paraId="0000016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6C"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t>Agenda</w:t>
      </w:r>
    </w:p>
    <w:p w14:paraId="0000016D" w14:textId="77777777" w:rsidR="0042576B" w:rsidRDefault="0042576B">
      <w:pPr>
        <w:pBdr>
          <w:top w:val="nil"/>
          <w:left w:val="nil"/>
          <w:bottom w:val="nil"/>
          <w:right w:val="nil"/>
          <w:between w:val="nil"/>
        </w:pBdr>
        <w:spacing w:after="0" w:line="240" w:lineRule="auto"/>
        <w:jc w:val="center"/>
        <w:rPr>
          <w:b/>
          <w:color w:val="000000"/>
          <w:sz w:val="24"/>
          <w:szCs w:val="24"/>
        </w:rPr>
      </w:pPr>
    </w:p>
    <w:tbl>
      <w:tblPr>
        <w:tblStyle w:val="a"/>
        <w:tblW w:w="89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07"/>
        <w:gridCol w:w="5380"/>
        <w:gridCol w:w="2209"/>
      </w:tblGrid>
      <w:tr w:rsidR="0042576B" w14:paraId="7B2D532E" w14:textId="77777777">
        <w:trPr>
          <w:trHeight w:val="260"/>
        </w:trPr>
        <w:tc>
          <w:tcPr>
            <w:tcW w:w="1407" w:type="dxa"/>
            <w:tcBorders>
              <w:top w:val="single" w:sz="12" w:space="0" w:color="000000"/>
              <w:left w:val="single" w:sz="12" w:space="0" w:color="000000"/>
            </w:tcBorders>
          </w:tcPr>
          <w:p w14:paraId="0000016E" w14:textId="77777777" w:rsidR="0042576B" w:rsidRDefault="00317AAE">
            <w:pPr>
              <w:widowControl w:val="0"/>
              <w:pBdr>
                <w:top w:val="nil"/>
                <w:left w:val="nil"/>
                <w:bottom w:val="nil"/>
                <w:right w:val="nil"/>
                <w:between w:val="nil"/>
              </w:pBdr>
              <w:spacing w:before="8" w:after="0" w:line="232" w:lineRule="auto"/>
              <w:ind w:left="109"/>
              <w:rPr>
                <w:b/>
                <w:color w:val="000000"/>
              </w:rPr>
            </w:pPr>
            <w:r>
              <w:rPr>
                <w:b/>
                <w:color w:val="000000"/>
              </w:rPr>
              <w:t>Time</w:t>
            </w:r>
          </w:p>
        </w:tc>
        <w:tc>
          <w:tcPr>
            <w:tcW w:w="5380" w:type="dxa"/>
            <w:tcBorders>
              <w:top w:val="single" w:sz="12" w:space="0" w:color="000000"/>
            </w:tcBorders>
          </w:tcPr>
          <w:p w14:paraId="0000016F" w14:textId="77777777" w:rsidR="0042576B" w:rsidRDefault="00317AAE">
            <w:pPr>
              <w:pBdr>
                <w:top w:val="nil"/>
                <w:left w:val="nil"/>
                <w:bottom w:val="nil"/>
                <w:right w:val="nil"/>
                <w:between w:val="nil"/>
              </w:pBdr>
              <w:spacing w:after="0" w:line="240" w:lineRule="auto"/>
              <w:rPr>
                <w:b/>
                <w:color w:val="000000"/>
              </w:rPr>
            </w:pPr>
            <w:r>
              <w:rPr>
                <w:color w:val="000000"/>
              </w:rPr>
              <w:t xml:space="preserve">  </w:t>
            </w:r>
            <w:r>
              <w:rPr>
                <w:b/>
                <w:color w:val="000000"/>
              </w:rPr>
              <w:t>Day</w:t>
            </w:r>
          </w:p>
        </w:tc>
        <w:tc>
          <w:tcPr>
            <w:tcW w:w="2209" w:type="dxa"/>
            <w:tcBorders>
              <w:top w:val="single" w:sz="12" w:space="0" w:color="000000"/>
              <w:right w:val="single" w:sz="12" w:space="0" w:color="000000"/>
            </w:tcBorders>
          </w:tcPr>
          <w:p w14:paraId="00000170" w14:textId="77777777" w:rsidR="0042576B" w:rsidRDefault="00317AAE">
            <w:pPr>
              <w:widowControl w:val="0"/>
              <w:pBdr>
                <w:top w:val="nil"/>
                <w:left w:val="nil"/>
                <w:bottom w:val="nil"/>
                <w:right w:val="nil"/>
                <w:between w:val="nil"/>
              </w:pBdr>
              <w:spacing w:before="8" w:after="0" w:line="232" w:lineRule="auto"/>
              <w:ind w:left="99"/>
              <w:rPr>
                <w:b/>
                <w:color w:val="000000"/>
              </w:rPr>
            </w:pPr>
            <w:r>
              <w:rPr>
                <w:b/>
                <w:color w:val="000000"/>
              </w:rPr>
              <w:t>Person/ Group</w:t>
            </w:r>
          </w:p>
        </w:tc>
      </w:tr>
      <w:tr w:rsidR="0042576B" w14:paraId="14DD0BC4" w14:textId="77777777">
        <w:trPr>
          <w:trHeight w:val="520"/>
        </w:trPr>
        <w:tc>
          <w:tcPr>
            <w:tcW w:w="1407" w:type="dxa"/>
            <w:tcBorders>
              <w:left w:val="single" w:sz="12" w:space="0" w:color="000000"/>
            </w:tcBorders>
            <w:shd w:val="clear" w:color="auto" w:fill="D0CDCD"/>
          </w:tcPr>
          <w:p w14:paraId="00000171"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5380" w:type="dxa"/>
            <w:shd w:val="clear" w:color="auto" w:fill="D0CDCD"/>
          </w:tcPr>
          <w:p w14:paraId="00000172" w14:textId="77777777" w:rsidR="0042576B" w:rsidRDefault="00317AAE">
            <w:pPr>
              <w:widowControl w:val="0"/>
              <w:pBdr>
                <w:top w:val="nil"/>
                <w:left w:val="nil"/>
                <w:bottom w:val="nil"/>
                <w:right w:val="nil"/>
                <w:between w:val="nil"/>
              </w:pBdr>
              <w:spacing w:before="11" w:after="0" w:line="267" w:lineRule="auto"/>
              <w:ind w:left="94"/>
              <w:rPr>
                <w:b/>
                <w:color w:val="000000"/>
              </w:rPr>
            </w:pPr>
            <w:r>
              <w:rPr>
                <w:b/>
                <w:color w:val="000000"/>
              </w:rPr>
              <w:t>DAY 1 (Monday 28 NOV) - remote participation:</w:t>
            </w:r>
          </w:p>
          <w:p w14:paraId="00000173" w14:textId="77777777" w:rsidR="0042576B" w:rsidRDefault="00317AAE">
            <w:pPr>
              <w:widowControl w:val="0"/>
              <w:pBdr>
                <w:top w:val="nil"/>
                <w:left w:val="nil"/>
                <w:bottom w:val="nil"/>
                <w:right w:val="nil"/>
                <w:between w:val="nil"/>
              </w:pBdr>
              <w:spacing w:after="0" w:line="222" w:lineRule="auto"/>
              <w:ind w:left="94"/>
              <w:rPr>
                <w:rFonts w:ascii="Arial" w:eastAsia="Arial" w:hAnsi="Arial" w:cs="Arial"/>
                <w:color w:val="000000"/>
              </w:rPr>
            </w:pPr>
            <w:hyperlink r:id="rId40">
              <w:r>
                <w:rPr>
                  <w:rFonts w:ascii="Arial" w:eastAsia="Arial" w:hAnsi="Arial" w:cs="Arial"/>
                  <w:color w:val="1154CC"/>
                  <w:u w:val="single"/>
                </w:rPr>
                <w:t>https://meet.google.com/ytw-ruwx-hvt</w:t>
              </w:r>
            </w:hyperlink>
          </w:p>
        </w:tc>
        <w:tc>
          <w:tcPr>
            <w:tcW w:w="2209" w:type="dxa"/>
            <w:tcBorders>
              <w:right w:val="single" w:sz="12" w:space="0" w:color="000000"/>
            </w:tcBorders>
            <w:shd w:val="clear" w:color="auto" w:fill="D0CDCD"/>
          </w:tcPr>
          <w:p w14:paraId="00000174"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42576B" w14:paraId="7F192202" w14:textId="77777777">
        <w:trPr>
          <w:trHeight w:val="1059"/>
        </w:trPr>
        <w:tc>
          <w:tcPr>
            <w:tcW w:w="1407" w:type="dxa"/>
            <w:tcBorders>
              <w:left w:val="single" w:sz="12" w:space="0" w:color="000000"/>
            </w:tcBorders>
          </w:tcPr>
          <w:p w14:paraId="00000175" w14:textId="77777777" w:rsidR="0042576B" w:rsidRDefault="00317AAE">
            <w:pPr>
              <w:widowControl w:val="0"/>
              <w:pBdr>
                <w:top w:val="nil"/>
                <w:left w:val="nil"/>
                <w:bottom w:val="nil"/>
                <w:right w:val="nil"/>
                <w:between w:val="nil"/>
              </w:pBdr>
              <w:spacing w:before="8" w:after="0" w:line="240" w:lineRule="auto"/>
              <w:ind w:left="109"/>
              <w:rPr>
                <w:color w:val="000000"/>
              </w:rPr>
            </w:pPr>
            <w:r>
              <w:rPr>
                <w:color w:val="000000"/>
              </w:rPr>
              <w:t>14:00</w:t>
            </w:r>
          </w:p>
        </w:tc>
        <w:tc>
          <w:tcPr>
            <w:tcW w:w="5380" w:type="dxa"/>
          </w:tcPr>
          <w:p w14:paraId="00000176" w14:textId="77777777" w:rsidR="0042576B" w:rsidRDefault="00317AAE">
            <w:pPr>
              <w:widowControl w:val="0"/>
              <w:pBdr>
                <w:top w:val="nil"/>
                <w:left w:val="nil"/>
                <w:bottom w:val="nil"/>
                <w:right w:val="nil"/>
                <w:between w:val="nil"/>
              </w:pBdr>
              <w:spacing w:before="8" w:after="0" w:line="240" w:lineRule="auto"/>
              <w:ind w:left="94"/>
              <w:rPr>
                <w:b/>
                <w:color w:val="000000"/>
              </w:rPr>
            </w:pPr>
            <w:r>
              <w:rPr>
                <w:b/>
                <w:color w:val="006FBF"/>
              </w:rPr>
              <w:t xml:space="preserve">MEETING in front of Hotel Vesuvio, Via Partenope 45, Naples, </w:t>
            </w:r>
            <w:hyperlink r:id="rId41">
              <w:r>
                <w:rPr>
                  <w:b/>
                  <w:color w:val="1154CC"/>
                  <w:u w:val="single"/>
                </w:rPr>
                <w:t>https://maps.app.goo.gl/NbW9Ft47GsQAguSdA</w:t>
              </w:r>
            </w:hyperlink>
          </w:p>
          <w:p w14:paraId="00000177" w14:textId="77777777" w:rsidR="0042576B" w:rsidRDefault="00317AAE">
            <w:pPr>
              <w:widowControl w:val="0"/>
              <w:pBdr>
                <w:top w:val="nil"/>
                <w:left w:val="nil"/>
                <w:bottom w:val="nil"/>
                <w:right w:val="nil"/>
                <w:between w:val="nil"/>
              </w:pBdr>
              <w:spacing w:after="0" w:line="240" w:lineRule="auto"/>
              <w:ind w:left="94"/>
              <w:rPr>
                <w:b/>
                <w:color w:val="000000"/>
              </w:rPr>
            </w:pPr>
            <w:r>
              <w:rPr>
                <w:b/>
                <w:color w:val="000000"/>
              </w:rPr>
              <w:t>Transfer to the Vesuvius Observatory in Ercolano</w:t>
            </w:r>
          </w:p>
        </w:tc>
        <w:tc>
          <w:tcPr>
            <w:tcW w:w="2209" w:type="dxa"/>
            <w:tcBorders>
              <w:right w:val="single" w:sz="12" w:space="0" w:color="000000"/>
            </w:tcBorders>
          </w:tcPr>
          <w:p w14:paraId="00000178" w14:textId="77777777" w:rsidR="0042576B" w:rsidRDefault="00317AAE">
            <w:pPr>
              <w:widowControl w:val="0"/>
              <w:pBdr>
                <w:top w:val="nil"/>
                <w:left w:val="nil"/>
                <w:bottom w:val="nil"/>
                <w:right w:val="nil"/>
                <w:between w:val="nil"/>
              </w:pBdr>
              <w:spacing w:before="8" w:after="0" w:line="240" w:lineRule="auto"/>
              <w:ind w:left="99" w:right="291"/>
              <w:rPr>
                <w:color w:val="000000"/>
              </w:rPr>
            </w:pPr>
            <w:r>
              <w:rPr>
                <w:color w:val="000000"/>
              </w:rPr>
              <w:t>Host (A. Amato, INGV, Italy)</w:t>
            </w:r>
          </w:p>
        </w:tc>
      </w:tr>
      <w:tr w:rsidR="0042576B" w14:paraId="023AB5B2" w14:textId="77777777">
        <w:trPr>
          <w:trHeight w:val="1120"/>
        </w:trPr>
        <w:tc>
          <w:tcPr>
            <w:tcW w:w="1407" w:type="dxa"/>
            <w:tcBorders>
              <w:left w:val="single" w:sz="12" w:space="0" w:color="000000"/>
            </w:tcBorders>
          </w:tcPr>
          <w:p w14:paraId="00000179" w14:textId="77777777" w:rsidR="0042576B" w:rsidRDefault="00317AAE">
            <w:pPr>
              <w:widowControl w:val="0"/>
              <w:pBdr>
                <w:top w:val="nil"/>
                <w:left w:val="nil"/>
                <w:bottom w:val="nil"/>
                <w:right w:val="nil"/>
                <w:between w:val="nil"/>
              </w:pBdr>
              <w:spacing w:before="17" w:after="0" w:line="240" w:lineRule="auto"/>
              <w:ind w:left="109"/>
              <w:rPr>
                <w:color w:val="000000"/>
              </w:rPr>
            </w:pPr>
            <w:r>
              <w:rPr>
                <w:color w:val="000000"/>
              </w:rPr>
              <w:t>14:00-19:00</w:t>
            </w:r>
          </w:p>
        </w:tc>
        <w:tc>
          <w:tcPr>
            <w:tcW w:w="5380" w:type="dxa"/>
          </w:tcPr>
          <w:p w14:paraId="0000017A" w14:textId="77777777" w:rsidR="0042576B" w:rsidRDefault="00317AAE">
            <w:pPr>
              <w:widowControl w:val="0"/>
              <w:pBdr>
                <w:top w:val="nil"/>
                <w:left w:val="nil"/>
                <w:bottom w:val="nil"/>
                <w:right w:val="nil"/>
                <w:between w:val="nil"/>
              </w:pBdr>
              <w:spacing w:before="17" w:after="0" w:line="240" w:lineRule="auto"/>
              <w:ind w:left="94"/>
              <w:rPr>
                <w:b/>
                <w:color w:val="000000"/>
              </w:rPr>
            </w:pPr>
            <w:r>
              <w:rPr>
                <w:b/>
                <w:color w:val="006FBF"/>
              </w:rPr>
              <w:t>GENERAL DISCUSSIONS -STEERING COMMITTEE RELATED</w:t>
            </w:r>
          </w:p>
          <w:p w14:paraId="0000017B" w14:textId="77777777" w:rsidR="0042576B" w:rsidRDefault="00317AAE">
            <w:pPr>
              <w:widowControl w:val="0"/>
              <w:pBdr>
                <w:top w:val="nil"/>
                <w:left w:val="nil"/>
                <w:bottom w:val="nil"/>
                <w:right w:val="nil"/>
                <w:between w:val="nil"/>
              </w:pBdr>
              <w:tabs>
                <w:tab w:val="left" w:pos="1210"/>
              </w:tabs>
              <w:spacing w:before="17" w:after="0" w:line="240" w:lineRule="auto"/>
              <w:ind w:left="94"/>
              <w:rPr>
                <w:b/>
                <w:color w:val="000000"/>
              </w:rPr>
            </w:pPr>
            <w:r>
              <w:rPr>
                <w:b/>
                <w:color w:val="000000"/>
              </w:rPr>
              <w:t>Agenda:</w:t>
            </w:r>
            <w:r>
              <w:rPr>
                <w:b/>
                <w:color w:val="000000"/>
              </w:rPr>
              <w:tab/>
            </w:r>
            <w:hyperlink r:id="rId42">
              <w:r>
                <w:rPr>
                  <w:b/>
                  <w:color w:val="000000"/>
                </w:rPr>
                <w:t>NEAM_SC_28nov2022</w:t>
              </w:r>
            </w:hyperlink>
          </w:p>
          <w:p w14:paraId="0000017C" w14:textId="77777777" w:rsidR="0042576B" w:rsidRDefault="00317AAE">
            <w:pPr>
              <w:widowControl w:val="0"/>
              <w:pBdr>
                <w:top w:val="nil"/>
                <w:left w:val="nil"/>
                <w:bottom w:val="nil"/>
                <w:right w:val="nil"/>
                <w:between w:val="nil"/>
              </w:pBdr>
              <w:spacing w:after="0" w:line="240" w:lineRule="auto"/>
              <w:ind w:left="94" w:right="3853"/>
              <w:rPr>
                <w:b/>
                <w:color w:val="000000"/>
              </w:rPr>
            </w:pPr>
            <w:r>
              <w:rPr>
                <w:b/>
                <w:color w:val="006FBF"/>
              </w:rPr>
              <w:t xml:space="preserve">Visit to the Observatory </w:t>
            </w:r>
            <w:r>
              <w:rPr>
                <w:b/>
                <w:color w:val="000000"/>
              </w:rPr>
              <w:t>Preparation for Day 2/3</w:t>
            </w:r>
          </w:p>
        </w:tc>
        <w:tc>
          <w:tcPr>
            <w:tcW w:w="2209" w:type="dxa"/>
            <w:tcBorders>
              <w:right w:val="single" w:sz="12" w:space="0" w:color="000000"/>
            </w:tcBorders>
          </w:tcPr>
          <w:p w14:paraId="0000017D" w14:textId="77777777" w:rsidR="0042576B" w:rsidRDefault="00317AAE">
            <w:pPr>
              <w:widowControl w:val="0"/>
              <w:pBdr>
                <w:top w:val="nil"/>
                <w:left w:val="nil"/>
                <w:bottom w:val="nil"/>
                <w:right w:val="nil"/>
                <w:between w:val="nil"/>
              </w:pBdr>
              <w:spacing w:before="17" w:after="0" w:line="240" w:lineRule="auto"/>
              <w:ind w:left="99" w:right="51"/>
              <w:rPr>
                <w:color w:val="000000"/>
              </w:rPr>
            </w:pPr>
            <w:r>
              <w:rPr>
                <w:color w:val="000000"/>
              </w:rPr>
              <w:t>Chair (M.A. Baptista, University of Lisbon, Portugal)</w:t>
            </w:r>
          </w:p>
        </w:tc>
      </w:tr>
      <w:tr w:rsidR="0042576B" w14:paraId="215910A8" w14:textId="77777777">
        <w:trPr>
          <w:trHeight w:val="500"/>
        </w:trPr>
        <w:tc>
          <w:tcPr>
            <w:tcW w:w="1407" w:type="dxa"/>
            <w:tcBorders>
              <w:left w:val="single" w:sz="12" w:space="0" w:color="000000"/>
            </w:tcBorders>
            <w:shd w:val="clear" w:color="auto" w:fill="D0CDCD"/>
          </w:tcPr>
          <w:p w14:paraId="0000017E"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5380" w:type="dxa"/>
            <w:shd w:val="clear" w:color="auto" w:fill="D0CDCD"/>
          </w:tcPr>
          <w:p w14:paraId="0000017F" w14:textId="77777777" w:rsidR="0042576B" w:rsidRDefault="00317AAE">
            <w:pPr>
              <w:widowControl w:val="0"/>
              <w:pBdr>
                <w:top w:val="nil"/>
                <w:left w:val="nil"/>
                <w:bottom w:val="nil"/>
                <w:right w:val="nil"/>
                <w:between w:val="nil"/>
              </w:pBdr>
              <w:spacing w:after="0" w:line="266" w:lineRule="auto"/>
              <w:ind w:left="94"/>
              <w:rPr>
                <w:b/>
                <w:color w:val="000000"/>
              </w:rPr>
            </w:pPr>
            <w:r>
              <w:rPr>
                <w:b/>
                <w:color w:val="000000"/>
              </w:rPr>
              <w:t>DAY 2 (Tuesday 29 NOV) - remote participation:</w:t>
            </w:r>
          </w:p>
          <w:p w14:paraId="00000180" w14:textId="77777777" w:rsidR="0042576B" w:rsidRDefault="00317AAE">
            <w:pPr>
              <w:widowControl w:val="0"/>
              <w:pBdr>
                <w:top w:val="nil"/>
                <w:left w:val="nil"/>
                <w:bottom w:val="nil"/>
                <w:right w:val="nil"/>
                <w:between w:val="nil"/>
              </w:pBdr>
              <w:spacing w:after="0" w:line="214" w:lineRule="auto"/>
              <w:ind w:left="94"/>
              <w:rPr>
                <w:rFonts w:ascii="Arial" w:eastAsia="Arial" w:hAnsi="Arial" w:cs="Arial"/>
                <w:color w:val="000000"/>
              </w:rPr>
            </w:pPr>
            <w:hyperlink r:id="rId43">
              <w:r>
                <w:rPr>
                  <w:rFonts w:ascii="Arial" w:eastAsia="Arial" w:hAnsi="Arial" w:cs="Arial"/>
                  <w:color w:val="1154CC"/>
                  <w:u w:val="single"/>
                </w:rPr>
                <w:t>https://meet.google.com/ytw-ruwx-hvt</w:t>
              </w:r>
            </w:hyperlink>
          </w:p>
        </w:tc>
        <w:tc>
          <w:tcPr>
            <w:tcW w:w="2209" w:type="dxa"/>
            <w:tcBorders>
              <w:right w:val="single" w:sz="12" w:space="0" w:color="000000"/>
            </w:tcBorders>
            <w:shd w:val="clear" w:color="auto" w:fill="D0CDCD"/>
          </w:tcPr>
          <w:p w14:paraId="00000181"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42576B" w14:paraId="70E0D034" w14:textId="77777777">
        <w:trPr>
          <w:trHeight w:val="304"/>
        </w:trPr>
        <w:tc>
          <w:tcPr>
            <w:tcW w:w="1407" w:type="dxa"/>
            <w:tcBorders>
              <w:left w:val="single" w:sz="12" w:space="0" w:color="000000"/>
              <w:bottom w:val="nil"/>
            </w:tcBorders>
          </w:tcPr>
          <w:p w14:paraId="00000182" w14:textId="77777777" w:rsidR="0042576B" w:rsidRDefault="00317AAE">
            <w:pPr>
              <w:widowControl w:val="0"/>
              <w:pBdr>
                <w:top w:val="nil"/>
                <w:left w:val="nil"/>
                <w:bottom w:val="nil"/>
                <w:right w:val="nil"/>
                <w:between w:val="nil"/>
              </w:pBdr>
              <w:spacing w:before="16" w:after="0" w:line="240" w:lineRule="auto"/>
              <w:ind w:left="109"/>
              <w:rPr>
                <w:color w:val="000000"/>
              </w:rPr>
            </w:pPr>
            <w:r>
              <w:rPr>
                <w:color w:val="000000"/>
              </w:rPr>
              <w:t>9:30-9:45</w:t>
            </w:r>
          </w:p>
        </w:tc>
        <w:tc>
          <w:tcPr>
            <w:tcW w:w="5380" w:type="dxa"/>
            <w:tcBorders>
              <w:bottom w:val="nil"/>
            </w:tcBorders>
          </w:tcPr>
          <w:p w14:paraId="00000183" w14:textId="77777777" w:rsidR="0042576B" w:rsidRDefault="00317AAE">
            <w:pPr>
              <w:widowControl w:val="0"/>
              <w:pBdr>
                <w:top w:val="nil"/>
                <w:left w:val="nil"/>
                <w:bottom w:val="nil"/>
                <w:right w:val="nil"/>
                <w:between w:val="nil"/>
              </w:pBdr>
              <w:spacing w:before="16" w:after="0" w:line="240" w:lineRule="auto"/>
              <w:ind w:left="94"/>
              <w:rPr>
                <w:b/>
                <w:color w:val="000000"/>
              </w:rPr>
            </w:pPr>
            <w:r>
              <w:rPr>
                <w:b/>
                <w:color w:val="000000"/>
              </w:rPr>
              <w:t>OVERVIEW/RECALL OF ICG/NEAMTWS 2030 STRATEGY AND GENERAL</w:t>
            </w:r>
          </w:p>
        </w:tc>
        <w:tc>
          <w:tcPr>
            <w:tcW w:w="2209" w:type="dxa"/>
            <w:tcBorders>
              <w:bottom w:val="nil"/>
              <w:right w:val="single" w:sz="12" w:space="0" w:color="000000"/>
            </w:tcBorders>
          </w:tcPr>
          <w:p w14:paraId="00000184" w14:textId="77777777" w:rsidR="0042576B" w:rsidRDefault="00317AAE">
            <w:pPr>
              <w:widowControl w:val="0"/>
              <w:pBdr>
                <w:top w:val="nil"/>
                <w:left w:val="nil"/>
                <w:bottom w:val="nil"/>
                <w:right w:val="nil"/>
                <w:between w:val="nil"/>
              </w:pBdr>
              <w:spacing w:before="16" w:after="0" w:line="240" w:lineRule="auto"/>
              <w:ind w:left="99"/>
              <w:rPr>
                <w:color w:val="000000"/>
              </w:rPr>
            </w:pPr>
            <w:r>
              <w:rPr>
                <w:color w:val="000000"/>
              </w:rPr>
              <w:t>Chair (M.A.</w:t>
            </w:r>
          </w:p>
        </w:tc>
      </w:tr>
      <w:tr w:rsidR="0042576B" w14:paraId="7BA03D31" w14:textId="77777777">
        <w:trPr>
          <w:trHeight w:val="268"/>
        </w:trPr>
        <w:tc>
          <w:tcPr>
            <w:tcW w:w="1407" w:type="dxa"/>
            <w:tcBorders>
              <w:top w:val="nil"/>
              <w:left w:val="single" w:sz="12" w:space="0" w:color="000000"/>
              <w:bottom w:val="nil"/>
            </w:tcBorders>
          </w:tcPr>
          <w:p w14:paraId="00000185"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86" w14:textId="77777777" w:rsidR="0042576B" w:rsidRDefault="00317AAE">
            <w:pPr>
              <w:widowControl w:val="0"/>
              <w:pBdr>
                <w:top w:val="nil"/>
                <w:left w:val="nil"/>
                <w:bottom w:val="nil"/>
                <w:right w:val="nil"/>
                <w:between w:val="nil"/>
              </w:pBdr>
              <w:spacing w:after="0" w:line="248" w:lineRule="auto"/>
              <w:ind w:left="94"/>
              <w:rPr>
                <w:b/>
                <w:color w:val="000000"/>
              </w:rPr>
            </w:pPr>
            <w:r>
              <w:rPr>
                <w:b/>
                <w:color w:val="000000"/>
              </w:rPr>
              <w:t>CONTRIBUTIONS/ACTIONS</w:t>
            </w:r>
          </w:p>
        </w:tc>
        <w:tc>
          <w:tcPr>
            <w:tcW w:w="2209" w:type="dxa"/>
            <w:tcBorders>
              <w:top w:val="nil"/>
              <w:bottom w:val="nil"/>
              <w:right w:val="single" w:sz="12" w:space="0" w:color="000000"/>
            </w:tcBorders>
          </w:tcPr>
          <w:p w14:paraId="00000187"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Baptista,</w:t>
            </w:r>
          </w:p>
        </w:tc>
      </w:tr>
      <w:tr w:rsidR="0042576B" w14:paraId="4D588CFE" w14:textId="77777777">
        <w:trPr>
          <w:trHeight w:val="268"/>
        </w:trPr>
        <w:tc>
          <w:tcPr>
            <w:tcW w:w="1407" w:type="dxa"/>
            <w:tcBorders>
              <w:top w:val="nil"/>
              <w:left w:val="single" w:sz="12" w:space="0" w:color="000000"/>
              <w:bottom w:val="nil"/>
            </w:tcBorders>
          </w:tcPr>
          <w:p w14:paraId="00000188"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89"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8A"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University of</w:t>
            </w:r>
          </w:p>
        </w:tc>
      </w:tr>
      <w:tr w:rsidR="0042576B" w14:paraId="5925C06B" w14:textId="77777777">
        <w:trPr>
          <w:trHeight w:val="268"/>
        </w:trPr>
        <w:tc>
          <w:tcPr>
            <w:tcW w:w="1407" w:type="dxa"/>
            <w:tcBorders>
              <w:top w:val="nil"/>
              <w:left w:val="single" w:sz="12" w:space="0" w:color="000000"/>
              <w:bottom w:val="nil"/>
            </w:tcBorders>
          </w:tcPr>
          <w:p w14:paraId="0000018B"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8C"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8D"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Lisbon,</w:t>
            </w:r>
          </w:p>
        </w:tc>
      </w:tr>
      <w:tr w:rsidR="0042576B" w14:paraId="1853A20A" w14:textId="77777777">
        <w:trPr>
          <w:trHeight w:val="268"/>
        </w:trPr>
        <w:tc>
          <w:tcPr>
            <w:tcW w:w="1407" w:type="dxa"/>
            <w:tcBorders>
              <w:top w:val="nil"/>
              <w:left w:val="single" w:sz="12" w:space="0" w:color="000000"/>
              <w:bottom w:val="nil"/>
            </w:tcBorders>
          </w:tcPr>
          <w:p w14:paraId="0000018E"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8F"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90"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Portugal)/Secreta</w:t>
            </w:r>
          </w:p>
        </w:tc>
      </w:tr>
      <w:tr w:rsidR="0042576B" w14:paraId="5B7C12F4" w14:textId="77777777">
        <w:trPr>
          <w:trHeight w:val="268"/>
        </w:trPr>
        <w:tc>
          <w:tcPr>
            <w:tcW w:w="1407" w:type="dxa"/>
            <w:tcBorders>
              <w:top w:val="nil"/>
              <w:left w:val="single" w:sz="12" w:space="0" w:color="000000"/>
              <w:bottom w:val="nil"/>
            </w:tcBorders>
          </w:tcPr>
          <w:p w14:paraId="00000191"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92"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93"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riat (D. Chang</w:t>
            </w:r>
          </w:p>
        </w:tc>
      </w:tr>
      <w:tr w:rsidR="0042576B" w14:paraId="41EFF2C2" w14:textId="77777777">
        <w:trPr>
          <w:trHeight w:val="268"/>
        </w:trPr>
        <w:tc>
          <w:tcPr>
            <w:tcW w:w="1407" w:type="dxa"/>
            <w:tcBorders>
              <w:top w:val="nil"/>
              <w:left w:val="single" w:sz="12" w:space="0" w:color="000000"/>
              <w:bottom w:val="nil"/>
            </w:tcBorders>
          </w:tcPr>
          <w:p w14:paraId="00000194"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95"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96"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Seng,</w:t>
            </w:r>
          </w:p>
        </w:tc>
      </w:tr>
      <w:tr w:rsidR="0042576B" w14:paraId="2D40C755" w14:textId="77777777">
        <w:trPr>
          <w:trHeight w:val="268"/>
        </w:trPr>
        <w:tc>
          <w:tcPr>
            <w:tcW w:w="1407" w:type="dxa"/>
            <w:tcBorders>
              <w:top w:val="nil"/>
              <w:left w:val="single" w:sz="12" w:space="0" w:color="000000"/>
              <w:bottom w:val="nil"/>
            </w:tcBorders>
          </w:tcPr>
          <w:p w14:paraId="00000197"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98"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99"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IOC-UNESCO)/</w:t>
            </w:r>
          </w:p>
        </w:tc>
      </w:tr>
      <w:tr w:rsidR="0042576B" w14:paraId="292BCCF7" w14:textId="77777777">
        <w:trPr>
          <w:trHeight w:val="268"/>
        </w:trPr>
        <w:tc>
          <w:tcPr>
            <w:tcW w:w="1407" w:type="dxa"/>
            <w:tcBorders>
              <w:top w:val="nil"/>
              <w:left w:val="single" w:sz="12" w:space="0" w:color="000000"/>
              <w:bottom w:val="nil"/>
            </w:tcBorders>
          </w:tcPr>
          <w:p w14:paraId="0000019A"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9B"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9C"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Host (G. Festa,</w:t>
            </w:r>
          </w:p>
        </w:tc>
      </w:tr>
      <w:tr w:rsidR="0042576B" w14:paraId="1062E558" w14:textId="77777777">
        <w:trPr>
          <w:trHeight w:val="268"/>
        </w:trPr>
        <w:tc>
          <w:tcPr>
            <w:tcW w:w="1407" w:type="dxa"/>
            <w:tcBorders>
              <w:top w:val="nil"/>
              <w:left w:val="single" w:sz="12" w:space="0" w:color="000000"/>
              <w:bottom w:val="nil"/>
            </w:tcBorders>
          </w:tcPr>
          <w:p w14:paraId="0000019D"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9E"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9F"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University of</w:t>
            </w:r>
          </w:p>
        </w:tc>
      </w:tr>
      <w:tr w:rsidR="0042576B" w14:paraId="3D050AA1" w14:textId="77777777">
        <w:trPr>
          <w:trHeight w:val="268"/>
        </w:trPr>
        <w:tc>
          <w:tcPr>
            <w:tcW w:w="1407" w:type="dxa"/>
            <w:tcBorders>
              <w:top w:val="nil"/>
              <w:left w:val="single" w:sz="12" w:space="0" w:color="000000"/>
              <w:bottom w:val="nil"/>
            </w:tcBorders>
          </w:tcPr>
          <w:p w14:paraId="000001A0"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A1"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A2"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Naples, A. Amato,</w:t>
            </w:r>
          </w:p>
        </w:tc>
      </w:tr>
      <w:tr w:rsidR="0042576B" w14:paraId="05759C08" w14:textId="77777777">
        <w:trPr>
          <w:trHeight w:val="80"/>
        </w:trPr>
        <w:tc>
          <w:tcPr>
            <w:tcW w:w="1407" w:type="dxa"/>
            <w:tcBorders>
              <w:top w:val="nil"/>
              <w:left w:val="single" w:sz="12" w:space="0" w:color="000000"/>
            </w:tcBorders>
          </w:tcPr>
          <w:p w14:paraId="000001A3"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5380" w:type="dxa"/>
            <w:tcBorders>
              <w:top w:val="nil"/>
            </w:tcBorders>
          </w:tcPr>
          <w:p w14:paraId="000001A4"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2209" w:type="dxa"/>
            <w:tcBorders>
              <w:top w:val="nil"/>
              <w:right w:val="single" w:sz="12" w:space="0" w:color="000000"/>
            </w:tcBorders>
          </w:tcPr>
          <w:p w14:paraId="000001A5" w14:textId="77777777" w:rsidR="0042576B" w:rsidRDefault="00317AAE">
            <w:pPr>
              <w:widowControl w:val="0"/>
              <w:pBdr>
                <w:top w:val="nil"/>
                <w:left w:val="nil"/>
                <w:bottom w:val="nil"/>
                <w:right w:val="nil"/>
                <w:between w:val="nil"/>
              </w:pBdr>
              <w:spacing w:after="0" w:line="210" w:lineRule="auto"/>
              <w:ind w:left="99"/>
              <w:rPr>
                <w:color w:val="000000"/>
              </w:rPr>
            </w:pPr>
            <w:r>
              <w:rPr>
                <w:color w:val="000000"/>
              </w:rPr>
              <w:t>INGV, Italy)</w:t>
            </w:r>
          </w:p>
        </w:tc>
      </w:tr>
      <w:tr w:rsidR="0042576B" w14:paraId="0BEF94B5" w14:textId="77777777">
        <w:trPr>
          <w:trHeight w:val="259"/>
        </w:trPr>
        <w:tc>
          <w:tcPr>
            <w:tcW w:w="1407" w:type="dxa"/>
            <w:tcBorders>
              <w:left w:val="single" w:sz="12" w:space="0" w:color="000000"/>
            </w:tcBorders>
          </w:tcPr>
          <w:p w14:paraId="000001A6"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Pr>
          <w:p w14:paraId="000001A7" w14:textId="77777777" w:rsidR="0042576B" w:rsidRDefault="00317AAE">
            <w:pPr>
              <w:widowControl w:val="0"/>
              <w:pBdr>
                <w:top w:val="nil"/>
                <w:left w:val="nil"/>
                <w:bottom w:val="nil"/>
                <w:right w:val="nil"/>
                <w:between w:val="nil"/>
              </w:pBdr>
              <w:spacing w:before="14" w:after="0" w:line="226" w:lineRule="auto"/>
              <w:ind w:left="94"/>
              <w:rPr>
                <w:color w:val="000000"/>
              </w:rPr>
            </w:pPr>
            <w:r>
              <w:rPr>
                <w:color w:val="000000"/>
              </w:rPr>
              <w:t>ICG/NEAMTWS 2030 STRATEGY AND TARGETED CONTRIBUTIONS/ACTIONS</w:t>
            </w:r>
          </w:p>
        </w:tc>
        <w:tc>
          <w:tcPr>
            <w:tcW w:w="2209" w:type="dxa"/>
            <w:tcBorders>
              <w:right w:val="single" w:sz="12" w:space="0" w:color="000000"/>
            </w:tcBorders>
          </w:tcPr>
          <w:p w14:paraId="000001A8"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42576B" w14:paraId="0128A745" w14:textId="77777777">
        <w:trPr>
          <w:trHeight w:val="306"/>
        </w:trPr>
        <w:tc>
          <w:tcPr>
            <w:tcW w:w="1407" w:type="dxa"/>
            <w:tcBorders>
              <w:left w:val="single" w:sz="12" w:space="0" w:color="000000"/>
              <w:bottom w:val="nil"/>
            </w:tcBorders>
          </w:tcPr>
          <w:p w14:paraId="000001A9" w14:textId="77777777" w:rsidR="0042576B" w:rsidRDefault="00317AAE">
            <w:pPr>
              <w:widowControl w:val="0"/>
              <w:pBdr>
                <w:top w:val="nil"/>
                <w:left w:val="nil"/>
                <w:bottom w:val="nil"/>
                <w:right w:val="nil"/>
                <w:between w:val="nil"/>
              </w:pBdr>
              <w:spacing w:before="17" w:after="0" w:line="240" w:lineRule="auto"/>
              <w:ind w:left="109"/>
              <w:rPr>
                <w:color w:val="000000"/>
              </w:rPr>
            </w:pPr>
            <w:r>
              <w:rPr>
                <w:color w:val="000000"/>
              </w:rPr>
              <w:t>9:45-11:15</w:t>
            </w:r>
          </w:p>
        </w:tc>
        <w:tc>
          <w:tcPr>
            <w:tcW w:w="5380" w:type="dxa"/>
            <w:tcBorders>
              <w:bottom w:val="nil"/>
            </w:tcBorders>
          </w:tcPr>
          <w:p w14:paraId="000001AA" w14:textId="77777777" w:rsidR="0042576B" w:rsidRDefault="00317AAE">
            <w:pPr>
              <w:widowControl w:val="0"/>
              <w:pBdr>
                <w:top w:val="nil"/>
                <w:left w:val="nil"/>
                <w:bottom w:val="nil"/>
                <w:right w:val="nil"/>
                <w:between w:val="nil"/>
              </w:pBdr>
              <w:spacing w:before="17" w:after="0" w:line="240" w:lineRule="auto"/>
              <w:ind w:left="94"/>
              <w:rPr>
                <w:b/>
                <w:color w:val="000000"/>
              </w:rPr>
            </w:pPr>
            <w:r>
              <w:rPr>
                <w:b/>
                <w:color w:val="006FBF"/>
              </w:rPr>
              <w:t>TSUNAMI HAZARD AND RISK ASSESSMENTS</w:t>
            </w:r>
          </w:p>
        </w:tc>
        <w:tc>
          <w:tcPr>
            <w:tcW w:w="2209" w:type="dxa"/>
            <w:tcBorders>
              <w:bottom w:val="nil"/>
              <w:right w:val="single" w:sz="12" w:space="0" w:color="000000"/>
            </w:tcBorders>
          </w:tcPr>
          <w:p w14:paraId="000001AB" w14:textId="77777777" w:rsidR="0042576B" w:rsidRDefault="00317AAE">
            <w:pPr>
              <w:widowControl w:val="0"/>
              <w:pBdr>
                <w:top w:val="nil"/>
                <w:left w:val="nil"/>
                <w:bottom w:val="nil"/>
                <w:right w:val="nil"/>
                <w:between w:val="nil"/>
              </w:pBdr>
              <w:spacing w:before="17" w:after="0" w:line="240" w:lineRule="auto"/>
              <w:ind w:left="99"/>
              <w:rPr>
                <w:color w:val="000000"/>
              </w:rPr>
            </w:pPr>
            <w:r>
              <w:rPr>
                <w:color w:val="000000"/>
              </w:rPr>
              <w:t>WG1 Lead (A.</w:t>
            </w:r>
          </w:p>
        </w:tc>
      </w:tr>
      <w:tr w:rsidR="0042576B" w14:paraId="0FA5A86F" w14:textId="77777777">
        <w:trPr>
          <w:trHeight w:val="268"/>
        </w:trPr>
        <w:tc>
          <w:tcPr>
            <w:tcW w:w="1407" w:type="dxa"/>
            <w:tcBorders>
              <w:top w:val="nil"/>
              <w:left w:val="single" w:sz="12" w:space="0" w:color="000000"/>
              <w:bottom w:val="nil"/>
            </w:tcBorders>
          </w:tcPr>
          <w:p w14:paraId="000001AC"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0" w:type="dxa"/>
            <w:tcBorders>
              <w:top w:val="nil"/>
              <w:bottom w:val="nil"/>
            </w:tcBorders>
          </w:tcPr>
          <w:p w14:paraId="000001AD"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09" w:type="dxa"/>
            <w:tcBorders>
              <w:top w:val="nil"/>
              <w:bottom w:val="nil"/>
              <w:right w:val="single" w:sz="12" w:space="0" w:color="000000"/>
            </w:tcBorders>
          </w:tcPr>
          <w:p w14:paraId="000001AE"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Gailler, CEA,</w:t>
            </w:r>
          </w:p>
        </w:tc>
      </w:tr>
      <w:tr w:rsidR="0042576B" w14:paraId="613B5DCD" w14:textId="77777777">
        <w:trPr>
          <w:trHeight w:val="402"/>
        </w:trPr>
        <w:tc>
          <w:tcPr>
            <w:tcW w:w="1407" w:type="dxa"/>
            <w:tcBorders>
              <w:top w:val="nil"/>
              <w:left w:val="single" w:sz="12" w:space="0" w:color="000000"/>
              <w:bottom w:val="nil"/>
            </w:tcBorders>
          </w:tcPr>
          <w:p w14:paraId="000001AF" w14:textId="77777777" w:rsidR="0042576B" w:rsidRDefault="00317AAE">
            <w:pPr>
              <w:widowControl w:val="0"/>
              <w:pBdr>
                <w:top w:val="nil"/>
                <w:left w:val="nil"/>
                <w:bottom w:val="nil"/>
                <w:right w:val="nil"/>
                <w:between w:val="nil"/>
              </w:pBdr>
              <w:spacing w:after="0" w:line="248" w:lineRule="auto"/>
              <w:ind w:left="109"/>
              <w:rPr>
                <w:color w:val="000000"/>
              </w:rPr>
            </w:pPr>
            <w:r>
              <w:rPr>
                <w:color w:val="000000"/>
              </w:rPr>
              <w:t>9:45-10:00</w:t>
            </w:r>
          </w:p>
        </w:tc>
        <w:tc>
          <w:tcPr>
            <w:tcW w:w="5380" w:type="dxa"/>
            <w:tcBorders>
              <w:top w:val="nil"/>
              <w:bottom w:val="nil"/>
            </w:tcBorders>
          </w:tcPr>
          <w:p w14:paraId="000001B0" w14:textId="77777777" w:rsidR="0042576B" w:rsidRDefault="00317AAE">
            <w:pPr>
              <w:widowControl w:val="0"/>
              <w:pBdr>
                <w:top w:val="nil"/>
                <w:left w:val="nil"/>
                <w:bottom w:val="nil"/>
                <w:right w:val="nil"/>
                <w:between w:val="nil"/>
              </w:pBdr>
              <w:spacing w:after="0" w:line="248" w:lineRule="auto"/>
              <w:ind w:left="94"/>
              <w:rPr>
                <w:b/>
                <w:color w:val="000000"/>
              </w:rPr>
            </w:pPr>
            <w:r>
              <w:rPr>
                <w:b/>
                <w:color w:val="000000"/>
              </w:rPr>
              <w:t xml:space="preserve">Keynote introductory talk </w:t>
            </w:r>
            <w:r>
              <w:rPr>
                <w:color w:val="000000"/>
              </w:rPr>
              <w:t>(Audrey Gailler, Co-Chair WG1, CEA, France</w:t>
            </w:r>
            <w:r>
              <w:rPr>
                <w:b/>
                <w:color w:val="000000"/>
              </w:rPr>
              <w:t>)</w:t>
            </w:r>
          </w:p>
        </w:tc>
        <w:tc>
          <w:tcPr>
            <w:tcW w:w="2209" w:type="dxa"/>
            <w:tcBorders>
              <w:top w:val="nil"/>
              <w:bottom w:val="nil"/>
              <w:right w:val="single" w:sz="12" w:space="0" w:color="000000"/>
            </w:tcBorders>
          </w:tcPr>
          <w:p w14:paraId="000001B1"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France)</w:t>
            </w:r>
          </w:p>
        </w:tc>
      </w:tr>
      <w:tr w:rsidR="0042576B" w14:paraId="00556138" w14:textId="77777777">
        <w:trPr>
          <w:trHeight w:val="402"/>
        </w:trPr>
        <w:tc>
          <w:tcPr>
            <w:tcW w:w="1407" w:type="dxa"/>
            <w:tcBorders>
              <w:top w:val="nil"/>
              <w:left w:val="single" w:sz="12" w:space="0" w:color="000000"/>
              <w:bottom w:val="nil"/>
            </w:tcBorders>
          </w:tcPr>
          <w:p w14:paraId="000001B2" w14:textId="77777777" w:rsidR="0042576B" w:rsidRDefault="00317AAE">
            <w:pPr>
              <w:widowControl w:val="0"/>
              <w:pBdr>
                <w:top w:val="nil"/>
                <w:left w:val="nil"/>
                <w:bottom w:val="nil"/>
                <w:right w:val="nil"/>
                <w:between w:val="nil"/>
              </w:pBdr>
              <w:spacing w:before="114" w:after="0" w:line="240" w:lineRule="auto"/>
              <w:ind w:left="109"/>
              <w:rPr>
                <w:color w:val="000000"/>
              </w:rPr>
            </w:pPr>
            <w:r>
              <w:rPr>
                <w:color w:val="000000"/>
              </w:rPr>
              <w:t>10:00-10:25</w:t>
            </w:r>
          </w:p>
        </w:tc>
        <w:tc>
          <w:tcPr>
            <w:tcW w:w="5380" w:type="dxa"/>
            <w:tcBorders>
              <w:top w:val="nil"/>
              <w:bottom w:val="nil"/>
            </w:tcBorders>
          </w:tcPr>
          <w:p w14:paraId="000001B3" w14:textId="2A3BB55D" w:rsidR="0042576B" w:rsidRDefault="00317AAE" w:rsidP="00317AAE">
            <w:pPr>
              <w:widowControl w:val="0"/>
              <w:pBdr>
                <w:top w:val="nil"/>
                <w:left w:val="nil"/>
                <w:bottom w:val="nil"/>
                <w:right w:val="nil"/>
                <w:between w:val="nil"/>
              </w:pBdr>
              <w:spacing w:before="114" w:after="0" w:line="240" w:lineRule="auto"/>
              <w:ind w:left="94"/>
              <w:rPr>
                <w:color w:val="000000"/>
              </w:rPr>
            </w:pPr>
            <w:r>
              <w:rPr>
                <w:b/>
                <w:color w:val="000000"/>
              </w:rPr>
              <w:t xml:space="preserve">From PTHA to planning and evacuation maps in Italy </w:t>
            </w:r>
            <w:r>
              <w:rPr>
                <w:color w:val="000000"/>
              </w:rPr>
              <w:t xml:space="preserve">(Fabrizio Romano, INGV, </w:t>
            </w:r>
          </w:p>
        </w:tc>
        <w:tc>
          <w:tcPr>
            <w:tcW w:w="2209" w:type="dxa"/>
            <w:tcBorders>
              <w:top w:val="nil"/>
              <w:bottom w:val="nil"/>
              <w:right w:val="single" w:sz="12" w:space="0" w:color="000000"/>
            </w:tcBorders>
          </w:tcPr>
          <w:p w14:paraId="000001B4"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42576B" w:rsidRPr="00317AAE" w14:paraId="667F5AE3" w14:textId="77777777">
        <w:trPr>
          <w:trHeight w:val="402"/>
        </w:trPr>
        <w:tc>
          <w:tcPr>
            <w:tcW w:w="1407" w:type="dxa"/>
            <w:tcBorders>
              <w:top w:val="nil"/>
              <w:left w:val="single" w:sz="12" w:space="0" w:color="000000"/>
              <w:bottom w:val="nil"/>
            </w:tcBorders>
          </w:tcPr>
          <w:p w14:paraId="000001B5"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5380" w:type="dxa"/>
            <w:tcBorders>
              <w:top w:val="nil"/>
              <w:bottom w:val="nil"/>
            </w:tcBorders>
          </w:tcPr>
          <w:p w14:paraId="000001B6" w14:textId="77777777" w:rsidR="0042576B" w:rsidRPr="00317AAE" w:rsidRDefault="00317AAE">
            <w:pPr>
              <w:widowControl w:val="0"/>
              <w:pBdr>
                <w:top w:val="nil"/>
                <w:left w:val="nil"/>
                <w:bottom w:val="nil"/>
                <w:right w:val="nil"/>
                <w:between w:val="nil"/>
              </w:pBdr>
              <w:spacing w:after="0" w:line="248" w:lineRule="auto"/>
              <w:ind w:left="94"/>
              <w:rPr>
                <w:color w:val="000000"/>
                <w:lang w:val="es-ES"/>
              </w:rPr>
            </w:pPr>
            <w:r w:rsidRPr="00317AAE">
              <w:rPr>
                <w:color w:val="000000"/>
                <w:lang w:val="es-ES"/>
              </w:rPr>
              <w:t>Pio di Manna, ISPRA, Italy)</w:t>
            </w:r>
          </w:p>
        </w:tc>
        <w:tc>
          <w:tcPr>
            <w:tcW w:w="2209" w:type="dxa"/>
            <w:tcBorders>
              <w:top w:val="nil"/>
              <w:bottom w:val="nil"/>
              <w:right w:val="single" w:sz="12" w:space="0" w:color="000000"/>
            </w:tcBorders>
          </w:tcPr>
          <w:p w14:paraId="000001B7" w14:textId="77777777" w:rsidR="0042576B" w:rsidRPr="00317AAE"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es-ES"/>
              </w:rPr>
            </w:pPr>
          </w:p>
        </w:tc>
      </w:tr>
      <w:tr w:rsidR="0042576B" w14:paraId="3ECEA37D" w14:textId="77777777">
        <w:trPr>
          <w:trHeight w:val="402"/>
        </w:trPr>
        <w:tc>
          <w:tcPr>
            <w:tcW w:w="1407" w:type="dxa"/>
            <w:tcBorders>
              <w:top w:val="nil"/>
              <w:left w:val="single" w:sz="12" w:space="0" w:color="000000"/>
              <w:bottom w:val="nil"/>
            </w:tcBorders>
          </w:tcPr>
          <w:p w14:paraId="000001B8" w14:textId="77777777" w:rsidR="0042576B" w:rsidRPr="00317AAE"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es-ES"/>
              </w:rPr>
            </w:pPr>
          </w:p>
        </w:tc>
        <w:tc>
          <w:tcPr>
            <w:tcW w:w="5380" w:type="dxa"/>
            <w:tcBorders>
              <w:top w:val="nil"/>
              <w:bottom w:val="nil"/>
            </w:tcBorders>
          </w:tcPr>
          <w:p w14:paraId="000001B9" w14:textId="77777777" w:rsidR="0042576B" w:rsidRDefault="00317AAE">
            <w:pPr>
              <w:widowControl w:val="0"/>
              <w:pBdr>
                <w:top w:val="nil"/>
                <w:left w:val="nil"/>
                <w:bottom w:val="nil"/>
                <w:right w:val="nil"/>
                <w:between w:val="nil"/>
              </w:pBdr>
              <w:spacing w:before="114" w:after="0" w:line="240" w:lineRule="auto"/>
              <w:ind w:left="94"/>
              <w:rPr>
                <w:color w:val="000000"/>
              </w:rPr>
            </w:pPr>
            <w:r>
              <w:rPr>
                <w:b/>
                <w:color w:val="000000"/>
              </w:rPr>
              <w:t xml:space="preserve">The Stromboli TEWS </w:t>
            </w:r>
            <w:r>
              <w:rPr>
                <w:color w:val="000000"/>
              </w:rPr>
              <w:t>(Maurizio Ripepe, LGS University of Florence, Italy)</w:t>
            </w:r>
          </w:p>
        </w:tc>
        <w:tc>
          <w:tcPr>
            <w:tcW w:w="2209" w:type="dxa"/>
            <w:tcBorders>
              <w:top w:val="nil"/>
              <w:bottom w:val="nil"/>
              <w:right w:val="single" w:sz="12" w:space="0" w:color="000000"/>
            </w:tcBorders>
          </w:tcPr>
          <w:p w14:paraId="000001BA"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42576B" w:rsidRPr="00317AAE" w14:paraId="1862BF4A" w14:textId="77777777">
        <w:trPr>
          <w:trHeight w:val="402"/>
        </w:trPr>
        <w:tc>
          <w:tcPr>
            <w:tcW w:w="1407" w:type="dxa"/>
            <w:tcBorders>
              <w:top w:val="nil"/>
              <w:left w:val="single" w:sz="12" w:space="0" w:color="000000"/>
              <w:bottom w:val="nil"/>
            </w:tcBorders>
          </w:tcPr>
          <w:p w14:paraId="000001BB" w14:textId="77777777" w:rsidR="0042576B" w:rsidRDefault="00317AAE">
            <w:pPr>
              <w:widowControl w:val="0"/>
              <w:pBdr>
                <w:top w:val="nil"/>
                <w:left w:val="nil"/>
                <w:bottom w:val="nil"/>
                <w:right w:val="nil"/>
                <w:between w:val="nil"/>
              </w:pBdr>
              <w:spacing w:after="0" w:line="248" w:lineRule="auto"/>
              <w:ind w:left="109"/>
              <w:rPr>
                <w:color w:val="000000"/>
              </w:rPr>
            </w:pPr>
            <w:r>
              <w:rPr>
                <w:color w:val="000000"/>
              </w:rPr>
              <w:t>10:25-10:50</w:t>
            </w:r>
          </w:p>
        </w:tc>
        <w:tc>
          <w:tcPr>
            <w:tcW w:w="5380" w:type="dxa"/>
            <w:tcBorders>
              <w:top w:val="nil"/>
              <w:bottom w:val="nil"/>
            </w:tcBorders>
          </w:tcPr>
          <w:p w14:paraId="000001BC" w14:textId="77777777" w:rsidR="0042576B" w:rsidRPr="00317AAE" w:rsidRDefault="00317AAE">
            <w:pPr>
              <w:widowControl w:val="0"/>
              <w:pBdr>
                <w:top w:val="nil"/>
                <w:left w:val="nil"/>
                <w:bottom w:val="nil"/>
                <w:right w:val="nil"/>
                <w:between w:val="nil"/>
              </w:pBdr>
              <w:spacing w:after="0" w:line="248" w:lineRule="auto"/>
              <w:ind w:left="94"/>
              <w:rPr>
                <w:color w:val="000000"/>
                <w:lang w:val="es-ES"/>
              </w:rPr>
            </w:pPr>
            <w:r w:rsidRPr="00317AAE">
              <w:rPr>
                <w:b/>
                <w:color w:val="000000"/>
              </w:rPr>
              <w:t>The Glob</w:t>
            </w:r>
            <w:r w:rsidRPr="00317AAE">
              <w:rPr>
                <w:b/>
                <w:color w:val="000000"/>
                <w:lang w:val="es-ES"/>
              </w:rPr>
              <w:t xml:space="preserve">al Tonga Tsunami </w:t>
            </w:r>
            <w:r w:rsidRPr="00317AAE">
              <w:rPr>
                <w:color w:val="000000"/>
                <w:lang w:val="es-ES"/>
              </w:rPr>
              <w:t>(Rachid Omira, IPMA, Portugal)</w:t>
            </w:r>
          </w:p>
        </w:tc>
        <w:tc>
          <w:tcPr>
            <w:tcW w:w="2209" w:type="dxa"/>
            <w:tcBorders>
              <w:top w:val="nil"/>
              <w:bottom w:val="nil"/>
              <w:right w:val="single" w:sz="12" w:space="0" w:color="000000"/>
            </w:tcBorders>
          </w:tcPr>
          <w:p w14:paraId="000001BD" w14:textId="77777777" w:rsidR="0042576B" w:rsidRPr="00317AAE"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lang w:val="es-ES"/>
              </w:rPr>
            </w:pPr>
          </w:p>
        </w:tc>
      </w:tr>
      <w:tr w:rsidR="0042576B" w14:paraId="1F513B4C" w14:textId="77777777">
        <w:trPr>
          <w:trHeight w:val="80"/>
        </w:trPr>
        <w:tc>
          <w:tcPr>
            <w:tcW w:w="1407" w:type="dxa"/>
            <w:tcBorders>
              <w:top w:val="nil"/>
              <w:left w:val="single" w:sz="12" w:space="0" w:color="000000"/>
            </w:tcBorders>
          </w:tcPr>
          <w:p w14:paraId="000001BE" w14:textId="77777777" w:rsidR="0042576B" w:rsidRDefault="00317AAE">
            <w:pPr>
              <w:widowControl w:val="0"/>
              <w:pBdr>
                <w:top w:val="nil"/>
                <w:left w:val="nil"/>
                <w:bottom w:val="nil"/>
                <w:right w:val="nil"/>
                <w:between w:val="nil"/>
              </w:pBdr>
              <w:spacing w:before="114" w:after="0" w:line="237" w:lineRule="auto"/>
              <w:ind w:left="109"/>
              <w:rPr>
                <w:color w:val="000000"/>
              </w:rPr>
            </w:pPr>
            <w:r>
              <w:rPr>
                <w:color w:val="000000"/>
              </w:rPr>
              <w:t>10:50-11:15</w:t>
            </w:r>
          </w:p>
        </w:tc>
        <w:tc>
          <w:tcPr>
            <w:tcW w:w="5380" w:type="dxa"/>
            <w:tcBorders>
              <w:top w:val="nil"/>
            </w:tcBorders>
          </w:tcPr>
          <w:p w14:paraId="000001BF"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209" w:type="dxa"/>
            <w:tcBorders>
              <w:top w:val="nil"/>
              <w:right w:val="single" w:sz="12" w:space="0" w:color="000000"/>
            </w:tcBorders>
          </w:tcPr>
          <w:p w14:paraId="000001C0"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42576B" w14:paraId="0A5C9C0B" w14:textId="77777777">
        <w:trPr>
          <w:trHeight w:val="259"/>
        </w:trPr>
        <w:tc>
          <w:tcPr>
            <w:tcW w:w="1407" w:type="dxa"/>
            <w:tcBorders>
              <w:left w:val="single" w:sz="12" w:space="0" w:color="000000"/>
              <w:bottom w:val="single" w:sz="12" w:space="0" w:color="000000"/>
            </w:tcBorders>
            <w:shd w:val="clear" w:color="auto" w:fill="B4C6E7"/>
          </w:tcPr>
          <w:p w14:paraId="000001C1" w14:textId="77777777" w:rsidR="0042576B" w:rsidRDefault="00317AAE">
            <w:pPr>
              <w:widowControl w:val="0"/>
              <w:pBdr>
                <w:top w:val="nil"/>
                <w:left w:val="nil"/>
                <w:bottom w:val="nil"/>
                <w:right w:val="nil"/>
                <w:between w:val="nil"/>
              </w:pBdr>
              <w:spacing w:before="6" w:after="0" w:line="234" w:lineRule="auto"/>
              <w:ind w:left="109"/>
              <w:rPr>
                <w:color w:val="000000"/>
              </w:rPr>
            </w:pPr>
            <w:r>
              <w:rPr>
                <w:color w:val="000000"/>
              </w:rPr>
              <w:t>11:15-11:45</w:t>
            </w:r>
          </w:p>
        </w:tc>
        <w:tc>
          <w:tcPr>
            <w:tcW w:w="5380" w:type="dxa"/>
            <w:tcBorders>
              <w:bottom w:val="single" w:sz="12" w:space="0" w:color="000000"/>
            </w:tcBorders>
            <w:shd w:val="clear" w:color="auto" w:fill="B4C6E7"/>
          </w:tcPr>
          <w:p w14:paraId="000001C2" w14:textId="77777777" w:rsidR="0042576B" w:rsidRDefault="00317AAE">
            <w:pPr>
              <w:widowControl w:val="0"/>
              <w:pBdr>
                <w:top w:val="nil"/>
                <w:left w:val="nil"/>
                <w:bottom w:val="nil"/>
                <w:right w:val="nil"/>
                <w:between w:val="nil"/>
              </w:pBdr>
              <w:spacing w:before="6" w:after="0" w:line="234" w:lineRule="auto"/>
              <w:ind w:left="94"/>
              <w:rPr>
                <w:b/>
                <w:color w:val="000000"/>
              </w:rPr>
            </w:pPr>
            <w:r>
              <w:rPr>
                <w:b/>
                <w:color w:val="006FBF"/>
              </w:rPr>
              <w:t>COFFEE BREAK</w:t>
            </w:r>
          </w:p>
        </w:tc>
        <w:tc>
          <w:tcPr>
            <w:tcW w:w="2209" w:type="dxa"/>
            <w:tcBorders>
              <w:bottom w:val="single" w:sz="12" w:space="0" w:color="000000"/>
              <w:right w:val="single" w:sz="12" w:space="0" w:color="000000"/>
            </w:tcBorders>
            <w:shd w:val="clear" w:color="auto" w:fill="B4C6E7"/>
          </w:tcPr>
          <w:p w14:paraId="000001C3"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bl>
    <w:p w14:paraId="000001C4" w14:textId="77777777" w:rsidR="0042576B" w:rsidRDefault="0042576B">
      <w:pPr>
        <w:pBdr>
          <w:top w:val="nil"/>
          <w:left w:val="nil"/>
          <w:bottom w:val="nil"/>
          <w:right w:val="nil"/>
          <w:between w:val="nil"/>
        </w:pBdr>
        <w:spacing w:after="0" w:line="240" w:lineRule="auto"/>
        <w:jc w:val="both"/>
        <w:rPr>
          <w:b/>
          <w:color w:val="000000"/>
          <w:sz w:val="24"/>
          <w:szCs w:val="24"/>
        </w:rPr>
      </w:pPr>
    </w:p>
    <w:p w14:paraId="000001C5" w14:textId="77777777" w:rsidR="0042576B" w:rsidRDefault="0042576B">
      <w:pPr>
        <w:pBdr>
          <w:top w:val="nil"/>
          <w:left w:val="nil"/>
          <w:bottom w:val="nil"/>
          <w:right w:val="nil"/>
          <w:between w:val="nil"/>
        </w:pBdr>
        <w:spacing w:after="0" w:line="240" w:lineRule="auto"/>
        <w:jc w:val="both"/>
        <w:rPr>
          <w:b/>
          <w:color w:val="000000"/>
          <w:sz w:val="24"/>
          <w:szCs w:val="24"/>
        </w:rPr>
      </w:pPr>
    </w:p>
    <w:tbl>
      <w:tblPr>
        <w:tblStyle w:val="a0"/>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08"/>
        <w:gridCol w:w="5386"/>
        <w:gridCol w:w="2212"/>
      </w:tblGrid>
      <w:tr w:rsidR="0042576B" w14:paraId="1DDB05C6" w14:textId="77777777">
        <w:trPr>
          <w:trHeight w:val="298"/>
        </w:trPr>
        <w:tc>
          <w:tcPr>
            <w:tcW w:w="1408" w:type="dxa"/>
            <w:tcBorders>
              <w:top w:val="single" w:sz="12" w:space="0" w:color="000000"/>
              <w:bottom w:val="nil"/>
            </w:tcBorders>
          </w:tcPr>
          <w:p w14:paraId="000001C6" w14:textId="77777777" w:rsidR="0042576B" w:rsidRDefault="00317AAE">
            <w:pPr>
              <w:widowControl w:val="0"/>
              <w:pBdr>
                <w:top w:val="nil"/>
                <w:left w:val="nil"/>
                <w:bottom w:val="nil"/>
                <w:right w:val="nil"/>
                <w:between w:val="nil"/>
              </w:pBdr>
              <w:spacing w:before="10" w:after="0" w:line="240" w:lineRule="auto"/>
              <w:ind w:left="109"/>
              <w:rPr>
                <w:color w:val="000000"/>
              </w:rPr>
            </w:pPr>
            <w:r>
              <w:rPr>
                <w:color w:val="000000"/>
              </w:rPr>
              <w:t>11:45-13:15</w:t>
            </w:r>
          </w:p>
        </w:tc>
        <w:tc>
          <w:tcPr>
            <w:tcW w:w="5386" w:type="dxa"/>
            <w:tcBorders>
              <w:top w:val="single" w:sz="12" w:space="0" w:color="000000"/>
              <w:bottom w:val="nil"/>
            </w:tcBorders>
          </w:tcPr>
          <w:p w14:paraId="000001C7" w14:textId="77777777" w:rsidR="0042576B" w:rsidRDefault="00317AAE">
            <w:pPr>
              <w:widowControl w:val="0"/>
              <w:pBdr>
                <w:top w:val="nil"/>
                <w:left w:val="nil"/>
                <w:bottom w:val="nil"/>
                <w:right w:val="nil"/>
                <w:between w:val="nil"/>
              </w:pBdr>
              <w:spacing w:before="10" w:after="0" w:line="240" w:lineRule="auto"/>
              <w:ind w:left="94"/>
              <w:rPr>
                <w:b/>
                <w:color w:val="000000"/>
              </w:rPr>
            </w:pPr>
            <w:r>
              <w:rPr>
                <w:b/>
                <w:color w:val="006FBF"/>
              </w:rPr>
              <w:t>DETECTION, WARNING AND DISSEMINATION</w:t>
            </w:r>
          </w:p>
        </w:tc>
        <w:tc>
          <w:tcPr>
            <w:tcW w:w="2212" w:type="dxa"/>
            <w:tcBorders>
              <w:top w:val="single" w:sz="12" w:space="0" w:color="000000"/>
              <w:bottom w:val="nil"/>
            </w:tcBorders>
          </w:tcPr>
          <w:p w14:paraId="000001C8" w14:textId="77777777" w:rsidR="0042576B" w:rsidRDefault="00317AAE">
            <w:pPr>
              <w:widowControl w:val="0"/>
              <w:pBdr>
                <w:top w:val="nil"/>
                <w:left w:val="nil"/>
                <w:bottom w:val="nil"/>
                <w:right w:val="nil"/>
                <w:between w:val="nil"/>
              </w:pBdr>
              <w:spacing w:before="10" w:after="0" w:line="240" w:lineRule="auto"/>
              <w:ind w:left="99"/>
              <w:rPr>
                <w:color w:val="000000"/>
              </w:rPr>
            </w:pPr>
            <w:r>
              <w:rPr>
                <w:color w:val="000000"/>
              </w:rPr>
              <w:t>WG 2,3, TT Op,</w:t>
            </w:r>
          </w:p>
        </w:tc>
      </w:tr>
      <w:tr w:rsidR="0042576B" w14:paraId="7679441C" w14:textId="77777777">
        <w:trPr>
          <w:trHeight w:val="268"/>
        </w:trPr>
        <w:tc>
          <w:tcPr>
            <w:tcW w:w="1408" w:type="dxa"/>
            <w:tcBorders>
              <w:top w:val="nil"/>
              <w:bottom w:val="nil"/>
            </w:tcBorders>
          </w:tcPr>
          <w:p w14:paraId="000001C9"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6" w:type="dxa"/>
            <w:tcBorders>
              <w:top w:val="nil"/>
              <w:bottom w:val="nil"/>
            </w:tcBorders>
          </w:tcPr>
          <w:p w14:paraId="000001CA"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12" w:type="dxa"/>
            <w:tcBorders>
              <w:top w:val="nil"/>
              <w:bottom w:val="nil"/>
            </w:tcBorders>
          </w:tcPr>
          <w:p w14:paraId="000001CB"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TOWS Lead</w:t>
            </w:r>
          </w:p>
        </w:tc>
      </w:tr>
      <w:tr w:rsidR="0042576B" w14:paraId="2536D571" w14:textId="77777777">
        <w:trPr>
          <w:trHeight w:val="268"/>
        </w:trPr>
        <w:tc>
          <w:tcPr>
            <w:tcW w:w="1408" w:type="dxa"/>
            <w:tcBorders>
              <w:top w:val="nil"/>
              <w:bottom w:val="nil"/>
            </w:tcBorders>
          </w:tcPr>
          <w:p w14:paraId="000001CC" w14:textId="77777777" w:rsidR="0042576B" w:rsidRDefault="00317AAE">
            <w:pPr>
              <w:widowControl w:val="0"/>
              <w:pBdr>
                <w:top w:val="nil"/>
                <w:left w:val="nil"/>
                <w:bottom w:val="nil"/>
                <w:right w:val="nil"/>
                <w:between w:val="nil"/>
              </w:pBdr>
              <w:spacing w:after="0" w:line="248" w:lineRule="auto"/>
              <w:ind w:left="109"/>
              <w:rPr>
                <w:color w:val="000000"/>
              </w:rPr>
            </w:pPr>
            <w:r>
              <w:rPr>
                <w:color w:val="000000"/>
              </w:rPr>
              <w:t>11:45-11:55</w:t>
            </w:r>
          </w:p>
        </w:tc>
        <w:tc>
          <w:tcPr>
            <w:tcW w:w="5386" w:type="dxa"/>
            <w:tcBorders>
              <w:top w:val="nil"/>
              <w:bottom w:val="nil"/>
            </w:tcBorders>
          </w:tcPr>
          <w:p w14:paraId="000001CD" w14:textId="77777777" w:rsidR="0042576B" w:rsidRDefault="00317AAE">
            <w:pPr>
              <w:widowControl w:val="0"/>
              <w:pBdr>
                <w:top w:val="nil"/>
                <w:left w:val="nil"/>
                <w:bottom w:val="nil"/>
                <w:right w:val="nil"/>
                <w:between w:val="nil"/>
              </w:pBdr>
              <w:spacing w:after="0" w:line="248" w:lineRule="auto"/>
              <w:ind w:left="94"/>
              <w:rPr>
                <w:color w:val="000000"/>
              </w:rPr>
            </w:pPr>
            <w:r>
              <w:rPr>
                <w:b/>
                <w:color w:val="000000"/>
              </w:rPr>
              <w:t xml:space="preserve">Keynote introductory talk </w:t>
            </w:r>
            <w:r>
              <w:rPr>
                <w:color w:val="000000"/>
              </w:rPr>
              <w:t>(Anna von Gyldenfeldt, Co-chair WG2-3, BSH,</w:t>
            </w:r>
          </w:p>
        </w:tc>
        <w:tc>
          <w:tcPr>
            <w:tcW w:w="2212" w:type="dxa"/>
            <w:tcBorders>
              <w:top w:val="nil"/>
              <w:bottom w:val="nil"/>
            </w:tcBorders>
          </w:tcPr>
          <w:p w14:paraId="000001CE"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(A.Piatanesi,</w:t>
            </w:r>
          </w:p>
        </w:tc>
      </w:tr>
      <w:tr w:rsidR="0042576B" w14:paraId="43A71FD9" w14:textId="77777777">
        <w:trPr>
          <w:trHeight w:val="268"/>
        </w:trPr>
        <w:tc>
          <w:tcPr>
            <w:tcW w:w="1408" w:type="dxa"/>
            <w:tcBorders>
              <w:top w:val="nil"/>
              <w:bottom w:val="nil"/>
            </w:tcBorders>
          </w:tcPr>
          <w:p w14:paraId="000001CF"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6" w:type="dxa"/>
            <w:tcBorders>
              <w:top w:val="nil"/>
              <w:bottom w:val="nil"/>
            </w:tcBorders>
          </w:tcPr>
          <w:p w14:paraId="000001D0" w14:textId="77777777" w:rsidR="0042576B" w:rsidRDefault="00317AAE">
            <w:pPr>
              <w:widowControl w:val="0"/>
              <w:pBdr>
                <w:top w:val="nil"/>
                <w:left w:val="nil"/>
                <w:bottom w:val="nil"/>
                <w:right w:val="nil"/>
                <w:between w:val="nil"/>
              </w:pBdr>
              <w:spacing w:after="0" w:line="248" w:lineRule="auto"/>
              <w:ind w:left="94"/>
              <w:rPr>
                <w:color w:val="000000"/>
              </w:rPr>
            </w:pPr>
            <w:r>
              <w:rPr>
                <w:color w:val="000000"/>
              </w:rPr>
              <w:t>Germany)</w:t>
            </w:r>
          </w:p>
        </w:tc>
        <w:tc>
          <w:tcPr>
            <w:tcW w:w="2212" w:type="dxa"/>
            <w:tcBorders>
              <w:top w:val="nil"/>
              <w:bottom w:val="nil"/>
            </w:tcBorders>
          </w:tcPr>
          <w:p w14:paraId="000001D1"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INGV, Italy / A.</w:t>
            </w:r>
          </w:p>
        </w:tc>
      </w:tr>
      <w:tr w:rsidR="0042576B" w14:paraId="7D7DB2D4" w14:textId="77777777">
        <w:trPr>
          <w:trHeight w:val="268"/>
        </w:trPr>
        <w:tc>
          <w:tcPr>
            <w:tcW w:w="1408" w:type="dxa"/>
            <w:tcBorders>
              <w:top w:val="nil"/>
              <w:bottom w:val="nil"/>
            </w:tcBorders>
          </w:tcPr>
          <w:p w14:paraId="000001D2"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5386" w:type="dxa"/>
            <w:tcBorders>
              <w:top w:val="nil"/>
              <w:bottom w:val="nil"/>
            </w:tcBorders>
          </w:tcPr>
          <w:p w14:paraId="000001D3"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c>
          <w:tcPr>
            <w:tcW w:w="2212" w:type="dxa"/>
            <w:tcBorders>
              <w:top w:val="nil"/>
              <w:bottom w:val="nil"/>
            </w:tcBorders>
          </w:tcPr>
          <w:p w14:paraId="000001D4"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von Gyldenfeldt,</w:t>
            </w:r>
          </w:p>
        </w:tc>
      </w:tr>
      <w:tr w:rsidR="0042576B" w14:paraId="5A42578A" w14:textId="77777777">
        <w:trPr>
          <w:trHeight w:val="268"/>
        </w:trPr>
        <w:tc>
          <w:tcPr>
            <w:tcW w:w="1408" w:type="dxa"/>
            <w:tcBorders>
              <w:top w:val="nil"/>
              <w:bottom w:val="nil"/>
            </w:tcBorders>
          </w:tcPr>
          <w:p w14:paraId="000001D5" w14:textId="77777777" w:rsidR="0042576B" w:rsidRDefault="00317AAE">
            <w:pPr>
              <w:widowControl w:val="0"/>
              <w:pBdr>
                <w:top w:val="nil"/>
                <w:left w:val="nil"/>
                <w:bottom w:val="nil"/>
                <w:right w:val="nil"/>
                <w:between w:val="nil"/>
              </w:pBdr>
              <w:spacing w:after="0" w:line="248" w:lineRule="auto"/>
              <w:ind w:left="109"/>
              <w:rPr>
                <w:color w:val="000000"/>
              </w:rPr>
            </w:pPr>
            <w:r>
              <w:rPr>
                <w:color w:val="000000"/>
              </w:rPr>
              <w:t>11:55-12:15</w:t>
            </w:r>
          </w:p>
        </w:tc>
        <w:tc>
          <w:tcPr>
            <w:tcW w:w="5386" w:type="dxa"/>
            <w:tcBorders>
              <w:top w:val="nil"/>
              <w:bottom w:val="nil"/>
            </w:tcBorders>
          </w:tcPr>
          <w:p w14:paraId="000001D6" w14:textId="77777777" w:rsidR="0042576B" w:rsidRDefault="00317AAE">
            <w:pPr>
              <w:widowControl w:val="0"/>
              <w:pBdr>
                <w:top w:val="nil"/>
                <w:left w:val="nil"/>
                <w:bottom w:val="nil"/>
                <w:right w:val="nil"/>
                <w:between w:val="nil"/>
              </w:pBdr>
              <w:spacing w:after="0" w:line="248" w:lineRule="auto"/>
              <w:ind w:left="94"/>
              <w:rPr>
                <w:color w:val="000000"/>
              </w:rPr>
            </w:pPr>
            <w:r>
              <w:rPr>
                <w:b/>
                <w:color w:val="000000"/>
              </w:rPr>
              <w:t xml:space="preserve">Seismic Early Warning Systems </w:t>
            </w:r>
            <w:r>
              <w:rPr>
                <w:color w:val="000000"/>
              </w:rPr>
              <w:t>(Antonio Scala, University of Naples, Italy)</w:t>
            </w:r>
          </w:p>
        </w:tc>
        <w:tc>
          <w:tcPr>
            <w:tcW w:w="2212" w:type="dxa"/>
            <w:tcBorders>
              <w:top w:val="nil"/>
              <w:bottom w:val="nil"/>
            </w:tcBorders>
          </w:tcPr>
          <w:p w14:paraId="000001D7" w14:textId="77777777" w:rsidR="0042576B" w:rsidRDefault="00317AAE">
            <w:pPr>
              <w:widowControl w:val="0"/>
              <w:pBdr>
                <w:top w:val="nil"/>
                <w:left w:val="nil"/>
                <w:bottom w:val="nil"/>
                <w:right w:val="nil"/>
                <w:between w:val="nil"/>
              </w:pBdr>
              <w:spacing w:after="0" w:line="248" w:lineRule="auto"/>
              <w:ind w:left="99"/>
              <w:rPr>
                <w:color w:val="000000"/>
              </w:rPr>
            </w:pPr>
            <w:r>
              <w:rPr>
                <w:color w:val="000000"/>
              </w:rPr>
              <w:t>BSH, Germany /</w:t>
            </w:r>
          </w:p>
        </w:tc>
      </w:tr>
      <w:tr w:rsidR="0042576B" w14:paraId="3E2531F5" w14:textId="77777777">
        <w:trPr>
          <w:trHeight w:val="238"/>
        </w:trPr>
        <w:tc>
          <w:tcPr>
            <w:tcW w:w="1408" w:type="dxa"/>
            <w:tcBorders>
              <w:top w:val="nil"/>
            </w:tcBorders>
          </w:tcPr>
          <w:p w14:paraId="000001D8"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5386" w:type="dxa"/>
            <w:tcBorders>
              <w:top w:val="nil"/>
            </w:tcBorders>
          </w:tcPr>
          <w:p w14:paraId="000001D9" w14:textId="77777777" w:rsidR="0042576B" w:rsidRDefault="004257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tc>
        <w:tc>
          <w:tcPr>
            <w:tcW w:w="2212" w:type="dxa"/>
            <w:tcBorders>
              <w:top w:val="nil"/>
            </w:tcBorders>
          </w:tcPr>
          <w:p w14:paraId="000001DA" w14:textId="77777777" w:rsidR="0042576B" w:rsidRDefault="00317AAE">
            <w:pPr>
              <w:widowControl w:val="0"/>
              <w:pBdr>
                <w:top w:val="nil"/>
                <w:left w:val="nil"/>
                <w:bottom w:val="nil"/>
                <w:right w:val="nil"/>
                <w:between w:val="nil"/>
              </w:pBdr>
              <w:spacing w:after="0" w:line="218" w:lineRule="auto"/>
              <w:ind w:left="99"/>
              <w:rPr>
                <w:color w:val="000000"/>
              </w:rPr>
            </w:pPr>
            <w:r>
              <w:rPr>
                <w:color w:val="000000"/>
              </w:rPr>
              <w:t>H.Hebert, CEA,</w:t>
            </w:r>
          </w:p>
        </w:tc>
      </w:tr>
    </w:tbl>
    <w:p w14:paraId="000001D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DC"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DD"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D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D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1"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2"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3"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4"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5"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6"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7"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8"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9"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A"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C"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D"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E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1"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2"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3"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4"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5"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6"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7"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8"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9"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A"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C"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D"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1F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201"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lastRenderedPageBreak/>
        <w:t>ANNEX III</w:t>
      </w:r>
    </w:p>
    <w:p w14:paraId="00000202" w14:textId="77777777" w:rsidR="0042576B" w:rsidRDefault="0042576B">
      <w:pPr>
        <w:pBdr>
          <w:top w:val="nil"/>
          <w:left w:val="nil"/>
          <w:bottom w:val="nil"/>
          <w:right w:val="nil"/>
          <w:between w:val="nil"/>
        </w:pBdr>
        <w:spacing w:after="0" w:line="240" w:lineRule="auto"/>
        <w:jc w:val="both"/>
        <w:rPr>
          <w:b/>
          <w:color w:val="000000"/>
          <w:sz w:val="24"/>
          <w:szCs w:val="24"/>
        </w:rPr>
      </w:pPr>
    </w:p>
    <w:p w14:paraId="00000203" w14:textId="77777777" w:rsidR="0042576B" w:rsidRDefault="00317AAE">
      <w:pPr>
        <w:pBdr>
          <w:top w:val="nil"/>
          <w:left w:val="nil"/>
          <w:bottom w:val="nil"/>
          <w:right w:val="nil"/>
          <w:between w:val="nil"/>
        </w:pBdr>
        <w:spacing w:after="0" w:line="240" w:lineRule="auto"/>
        <w:jc w:val="center"/>
        <w:rPr>
          <w:b/>
          <w:color w:val="000000"/>
          <w:sz w:val="24"/>
          <w:szCs w:val="24"/>
        </w:rPr>
      </w:pPr>
      <w:r>
        <w:rPr>
          <w:b/>
          <w:color w:val="000000"/>
          <w:sz w:val="24"/>
          <w:szCs w:val="24"/>
        </w:rPr>
        <w:t>List of Participants</w:t>
      </w:r>
    </w:p>
    <w:p w14:paraId="00000204" w14:textId="77777777" w:rsidR="0042576B" w:rsidRDefault="0042576B">
      <w:pPr>
        <w:pBdr>
          <w:top w:val="nil"/>
          <w:left w:val="nil"/>
          <w:bottom w:val="nil"/>
          <w:right w:val="nil"/>
          <w:between w:val="nil"/>
        </w:pBdr>
        <w:spacing w:after="0" w:line="240" w:lineRule="auto"/>
        <w:jc w:val="both"/>
        <w:rPr>
          <w:b/>
          <w:color w:val="000000"/>
          <w:sz w:val="24"/>
          <w:szCs w:val="24"/>
        </w:rPr>
      </w:pPr>
    </w:p>
    <w:tbl>
      <w:tblPr>
        <w:tblStyle w:val="a1"/>
        <w:tblW w:w="9026" w:type="dxa"/>
        <w:tblBorders>
          <w:top w:val="nil"/>
          <w:left w:val="nil"/>
          <w:bottom w:val="nil"/>
          <w:right w:val="nil"/>
          <w:insideH w:val="nil"/>
          <w:insideV w:val="nil"/>
        </w:tblBorders>
        <w:tblLayout w:type="fixed"/>
        <w:tblLook w:val="0400" w:firstRow="0" w:lastRow="0" w:firstColumn="0" w:lastColumn="0" w:noHBand="0" w:noVBand="1"/>
      </w:tblPr>
      <w:tblGrid>
        <w:gridCol w:w="3870"/>
        <w:gridCol w:w="1101"/>
        <w:gridCol w:w="4055"/>
      </w:tblGrid>
      <w:tr w:rsidR="0042576B" w14:paraId="33FA6244" w14:textId="77777777">
        <w:tc>
          <w:tcPr>
            <w:tcW w:w="3870" w:type="dxa"/>
          </w:tcPr>
          <w:p w14:paraId="00000205" w14:textId="77777777" w:rsidR="0042576B" w:rsidRDefault="00317AAE">
            <w:pPr>
              <w:pBdr>
                <w:top w:val="nil"/>
                <w:left w:val="nil"/>
                <w:bottom w:val="nil"/>
                <w:right w:val="nil"/>
                <w:between w:val="nil"/>
              </w:pBdr>
              <w:shd w:val="clear" w:color="auto" w:fill="FFFFFF"/>
              <w:spacing w:after="0" w:line="240" w:lineRule="auto"/>
              <w:jc w:val="both"/>
              <w:rPr>
                <w:b/>
                <w:color w:val="000000"/>
              </w:rPr>
            </w:pPr>
            <w:r>
              <w:rPr>
                <w:b/>
                <w:color w:val="000000"/>
              </w:rPr>
              <w:t>ICG/NEAMTWS OFFICERS</w:t>
            </w:r>
          </w:p>
          <w:p w14:paraId="00000206" w14:textId="77777777" w:rsidR="0042576B" w:rsidRDefault="0042576B">
            <w:pPr>
              <w:pBdr>
                <w:top w:val="nil"/>
                <w:left w:val="nil"/>
                <w:bottom w:val="nil"/>
                <w:right w:val="nil"/>
                <w:between w:val="nil"/>
              </w:pBdr>
              <w:shd w:val="clear" w:color="auto" w:fill="FFFFFF"/>
              <w:spacing w:after="0" w:line="240" w:lineRule="auto"/>
              <w:jc w:val="both"/>
              <w:rPr>
                <w:b/>
                <w:color w:val="000000"/>
              </w:rPr>
            </w:pPr>
          </w:p>
          <w:p w14:paraId="00000207" w14:textId="77777777" w:rsidR="0042576B" w:rsidRDefault="00317AAE">
            <w:pPr>
              <w:spacing w:after="0" w:line="240" w:lineRule="auto"/>
            </w:pPr>
            <w:r>
              <w:t>Ms Maria Ana Baptista</w:t>
            </w:r>
          </w:p>
          <w:p w14:paraId="00000208" w14:textId="77777777" w:rsidR="0042576B" w:rsidRPr="00317AAE" w:rsidRDefault="00317AAE">
            <w:pPr>
              <w:spacing w:after="0" w:line="240" w:lineRule="auto"/>
              <w:rPr>
                <w:lang w:val="es-ES"/>
              </w:rPr>
            </w:pPr>
            <w:r w:rsidRPr="00317AAE">
              <w:rPr>
                <w:lang w:val="es-ES"/>
              </w:rPr>
              <w:t>Instituto Superior de Engenharia de Lisboa, Instituto Politécnico de Lisboa</w:t>
            </w:r>
          </w:p>
          <w:p w14:paraId="00000209" w14:textId="77777777" w:rsidR="0042576B" w:rsidRPr="00317AAE" w:rsidRDefault="00317AAE">
            <w:pPr>
              <w:spacing w:after="0" w:line="240" w:lineRule="auto"/>
              <w:rPr>
                <w:lang w:val="es-ES"/>
              </w:rPr>
            </w:pPr>
            <w:r w:rsidRPr="00317AAE">
              <w:rPr>
                <w:lang w:val="es-ES"/>
              </w:rPr>
              <w:t>Instituto Dom Luiz, Universidade de Lisboa</w:t>
            </w:r>
          </w:p>
          <w:p w14:paraId="0000020A" w14:textId="77777777" w:rsidR="0042576B" w:rsidRDefault="00317AAE">
            <w:pPr>
              <w:spacing w:after="0" w:line="240" w:lineRule="auto"/>
            </w:pPr>
            <w:r>
              <w:t>mavbaptista@gmail.com</w:t>
            </w:r>
          </w:p>
          <w:p w14:paraId="0000020B" w14:textId="77777777" w:rsidR="0042576B" w:rsidRDefault="0042576B">
            <w:pPr>
              <w:spacing w:after="0" w:line="240" w:lineRule="auto"/>
            </w:pPr>
          </w:p>
          <w:p w14:paraId="0000020C" w14:textId="77777777" w:rsidR="0042576B" w:rsidRDefault="00317AAE">
            <w:pPr>
              <w:spacing w:after="0" w:line="240" w:lineRule="auto"/>
              <w:rPr>
                <w:b/>
              </w:rPr>
            </w:pPr>
            <w:r>
              <w:rPr>
                <w:b/>
              </w:rPr>
              <w:t>IOC MEMBER STATES</w:t>
            </w:r>
          </w:p>
          <w:p w14:paraId="0000020D" w14:textId="77777777" w:rsidR="0042576B" w:rsidRDefault="0042576B">
            <w:pPr>
              <w:spacing w:after="0" w:line="240" w:lineRule="auto"/>
              <w:rPr>
                <w:b/>
              </w:rPr>
            </w:pPr>
          </w:p>
          <w:p w14:paraId="0000020E" w14:textId="77777777" w:rsidR="0042576B" w:rsidRDefault="00317AAE">
            <w:pPr>
              <w:spacing w:after="0" w:line="240" w:lineRule="auto"/>
              <w:rPr>
                <w:b/>
              </w:rPr>
            </w:pPr>
            <w:r>
              <w:rPr>
                <w:b/>
              </w:rPr>
              <w:t>Cyprus</w:t>
            </w:r>
          </w:p>
          <w:p w14:paraId="0000020F" w14:textId="77777777" w:rsidR="0042576B" w:rsidRDefault="0042576B">
            <w:pPr>
              <w:spacing w:after="0" w:line="240" w:lineRule="auto"/>
              <w:rPr>
                <w:b/>
              </w:rPr>
            </w:pPr>
          </w:p>
          <w:p w14:paraId="00000210" w14:textId="77777777" w:rsidR="0042576B" w:rsidRDefault="00317AAE">
            <w:pPr>
              <w:spacing w:after="0" w:line="240" w:lineRule="auto"/>
            </w:pPr>
            <w:r>
              <w:t>Mr Iordanis Dimitriadis</w:t>
            </w:r>
          </w:p>
          <w:p w14:paraId="00000211" w14:textId="77777777" w:rsidR="0042576B" w:rsidRDefault="00317AAE">
            <w:pPr>
              <w:spacing w:after="0" w:line="240" w:lineRule="auto"/>
            </w:pPr>
            <w:r>
              <w:t>Geological Officer</w:t>
            </w:r>
          </w:p>
          <w:p w14:paraId="00000212" w14:textId="77777777" w:rsidR="0042576B" w:rsidRDefault="00317AAE">
            <w:pPr>
              <w:spacing w:after="0" w:line="240" w:lineRule="auto"/>
            </w:pPr>
            <w:r>
              <w:t>Cyprus Geological Survey Department</w:t>
            </w:r>
          </w:p>
          <w:p w14:paraId="00000213" w14:textId="77777777" w:rsidR="0042576B" w:rsidRDefault="00317AAE">
            <w:pPr>
              <w:spacing w:after="0" w:line="240" w:lineRule="auto"/>
            </w:pPr>
            <w:r>
              <w:t>idimitriadis@gsd.moa.gov.cy</w:t>
            </w:r>
          </w:p>
          <w:p w14:paraId="00000214" w14:textId="77777777" w:rsidR="0042576B" w:rsidRDefault="0042576B">
            <w:pPr>
              <w:spacing w:after="0" w:line="240" w:lineRule="auto"/>
              <w:rPr>
                <w:b/>
              </w:rPr>
            </w:pPr>
          </w:p>
          <w:p w14:paraId="00000215" w14:textId="77777777" w:rsidR="0042576B" w:rsidRPr="00317AAE" w:rsidRDefault="00317AAE">
            <w:pPr>
              <w:pBdr>
                <w:top w:val="nil"/>
                <w:left w:val="nil"/>
                <w:bottom w:val="nil"/>
                <w:right w:val="nil"/>
                <w:between w:val="nil"/>
              </w:pBdr>
              <w:shd w:val="clear" w:color="auto" w:fill="FFFFFF"/>
              <w:spacing w:after="0" w:line="240" w:lineRule="auto"/>
              <w:rPr>
                <w:b/>
                <w:color w:val="000000"/>
                <w:lang w:val="fr-FR"/>
              </w:rPr>
            </w:pPr>
            <w:r w:rsidRPr="00317AAE">
              <w:rPr>
                <w:b/>
                <w:color w:val="000000"/>
                <w:lang w:val="fr-FR"/>
              </w:rPr>
              <w:t>France</w:t>
            </w:r>
          </w:p>
          <w:p w14:paraId="00000216" w14:textId="77777777" w:rsidR="0042576B" w:rsidRPr="00317AAE" w:rsidRDefault="0042576B">
            <w:pPr>
              <w:pBdr>
                <w:top w:val="nil"/>
                <w:left w:val="nil"/>
                <w:bottom w:val="nil"/>
                <w:right w:val="nil"/>
                <w:between w:val="nil"/>
              </w:pBdr>
              <w:shd w:val="clear" w:color="auto" w:fill="FFFFFF"/>
              <w:spacing w:after="0" w:line="240" w:lineRule="auto"/>
              <w:rPr>
                <w:color w:val="000000"/>
                <w:lang w:val="fr-FR"/>
              </w:rPr>
            </w:pPr>
          </w:p>
          <w:p w14:paraId="00000217"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Ms Emilie Crochet</w:t>
            </w:r>
            <w:r w:rsidRPr="00317AAE">
              <w:rPr>
                <w:color w:val="000000"/>
                <w:lang w:val="fr-FR"/>
              </w:rPr>
              <w:t xml:space="preserve"> </w:t>
            </w:r>
          </w:p>
          <w:p w14:paraId="00000218"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Chargée de mission risques telluriques</w:t>
            </w:r>
            <w:r w:rsidRPr="00317AAE">
              <w:rPr>
                <w:color w:val="000000"/>
                <w:lang w:val="fr-FR"/>
              </w:rPr>
              <w:br/>
            </w:r>
            <w:r w:rsidRPr="00317AAE">
              <w:rPr>
                <w:color w:val="000000"/>
                <w:highlight w:val="white"/>
                <w:lang w:val="fr-FR"/>
              </w:rPr>
              <w:t>Ministère de l’intérieur, Direction générale de la sécurité civile et de la sécurité des crises, Place Beauvau - 75800 Paris</w:t>
            </w:r>
          </w:p>
          <w:p w14:paraId="00000219"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hyperlink r:id="rId44">
              <w:r w:rsidRPr="00317AAE">
                <w:rPr>
                  <w:color w:val="000000"/>
                  <w:highlight w:val="white"/>
                  <w:lang w:val="fr-FR"/>
                </w:rPr>
                <w:t>emilie.crochet@interieur.gouv.fr</w:t>
              </w:r>
            </w:hyperlink>
          </w:p>
          <w:p w14:paraId="0000021A"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highlight w:val="white"/>
                <w:lang w:val="fr-FR"/>
              </w:rPr>
            </w:pPr>
          </w:p>
          <w:p w14:paraId="0000021B"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Ms Aurélien Dupont</w:t>
            </w:r>
          </w:p>
          <w:p w14:paraId="0000021C"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Représentant, CENALT</w:t>
            </w:r>
          </w:p>
          <w:p w14:paraId="0000021D" w14:textId="77777777" w:rsidR="0042576B" w:rsidRPr="00317AAE" w:rsidRDefault="00317AAE">
            <w:pPr>
              <w:pBdr>
                <w:top w:val="nil"/>
                <w:left w:val="nil"/>
                <w:bottom w:val="nil"/>
                <w:right w:val="nil"/>
                <w:between w:val="nil"/>
              </w:pBdr>
              <w:shd w:val="clear" w:color="auto" w:fill="FFFFFF"/>
              <w:spacing w:after="0" w:line="240" w:lineRule="auto"/>
              <w:rPr>
                <w:color w:val="000000"/>
                <w:highlight w:val="white"/>
                <w:lang w:val="fr-FR"/>
              </w:rPr>
            </w:pPr>
            <w:r w:rsidRPr="00317AAE">
              <w:rPr>
                <w:color w:val="000000"/>
                <w:highlight w:val="white"/>
                <w:lang w:val="fr-FR"/>
              </w:rPr>
              <w:t>CEA/DAM Ile-de-France, Bruyères-le-Châtel - 91297 ARPAJON</w:t>
            </w:r>
            <w:r w:rsidRPr="00317AAE">
              <w:rPr>
                <w:color w:val="000000"/>
                <w:lang w:val="fr-FR"/>
              </w:rPr>
              <w:br/>
            </w:r>
            <w:hyperlink r:id="rId45">
              <w:r w:rsidRPr="00317AAE">
                <w:rPr>
                  <w:color w:val="000000"/>
                  <w:highlight w:val="white"/>
                  <w:lang w:val="fr-FR"/>
                </w:rPr>
                <w:t>aurelien.dupont@cea.fr</w:t>
              </w:r>
            </w:hyperlink>
          </w:p>
          <w:p w14:paraId="0000021E" w14:textId="77777777" w:rsidR="0042576B" w:rsidRPr="00317AAE" w:rsidRDefault="0042576B">
            <w:pPr>
              <w:pBdr>
                <w:top w:val="nil"/>
                <w:left w:val="nil"/>
                <w:bottom w:val="nil"/>
                <w:right w:val="nil"/>
                <w:between w:val="nil"/>
              </w:pBdr>
              <w:shd w:val="clear" w:color="auto" w:fill="FFFFFF"/>
              <w:spacing w:after="0" w:line="240" w:lineRule="auto"/>
              <w:rPr>
                <w:color w:val="000000"/>
                <w:highlight w:val="white"/>
                <w:lang w:val="fr-FR"/>
              </w:rPr>
            </w:pPr>
          </w:p>
          <w:p w14:paraId="0000021F"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Ms Audrey Gailler</w:t>
            </w:r>
            <w:r w:rsidRPr="00317AAE">
              <w:rPr>
                <w:color w:val="000000"/>
                <w:lang w:val="fr-FR"/>
              </w:rPr>
              <w:br/>
            </w:r>
            <w:r w:rsidRPr="00317AAE">
              <w:rPr>
                <w:color w:val="000000"/>
                <w:highlight w:val="white"/>
                <w:lang w:val="fr-FR"/>
              </w:rPr>
              <w:t>Représentant, CENALT</w:t>
            </w:r>
          </w:p>
          <w:p w14:paraId="00000220"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CEA/DAM Ile-de-France, Bruyères-le-Châtel - 91297 ARPAJON</w:t>
            </w:r>
          </w:p>
          <w:p w14:paraId="00000221"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hyperlink r:id="rId46">
              <w:r w:rsidRPr="00317AAE">
                <w:rPr>
                  <w:color w:val="000000"/>
                  <w:highlight w:val="white"/>
                  <w:lang w:val="fr-FR"/>
                </w:rPr>
                <w:t>audrey.gailler@cea.fr</w:t>
              </w:r>
            </w:hyperlink>
            <w:r w:rsidRPr="00317AAE">
              <w:rPr>
                <w:color w:val="000000"/>
                <w:lang w:val="fr-FR"/>
              </w:rPr>
              <w:br/>
            </w:r>
          </w:p>
          <w:p w14:paraId="00000222"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Ms Hélène Hébert</w:t>
            </w:r>
          </w:p>
          <w:p w14:paraId="00000223"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Représentant, CENALT</w:t>
            </w:r>
          </w:p>
          <w:p w14:paraId="00000224"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CEA/DAM Ile-de-France, Bruyères-le-Châtel - 91297 ARPAJON</w:t>
            </w:r>
          </w:p>
          <w:p w14:paraId="00000225"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hyperlink r:id="rId47">
              <w:r w:rsidRPr="00317AAE">
                <w:rPr>
                  <w:color w:val="000000"/>
                  <w:highlight w:val="white"/>
                  <w:lang w:val="es-ES"/>
                </w:rPr>
                <w:t>helene.hebert@cea.fr</w:t>
              </w:r>
            </w:hyperlink>
          </w:p>
          <w:p w14:paraId="00000226" w14:textId="77777777" w:rsidR="0042576B" w:rsidRPr="00317AAE" w:rsidRDefault="0042576B">
            <w:pPr>
              <w:pBdr>
                <w:top w:val="nil"/>
                <w:left w:val="nil"/>
                <w:bottom w:val="nil"/>
                <w:right w:val="nil"/>
                <w:between w:val="nil"/>
              </w:pBdr>
              <w:shd w:val="clear" w:color="auto" w:fill="FFFFFF"/>
              <w:spacing w:after="0" w:line="240" w:lineRule="auto"/>
              <w:jc w:val="both"/>
              <w:rPr>
                <w:b/>
                <w:color w:val="000000"/>
                <w:lang w:val="es-ES"/>
              </w:rPr>
            </w:pPr>
          </w:p>
          <w:p w14:paraId="00000227" w14:textId="77777777" w:rsidR="0042576B" w:rsidRPr="00317AAE" w:rsidRDefault="0042576B">
            <w:pPr>
              <w:spacing w:after="0" w:line="240" w:lineRule="auto"/>
              <w:rPr>
                <w:lang w:val="es-ES"/>
              </w:rPr>
            </w:pPr>
          </w:p>
          <w:p w14:paraId="00000228" w14:textId="77777777" w:rsidR="0042576B" w:rsidRPr="00317AAE" w:rsidRDefault="00317AAE">
            <w:pPr>
              <w:spacing w:after="0" w:line="240" w:lineRule="auto"/>
              <w:rPr>
                <w:lang w:val="es-ES"/>
              </w:rPr>
            </w:pPr>
            <w:r w:rsidRPr="00317AAE">
              <w:rPr>
                <w:lang w:val="es-ES"/>
              </w:rPr>
              <w:lastRenderedPageBreak/>
              <w:t>Ms Elena Daskalaki</w:t>
            </w:r>
          </w:p>
          <w:p w14:paraId="00000229" w14:textId="77777777" w:rsidR="0042576B" w:rsidRDefault="00317AAE">
            <w:pPr>
              <w:spacing w:after="0" w:line="240" w:lineRule="auto"/>
            </w:pPr>
            <w:r>
              <w:t>NOA-HL-NTWC</w:t>
            </w:r>
          </w:p>
          <w:p w14:paraId="0000022A" w14:textId="77777777" w:rsidR="0042576B" w:rsidRDefault="00317AAE">
            <w:pPr>
              <w:spacing w:after="0" w:line="240" w:lineRule="auto"/>
            </w:pPr>
            <w:r>
              <w:t>Lofos Nymphon  -Thissio, PO Box 20048</w:t>
            </w:r>
            <w:r>
              <w:br/>
              <w:t>11810, Athens, Greece</w:t>
            </w:r>
          </w:p>
          <w:p w14:paraId="0000022B" w14:textId="77777777" w:rsidR="0042576B" w:rsidRDefault="00317AAE">
            <w:pPr>
              <w:spacing w:after="0" w:line="240" w:lineRule="auto"/>
            </w:pPr>
            <w:r>
              <w:t>edaskal@noa.gr</w:t>
            </w:r>
          </w:p>
          <w:p w14:paraId="0000022C" w14:textId="77777777" w:rsidR="0042576B" w:rsidRDefault="0042576B">
            <w:pPr>
              <w:pBdr>
                <w:top w:val="nil"/>
                <w:left w:val="nil"/>
                <w:bottom w:val="nil"/>
                <w:right w:val="nil"/>
                <w:between w:val="nil"/>
              </w:pBdr>
              <w:shd w:val="clear" w:color="auto" w:fill="FFFFFF"/>
              <w:spacing w:after="0" w:line="240" w:lineRule="auto"/>
              <w:jc w:val="both"/>
              <w:rPr>
                <w:color w:val="000000"/>
              </w:rPr>
            </w:pPr>
          </w:p>
          <w:p w14:paraId="0000022D" w14:textId="77777777" w:rsidR="0042576B" w:rsidRDefault="00317AAE">
            <w:pPr>
              <w:spacing w:after="0" w:line="240" w:lineRule="auto"/>
            </w:pPr>
            <w:r>
              <w:t>Olga-Joan Ktenidou (she/her)</w:t>
            </w:r>
          </w:p>
          <w:p w14:paraId="0000022E" w14:textId="77777777" w:rsidR="0042576B" w:rsidRDefault="00317AAE">
            <w:pPr>
              <w:spacing w:after="0" w:line="240" w:lineRule="auto"/>
            </w:pPr>
            <w:r>
              <w:t>NOA-HL-NTWC</w:t>
            </w:r>
          </w:p>
          <w:p w14:paraId="0000022F" w14:textId="77777777" w:rsidR="0042576B" w:rsidRDefault="00317AAE">
            <w:pPr>
              <w:spacing w:after="0" w:line="240" w:lineRule="auto"/>
            </w:pPr>
            <w:r>
              <w:t>Lofos Nymphon  -Thissio, PO Box 20048</w:t>
            </w:r>
            <w:r>
              <w:br/>
              <w:t>11810, Athens, Greece</w:t>
            </w:r>
          </w:p>
          <w:p w14:paraId="00000230" w14:textId="77777777" w:rsidR="0042576B" w:rsidRPr="00317AAE" w:rsidRDefault="00317AAE">
            <w:pPr>
              <w:pBdr>
                <w:top w:val="nil"/>
                <w:left w:val="nil"/>
                <w:bottom w:val="nil"/>
                <w:right w:val="nil"/>
                <w:between w:val="nil"/>
              </w:pBdr>
              <w:shd w:val="clear" w:color="auto" w:fill="FFFFFF"/>
              <w:spacing w:after="0" w:line="240" w:lineRule="auto"/>
              <w:jc w:val="both"/>
              <w:rPr>
                <w:lang w:val="es-ES"/>
              </w:rPr>
            </w:pPr>
            <w:hyperlink r:id="rId48">
              <w:r w:rsidRPr="00317AAE">
                <w:rPr>
                  <w:color w:val="000000"/>
                  <w:lang w:val="es-ES"/>
                </w:rPr>
                <w:t>olga.ktenidou@noa.gr</w:t>
              </w:r>
            </w:hyperlink>
          </w:p>
          <w:p w14:paraId="00000231" w14:textId="77777777" w:rsidR="0042576B" w:rsidRPr="00317AAE" w:rsidRDefault="0042576B">
            <w:pPr>
              <w:pBdr>
                <w:top w:val="nil"/>
                <w:left w:val="nil"/>
                <w:bottom w:val="nil"/>
                <w:right w:val="nil"/>
                <w:between w:val="nil"/>
              </w:pBdr>
              <w:shd w:val="clear" w:color="auto" w:fill="FFFFFF"/>
              <w:spacing w:after="0" w:line="240" w:lineRule="auto"/>
              <w:jc w:val="both"/>
              <w:rPr>
                <w:lang w:val="es-ES"/>
              </w:rPr>
            </w:pPr>
          </w:p>
          <w:p w14:paraId="00000232" w14:textId="77777777" w:rsidR="0042576B" w:rsidRPr="00317AAE" w:rsidRDefault="00317AAE">
            <w:pPr>
              <w:pBdr>
                <w:top w:val="nil"/>
                <w:left w:val="nil"/>
                <w:bottom w:val="nil"/>
                <w:right w:val="nil"/>
                <w:between w:val="nil"/>
              </w:pBdr>
              <w:shd w:val="clear" w:color="auto" w:fill="FFFFFF"/>
              <w:spacing w:after="0" w:line="240" w:lineRule="auto"/>
              <w:jc w:val="both"/>
              <w:rPr>
                <w:lang w:val="es-ES"/>
              </w:rPr>
            </w:pPr>
            <w:r w:rsidRPr="00317AAE">
              <w:rPr>
                <w:lang w:val="es-ES"/>
              </w:rPr>
              <w:t>Mr Ganas Athanassios</w:t>
            </w:r>
          </w:p>
          <w:p w14:paraId="00000233" w14:textId="77777777" w:rsidR="0042576B" w:rsidRDefault="00317AAE">
            <w:pPr>
              <w:spacing w:after="0" w:line="240" w:lineRule="auto"/>
            </w:pPr>
            <w:r>
              <w:t>NOA-HL-NTWC</w:t>
            </w:r>
          </w:p>
          <w:p w14:paraId="00000234" w14:textId="77777777" w:rsidR="0042576B" w:rsidRDefault="00317AAE">
            <w:pPr>
              <w:spacing w:after="0" w:line="240" w:lineRule="auto"/>
            </w:pPr>
            <w:r>
              <w:t>Lofos Nymphon  -Thissio, PO Box 20048</w:t>
            </w:r>
            <w:r>
              <w:br/>
              <w:t>11810, Athens, Greece</w:t>
            </w:r>
          </w:p>
          <w:p w14:paraId="00000235" w14:textId="77777777" w:rsidR="0042576B" w:rsidRDefault="00317AAE">
            <w:pPr>
              <w:pBdr>
                <w:top w:val="nil"/>
                <w:left w:val="nil"/>
                <w:bottom w:val="nil"/>
                <w:right w:val="nil"/>
                <w:between w:val="nil"/>
              </w:pBdr>
              <w:shd w:val="clear" w:color="auto" w:fill="FFFFFF"/>
              <w:spacing w:after="0" w:line="240" w:lineRule="auto"/>
              <w:jc w:val="both"/>
            </w:pPr>
            <w:r>
              <w:t>aganas@noa.gr</w:t>
            </w:r>
          </w:p>
          <w:p w14:paraId="00000236" w14:textId="77777777" w:rsidR="0042576B" w:rsidRDefault="0042576B">
            <w:pPr>
              <w:pBdr>
                <w:top w:val="nil"/>
                <w:left w:val="nil"/>
                <w:bottom w:val="nil"/>
                <w:right w:val="nil"/>
                <w:between w:val="nil"/>
              </w:pBdr>
              <w:shd w:val="clear" w:color="auto" w:fill="FFFFFF"/>
              <w:spacing w:after="0" w:line="240" w:lineRule="auto"/>
              <w:jc w:val="both"/>
              <w:rPr>
                <w:color w:val="000000"/>
              </w:rPr>
            </w:pPr>
          </w:p>
          <w:p w14:paraId="00000237" w14:textId="77777777" w:rsidR="0042576B" w:rsidRDefault="00317AAE">
            <w:pPr>
              <w:spacing w:after="0" w:line="240" w:lineRule="auto"/>
            </w:pPr>
            <w:r>
              <w:t>Ms Faidra Gika</w:t>
            </w:r>
          </w:p>
          <w:p w14:paraId="00000238" w14:textId="77777777" w:rsidR="0042576B" w:rsidRDefault="00317AAE">
            <w:pPr>
              <w:spacing w:after="0" w:line="240" w:lineRule="auto"/>
            </w:pPr>
            <w:r>
              <w:t>NOA-HL-NTWC</w:t>
            </w:r>
          </w:p>
          <w:p w14:paraId="00000239" w14:textId="77777777" w:rsidR="0042576B" w:rsidRDefault="00317AAE">
            <w:pPr>
              <w:spacing w:after="0" w:line="240" w:lineRule="auto"/>
            </w:pPr>
            <w:r>
              <w:t>Lofos Nymphon  -Thissio, PO Box 20048</w:t>
            </w:r>
            <w:r>
              <w:br/>
              <w:t>11810, Athens, Greece</w:t>
            </w:r>
          </w:p>
          <w:p w14:paraId="0000023A" w14:textId="77777777" w:rsidR="0042576B" w:rsidRPr="00317AAE" w:rsidRDefault="00317AAE">
            <w:pPr>
              <w:spacing w:after="0" w:line="240" w:lineRule="auto"/>
              <w:rPr>
                <w:lang w:val="es-ES"/>
              </w:rPr>
            </w:pPr>
            <w:hyperlink r:id="rId49">
              <w:r w:rsidRPr="00317AAE">
                <w:rPr>
                  <w:color w:val="000000"/>
                  <w:lang w:val="es-ES"/>
                </w:rPr>
                <w:t>faidragi@gmail.com</w:t>
              </w:r>
            </w:hyperlink>
          </w:p>
          <w:p w14:paraId="0000023B" w14:textId="77777777" w:rsidR="0042576B" w:rsidRPr="00317AAE" w:rsidRDefault="0042576B">
            <w:pPr>
              <w:spacing w:after="0" w:line="240" w:lineRule="auto"/>
              <w:rPr>
                <w:b/>
                <w:lang w:val="es-ES"/>
              </w:rPr>
            </w:pPr>
          </w:p>
          <w:p w14:paraId="0000023C" w14:textId="77777777" w:rsidR="0042576B" w:rsidRPr="00317AAE" w:rsidRDefault="00317AAE">
            <w:pPr>
              <w:spacing w:after="0" w:line="240" w:lineRule="auto"/>
              <w:rPr>
                <w:b/>
                <w:lang w:val="es-ES"/>
              </w:rPr>
            </w:pPr>
            <w:r w:rsidRPr="00317AAE">
              <w:rPr>
                <w:b/>
                <w:lang w:val="es-ES"/>
              </w:rPr>
              <w:t>Israel</w:t>
            </w:r>
          </w:p>
          <w:p w14:paraId="0000023D" w14:textId="77777777" w:rsidR="0042576B" w:rsidRPr="00317AAE" w:rsidRDefault="0042576B">
            <w:pPr>
              <w:spacing w:after="0" w:line="240" w:lineRule="auto"/>
              <w:rPr>
                <w:b/>
                <w:lang w:val="es-ES"/>
              </w:rPr>
            </w:pPr>
          </w:p>
          <w:p w14:paraId="0000023E" w14:textId="77777777" w:rsidR="0042576B" w:rsidRPr="00317AAE" w:rsidRDefault="00317AAE">
            <w:pPr>
              <w:spacing w:after="0" w:line="240" w:lineRule="auto"/>
              <w:rPr>
                <w:lang w:val="es-ES"/>
              </w:rPr>
            </w:pPr>
            <w:r w:rsidRPr="00317AAE">
              <w:rPr>
                <w:lang w:val="es-ES"/>
              </w:rPr>
              <w:t>Mr Amir Yahav</w:t>
            </w:r>
          </w:p>
          <w:p w14:paraId="0000023F" w14:textId="77777777" w:rsidR="0042576B" w:rsidRDefault="00317AAE">
            <w:pPr>
              <w:spacing w:after="0" w:line="240" w:lineRule="auto"/>
            </w:pPr>
            <w:r>
              <w:t>Director, National steering committee for earthquake preparedness</w:t>
            </w:r>
          </w:p>
          <w:p w14:paraId="00000240" w14:textId="77777777" w:rsidR="0042576B" w:rsidRDefault="00317AAE">
            <w:pPr>
              <w:spacing w:after="0" w:line="240" w:lineRule="auto"/>
            </w:pPr>
            <w:r>
              <w:t>6th HaBaal Shem Tov st 10, Lod 70700</w:t>
            </w:r>
            <w:r>
              <w:br/>
              <w:t xml:space="preserve">Israel </w:t>
            </w:r>
          </w:p>
          <w:p w14:paraId="00000241" w14:textId="77777777" w:rsidR="0042576B" w:rsidRPr="00317AAE" w:rsidRDefault="00317AAE">
            <w:pPr>
              <w:spacing w:after="0" w:line="240" w:lineRule="auto"/>
              <w:rPr>
                <w:highlight w:val="white"/>
                <w:lang w:val="es-ES"/>
              </w:rPr>
            </w:pPr>
            <w:r w:rsidRPr="00317AAE">
              <w:rPr>
                <w:highlight w:val="white"/>
                <w:lang w:val="es-ES"/>
              </w:rPr>
              <w:t>av_y@hotmail.com</w:t>
            </w:r>
          </w:p>
          <w:p w14:paraId="00000242"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243"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Mr Amos Salamon</w:t>
            </w:r>
          </w:p>
          <w:p w14:paraId="00000244"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Geological Survey of Israel</w:t>
            </w:r>
          </w:p>
          <w:p w14:paraId="00000245" w14:textId="77777777" w:rsidR="0042576B" w:rsidRDefault="00317AAE">
            <w:pPr>
              <w:spacing w:after="0" w:line="240" w:lineRule="auto"/>
            </w:pPr>
            <w:r>
              <w:t>30 Malkhei St. Jerusalem 95501, Israel</w:t>
            </w:r>
          </w:p>
          <w:p w14:paraId="00000246" w14:textId="77777777" w:rsidR="0042576B" w:rsidRPr="00317AAE" w:rsidRDefault="00317AAE">
            <w:pPr>
              <w:spacing w:after="0" w:line="240" w:lineRule="auto"/>
              <w:rPr>
                <w:lang w:val="es-ES"/>
              </w:rPr>
            </w:pPr>
            <w:r w:rsidRPr="00317AAE">
              <w:rPr>
                <w:lang w:val="es-ES"/>
              </w:rPr>
              <w:t>salamon@gsi.gov.il</w:t>
            </w:r>
          </w:p>
          <w:p w14:paraId="00000247"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248" w14:textId="77777777" w:rsidR="0042576B" w:rsidRPr="00317AAE" w:rsidRDefault="00317AAE">
            <w:pPr>
              <w:spacing w:after="0" w:line="240" w:lineRule="auto"/>
              <w:rPr>
                <w:b/>
                <w:lang w:val="es-ES"/>
              </w:rPr>
            </w:pPr>
            <w:r w:rsidRPr="00317AAE">
              <w:rPr>
                <w:b/>
                <w:lang w:val="es-ES"/>
              </w:rPr>
              <w:t>Italy</w:t>
            </w:r>
          </w:p>
          <w:p w14:paraId="00000249" w14:textId="77777777" w:rsidR="0042576B" w:rsidRPr="00317AAE" w:rsidRDefault="0042576B">
            <w:pPr>
              <w:pBdr>
                <w:top w:val="nil"/>
                <w:left w:val="nil"/>
                <w:bottom w:val="nil"/>
                <w:right w:val="nil"/>
                <w:between w:val="nil"/>
              </w:pBdr>
              <w:shd w:val="clear" w:color="auto" w:fill="FFFFFF"/>
              <w:spacing w:after="0" w:line="240" w:lineRule="auto"/>
              <w:jc w:val="both"/>
              <w:rPr>
                <w:b/>
                <w:color w:val="000000"/>
                <w:lang w:val="es-ES"/>
              </w:rPr>
            </w:pPr>
          </w:p>
          <w:p w14:paraId="0000024A"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Mr Luigi D’Angelo</w:t>
            </w:r>
          </w:p>
          <w:p w14:paraId="0000024B" w14:textId="77777777" w:rsidR="0042576B" w:rsidRDefault="00317AAE">
            <w:pPr>
              <w:pBdr>
                <w:top w:val="nil"/>
                <w:left w:val="nil"/>
                <w:bottom w:val="nil"/>
                <w:right w:val="nil"/>
                <w:between w:val="nil"/>
              </w:pBdr>
              <w:shd w:val="clear" w:color="auto" w:fill="FFFFFF"/>
              <w:spacing w:after="0" w:line="240" w:lineRule="auto"/>
              <w:jc w:val="both"/>
              <w:rPr>
                <w:color w:val="000000"/>
                <w:highlight w:val="white"/>
              </w:rPr>
            </w:pPr>
            <w:r>
              <w:rPr>
                <w:color w:val="000000"/>
                <w:highlight w:val="white"/>
              </w:rPr>
              <w:t>National department</w:t>
            </w:r>
            <w:r>
              <w:rPr>
                <w:highlight w:val="white"/>
              </w:rPr>
              <w:t xml:space="preserve"> </w:t>
            </w:r>
            <w:r>
              <w:rPr>
                <w:color w:val="000000"/>
                <w:highlight w:val="white"/>
              </w:rPr>
              <w:t>for civil protection</w:t>
            </w:r>
          </w:p>
          <w:p w14:paraId="0000024C" w14:textId="77777777" w:rsidR="0042576B" w:rsidRDefault="00317AAE">
            <w:pPr>
              <w:spacing w:after="0" w:line="240" w:lineRule="auto"/>
              <w:jc w:val="both"/>
            </w:pPr>
            <w:r>
              <w:t>Via Vitorchiano 2, 00189 Roma Italy</w:t>
            </w:r>
            <w:r>
              <w:br/>
              <w:t>Italy</w:t>
            </w:r>
          </w:p>
          <w:p w14:paraId="0000024D" w14:textId="77777777" w:rsidR="0042576B" w:rsidRPr="00317AAE" w:rsidRDefault="00317AAE">
            <w:pPr>
              <w:spacing w:after="0" w:line="240" w:lineRule="auto"/>
              <w:jc w:val="both"/>
              <w:rPr>
                <w:lang w:val="es-ES"/>
              </w:rPr>
            </w:pPr>
            <w:hyperlink r:id="rId50">
              <w:r w:rsidRPr="00317AAE">
                <w:rPr>
                  <w:color w:val="000000"/>
                  <w:lang w:val="es-ES"/>
                </w:rPr>
                <w:t>luigi.dangelo@protezionecivile.it</w:t>
              </w:r>
            </w:hyperlink>
          </w:p>
          <w:p w14:paraId="0000024E"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24F" w14:textId="77777777" w:rsidR="0042576B" w:rsidRPr="00317AAE" w:rsidRDefault="0042576B">
            <w:pPr>
              <w:pBdr>
                <w:top w:val="nil"/>
                <w:left w:val="nil"/>
                <w:bottom w:val="nil"/>
                <w:right w:val="nil"/>
                <w:between w:val="nil"/>
              </w:pBdr>
              <w:shd w:val="clear" w:color="auto" w:fill="FFFFFF"/>
              <w:spacing w:after="0" w:line="240" w:lineRule="auto"/>
              <w:jc w:val="both"/>
              <w:rPr>
                <w:lang w:val="es-ES"/>
              </w:rPr>
            </w:pPr>
          </w:p>
          <w:p w14:paraId="00000250" w14:textId="77777777" w:rsidR="0042576B" w:rsidRPr="00317AAE" w:rsidRDefault="0042576B">
            <w:pPr>
              <w:pBdr>
                <w:top w:val="nil"/>
                <w:left w:val="nil"/>
                <w:bottom w:val="nil"/>
                <w:right w:val="nil"/>
                <w:between w:val="nil"/>
              </w:pBdr>
              <w:shd w:val="clear" w:color="auto" w:fill="FFFFFF"/>
              <w:spacing w:after="0" w:line="240" w:lineRule="auto"/>
              <w:jc w:val="both"/>
              <w:rPr>
                <w:lang w:val="es-ES"/>
              </w:rPr>
            </w:pPr>
          </w:p>
          <w:p w14:paraId="00000251" w14:textId="77777777" w:rsidR="0042576B" w:rsidRDefault="0042576B">
            <w:pPr>
              <w:pBdr>
                <w:top w:val="nil"/>
                <w:left w:val="nil"/>
                <w:bottom w:val="nil"/>
                <w:right w:val="nil"/>
                <w:between w:val="nil"/>
              </w:pBdr>
              <w:shd w:val="clear" w:color="auto" w:fill="FFFFFF"/>
              <w:spacing w:after="0" w:line="240" w:lineRule="auto"/>
              <w:jc w:val="both"/>
              <w:rPr>
                <w:lang w:val="es-ES"/>
              </w:rPr>
            </w:pPr>
          </w:p>
          <w:p w14:paraId="6636FB88" w14:textId="77777777" w:rsidR="00317AAE" w:rsidRPr="00317AAE" w:rsidRDefault="00317AAE">
            <w:pPr>
              <w:pBdr>
                <w:top w:val="nil"/>
                <w:left w:val="nil"/>
                <w:bottom w:val="nil"/>
                <w:right w:val="nil"/>
                <w:between w:val="nil"/>
              </w:pBdr>
              <w:shd w:val="clear" w:color="auto" w:fill="FFFFFF"/>
              <w:spacing w:after="0" w:line="240" w:lineRule="auto"/>
              <w:jc w:val="both"/>
              <w:rPr>
                <w:lang w:val="es-ES"/>
              </w:rPr>
            </w:pPr>
          </w:p>
          <w:p w14:paraId="00000252" w14:textId="77777777" w:rsidR="0042576B" w:rsidRPr="00317AAE" w:rsidRDefault="0042576B">
            <w:pPr>
              <w:pBdr>
                <w:top w:val="nil"/>
                <w:left w:val="nil"/>
                <w:bottom w:val="nil"/>
                <w:right w:val="nil"/>
                <w:between w:val="nil"/>
              </w:pBdr>
              <w:shd w:val="clear" w:color="auto" w:fill="FFFFFF"/>
              <w:spacing w:after="0" w:line="240" w:lineRule="auto"/>
              <w:jc w:val="both"/>
              <w:rPr>
                <w:lang w:val="es-ES"/>
              </w:rPr>
            </w:pPr>
          </w:p>
          <w:p w14:paraId="00000253"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lastRenderedPageBreak/>
              <w:t>Ms Paola Pagliara</w:t>
            </w:r>
          </w:p>
          <w:p w14:paraId="00000254" w14:textId="77777777" w:rsidR="0042576B" w:rsidRDefault="00317AAE">
            <w:pPr>
              <w:pBdr>
                <w:top w:val="nil"/>
                <w:left w:val="nil"/>
                <w:bottom w:val="nil"/>
                <w:right w:val="nil"/>
                <w:between w:val="nil"/>
              </w:pBdr>
              <w:shd w:val="clear" w:color="auto" w:fill="FFFFFF"/>
              <w:spacing w:after="0" w:line="240" w:lineRule="auto"/>
              <w:jc w:val="both"/>
              <w:rPr>
                <w:color w:val="000000"/>
                <w:highlight w:val="white"/>
              </w:rPr>
            </w:pPr>
            <w:r>
              <w:rPr>
                <w:color w:val="000000"/>
                <w:highlight w:val="white"/>
              </w:rPr>
              <w:t>National department for civil protection</w:t>
            </w:r>
          </w:p>
          <w:p w14:paraId="00000255" w14:textId="77777777" w:rsidR="0042576B" w:rsidRDefault="00317AAE">
            <w:pPr>
              <w:spacing w:after="0" w:line="240" w:lineRule="auto"/>
              <w:jc w:val="both"/>
            </w:pPr>
            <w:r>
              <w:t>Via Vitorchiano 2, 00189 Roma Italy</w:t>
            </w:r>
            <w:r>
              <w:br/>
              <w:t>Italy</w:t>
            </w:r>
          </w:p>
          <w:p w14:paraId="00000256" w14:textId="77777777" w:rsidR="0042576B" w:rsidRPr="00317AAE" w:rsidRDefault="00317AAE">
            <w:pPr>
              <w:spacing w:after="0" w:line="240" w:lineRule="auto"/>
              <w:jc w:val="both"/>
              <w:rPr>
                <w:lang w:val="es-ES"/>
              </w:rPr>
            </w:pPr>
            <w:hyperlink r:id="rId51">
              <w:r w:rsidRPr="00317AAE">
                <w:rPr>
                  <w:color w:val="000000"/>
                  <w:lang w:val="es-ES"/>
                </w:rPr>
                <w:t>paola.pagliara@protezionecivile.it</w:t>
              </w:r>
            </w:hyperlink>
          </w:p>
          <w:p w14:paraId="00000257" w14:textId="77777777" w:rsidR="0042576B" w:rsidRPr="00317AAE" w:rsidRDefault="0042576B">
            <w:pPr>
              <w:pBdr>
                <w:top w:val="nil"/>
                <w:left w:val="nil"/>
                <w:bottom w:val="nil"/>
                <w:right w:val="nil"/>
                <w:between w:val="nil"/>
              </w:pBdr>
              <w:shd w:val="clear" w:color="auto" w:fill="FFFFFF"/>
              <w:spacing w:after="0" w:line="240" w:lineRule="auto"/>
              <w:jc w:val="both"/>
              <w:rPr>
                <w:lang w:val="es-ES"/>
              </w:rPr>
            </w:pPr>
          </w:p>
          <w:p w14:paraId="00000258"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Mr Andrea Cerase</w:t>
            </w:r>
          </w:p>
          <w:p w14:paraId="00000259"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Sapienza University of Roma</w:t>
            </w:r>
          </w:p>
          <w:p w14:paraId="0000025A"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Piazzale Aldo Moro, 5</w:t>
            </w:r>
          </w:p>
          <w:p w14:paraId="0000025B"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00185 Rome , Italy</w:t>
            </w:r>
          </w:p>
          <w:p w14:paraId="0000025C" w14:textId="77777777" w:rsidR="0042576B" w:rsidRDefault="00317AAE">
            <w:pPr>
              <w:pBdr>
                <w:top w:val="nil"/>
                <w:left w:val="nil"/>
                <w:bottom w:val="nil"/>
                <w:right w:val="nil"/>
                <w:between w:val="nil"/>
              </w:pBdr>
              <w:shd w:val="clear" w:color="auto" w:fill="FFFFFF"/>
              <w:spacing w:after="0" w:line="240" w:lineRule="auto"/>
              <w:jc w:val="both"/>
              <w:rPr>
                <w:color w:val="000000"/>
              </w:rPr>
            </w:pPr>
            <w:hyperlink r:id="rId52">
              <w:r>
                <w:rPr>
                  <w:color w:val="000000"/>
                </w:rPr>
                <w:t>andrea.cerase@ingv.it</w:t>
              </w:r>
            </w:hyperlink>
          </w:p>
          <w:p w14:paraId="0000025D" w14:textId="77777777" w:rsidR="0042576B" w:rsidRDefault="0042576B">
            <w:pPr>
              <w:pBdr>
                <w:top w:val="nil"/>
                <w:left w:val="nil"/>
                <w:bottom w:val="nil"/>
                <w:right w:val="nil"/>
                <w:between w:val="nil"/>
              </w:pBdr>
              <w:shd w:val="clear" w:color="auto" w:fill="FFFFFF"/>
              <w:spacing w:after="0" w:line="240" w:lineRule="auto"/>
              <w:jc w:val="both"/>
              <w:rPr>
                <w:color w:val="000000"/>
              </w:rPr>
            </w:pPr>
          </w:p>
          <w:p w14:paraId="0000025E"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Ms Alice Abbate</w:t>
            </w:r>
          </w:p>
          <w:p w14:paraId="0000025F" w14:textId="77777777" w:rsidR="0042576B" w:rsidRDefault="00317AAE">
            <w:pPr>
              <w:shd w:val="clear" w:color="auto" w:fill="FFFFFF"/>
              <w:spacing w:after="0" w:line="240" w:lineRule="auto"/>
              <w:jc w:val="both"/>
            </w:pPr>
            <w:r>
              <w:t>National Institute for Geophysics and Volcanology</w:t>
            </w:r>
          </w:p>
          <w:p w14:paraId="00000260" w14:textId="77777777" w:rsidR="0042576B" w:rsidRPr="00317AAE" w:rsidRDefault="00317AAE">
            <w:pPr>
              <w:shd w:val="clear" w:color="auto" w:fill="FFFFFF"/>
              <w:spacing w:after="0" w:line="240" w:lineRule="auto"/>
              <w:jc w:val="both"/>
              <w:rPr>
                <w:lang w:val="es-ES"/>
              </w:rPr>
            </w:pPr>
            <w:r w:rsidRPr="00317AAE">
              <w:rPr>
                <w:lang w:val="es-ES"/>
              </w:rPr>
              <w:t>Via di Vigna Murata, 605, 00143 Roma</w:t>
            </w:r>
            <w:r w:rsidRPr="00317AAE">
              <w:rPr>
                <w:lang w:val="es-ES"/>
              </w:rPr>
              <w:br/>
              <w:t xml:space="preserve">Italy </w:t>
            </w:r>
          </w:p>
          <w:p w14:paraId="00000261"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alice.abbate@ingv.it</w:t>
            </w:r>
          </w:p>
          <w:p w14:paraId="00000262"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263"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 xml:space="preserve">Ms Antonella Scalzo </w:t>
            </w:r>
          </w:p>
          <w:p w14:paraId="00000264" w14:textId="77777777" w:rsidR="0042576B" w:rsidRDefault="00317AAE">
            <w:pPr>
              <w:pBdr>
                <w:top w:val="nil"/>
                <w:left w:val="nil"/>
                <w:bottom w:val="nil"/>
                <w:right w:val="nil"/>
                <w:between w:val="nil"/>
              </w:pBdr>
              <w:shd w:val="clear" w:color="auto" w:fill="FFFFFF"/>
              <w:spacing w:after="0" w:line="240" w:lineRule="auto"/>
              <w:jc w:val="both"/>
              <w:rPr>
                <w:color w:val="000000"/>
                <w:highlight w:val="white"/>
              </w:rPr>
            </w:pPr>
            <w:r>
              <w:rPr>
                <w:color w:val="000000"/>
                <w:highlight w:val="white"/>
              </w:rPr>
              <w:t>National department for civil protection</w:t>
            </w:r>
          </w:p>
          <w:p w14:paraId="00000265" w14:textId="77777777" w:rsidR="0042576B" w:rsidRDefault="00317AAE">
            <w:pPr>
              <w:spacing w:after="0" w:line="240" w:lineRule="auto"/>
              <w:jc w:val="both"/>
              <w:rPr>
                <w:color w:val="000000"/>
              </w:rPr>
            </w:pPr>
            <w:r>
              <w:t>Via Vitorchiano 2, 00189 Roma Italy</w:t>
            </w:r>
            <w:r>
              <w:br/>
            </w:r>
            <w:hyperlink r:id="rId53">
              <w:r>
                <w:rPr>
                  <w:color w:val="000000"/>
                </w:rPr>
                <w:t>antonella.scalzo@protezionecivile.it</w:t>
              </w:r>
            </w:hyperlink>
          </w:p>
          <w:p w14:paraId="00000266" w14:textId="77777777" w:rsidR="0042576B" w:rsidRDefault="0042576B">
            <w:pPr>
              <w:pBdr>
                <w:top w:val="nil"/>
                <w:left w:val="nil"/>
                <w:bottom w:val="nil"/>
                <w:right w:val="nil"/>
                <w:between w:val="nil"/>
              </w:pBdr>
              <w:shd w:val="clear" w:color="auto" w:fill="FFFFFF"/>
              <w:spacing w:after="0" w:line="240" w:lineRule="auto"/>
              <w:jc w:val="both"/>
              <w:rPr>
                <w:color w:val="000000"/>
              </w:rPr>
            </w:pPr>
          </w:p>
          <w:p w14:paraId="00000267" w14:textId="77777777" w:rsidR="0042576B" w:rsidRDefault="00317AAE">
            <w:pPr>
              <w:shd w:val="clear" w:color="auto" w:fill="FFFFFF"/>
              <w:spacing w:after="0" w:line="240" w:lineRule="auto"/>
              <w:jc w:val="both"/>
            </w:pPr>
            <w:r>
              <w:t xml:space="preserve">Mr Alessandro Amato </w:t>
            </w:r>
          </w:p>
          <w:p w14:paraId="00000268" w14:textId="77777777" w:rsidR="0042576B" w:rsidRDefault="00317AAE">
            <w:pPr>
              <w:shd w:val="clear" w:color="auto" w:fill="FFFFFF"/>
              <w:spacing w:after="0" w:line="240" w:lineRule="auto"/>
              <w:jc w:val="both"/>
            </w:pPr>
            <w:r>
              <w:t>National Institute for Geophysics and Volcanology</w:t>
            </w:r>
          </w:p>
          <w:p w14:paraId="00000269" w14:textId="77777777" w:rsidR="0042576B" w:rsidRPr="00317AAE" w:rsidRDefault="00317AAE">
            <w:pPr>
              <w:shd w:val="clear" w:color="auto" w:fill="FFFFFF"/>
              <w:spacing w:after="0" w:line="240" w:lineRule="auto"/>
              <w:jc w:val="both"/>
              <w:rPr>
                <w:lang w:val="es-ES"/>
              </w:rPr>
            </w:pPr>
            <w:r w:rsidRPr="00317AAE">
              <w:rPr>
                <w:lang w:val="es-ES"/>
              </w:rPr>
              <w:t>Via di Vigna Murata, 605, 00143 Roma</w:t>
            </w:r>
            <w:r w:rsidRPr="00317AAE">
              <w:rPr>
                <w:lang w:val="es-ES"/>
              </w:rPr>
              <w:br/>
              <w:t xml:space="preserve">Italy </w:t>
            </w:r>
          </w:p>
          <w:p w14:paraId="0000026A" w14:textId="77777777" w:rsidR="0042576B" w:rsidRPr="00317AAE" w:rsidRDefault="00317AAE">
            <w:pPr>
              <w:pBdr>
                <w:top w:val="nil"/>
                <w:left w:val="nil"/>
                <w:bottom w:val="nil"/>
                <w:right w:val="nil"/>
                <w:between w:val="nil"/>
              </w:pBdr>
              <w:shd w:val="clear" w:color="auto" w:fill="FFFFFF"/>
              <w:spacing w:after="0" w:line="240" w:lineRule="auto"/>
              <w:rPr>
                <w:lang w:val="es-ES"/>
              </w:rPr>
            </w:pPr>
            <w:hyperlink r:id="rId54">
              <w:r w:rsidRPr="00317AAE">
                <w:rPr>
                  <w:lang w:val="es-ES"/>
                </w:rPr>
                <w:t>alessandro.amato@ingv.it</w:t>
              </w:r>
            </w:hyperlink>
          </w:p>
          <w:p w14:paraId="0000026B" w14:textId="77777777" w:rsidR="0042576B" w:rsidRPr="00317AAE" w:rsidRDefault="0042576B">
            <w:pPr>
              <w:pBdr>
                <w:top w:val="nil"/>
                <w:left w:val="nil"/>
                <w:bottom w:val="nil"/>
                <w:right w:val="nil"/>
                <w:between w:val="nil"/>
              </w:pBdr>
              <w:shd w:val="clear" w:color="auto" w:fill="FFFFFF"/>
              <w:spacing w:after="0" w:line="240" w:lineRule="auto"/>
              <w:rPr>
                <w:color w:val="000000"/>
                <w:lang w:val="es-ES"/>
              </w:rPr>
            </w:pPr>
          </w:p>
          <w:p w14:paraId="0000026C"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Mr Giovanni Arena</w:t>
            </w:r>
          </w:p>
          <w:p w14:paraId="0000026D"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 xml:space="preserve">Istituto Superiore per la Protezione e la Ricerca Ambientale (ISPRA) </w:t>
            </w:r>
          </w:p>
          <w:p w14:paraId="0000026E"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Via Vitaliano Brancati 48</w:t>
            </w:r>
            <w:r w:rsidRPr="00317AAE">
              <w:rPr>
                <w:color w:val="000000"/>
                <w:lang w:val="es-ES"/>
              </w:rPr>
              <w:br/>
              <w:t>00144 Rome Italy</w:t>
            </w:r>
          </w:p>
          <w:p w14:paraId="0000026F"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hyperlink r:id="rId55">
              <w:r w:rsidRPr="00317AAE">
                <w:rPr>
                  <w:color w:val="000000"/>
                  <w:lang w:val="es-ES"/>
                </w:rPr>
                <w:t>giovanni.arena@isprambiente.it</w:t>
              </w:r>
            </w:hyperlink>
          </w:p>
          <w:p w14:paraId="00000270" w14:textId="77777777" w:rsidR="0042576B" w:rsidRPr="00317AAE" w:rsidRDefault="0042576B">
            <w:pPr>
              <w:pBdr>
                <w:top w:val="nil"/>
                <w:left w:val="nil"/>
                <w:bottom w:val="nil"/>
                <w:right w:val="nil"/>
                <w:between w:val="nil"/>
              </w:pBdr>
              <w:shd w:val="clear" w:color="auto" w:fill="FFFFFF"/>
              <w:spacing w:after="0" w:line="240" w:lineRule="auto"/>
              <w:rPr>
                <w:color w:val="000000"/>
                <w:lang w:val="es-ES"/>
              </w:rPr>
            </w:pPr>
          </w:p>
          <w:p w14:paraId="00000271"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Mr Enrico Baglione</w:t>
            </w:r>
          </w:p>
          <w:p w14:paraId="00000272"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National Institute for Geophysics and Volcanology</w:t>
            </w:r>
          </w:p>
          <w:p w14:paraId="00000273"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Via di Vigna Murata, 605, 00143 Roma</w:t>
            </w:r>
            <w:r w:rsidRPr="00317AAE">
              <w:rPr>
                <w:color w:val="000000"/>
                <w:lang w:val="es-ES"/>
              </w:rPr>
              <w:br/>
              <w:t xml:space="preserve">Italy </w:t>
            </w:r>
          </w:p>
          <w:p w14:paraId="00000274"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enrico.baglione@ingv.it</w:t>
            </w:r>
          </w:p>
          <w:p w14:paraId="00000275" w14:textId="77777777" w:rsidR="0042576B" w:rsidRDefault="0042576B">
            <w:pPr>
              <w:pBdr>
                <w:top w:val="nil"/>
                <w:left w:val="nil"/>
                <w:bottom w:val="nil"/>
                <w:right w:val="nil"/>
                <w:between w:val="nil"/>
              </w:pBdr>
              <w:shd w:val="clear" w:color="auto" w:fill="FFFFFF"/>
              <w:spacing w:after="0" w:line="240" w:lineRule="auto"/>
              <w:rPr>
                <w:color w:val="000000"/>
              </w:rPr>
            </w:pPr>
          </w:p>
          <w:p w14:paraId="00000276" w14:textId="77777777" w:rsidR="0042576B" w:rsidRDefault="0042576B">
            <w:pPr>
              <w:pBdr>
                <w:top w:val="nil"/>
                <w:left w:val="nil"/>
                <w:bottom w:val="nil"/>
                <w:right w:val="nil"/>
                <w:between w:val="nil"/>
              </w:pBdr>
              <w:shd w:val="clear" w:color="auto" w:fill="FFFFFF"/>
              <w:spacing w:after="0" w:line="240" w:lineRule="auto"/>
            </w:pPr>
          </w:p>
          <w:p w14:paraId="00000277" w14:textId="77777777" w:rsidR="0042576B" w:rsidRDefault="0042576B">
            <w:pPr>
              <w:pBdr>
                <w:top w:val="nil"/>
                <w:left w:val="nil"/>
                <w:bottom w:val="nil"/>
                <w:right w:val="nil"/>
                <w:between w:val="nil"/>
              </w:pBdr>
              <w:shd w:val="clear" w:color="auto" w:fill="FFFFFF"/>
              <w:spacing w:after="0" w:line="240" w:lineRule="auto"/>
            </w:pPr>
          </w:p>
          <w:p w14:paraId="665C7628" w14:textId="77777777" w:rsidR="00317AAE" w:rsidRDefault="00317AAE">
            <w:pPr>
              <w:pBdr>
                <w:top w:val="nil"/>
                <w:left w:val="nil"/>
                <w:bottom w:val="nil"/>
                <w:right w:val="nil"/>
                <w:between w:val="nil"/>
              </w:pBdr>
              <w:shd w:val="clear" w:color="auto" w:fill="FFFFFF"/>
              <w:spacing w:after="0" w:line="240" w:lineRule="auto"/>
            </w:pPr>
          </w:p>
          <w:p w14:paraId="042DD000" w14:textId="77777777" w:rsidR="00317AAE" w:rsidRDefault="00317AAE">
            <w:pPr>
              <w:pBdr>
                <w:top w:val="nil"/>
                <w:left w:val="nil"/>
                <w:bottom w:val="nil"/>
                <w:right w:val="nil"/>
                <w:between w:val="nil"/>
              </w:pBdr>
              <w:shd w:val="clear" w:color="auto" w:fill="FFFFFF"/>
              <w:spacing w:after="0" w:line="240" w:lineRule="auto"/>
            </w:pPr>
          </w:p>
          <w:p w14:paraId="00000278" w14:textId="77777777" w:rsidR="0042576B" w:rsidRDefault="0042576B">
            <w:pPr>
              <w:pBdr>
                <w:top w:val="nil"/>
                <w:left w:val="nil"/>
                <w:bottom w:val="nil"/>
                <w:right w:val="nil"/>
                <w:between w:val="nil"/>
              </w:pBdr>
              <w:shd w:val="clear" w:color="auto" w:fill="FFFFFF"/>
              <w:spacing w:after="0" w:line="240" w:lineRule="auto"/>
            </w:pPr>
          </w:p>
          <w:p w14:paraId="00000279" w14:textId="77777777" w:rsidR="0042576B" w:rsidRDefault="0042576B">
            <w:pPr>
              <w:pBdr>
                <w:top w:val="nil"/>
                <w:left w:val="nil"/>
                <w:bottom w:val="nil"/>
                <w:right w:val="nil"/>
                <w:between w:val="nil"/>
              </w:pBdr>
              <w:shd w:val="clear" w:color="auto" w:fill="FFFFFF"/>
              <w:spacing w:after="0" w:line="240" w:lineRule="auto"/>
            </w:pPr>
          </w:p>
          <w:p w14:paraId="0000027A"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lastRenderedPageBreak/>
              <w:t>Mr Fabrizio Bernardi</w:t>
            </w:r>
          </w:p>
          <w:p w14:paraId="0000027B"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National Institute for Geophysics and Volcanology</w:t>
            </w:r>
          </w:p>
          <w:p w14:paraId="0000027C"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Via di Vigna Murata, 605, 00143 Roma</w:t>
            </w:r>
            <w:r w:rsidRPr="00317AAE">
              <w:rPr>
                <w:color w:val="000000"/>
                <w:lang w:val="es-ES"/>
              </w:rPr>
              <w:br/>
              <w:t xml:space="preserve">Italy </w:t>
            </w:r>
          </w:p>
          <w:p w14:paraId="0000027D"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fabrizio.bernardi@ingv.it</w:t>
            </w:r>
          </w:p>
          <w:p w14:paraId="0000027E" w14:textId="77777777" w:rsidR="0042576B" w:rsidRPr="00317AAE" w:rsidRDefault="0042576B">
            <w:pPr>
              <w:pBdr>
                <w:top w:val="nil"/>
                <w:left w:val="nil"/>
                <w:bottom w:val="nil"/>
                <w:right w:val="nil"/>
                <w:between w:val="nil"/>
              </w:pBdr>
              <w:shd w:val="clear" w:color="auto" w:fill="FFFFFF"/>
              <w:spacing w:after="0" w:line="240" w:lineRule="auto"/>
              <w:rPr>
                <w:color w:val="000000"/>
                <w:lang w:val="es-ES"/>
              </w:rPr>
            </w:pPr>
          </w:p>
          <w:p w14:paraId="0000027F"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Mr Pio Di Manna</w:t>
            </w:r>
          </w:p>
          <w:p w14:paraId="00000280"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 xml:space="preserve">Istituto Superiore per la Protezione e la Ricerca Ambientale (ISPRA) </w:t>
            </w:r>
          </w:p>
          <w:p w14:paraId="00000281"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Via Vitaliano Brancati 48</w:t>
            </w:r>
            <w:r w:rsidRPr="00317AAE">
              <w:rPr>
                <w:color w:val="000000"/>
                <w:lang w:val="es-ES"/>
              </w:rPr>
              <w:br/>
              <w:t>00144 Rome Italy</w:t>
            </w:r>
          </w:p>
          <w:p w14:paraId="00000282"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hyperlink r:id="rId56">
              <w:r w:rsidRPr="00317AAE">
                <w:rPr>
                  <w:color w:val="000000"/>
                  <w:lang w:val="es-ES"/>
                </w:rPr>
                <w:t>pio.dimanna@isprambiente.it</w:t>
              </w:r>
            </w:hyperlink>
          </w:p>
          <w:p w14:paraId="00000283" w14:textId="77777777" w:rsidR="0042576B" w:rsidRPr="00317AAE" w:rsidRDefault="0042576B">
            <w:pPr>
              <w:pBdr>
                <w:top w:val="nil"/>
                <w:left w:val="nil"/>
                <w:bottom w:val="nil"/>
                <w:right w:val="nil"/>
                <w:between w:val="nil"/>
              </w:pBdr>
              <w:shd w:val="clear" w:color="auto" w:fill="FFFFFF"/>
              <w:spacing w:after="0" w:line="240" w:lineRule="auto"/>
              <w:rPr>
                <w:color w:val="000000"/>
                <w:lang w:val="es-ES"/>
              </w:rPr>
            </w:pPr>
          </w:p>
          <w:p w14:paraId="00000284"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Mr Mauricio Ripepe</w:t>
            </w:r>
          </w:p>
          <w:p w14:paraId="00000285"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University of Florence</w:t>
            </w:r>
          </w:p>
          <w:p w14:paraId="00000286"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P.zza S.Marco, 4</w:t>
            </w:r>
            <w:r w:rsidRPr="00317AAE">
              <w:rPr>
                <w:color w:val="000000"/>
                <w:lang w:val="es-ES"/>
              </w:rPr>
              <w:br/>
              <w:t>50121, Florence,  Italy</w:t>
            </w:r>
          </w:p>
          <w:p w14:paraId="00000287"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hyperlink r:id="rId57">
              <w:r w:rsidRPr="00317AAE">
                <w:rPr>
                  <w:color w:val="000000"/>
                  <w:lang w:val="es-ES"/>
                </w:rPr>
                <w:t>maurizio.ripepe@unifi.it</w:t>
              </w:r>
            </w:hyperlink>
          </w:p>
          <w:p w14:paraId="00000288" w14:textId="77777777" w:rsidR="0042576B" w:rsidRPr="00317AAE" w:rsidRDefault="0042576B">
            <w:pPr>
              <w:pBdr>
                <w:top w:val="nil"/>
                <w:left w:val="nil"/>
                <w:bottom w:val="nil"/>
                <w:right w:val="nil"/>
                <w:between w:val="nil"/>
              </w:pBdr>
              <w:shd w:val="clear" w:color="auto" w:fill="FFFFFF"/>
              <w:spacing w:after="0" w:line="240" w:lineRule="auto"/>
              <w:rPr>
                <w:color w:val="000000"/>
                <w:lang w:val="es-ES"/>
              </w:rPr>
            </w:pPr>
          </w:p>
          <w:p w14:paraId="00000289"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Ms Hafize Başak Bayraktar</w:t>
            </w:r>
          </w:p>
          <w:p w14:paraId="0000028A"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National Institute for Geophysics and Volcanology</w:t>
            </w:r>
          </w:p>
          <w:p w14:paraId="0000028B"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Via di Vigna Murata, 605, 00143 Roma</w:t>
            </w:r>
            <w:r w:rsidRPr="00317AAE">
              <w:rPr>
                <w:color w:val="000000"/>
                <w:lang w:val="es-ES"/>
              </w:rPr>
              <w:br/>
              <w:t xml:space="preserve">Italy </w:t>
            </w:r>
          </w:p>
          <w:p w14:paraId="0000028C" w14:textId="77777777" w:rsidR="0042576B" w:rsidRPr="00317AAE" w:rsidRDefault="00317AAE">
            <w:pPr>
              <w:pBdr>
                <w:top w:val="nil"/>
                <w:left w:val="nil"/>
                <w:bottom w:val="nil"/>
                <w:right w:val="nil"/>
                <w:between w:val="nil"/>
              </w:pBdr>
              <w:shd w:val="clear" w:color="auto" w:fill="FFFFFF"/>
              <w:spacing w:after="0" w:line="240" w:lineRule="auto"/>
              <w:rPr>
                <w:lang w:val="es-ES"/>
              </w:rPr>
            </w:pPr>
            <w:r w:rsidRPr="00317AAE">
              <w:rPr>
                <w:lang w:val="es-ES"/>
              </w:rPr>
              <w:t>hafizebasak.bayraktar@ingv.it</w:t>
            </w:r>
          </w:p>
          <w:p w14:paraId="0000028D" w14:textId="77777777" w:rsidR="0042576B" w:rsidRPr="00317AAE" w:rsidRDefault="0042576B">
            <w:pPr>
              <w:pBdr>
                <w:top w:val="nil"/>
                <w:left w:val="nil"/>
                <w:bottom w:val="nil"/>
                <w:right w:val="nil"/>
                <w:between w:val="nil"/>
              </w:pBdr>
              <w:shd w:val="clear" w:color="auto" w:fill="FFFFFF"/>
              <w:spacing w:after="0" w:line="240" w:lineRule="auto"/>
              <w:rPr>
                <w:lang w:val="es-ES"/>
              </w:rPr>
            </w:pPr>
          </w:p>
          <w:p w14:paraId="0000028E" w14:textId="77777777" w:rsidR="0042576B" w:rsidRPr="00317AAE" w:rsidRDefault="00317AAE">
            <w:pPr>
              <w:shd w:val="clear" w:color="auto" w:fill="FFFFFF"/>
              <w:spacing w:after="0" w:line="240" w:lineRule="auto"/>
              <w:rPr>
                <w:lang w:val="es-ES"/>
              </w:rPr>
            </w:pPr>
            <w:r w:rsidRPr="00317AAE">
              <w:rPr>
                <w:lang w:val="es-ES"/>
              </w:rPr>
              <w:t>Mr Lorenzo Cugliari</w:t>
            </w:r>
          </w:p>
          <w:p w14:paraId="0000028F" w14:textId="77777777" w:rsidR="0042576B" w:rsidRDefault="00317AAE">
            <w:pPr>
              <w:shd w:val="clear" w:color="auto" w:fill="FFFFFF"/>
              <w:spacing w:after="0" w:line="240" w:lineRule="auto"/>
            </w:pPr>
            <w:r>
              <w:t>National Institute for Geophysics and Volcanology</w:t>
            </w:r>
          </w:p>
          <w:p w14:paraId="00000290" w14:textId="77777777" w:rsidR="0042576B" w:rsidRPr="00317AAE" w:rsidRDefault="00317AAE">
            <w:pPr>
              <w:shd w:val="clear" w:color="auto" w:fill="FFFFFF"/>
              <w:spacing w:after="0" w:line="240" w:lineRule="auto"/>
              <w:rPr>
                <w:lang w:val="es-ES"/>
              </w:rPr>
            </w:pPr>
            <w:r w:rsidRPr="00317AAE">
              <w:rPr>
                <w:lang w:val="es-ES"/>
              </w:rPr>
              <w:t>Via di Vigna Murata, 605, 00143 Roma</w:t>
            </w:r>
            <w:r w:rsidRPr="00317AAE">
              <w:rPr>
                <w:lang w:val="es-ES"/>
              </w:rPr>
              <w:br/>
              <w:t xml:space="preserve">Italy </w:t>
            </w:r>
          </w:p>
          <w:p w14:paraId="00000291" w14:textId="77777777" w:rsidR="0042576B" w:rsidRPr="00317AAE" w:rsidRDefault="00317AAE">
            <w:pPr>
              <w:shd w:val="clear" w:color="auto" w:fill="FFFFFF"/>
              <w:spacing w:after="0" w:line="240" w:lineRule="auto"/>
              <w:rPr>
                <w:lang w:val="es-ES"/>
              </w:rPr>
            </w:pPr>
            <w:hyperlink r:id="rId58">
              <w:r w:rsidRPr="00317AAE">
                <w:rPr>
                  <w:lang w:val="es-ES"/>
                </w:rPr>
                <w:t>lorenzo.cugliari@ingv.it</w:t>
              </w:r>
            </w:hyperlink>
          </w:p>
          <w:p w14:paraId="00000292" w14:textId="77777777" w:rsidR="0042576B" w:rsidRPr="00317AAE" w:rsidRDefault="0042576B">
            <w:pPr>
              <w:shd w:val="clear" w:color="auto" w:fill="FFFFFF"/>
              <w:spacing w:after="0" w:line="240" w:lineRule="auto"/>
              <w:rPr>
                <w:lang w:val="es-ES"/>
              </w:rPr>
            </w:pPr>
          </w:p>
          <w:p w14:paraId="00000293" w14:textId="77777777" w:rsidR="0042576B" w:rsidRPr="00317AAE" w:rsidRDefault="00317AAE">
            <w:pPr>
              <w:shd w:val="clear" w:color="auto" w:fill="FFFFFF"/>
              <w:spacing w:after="0" w:line="240" w:lineRule="auto"/>
              <w:rPr>
                <w:lang w:val="es-ES"/>
              </w:rPr>
            </w:pPr>
            <w:r w:rsidRPr="00317AAE">
              <w:rPr>
                <w:lang w:val="es-ES"/>
              </w:rPr>
              <w:t xml:space="preserve">Mr Alessio Piatanesi </w:t>
            </w:r>
          </w:p>
          <w:p w14:paraId="00000294" w14:textId="77777777" w:rsidR="0042576B" w:rsidRDefault="00317AAE">
            <w:pPr>
              <w:shd w:val="clear" w:color="auto" w:fill="FFFFFF"/>
              <w:spacing w:after="0" w:line="240" w:lineRule="auto"/>
            </w:pPr>
            <w:r>
              <w:t>National Institute for Geophysics and Volcanology</w:t>
            </w:r>
          </w:p>
          <w:p w14:paraId="00000295" w14:textId="77777777" w:rsidR="0042576B" w:rsidRPr="00317AAE" w:rsidRDefault="00317AAE">
            <w:pPr>
              <w:shd w:val="clear" w:color="auto" w:fill="FFFFFF"/>
              <w:spacing w:after="0" w:line="240" w:lineRule="auto"/>
              <w:rPr>
                <w:lang w:val="es-ES"/>
              </w:rPr>
            </w:pPr>
            <w:r w:rsidRPr="00317AAE">
              <w:rPr>
                <w:lang w:val="es-ES"/>
              </w:rPr>
              <w:t>Via di Vigna Murata, 605, 00143 Roma</w:t>
            </w:r>
            <w:r w:rsidRPr="00317AAE">
              <w:rPr>
                <w:lang w:val="es-ES"/>
              </w:rPr>
              <w:br/>
              <w:t xml:space="preserve">Italy </w:t>
            </w:r>
          </w:p>
          <w:p w14:paraId="00000296" w14:textId="77777777" w:rsidR="0042576B" w:rsidRPr="00317AAE" w:rsidRDefault="00317AAE">
            <w:pPr>
              <w:shd w:val="clear" w:color="auto" w:fill="FFFFFF"/>
              <w:spacing w:after="0" w:line="240" w:lineRule="auto"/>
              <w:rPr>
                <w:lang w:val="fr-FR"/>
              </w:rPr>
            </w:pPr>
            <w:hyperlink r:id="rId59">
              <w:r w:rsidRPr="00317AAE">
                <w:rPr>
                  <w:lang w:val="fr-FR"/>
                </w:rPr>
                <w:t>alessio.piatanesi@ingv.it</w:t>
              </w:r>
            </w:hyperlink>
          </w:p>
          <w:p w14:paraId="00000297" w14:textId="77777777" w:rsidR="0042576B" w:rsidRPr="00317AAE" w:rsidRDefault="0042576B">
            <w:pPr>
              <w:pBdr>
                <w:top w:val="nil"/>
                <w:left w:val="nil"/>
                <w:bottom w:val="nil"/>
                <w:right w:val="nil"/>
                <w:between w:val="nil"/>
              </w:pBdr>
              <w:shd w:val="clear" w:color="auto" w:fill="FFFFFF"/>
              <w:spacing w:after="0" w:line="240" w:lineRule="auto"/>
              <w:rPr>
                <w:color w:val="000000"/>
                <w:lang w:val="fr-FR"/>
              </w:rPr>
            </w:pPr>
          </w:p>
          <w:p w14:paraId="00000298" w14:textId="77777777" w:rsidR="0042576B" w:rsidRPr="00317AAE" w:rsidRDefault="00317AAE">
            <w:pPr>
              <w:pBdr>
                <w:top w:val="nil"/>
                <w:left w:val="nil"/>
                <w:bottom w:val="nil"/>
                <w:right w:val="nil"/>
                <w:between w:val="nil"/>
              </w:pBdr>
              <w:shd w:val="clear" w:color="auto" w:fill="FFFFFF"/>
              <w:spacing w:after="0" w:line="240" w:lineRule="auto"/>
              <w:rPr>
                <w:b/>
                <w:color w:val="000000"/>
                <w:lang w:val="fr-FR"/>
              </w:rPr>
            </w:pPr>
            <w:r w:rsidRPr="00317AAE">
              <w:rPr>
                <w:b/>
                <w:color w:val="000000"/>
                <w:lang w:val="fr-FR"/>
              </w:rPr>
              <w:t>Malta</w:t>
            </w:r>
          </w:p>
          <w:p w14:paraId="00000299" w14:textId="77777777" w:rsidR="0042576B" w:rsidRPr="00317AAE" w:rsidRDefault="0042576B">
            <w:pPr>
              <w:pBdr>
                <w:top w:val="nil"/>
                <w:left w:val="nil"/>
                <w:bottom w:val="nil"/>
                <w:right w:val="nil"/>
                <w:between w:val="nil"/>
              </w:pBdr>
              <w:shd w:val="clear" w:color="auto" w:fill="FFFFFF"/>
              <w:spacing w:after="0" w:line="240" w:lineRule="auto"/>
              <w:rPr>
                <w:b/>
                <w:color w:val="000000"/>
                <w:lang w:val="fr-FR"/>
              </w:rPr>
            </w:pPr>
          </w:p>
          <w:p w14:paraId="0000029A"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lang w:val="fr-FR"/>
              </w:rPr>
              <w:t>Ms Pauline Galea</w:t>
            </w:r>
          </w:p>
          <w:p w14:paraId="0000029B"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Room 214A, Maths and Physics Building</w:t>
            </w:r>
          </w:p>
          <w:p w14:paraId="0000029C"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Valetta Msida MSD2080, Malta</w:t>
            </w:r>
          </w:p>
          <w:p w14:paraId="0000029D"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pauline.galea@um.edu.mt</w:t>
            </w:r>
          </w:p>
          <w:p w14:paraId="0000029E" w14:textId="77777777" w:rsidR="0042576B" w:rsidRPr="00317AAE" w:rsidRDefault="0042576B">
            <w:pPr>
              <w:pBdr>
                <w:top w:val="nil"/>
                <w:left w:val="nil"/>
                <w:bottom w:val="nil"/>
                <w:right w:val="nil"/>
                <w:between w:val="nil"/>
              </w:pBdr>
              <w:shd w:val="clear" w:color="auto" w:fill="FFFFFF"/>
              <w:spacing w:after="0" w:line="240" w:lineRule="auto"/>
              <w:rPr>
                <w:b/>
                <w:color w:val="000000"/>
                <w:lang w:val="es-ES"/>
              </w:rPr>
            </w:pPr>
          </w:p>
          <w:p w14:paraId="0000029F" w14:textId="77777777" w:rsidR="0042576B" w:rsidRPr="00317AAE" w:rsidRDefault="0042576B">
            <w:pPr>
              <w:spacing w:after="0" w:line="240" w:lineRule="auto"/>
              <w:rPr>
                <w:b/>
                <w:lang w:val="es-ES"/>
              </w:rPr>
            </w:pPr>
          </w:p>
          <w:p w14:paraId="000002A0" w14:textId="77777777" w:rsidR="0042576B" w:rsidRPr="00317AAE" w:rsidRDefault="0042576B">
            <w:pPr>
              <w:spacing w:after="0" w:line="240" w:lineRule="auto"/>
              <w:rPr>
                <w:b/>
                <w:lang w:val="es-ES"/>
              </w:rPr>
            </w:pPr>
          </w:p>
          <w:p w14:paraId="000002A1" w14:textId="77777777" w:rsidR="0042576B" w:rsidRPr="00317AAE" w:rsidRDefault="0042576B">
            <w:pPr>
              <w:shd w:val="clear" w:color="auto" w:fill="FFFFFF"/>
              <w:spacing w:after="0" w:line="240" w:lineRule="auto"/>
              <w:jc w:val="both"/>
              <w:rPr>
                <w:lang w:val="es-ES"/>
              </w:rPr>
            </w:pPr>
          </w:p>
          <w:p w14:paraId="000002A2" w14:textId="77777777" w:rsidR="0042576B" w:rsidRDefault="00317AAE">
            <w:pPr>
              <w:shd w:val="clear" w:color="auto" w:fill="FFFFFF"/>
              <w:spacing w:after="0" w:line="240" w:lineRule="auto"/>
              <w:rPr>
                <w:b/>
              </w:rPr>
            </w:pPr>
            <w:r>
              <w:rPr>
                <w:b/>
              </w:rPr>
              <w:lastRenderedPageBreak/>
              <w:t>Turkey</w:t>
            </w:r>
          </w:p>
          <w:p w14:paraId="000002A3" w14:textId="77777777" w:rsidR="0042576B" w:rsidRDefault="0042576B">
            <w:pPr>
              <w:shd w:val="clear" w:color="auto" w:fill="FFFFFF"/>
              <w:spacing w:after="0" w:line="240" w:lineRule="auto"/>
            </w:pPr>
          </w:p>
          <w:p w14:paraId="000002A4" w14:textId="77777777" w:rsidR="0042576B" w:rsidRDefault="00317AAE">
            <w:pPr>
              <w:shd w:val="clear" w:color="auto" w:fill="FFFFFF"/>
              <w:spacing w:after="0" w:line="240" w:lineRule="auto"/>
            </w:pPr>
            <w:r>
              <w:t>Mr Doğan Kalafat</w:t>
            </w:r>
          </w:p>
          <w:p w14:paraId="000002A5" w14:textId="77777777" w:rsidR="0042576B" w:rsidRDefault="00317AAE">
            <w:pPr>
              <w:shd w:val="clear" w:color="auto" w:fill="FFFFFF"/>
              <w:spacing w:after="0" w:line="240" w:lineRule="auto"/>
            </w:pPr>
            <w:r>
              <w:t>TSP Representative / Manager, Regional Earthquake and Tsunami Monitoring Center</w:t>
            </w:r>
          </w:p>
          <w:p w14:paraId="000002A6" w14:textId="77777777" w:rsidR="0042576B" w:rsidRDefault="00317AAE">
            <w:pPr>
              <w:shd w:val="clear" w:color="auto" w:fill="FFFFFF"/>
              <w:spacing w:after="0" w:line="240" w:lineRule="auto"/>
            </w:pPr>
            <w:r>
              <w:t>Boğaziçi University-Kandilli Observatory and Earthquake Research Institute, Istanbul, Turkey</w:t>
            </w:r>
          </w:p>
          <w:p w14:paraId="000002A7" w14:textId="77777777" w:rsidR="0042576B" w:rsidRPr="00317AAE" w:rsidRDefault="00317AAE">
            <w:pPr>
              <w:shd w:val="clear" w:color="auto" w:fill="FFFFFF"/>
              <w:spacing w:after="0" w:line="240" w:lineRule="auto"/>
              <w:rPr>
                <w:lang w:val="fr-FR"/>
              </w:rPr>
            </w:pPr>
            <w:hyperlink r:id="rId60">
              <w:r w:rsidRPr="00317AAE">
                <w:rPr>
                  <w:lang w:val="fr-FR"/>
                </w:rPr>
                <w:t>kalafato@boun.edu.tr</w:t>
              </w:r>
            </w:hyperlink>
          </w:p>
          <w:p w14:paraId="000002A8" w14:textId="77777777" w:rsidR="0042576B" w:rsidRPr="00317AAE" w:rsidRDefault="0042576B">
            <w:pPr>
              <w:shd w:val="clear" w:color="auto" w:fill="FFFFFF"/>
              <w:spacing w:after="0" w:line="240" w:lineRule="auto"/>
              <w:rPr>
                <w:b/>
                <w:lang w:val="fr-FR"/>
              </w:rPr>
            </w:pPr>
          </w:p>
          <w:p w14:paraId="000002A9" w14:textId="77777777" w:rsidR="0042576B" w:rsidRPr="00317AAE" w:rsidRDefault="00317AAE">
            <w:pPr>
              <w:shd w:val="clear" w:color="auto" w:fill="FFFFFF"/>
              <w:spacing w:after="0" w:line="240" w:lineRule="auto"/>
              <w:jc w:val="both"/>
              <w:rPr>
                <w:lang w:val="fr-FR"/>
              </w:rPr>
            </w:pPr>
            <w:r w:rsidRPr="00317AAE">
              <w:rPr>
                <w:lang w:val="fr-FR"/>
              </w:rPr>
              <w:t xml:space="preserve">Mr Ahmet C. Cevdet Yalciner </w:t>
            </w:r>
          </w:p>
          <w:p w14:paraId="000002AA" w14:textId="77777777" w:rsidR="0042576B" w:rsidRPr="00317AAE" w:rsidRDefault="00317AAE">
            <w:pPr>
              <w:shd w:val="clear" w:color="auto" w:fill="FFFFFF"/>
              <w:spacing w:after="0" w:line="240" w:lineRule="auto"/>
              <w:jc w:val="both"/>
              <w:rPr>
                <w:lang w:val="fr-FR"/>
              </w:rPr>
            </w:pPr>
            <w:r w:rsidRPr="00317AAE">
              <w:rPr>
                <w:lang w:val="fr-FR"/>
              </w:rPr>
              <w:t>METU</w:t>
            </w:r>
          </w:p>
          <w:p w14:paraId="000002AB" w14:textId="77777777" w:rsidR="0042576B" w:rsidRPr="00317AAE" w:rsidRDefault="00317AAE">
            <w:pPr>
              <w:shd w:val="clear" w:color="auto" w:fill="FFFFFF"/>
              <w:spacing w:after="0" w:line="240" w:lineRule="auto"/>
              <w:jc w:val="both"/>
              <w:rPr>
                <w:lang w:val="fr-FR"/>
              </w:rPr>
            </w:pPr>
            <w:r w:rsidRPr="00317AAE">
              <w:rPr>
                <w:lang w:val="fr-FR"/>
              </w:rPr>
              <w:t>Inonu Bulvari 06531</w:t>
            </w:r>
          </w:p>
          <w:p w14:paraId="000002AC" w14:textId="77777777" w:rsidR="0042576B" w:rsidRDefault="00317AAE">
            <w:pPr>
              <w:shd w:val="clear" w:color="auto" w:fill="FFFFFF"/>
              <w:spacing w:after="0" w:line="240" w:lineRule="auto"/>
              <w:jc w:val="both"/>
            </w:pPr>
            <w:r>
              <w:t>06800 Ankara, Turkey</w:t>
            </w:r>
          </w:p>
          <w:p w14:paraId="000002AD" w14:textId="77777777" w:rsidR="0042576B" w:rsidRDefault="00317AAE">
            <w:pPr>
              <w:shd w:val="clear" w:color="auto" w:fill="FFFFFF"/>
              <w:spacing w:after="0" w:line="240" w:lineRule="auto"/>
              <w:jc w:val="both"/>
            </w:pPr>
            <w:r>
              <w:t>yalciner@metu.edu.tr</w:t>
            </w:r>
          </w:p>
          <w:p w14:paraId="000002AE" w14:textId="77777777" w:rsidR="0042576B" w:rsidRDefault="0042576B">
            <w:pPr>
              <w:shd w:val="clear" w:color="auto" w:fill="FFFFFF"/>
              <w:spacing w:after="0" w:line="240" w:lineRule="auto"/>
              <w:jc w:val="both"/>
            </w:pPr>
          </w:p>
          <w:p w14:paraId="000002AF" w14:textId="77777777" w:rsidR="0042576B" w:rsidRDefault="00317AAE">
            <w:pPr>
              <w:shd w:val="clear" w:color="auto" w:fill="FFFFFF"/>
              <w:spacing w:after="0" w:line="240" w:lineRule="auto"/>
            </w:pPr>
            <w:r>
              <w:t>Ms Musavver Didem Cambaz</w:t>
            </w:r>
          </w:p>
          <w:p w14:paraId="000002B0" w14:textId="77777777" w:rsidR="0042576B" w:rsidRDefault="00317AAE">
            <w:pPr>
              <w:shd w:val="clear" w:color="auto" w:fill="FFFFFF"/>
              <w:spacing w:after="0" w:line="240" w:lineRule="auto"/>
            </w:pPr>
            <w:r>
              <w:t>TSP Representative</w:t>
            </w:r>
          </w:p>
          <w:p w14:paraId="000002B1" w14:textId="77777777" w:rsidR="0042576B" w:rsidRDefault="00317AAE">
            <w:pPr>
              <w:shd w:val="clear" w:color="auto" w:fill="FFFFFF"/>
              <w:spacing w:after="0" w:line="240" w:lineRule="auto"/>
            </w:pPr>
            <w:r>
              <w:t>Regional Earthquake and Tsunami Monitoring Center, Boğaziçi University-Kandilli Observatory and Earthquake Research Institute, Istanbul, Turkey</w:t>
            </w:r>
          </w:p>
          <w:p w14:paraId="000002B2" w14:textId="77777777" w:rsidR="0042576B" w:rsidRPr="00317AAE" w:rsidRDefault="00317AAE">
            <w:pPr>
              <w:shd w:val="clear" w:color="auto" w:fill="FFFFFF"/>
              <w:spacing w:after="0" w:line="240" w:lineRule="auto"/>
              <w:rPr>
                <w:b/>
                <w:lang w:val="es-ES"/>
              </w:rPr>
            </w:pPr>
            <w:hyperlink r:id="rId61">
              <w:r w:rsidRPr="00317AAE">
                <w:rPr>
                  <w:lang w:val="es-ES"/>
                </w:rPr>
                <w:t>didem.samut@boun.edu.tr</w:t>
              </w:r>
            </w:hyperlink>
          </w:p>
          <w:p w14:paraId="000002B3" w14:textId="77777777" w:rsidR="0042576B" w:rsidRPr="00317AAE" w:rsidRDefault="0042576B">
            <w:pPr>
              <w:shd w:val="clear" w:color="auto" w:fill="FFFFFF"/>
              <w:spacing w:after="0" w:line="240" w:lineRule="auto"/>
              <w:rPr>
                <w:b/>
                <w:lang w:val="es-ES"/>
              </w:rPr>
            </w:pPr>
          </w:p>
          <w:p w14:paraId="000002B4" w14:textId="77777777" w:rsidR="0042576B" w:rsidRPr="00317AAE" w:rsidRDefault="00317AAE">
            <w:pPr>
              <w:shd w:val="clear" w:color="auto" w:fill="FFFFFF"/>
              <w:spacing w:after="0" w:line="240" w:lineRule="auto"/>
              <w:rPr>
                <w:lang w:val="es-ES"/>
              </w:rPr>
            </w:pPr>
            <w:r w:rsidRPr="00317AAE">
              <w:rPr>
                <w:lang w:val="es-ES"/>
              </w:rPr>
              <w:t>Ms Selda Altuncu Poyraz</w:t>
            </w:r>
          </w:p>
          <w:p w14:paraId="000002B5" w14:textId="77777777" w:rsidR="0042576B" w:rsidRDefault="00317AAE">
            <w:pPr>
              <w:shd w:val="clear" w:color="auto" w:fill="FFFFFF"/>
              <w:spacing w:after="0" w:line="240" w:lineRule="auto"/>
            </w:pPr>
            <w:r>
              <w:t>Regional Earthquake and Tsunami Monitoring Center, Boğaziçi University-Kandilli Observatory and Earthquake Research Institute, Istanbul, Turkey</w:t>
            </w:r>
          </w:p>
          <w:p w14:paraId="000002B6" w14:textId="77777777" w:rsidR="0042576B" w:rsidRDefault="00317AAE">
            <w:pPr>
              <w:shd w:val="clear" w:color="auto" w:fill="FFFFFF"/>
              <w:spacing w:after="0" w:line="240" w:lineRule="auto"/>
            </w:pPr>
            <w:r>
              <w:t>selda.altuncu@boun.edu.tr</w:t>
            </w:r>
          </w:p>
          <w:p w14:paraId="000002B7" w14:textId="77777777" w:rsidR="0042576B" w:rsidRDefault="0042576B">
            <w:pPr>
              <w:shd w:val="clear" w:color="auto" w:fill="FFFFFF"/>
              <w:spacing w:after="0" w:line="240" w:lineRule="auto"/>
            </w:pPr>
          </w:p>
          <w:p w14:paraId="000002B8" w14:textId="77777777" w:rsidR="0042576B" w:rsidRDefault="00317AAE">
            <w:pPr>
              <w:shd w:val="clear" w:color="auto" w:fill="FFFFFF"/>
              <w:spacing w:after="0" w:line="240" w:lineRule="auto"/>
            </w:pPr>
            <w:r>
              <w:t>Ms Ceren Özer Sözdinler</w:t>
            </w:r>
          </w:p>
          <w:p w14:paraId="000002B9" w14:textId="77777777" w:rsidR="0042576B" w:rsidRDefault="00317AAE">
            <w:pPr>
              <w:shd w:val="clear" w:color="auto" w:fill="FFFFFF"/>
              <w:spacing w:after="0" w:line="240" w:lineRule="auto"/>
            </w:pPr>
            <w:r>
              <w:t>Assistant Prof. Dr.</w:t>
            </w:r>
          </w:p>
          <w:p w14:paraId="000002BA" w14:textId="77777777" w:rsidR="0042576B" w:rsidRDefault="00317AAE">
            <w:pPr>
              <w:shd w:val="clear" w:color="auto" w:fill="FFFFFF"/>
              <w:spacing w:after="0" w:line="240" w:lineRule="auto"/>
            </w:pPr>
            <w:r>
              <w:t>Department of Civil Engineering</w:t>
            </w:r>
          </w:p>
          <w:p w14:paraId="000002BB" w14:textId="77777777" w:rsidR="0042576B" w:rsidRDefault="00317AAE">
            <w:pPr>
              <w:shd w:val="clear" w:color="auto" w:fill="FFFFFF"/>
              <w:spacing w:after="0" w:line="240" w:lineRule="auto"/>
            </w:pPr>
            <w:r>
              <w:t>Gebze Technical University, Kocaeli, Turkey</w:t>
            </w:r>
          </w:p>
          <w:p w14:paraId="000002BC" w14:textId="77777777" w:rsidR="0042576B" w:rsidRDefault="00317AAE">
            <w:pPr>
              <w:shd w:val="clear" w:color="auto" w:fill="FFFFFF"/>
              <w:spacing w:after="0" w:line="240" w:lineRule="auto"/>
            </w:pPr>
            <w:r>
              <w:t>ceren.ozersozdinler@gtu.edu.tr</w:t>
            </w:r>
          </w:p>
          <w:p w14:paraId="000002BD" w14:textId="77777777" w:rsidR="0042576B" w:rsidRDefault="0042576B">
            <w:pPr>
              <w:shd w:val="clear" w:color="auto" w:fill="FFFFFF"/>
              <w:spacing w:after="0" w:line="240" w:lineRule="auto"/>
            </w:pPr>
          </w:p>
          <w:p w14:paraId="000002BE" w14:textId="77777777" w:rsidR="0042576B" w:rsidRDefault="00317AAE">
            <w:pPr>
              <w:shd w:val="clear" w:color="auto" w:fill="FFFFFF"/>
              <w:spacing w:after="0" w:line="240" w:lineRule="auto"/>
              <w:jc w:val="both"/>
              <w:rPr>
                <w:b/>
              </w:rPr>
            </w:pPr>
            <w:r>
              <w:rPr>
                <w:b/>
              </w:rPr>
              <w:t>United Kingdom</w:t>
            </w:r>
          </w:p>
          <w:p w14:paraId="000002BF" w14:textId="77777777" w:rsidR="0042576B" w:rsidRDefault="0042576B">
            <w:pPr>
              <w:shd w:val="clear" w:color="auto" w:fill="FFFFFF"/>
              <w:spacing w:after="0" w:line="240" w:lineRule="auto"/>
              <w:jc w:val="both"/>
            </w:pPr>
          </w:p>
          <w:p w14:paraId="000002C0" w14:textId="77777777" w:rsidR="0042576B" w:rsidRDefault="00317AAE">
            <w:pPr>
              <w:shd w:val="clear" w:color="auto" w:fill="FFFFFF"/>
              <w:spacing w:after="0" w:line="240" w:lineRule="auto"/>
              <w:jc w:val="both"/>
            </w:pPr>
            <w:r>
              <w:t>Ms Angela Hibbert</w:t>
            </w:r>
          </w:p>
          <w:p w14:paraId="000002C1" w14:textId="77777777" w:rsidR="0042576B" w:rsidRDefault="00317AAE">
            <w:pPr>
              <w:shd w:val="clear" w:color="auto" w:fill="FFFFFF"/>
              <w:spacing w:after="0" w:line="240" w:lineRule="auto"/>
              <w:jc w:val="both"/>
            </w:pPr>
            <w:r>
              <w:t>Head of Sea Level at National Oceanography Centre</w:t>
            </w:r>
          </w:p>
          <w:p w14:paraId="000002C2" w14:textId="77777777" w:rsidR="0042576B" w:rsidRDefault="00317AAE">
            <w:pPr>
              <w:shd w:val="clear" w:color="auto" w:fill="FFFFFF"/>
              <w:spacing w:after="0" w:line="240" w:lineRule="auto"/>
              <w:jc w:val="both"/>
            </w:pPr>
            <w:r>
              <w:t>National Oceanography Centre, Joseph Proudman Lab, 6 Brownlow Street, Liverpool, L3 5DA</w:t>
            </w:r>
          </w:p>
          <w:p w14:paraId="000002C3" w14:textId="77777777" w:rsidR="0042576B" w:rsidRPr="00317AAE" w:rsidRDefault="00317AAE">
            <w:pPr>
              <w:shd w:val="clear" w:color="auto" w:fill="FFFFFF"/>
              <w:spacing w:after="0" w:line="240" w:lineRule="auto"/>
              <w:jc w:val="both"/>
              <w:rPr>
                <w:lang w:val="es-ES"/>
              </w:rPr>
            </w:pPr>
            <w:hyperlink r:id="rId62">
              <w:r w:rsidRPr="00317AAE">
                <w:rPr>
                  <w:lang w:val="es-ES"/>
                </w:rPr>
                <w:t>anhi@noc.ac.uk</w:t>
              </w:r>
            </w:hyperlink>
          </w:p>
          <w:p w14:paraId="000002C4" w14:textId="77777777" w:rsidR="0042576B" w:rsidRPr="00317AAE" w:rsidRDefault="0042576B">
            <w:pPr>
              <w:shd w:val="clear" w:color="auto" w:fill="FFFFFF"/>
              <w:spacing w:after="0" w:line="240" w:lineRule="auto"/>
              <w:rPr>
                <w:lang w:val="es-ES"/>
              </w:rPr>
            </w:pPr>
          </w:p>
          <w:p w14:paraId="2C490353" w14:textId="77777777" w:rsidR="00317AAE" w:rsidRDefault="00317AAE">
            <w:pPr>
              <w:shd w:val="clear" w:color="auto" w:fill="FFFFFF"/>
              <w:spacing w:after="0" w:line="240" w:lineRule="auto"/>
              <w:rPr>
                <w:lang w:val="es-ES"/>
              </w:rPr>
            </w:pPr>
          </w:p>
          <w:p w14:paraId="08115ADA" w14:textId="77777777" w:rsidR="00317AAE" w:rsidRDefault="00317AAE">
            <w:pPr>
              <w:shd w:val="clear" w:color="auto" w:fill="FFFFFF"/>
              <w:spacing w:after="0" w:line="240" w:lineRule="auto"/>
              <w:rPr>
                <w:lang w:val="es-ES"/>
              </w:rPr>
            </w:pPr>
          </w:p>
          <w:p w14:paraId="000002C5" w14:textId="77777777" w:rsidR="0042576B" w:rsidRPr="00317AAE" w:rsidRDefault="00317AAE">
            <w:pPr>
              <w:shd w:val="clear" w:color="auto" w:fill="FFFFFF"/>
              <w:spacing w:after="0" w:line="240" w:lineRule="auto"/>
              <w:rPr>
                <w:lang w:val="es-ES"/>
              </w:rPr>
            </w:pPr>
            <w:r w:rsidRPr="00317AAE">
              <w:rPr>
                <w:lang w:val="es-ES"/>
              </w:rPr>
              <w:lastRenderedPageBreak/>
              <w:t>Mr Alejandro Rojas Aldana</w:t>
            </w:r>
          </w:p>
          <w:p w14:paraId="000002C6" w14:textId="77777777" w:rsidR="0042576B" w:rsidRPr="00317AAE" w:rsidRDefault="00317AAE">
            <w:pPr>
              <w:shd w:val="clear" w:color="auto" w:fill="FFFFFF"/>
              <w:spacing w:after="0" w:line="240" w:lineRule="auto"/>
              <w:rPr>
                <w:lang w:val="fr-FR"/>
              </w:rPr>
            </w:pPr>
            <w:r w:rsidRPr="00317AAE">
              <w:rPr>
                <w:lang w:val="fr-FR"/>
              </w:rPr>
              <w:t>Consultant</w:t>
            </w:r>
          </w:p>
          <w:p w14:paraId="000002C7" w14:textId="77777777" w:rsidR="0042576B" w:rsidRPr="00317AAE" w:rsidRDefault="00317AAE">
            <w:pPr>
              <w:shd w:val="clear" w:color="auto" w:fill="FFFFFF"/>
              <w:spacing w:after="0" w:line="240" w:lineRule="auto"/>
              <w:rPr>
                <w:lang w:val="fr-FR"/>
              </w:rPr>
            </w:pPr>
            <w:r w:rsidRPr="00317AAE">
              <w:rPr>
                <w:lang w:val="fr-FR"/>
              </w:rPr>
              <w:t>Tsunami Unit (ICG/NEAMTWS)</w:t>
            </w:r>
          </w:p>
          <w:p w14:paraId="000002C8" w14:textId="77777777" w:rsidR="0042576B" w:rsidRPr="00317AAE" w:rsidRDefault="00317AAE">
            <w:pPr>
              <w:shd w:val="clear" w:color="auto" w:fill="FFFFFF"/>
              <w:spacing w:after="0" w:line="240" w:lineRule="auto"/>
              <w:rPr>
                <w:lang w:val="fr-FR"/>
              </w:rPr>
            </w:pPr>
            <w:r w:rsidRPr="00317AAE">
              <w:rPr>
                <w:lang w:val="fr-FR"/>
              </w:rPr>
              <w:t>UNESCO/IOC</w:t>
            </w:r>
          </w:p>
          <w:p w14:paraId="000002C9" w14:textId="77777777" w:rsidR="0042576B" w:rsidRPr="00317AAE" w:rsidRDefault="00317AAE">
            <w:pPr>
              <w:shd w:val="clear" w:color="auto" w:fill="FFFFFF"/>
              <w:spacing w:after="0" w:line="240" w:lineRule="auto"/>
              <w:rPr>
                <w:lang w:val="fr-FR"/>
              </w:rPr>
            </w:pPr>
            <w:r w:rsidRPr="00317AAE">
              <w:rPr>
                <w:lang w:val="fr-FR"/>
              </w:rPr>
              <w:t>7, Place de Fontenoy</w:t>
            </w:r>
          </w:p>
          <w:p w14:paraId="000002CA" w14:textId="77777777" w:rsidR="0042576B" w:rsidRPr="00317AAE" w:rsidRDefault="00317AAE">
            <w:pPr>
              <w:shd w:val="clear" w:color="auto" w:fill="FFFFFF"/>
              <w:spacing w:after="0" w:line="240" w:lineRule="auto"/>
              <w:rPr>
                <w:lang w:val="fr-FR"/>
              </w:rPr>
            </w:pPr>
            <w:r w:rsidRPr="00317AAE">
              <w:rPr>
                <w:lang w:val="fr-FR"/>
              </w:rPr>
              <w:t>F-75352 Paris 07 SP, France</w:t>
            </w:r>
          </w:p>
          <w:p w14:paraId="000002CB" w14:textId="77777777" w:rsidR="0042576B" w:rsidRPr="00317AAE" w:rsidRDefault="00317AAE">
            <w:pPr>
              <w:shd w:val="clear" w:color="auto" w:fill="FFFFFF"/>
              <w:spacing w:after="0" w:line="240" w:lineRule="auto"/>
              <w:rPr>
                <w:lang w:val="fr-FR"/>
              </w:rPr>
            </w:pPr>
            <w:r w:rsidRPr="00317AAE">
              <w:rPr>
                <w:lang w:val="fr-FR"/>
              </w:rPr>
              <w:t>a.rojas-aldana@unesco.org</w:t>
            </w:r>
          </w:p>
          <w:p w14:paraId="000002CC" w14:textId="77777777" w:rsidR="0042576B" w:rsidRPr="00317AAE" w:rsidRDefault="0042576B">
            <w:pPr>
              <w:shd w:val="clear" w:color="auto" w:fill="FFFFFF"/>
              <w:spacing w:after="0" w:line="240" w:lineRule="auto"/>
              <w:jc w:val="both"/>
              <w:rPr>
                <w:lang w:val="fr-FR"/>
              </w:rPr>
            </w:pPr>
          </w:p>
          <w:p w14:paraId="000002CD" w14:textId="77777777" w:rsidR="0042576B" w:rsidRPr="00317AAE" w:rsidRDefault="0042576B">
            <w:pPr>
              <w:pBdr>
                <w:top w:val="nil"/>
                <w:left w:val="nil"/>
                <w:bottom w:val="nil"/>
                <w:right w:val="nil"/>
                <w:between w:val="nil"/>
              </w:pBdr>
              <w:shd w:val="clear" w:color="auto" w:fill="FFFFFF"/>
              <w:spacing w:after="0" w:line="240" w:lineRule="auto"/>
              <w:rPr>
                <w:color w:val="000000"/>
                <w:lang w:val="fr-FR"/>
              </w:rPr>
            </w:pPr>
          </w:p>
          <w:p w14:paraId="000002CE"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fr-FR"/>
              </w:rPr>
            </w:pPr>
          </w:p>
          <w:p w14:paraId="000002CF" w14:textId="77777777" w:rsidR="0042576B" w:rsidRPr="00317AAE" w:rsidRDefault="0042576B">
            <w:pPr>
              <w:pBdr>
                <w:top w:val="nil"/>
                <w:left w:val="nil"/>
                <w:bottom w:val="nil"/>
                <w:right w:val="nil"/>
                <w:between w:val="nil"/>
              </w:pBdr>
              <w:spacing w:after="0" w:line="240" w:lineRule="auto"/>
              <w:jc w:val="both"/>
              <w:rPr>
                <w:color w:val="000000"/>
                <w:lang w:val="fr-FR"/>
              </w:rPr>
            </w:pPr>
          </w:p>
          <w:p w14:paraId="000002D0"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1"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2"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3"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4"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5"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6"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7"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8"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9"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A" w14:textId="77777777" w:rsidR="0042576B" w:rsidRPr="00317AAE" w:rsidRDefault="0042576B">
            <w:pPr>
              <w:pBdr>
                <w:top w:val="nil"/>
                <w:left w:val="nil"/>
                <w:bottom w:val="nil"/>
                <w:right w:val="nil"/>
                <w:between w:val="nil"/>
              </w:pBdr>
              <w:spacing w:after="0" w:line="240" w:lineRule="auto"/>
              <w:jc w:val="both"/>
              <w:rPr>
                <w:b/>
                <w:color w:val="000000"/>
                <w:lang w:val="fr-FR"/>
              </w:rPr>
            </w:pPr>
          </w:p>
          <w:p w14:paraId="000002DB" w14:textId="77777777" w:rsidR="0042576B" w:rsidRPr="00317AAE" w:rsidRDefault="0042576B">
            <w:pPr>
              <w:pBdr>
                <w:top w:val="nil"/>
                <w:left w:val="nil"/>
                <w:bottom w:val="nil"/>
                <w:right w:val="nil"/>
                <w:between w:val="nil"/>
              </w:pBdr>
              <w:spacing w:after="0" w:line="240" w:lineRule="auto"/>
              <w:jc w:val="both"/>
              <w:rPr>
                <w:b/>
                <w:color w:val="000000"/>
                <w:lang w:val="fr-FR"/>
              </w:rPr>
            </w:pPr>
          </w:p>
        </w:tc>
        <w:tc>
          <w:tcPr>
            <w:tcW w:w="1101" w:type="dxa"/>
          </w:tcPr>
          <w:p w14:paraId="000002DC" w14:textId="77777777" w:rsidR="0042576B" w:rsidRPr="00317AAE" w:rsidRDefault="0042576B">
            <w:pPr>
              <w:pBdr>
                <w:top w:val="nil"/>
                <w:left w:val="nil"/>
                <w:bottom w:val="nil"/>
                <w:right w:val="nil"/>
                <w:between w:val="nil"/>
              </w:pBdr>
              <w:shd w:val="clear" w:color="auto" w:fill="FFFFFF"/>
              <w:spacing w:after="0" w:line="240" w:lineRule="auto"/>
              <w:rPr>
                <w:color w:val="000000"/>
                <w:lang w:val="fr-FR"/>
              </w:rPr>
            </w:pPr>
          </w:p>
        </w:tc>
        <w:tc>
          <w:tcPr>
            <w:tcW w:w="4055" w:type="dxa"/>
          </w:tcPr>
          <w:p w14:paraId="000002DD"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lang w:val="fr-FR"/>
              </w:rPr>
              <w:t> </w:t>
            </w:r>
            <w:r w:rsidRPr="00317AAE">
              <w:rPr>
                <w:color w:val="000000"/>
                <w:highlight w:val="white"/>
                <w:lang w:val="fr-FR"/>
              </w:rPr>
              <w:t>Mr Pascal Roudil</w:t>
            </w:r>
          </w:p>
          <w:p w14:paraId="000002DE"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Représentant, CENALT</w:t>
            </w:r>
          </w:p>
          <w:p w14:paraId="000002DF" w14:textId="77777777" w:rsidR="0042576B" w:rsidRPr="00317AAE" w:rsidRDefault="00317AAE">
            <w:pPr>
              <w:pBdr>
                <w:top w:val="nil"/>
                <w:left w:val="nil"/>
                <w:bottom w:val="nil"/>
                <w:right w:val="nil"/>
                <w:between w:val="nil"/>
              </w:pBdr>
              <w:shd w:val="clear" w:color="auto" w:fill="FFFFFF"/>
              <w:spacing w:after="0" w:line="240" w:lineRule="auto"/>
              <w:rPr>
                <w:color w:val="000000"/>
                <w:lang w:val="fr-FR"/>
              </w:rPr>
            </w:pPr>
            <w:r w:rsidRPr="00317AAE">
              <w:rPr>
                <w:color w:val="000000"/>
                <w:highlight w:val="white"/>
                <w:lang w:val="fr-FR"/>
              </w:rPr>
              <w:t>CEA/DAM Ile-de-France, Bruyères-le-Châtel - 91297 ARPAJON</w:t>
            </w:r>
          </w:p>
          <w:p w14:paraId="000002E0" w14:textId="77777777" w:rsidR="0042576B" w:rsidRDefault="00317AAE">
            <w:pPr>
              <w:pBdr>
                <w:top w:val="nil"/>
                <w:left w:val="nil"/>
                <w:bottom w:val="nil"/>
                <w:right w:val="nil"/>
                <w:between w:val="nil"/>
              </w:pBdr>
              <w:shd w:val="clear" w:color="auto" w:fill="FFFFFF"/>
              <w:spacing w:after="0" w:line="240" w:lineRule="auto"/>
              <w:rPr>
                <w:color w:val="000000"/>
              </w:rPr>
            </w:pPr>
            <w:hyperlink r:id="rId63">
              <w:r>
                <w:rPr>
                  <w:color w:val="000000"/>
                  <w:highlight w:val="white"/>
                </w:rPr>
                <w:t>pascal.roudil@cea.fr</w:t>
              </w:r>
            </w:hyperlink>
          </w:p>
          <w:p w14:paraId="000002E1" w14:textId="77777777" w:rsidR="0042576B" w:rsidRDefault="0042576B">
            <w:pPr>
              <w:pBdr>
                <w:top w:val="nil"/>
                <w:left w:val="nil"/>
                <w:bottom w:val="nil"/>
                <w:right w:val="nil"/>
                <w:between w:val="nil"/>
              </w:pBdr>
              <w:shd w:val="clear" w:color="auto" w:fill="FFFFFF"/>
              <w:spacing w:after="0" w:line="240" w:lineRule="auto"/>
              <w:rPr>
                <w:color w:val="000000"/>
              </w:rPr>
            </w:pPr>
          </w:p>
          <w:p w14:paraId="000002E2" w14:textId="77777777" w:rsidR="0042576B" w:rsidRDefault="00317AAE">
            <w:pPr>
              <w:pBdr>
                <w:top w:val="nil"/>
                <w:left w:val="nil"/>
                <w:bottom w:val="nil"/>
                <w:right w:val="nil"/>
                <w:between w:val="nil"/>
              </w:pBdr>
              <w:shd w:val="clear" w:color="auto" w:fill="FFFFFF"/>
              <w:spacing w:after="0" w:line="240" w:lineRule="auto"/>
              <w:jc w:val="both"/>
              <w:rPr>
                <w:b/>
                <w:color w:val="000000"/>
              </w:rPr>
            </w:pPr>
            <w:r>
              <w:rPr>
                <w:b/>
                <w:color w:val="000000"/>
              </w:rPr>
              <w:t>Germany</w:t>
            </w:r>
          </w:p>
          <w:p w14:paraId="000002E3" w14:textId="77777777" w:rsidR="0042576B" w:rsidRDefault="0042576B">
            <w:pPr>
              <w:pBdr>
                <w:top w:val="nil"/>
                <w:left w:val="nil"/>
                <w:bottom w:val="nil"/>
                <w:right w:val="nil"/>
                <w:between w:val="nil"/>
              </w:pBdr>
              <w:shd w:val="clear" w:color="auto" w:fill="FFFFFF"/>
              <w:spacing w:after="0" w:line="240" w:lineRule="auto"/>
              <w:jc w:val="both"/>
              <w:rPr>
                <w:color w:val="000000"/>
              </w:rPr>
            </w:pPr>
          </w:p>
          <w:p w14:paraId="000002E4"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Ms Anna von Gyldenfeldt</w:t>
            </w:r>
          </w:p>
          <w:p w14:paraId="000002E5"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Marine Sciences</w:t>
            </w:r>
          </w:p>
          <w:p w14:paraId="000002E6"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Bundesamt für Seeschifffahrt und Hydrographie (Federal Maritime and Hydrographic Agency)</w:t>
            </w:r>
          </w:p>
          <w:p w14:paraId="000002E7"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Bernhard-Nocht Straße 78</w:t>
            </w:r>
          </w:p>
          <w:p w14:paraId="000002E8"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20359 Hamburg</w:t>
            </w:r>
          </w:p>
          <w:p w14:paraId="000002E9"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Tel: +49 40 3190 3115</w:t>
            </w:r>
          </w:p>
          <w:p w14:paraId="000002EA" w14:textId="77777777" w:rsidR="0042576B" w:rsidRDefault="00317AAE">
            <w:pPr>
              <w:pBdr>
                <w:top w:val="nil"/>
                <w:left w:val="nil"/>
                <w:bottom w:val="nil"/>
                <w:right w:val="nil"/>
                <w:between w:val="nil"/>
              </w:pBdr>
              <w:shd w:val="clear" w:color="auto" w:fill="FFFFFF"/>
              <w:spacing w:after="0" w:line="240" w:lineRule="auto"/>
              <w:jc w:val="both"/>
              <w:rPr>
                <w:color w:val="000000"/>
              </w:rPr>
            </w:pPr>
            <w:hyperlink r:id="rId64">
              <w:r>
                <w:rPr>
                  <w:color w:val="000000"/>
                </w:rPr>
                <w:t>anna.gyldenfeldt@bsh.de</w:t>
              </w:r>
            </w:hyperlink>
          </w:p>
          <w:p w14:paraId="000002EB" w14:textId="77777777" w:rsidR="0042576B" w:rsidRDefault="0042576B">
            <w:pPr>
              <w:pBdr>
                <w:top w:val="nil"/>
                <w:left w:val="nil"/>
                <w:bottom w:val="nil"/>
                <w:right w:val="nil"/>
                <w:between w:val="nil"/>
              </w:pBdr>
              <w:shd w:val="clear" w:color="auto" w:fill="FFFFFF"/>
              <w:spacing w:after="0" w:line="240" w:lineRule="auto"/>
              <w:rPr>
                <w:color w:val="000000"/>
              </w:rPr>
            </w:pPr>
          </w:p>
          <w:p w14:paraId="000002EC"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Mr Alexander Rudloff</w:t>
            </w:r>
          </w:p>
          <w:p w14:paraId="000002ED"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Scientific Executive Board GFZ German Research Centre for Geosciences</w:t>
            </w:r>
          </w:p>
          <w:p w14:paraId="000002EE"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Telegrafenberg, 14473 Potsdam</w:t>
            </w:r>
          </w:p>
          <w:p w14:paraId="000002EF"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Tel: +49-331-288 1069</w:t>
            </w:r>
          </w:p>
          <w:p w14:paraId="000002F0" w14:textId="77777777" w:rsidR="0042576B" w:rsidRDefault="00317AAE">
            <w:pPr>
              <w:pBdr>
                <w:top w:val="nil"/>
                <w:left w:val="nil"/>
                <w:bottom w:val="nil"/>
                <w:right w:val="nil"/>
                <w:between w:val="nil"/>
              </w:pBdr>
              <w:shd w:val="clear" w:color="auto" w:fill="FFFFFF"/>
              <w:spacing w:after="0" w:line="240" w:lineRule="auto"/>
              <w:rPr>
                <w:color w:val="000000"/>
              </w:rPr>
            </w:pPr>
            <w:hyperlink r:id="rId65">
              <w:r>
                <w:rPr>
                  <w:color w:val="000000"/>
                </w:rPr>
                <w:t>rudloff@gfz-potsdam.de</w:t>
              </w:r>
            </w:hyperlink>
          </w:p>
          <w:p w14:paraId="000002F1" w14:textId="77777777" w:rsidR="0042576B" w:rsidRDefault="0042576B">
            <w:pPr>
              <w:pBdr>
                <w:top w:val="nil"/>
                <w:left w:val="nil"/>
                <w:bottom w:val="nil"/>
                <w:right w:val="nil"/>
                <w:between w:val="nil"/>
              </w:pBdr>
              <w:shd w:val="clear" w:color="auto" w:fill="FFFFFF"/>
              <w:spacing w:after="0" w:line="240" w:lineRule="auto"/>
              <w:jc w:val="both"/>
              <w:rPr>
                <w:b/>
                <w:color w:val="000000"/>
              </w:rPr>
            </w:pPr>
          </w:p>
          <w:p w14:paraId="000002F2"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Mr Jörn Behrens</w:t>
            </w:r>
          </w:p>
          <w:p w14:paraId="000002F3"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Professor for Numerical Methods in Geosciences Dept. of Mathematics University of Hamburg</w:t>
            </w:r>
          </w:p>
          <w:p w14:paraId="000002F4"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Bundesstraße 55, 20146 Hamburg</w:t>
            </w:r>
          </w:p>
          <w:p w14:paraId="000002F5"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Tel: +49 (40) 42838 7734</w:t>
            </w:r>
          </w:p>
          <w:p w14:paraId="000002F6"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hyperlink r:id="rId66">
              <w:r w:rsidRPr="00317AAE">
                <w:rPr>
                  <w:color w:val="000000"/>
                  <w:lang w:val="es-ES"/>
                </w:rPr>
                <w:t>Joern.behrens@uni-hamburg.de</w:t>
              </w:r>
            </w:hyperlink>
          </w:p>
          <w:p w14:paraId="000002F7"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 </w:t>
            </w:r>
          </w:p>
          <w:p w14:paraId="000002F8" w14:textId="77777777" w:rsidR="0042576B" w:rsidRDefault="00317AAE">
            <w:pPr>
              <w:pBdr>
                <w:top w:val="nil"/>
                <w:left w:val="nil"/>
                <w:bottom w:val="nil"/>
                <w:right w:val="nil"/>
                <w:between w:val="nil"/>
              </w:pBdr>
              <w:shd w:val="clear" w:color="auto" w:fill="FFFFFF"/>
              <w:spacing w:after="0" w:line="240" w:lineRule="auto"/>
              <w:jc w:val="both"/>
              <w:rPr>
                <w:b/>
                <w:color w:val="000000"/>
              </w:rPr>
            </w:pPr>
            <w:r>
              <w:rPr>
                <w:b/>
                <w:color w:val="000000"/>
              </w:rPr>
              <w:t>Greece</w:t>
            </w:r>
          </w:p>
          <w:p w14:paraId="000002F9" w14:textId="77777777" w:rsidR="0042576B" w:rsidRDefault="0042576B">
            <w:pPr>
              <w:pBdr>
                <w:top w:val="nil"/>
                <w:left w:val="nil"/>
                <w:bottom w:val="nil"/>
                <w:right w:val="nil"/>
                <w:between w:val="nil"/>
              </w:pBdr>
              <w:shd w:val="clear" w:color="auto" w:fill="FFFFFF"/>
              <w:spacing w:after="0" w:line="240" w:lineRule="auto"/>
              <w:jc w:val="both"/>
              <w:rPr>
                <w:b/>
                <w:color w:val="000000"/>
              </w:rPr>
            </w:pPr>
          </w:p>
          <w:p w14:paraId="000002FA" w14:textId="77777777" w:rsidR="0042576B" w:rsidRDefault="00317AAE">
            <w:pPr>
              <w:spacing w:after="0" w:line="240" w:lineRule="auto"/>
            </w:pPr>
            <w:r>
              <w:t>Mr Nikos Kalligeris</w:t>
            </w:r>
          </w:p>
          <w:p w14:paraId="000002FB" w14:textId="77777777" w:rsidR="0042576B" w:rsidRDefault="00317AAE">
            <w:pPr>
              <w:spacing w:after="0" w:line="240" w:lineRule="auto"/>
            </w:pPr>
            <w:r>
              <w:t>NOA-HL-NTWC</w:t>
            </w:r>
          </w:p>
          <w:p w14:paraId="000002FC" w14:textId="77777777" w:rsidR="0042576B" w:rsidRDefault="00317AAE">
            <w:pPr>
              <w:spacing w:after="0" w:line="240" w:lineRule="auto"/>
            </w:pPr>
            <w:r>
              <w:t>Lofos Nymphon  -Thissio, PO Box 20048</w:t>
            </w:r>
            <w:r>
              <w:br/>
              <w:t>11810, Athens, Greece</w:t>
            </w:r>
          </w:p>
          <w:p w14:paraId="000002FD" w14:textId="77777777" w:rsidR="0042576B" w:rsidRPr="00317AAE" w:rsidRDefault="00317AAE">
            <w:pPr>
              <w:spacing w:after="0" w:line="240" w:lineRule="auto"/>
              <w:rPr>
                <w:lang w:val="es-ES"/>
              </w:rPr>
            </w:pPr>
            <w:hyperlink r:id="rId67">
              <w:r w:rsidRPr="00317AAE">
                <w:rPr>
                  <w:color w:val="000000"/>
                  <w:lang w:val="es-ES"/>
                </w:rPr>
                <w:t>nkalligeris@noa.gr</w:t>
              </w:r>
            </w:hyperlink>
          </w:p>
          <w:p w14:paraId="000002FE"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2FF" w14:textId="77777777" w:rsidR="0042576B" w:rsidRPr="00317AAE" w:rsidRDefault="00317AAE">
            <w:pPr>
              <w:spacing w:after="0" w:line="240" w:lineRule="auto"/>
              <w:rPr>
                <w:lang w:val="es-ES"/>
              </w:rPr>
            </w:pPr>
            <w:r w:rsidRPr="00317AAE">
              <w:rPr>
                <w:lang w:val="es-ES"/>
              </w:rPr>
              <w:t>Mr Marinos Charampakis</w:t>
            </w:r>
          </w:p>
          <w:p w14:paraId="00000300" w14:textId="77777777" w:rsidR="0042576B" w:rsidRDefault="00317AAE">
            <w:pPr>
              <w:spacing w:after="0" w:line="240" w:lineRule="auto"/>
            </w:pPr>
            <w:r>
              <w:t>NOA-HL-NTWC</w:t>
            </w:r>
          </w:p>
          <w:p w14:paraId="00000301" w14:textId="77777777" w:rsidR="0042576B" w:rsidRDefault="00317AAE">
            <w:pPr>
              <w:spacing w:after="0" w:line="240" w:lineRule="auto"/>
            </w:pPr>
            <w:r>
              <w:t>Lofos Nymphon  -Thissio, PO Box 20048</w:t>
            </w:r>
            <w:r>
              <w:br/>
              <w:t>11810, Athens, Greece</w:t>
            </w:r>
          </w:p>
          <w:p w14:paraId="00000302" w14:textId="77777777" w:rsidR="0042576B" w:rsidRPr="00317AAE" w:rsidRDefault="00317AAE">
            <w:pPr>
              <w:spacing w:after="0" w:line="240" w:lineRule="auto"/>
              <w:rPr>
                <w:lang w:val="es-ES"/>
              </w:rPr>
            </w:pPr>
            <w:hyperlink r:id="rId68">
              <w:r w:rsidRPr="00317AAE">
                <w:rPr>
                  <w:lang w:val="es-ES"/>
                </w:rPr>
                <w:t>cmarinos@noa.gr</w:t>
              </w:r>
            </w:hyperlink>
          </w:p>
          <w:p w14:paraId="00000303" w14:textId="77777777" w:rsidR="0042576B" w:rsidRPr="00317AAE" w:rsidRDefault="0042576B">
            <w:pPr>
              <w:shd w:val="clear" w:color="auto" w:fill="FFFFFF"/>
              <w:spacing w:after="0" w:line="240" w:lineRule="auto"/>
              <w:jc w:val="both"/>
              <w:rPr>
                <w:lang w:val="es-ES"/>
              </w:rPr>
            </w:pPr>
          </w:p>
          <w:p w14:paraId="00000304" w14:textId="77777777" w:rsidR="0042576B" w:rsidRPr="00317AAE" w:rsidRDefault="00317AAE">
            <w:pPr>
              <w:shd w:val="clear" w:color="auto" w:fill="FFFFFF"/>
              <w:spacing w:after="0" w:line="240" w:lineRule="auto"/>
              <w:jc w:val="both"/>
              <w:rPr>
                <w:lang w:val="es-ES"/>
              </w:rPr>
            </w:pPr>
            <w:r w:rsidRPr="00317AAE">
              <w:rPr>
                <w:lang w:val="es-ES"/>
              </w:rPr>
              <w:lastRenderedPageBreak/>
              <w:t xml:space="preserve">Ms Chiara Paniccia </w:t>
            </w:r>
          </w:p>
          <w:p w14:paraId="00000305" w14:textId="77777777" w:rsidR="0042576B" w:rsidRDefault="00317AAE">
            <w:pPr>
              <w:shd w:val="clear" w:color="auto" w:fill="FFFFFF"/>
              <w:spacing w:after="0" w:line="240" w:lineRule="auto"/>
              <w:jc w:val="both"/>
              <w:rPr>
                <w:highlight w:val="white"/>
              </w:rPr>
            </w:pPr>
            <w:r>
              <w:rPr>
                <w:highlight w:val="white"/>
              </w:rPr>
              <w:t>National department for civil protection</w:t>
            </w:r>
          </w:p>
          <w:p w14:paraId="00000306" w14:textId="77777777" w:rsidR="0042576B" w:rsidRDefault="00317AAE">
            <w:pPr>
              <w:spacing w:after="0" w:line="240" w:lineRule="auto"/>
              <w:jc w:val="both"/>
            </w:pPr>
            <w:r>
              <w:t>Via Vitorchiano 2, 00189 Roma Italy</w:t>
            </w:r>
            <w:r>
              <w:br/>
            </w:r>
            <w:hyperlink r:id="rId69">
              <w:r>
                <w:t>chiara.paniccia@protezionecivile.it</w:t>
              </w:r>
            </w:hyperlink>
          </w:p>
          <w:p w14:paraId="00000307" w14:textId="77777777" w:rsidR="0042576B" w:rsidRDefault="0042576B">
            <w:pPr>
              <w:shd w:val="clear" w:color="auto" w:fill="FFFFFF"/>
              <w:spacing w:after="0" w:line="240" w:lineRule="auto"/>
              <w:jc w:val="both"/>
            </w:pPr>
          </w:p>
          <w:p w14:paraId="00000308"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 xml:space="preserve">Ms Laura Graziani </w:t>
            </w:r>
          </w:p>
          <w:p w14:paraId="00000309"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National Institute for Geophysics and Volcanology</w:t>
            </w:r>
          </w:p>
          <w:p w14:paraId="0000030A"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Via di Vigna Murata, 605, 00143 Roma</w:t>
            </w:r>
            <w:r w:rsidRPr="00317AAE">
              <w:rPr>
                <w:color w:val="000000"/>
                <w:lang w:val="es-ES"/>
              </w:rPr>
              <w:br/>
              <w:t xml:space="preserve">Italy </w:t>
            </w:r>
          </w:p>
          <w:p w14:paraId="0000030B"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hyperlink r:id="rId70">
              <w:r w:rsidRPr="00317AAE">
                <w:rPr>
                  <w:color w:val="000000"/>
                  <w:lang w:val="es-ES"/>
                </w:rPr>
                <w:t>laura.graziani@ingv.it</w:t>
              </w:r>
            </w:hyperlink>
          </w:p>
          <w:p w14:paraId="0000030C"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30D"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 xml:space="preserve">Mrs Cecilia Valbonesi </w:t>
            </w:r>
          </w:p>
          <w:p w14:paraId="0000030E"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National Institute for Geophysics and Volcanology</w:t>
            </w:r>
          </w:p>
          <w:p w14:paraId="0000030F"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Via Franceschini 31, 40128 Bologna Italy</w:t>
            </w:r>
            <w:r w:rsidRPr="00317AAE">
              <w:rPr>
                <w:color w:val="000000"/>
                <w:lang w:val="es-ES"/>
              </w:rPr>
              <w:br/>
            </w:r>
            <w:hyperlink r:id="rId71">
              <w:r w:rsidRPr="00317AAE">
                <w:rPr>
                  <w:color w:val="000000"/>
                  <w:lang w:val="es-ES"/>
                </w:rPr>
                <w:t>cecilia.valbonesi@unifi.it</w:t>
              </w:r>
            </w:hyperlink>
          </w:p>
          <w:p w14:paraId="00000310"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311"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Mr Stefano Lorito </w:t>
            </w:r>
          </w:p>
          <w:p w14:paraId="00000312"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National Institute for Geophysics and Volcanology</w:t>
            </w:r>
          </w:p>
          <w:p w14:paraId="00000313"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Via di Vigna Murata, 605, 00143 Roma</w:t>
            </w:r>
            <w:r w:rsidRPr="00317AAE">
              <w:rPr>
                <w:color w:val="000000"/>
                <w:lang w:val="es-ES"/>
              </w:rPr>
              <w:br/>
              <w:t xml:space="preserve">Italy </w:t>
            </w:r>
          </w:p>
          <w:p w14:paraId="00000314"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hyperlink r:id="rId72">
              <w:r w:rsidRPr="00317AAE">
                <w:rPr>
                  <w:color w:val="000000"/>
                  <w:lang w:val="es-ES"/>
                </w:rPr>
                <w:t>stefano.lorito@ingv.it</w:t>
              </w:r>
            </w:hyperlink>
          </w:p>
          <w:p w14:paraId="00000315"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316"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Mr Fabrizio Romano</w:t>
            </w:r>
          </w:p>
          <w:p w14:paraId="00000317" w14:textId="77777777" w:rsidR="0042576B" w:rsidRDefault="00317AAE">
            <w:pPr>
              <w:pBdr>
                <w:top w:val="nil"/>
                <w:left w:val="nil"/>
                <w:bottom w:val="nil"/>
                <w:right w:val="nil"/>
                <w:between w:val="nil"/>
              </w:pBdr>
              <w:shd w:val="clear" w:color="auto" w:fill="FFFFFF"/>
              <w:spacing w:after="0" w:line="240" w:lineRule="auto"/>
              <w:jc w:val="both"/>
              <w:rPr>
                <w:color w:val="000000"/>
              </w:rPr>
            </w:pPr>
            <w:r>
              <w:rPr>
                <w:color w:val="000000"/>
              </w:rPr>
              <w:t>National Institute for Geophysics and Volcanology</w:t>
            </w:r>
          </w:p>
          <w:p w14:paraId="00000318"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Via di Vigna Murata, 605, 00143 Roma</w:t>
            </w:r>
            <w:r w:rsidRPr="00317AAE">
              <w:rPr>
                <w:color w:val="000000"/>
                <w:lang w:val="es-ES"/>
              </w:rPr>
              <w:br/>
              <w:t xml:space="preserve">Italy </w:t>
            </w:r>
          </w:p>
          <w:p w14:paraId="00000319" w14:textId="77777777" w:rsidR="0042576B" w:rsidRDefault="00317AAE">
            <w:pPr>
              <w:pBdr>
                <w:top w:val="nil"/>
                <w:left w:val="nil"/>
                <w:bottom w:val="nil"/>
                <w:right w:val="nil"/>
                <w:between w:val="nil"/>
              </w:pBdr>
              <w:shd w:val="clear" w:color="auto" w:fill="FFFFFF"/>
              <w:spacing w:after="0" w:line="240" w:lineRule="auto"/>
              <w:jc w:val="both"/>
              <w:rPr>
                <w:color w:val="000000"/>
              </w:rPr>
            </w:pPr>
            <w:hyperlink r:id="rId73">
              <w:r>
                <w:rPr>
                  <w:color w:val="000000"/>
                </w:rPr>
                <w:t>fabrizio.romano@ingv.it</w:t>
              </w:r>
            </w:hyperlink>
          </w:p>
          <w:p w14:paraId="0000031A" w14:textId="77777777" w:rsidR="0042576B" w:rsidRDefault="0042576B">
            <w:pPr>
              <w:pBdr>
                <w:top w:val="nil"/>
                <w:left w:val="nil"/>
                <w:bottom w:val="nil"/>
                <w:right w:val="nil"/>
                <w:between w:val="nil"/>
              </w:pBdr>
              <w:shd w:val="clear" w:color="auto" w:fill="FFFFFF"/>
              <w:spacing w:after="0" w:line="240" w:lineRule="auto"/>
              <w:rPr>
                <w:color w:val="000000"/>
              </w:rPr>
            </w:pPr>
          </w:p>
          <w:p w14:paraId="0000031B"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 xml:space="preserve">Mr Salvatore Stramondo </w:t>
            </w:r>
          </w:p>
          <w:p w14:paraId="0000031C" w14:textId="77777777" w:rsidR="0042576B" w:rsidRDefault="00317AAE">
            <w:pPr>
              <w:pBdr>
                <w:top w:val="nil"/>
                <w:left w:val="nil"/>
                <w:bottom w:val="nil"/>
                <w:right w:val="nil"/>
                <w:between w:val="nil"/>
              </w:pBdr>
              <w:shd w:val="clear" w:color="auto" w:fill="FFFFFF"/>
              <w:spacing w:after="0" w:line="240" w:lineRule="auto"/>
              <w:rPr>
                <w:color w:val="000000"/>
              </w:rPr>
            </w:pPr>
            <w:r>
              <w:rPr>
                <w:color w:val="000000"/>
              </w:rPr>
              <w:t>National Institute for Geophysics and Volcanology</w:t>
            </w:r>
          </w:p>
          <w:p w14:paraId="0000031D"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Via di Vigna Murata, 605, 00143 Roma</w:t>
            </w:r>
            <w:r w:rsidRPr="00317AAE">
              <w:rPr>
                <w:color w:val="000000"/>
                <w:lang w:val="es-ES"/>
              </w:rPr>
              <w:br/>
              <w:t xml:space="preserve">Italy </w:t>
            </w:r>
          </w:p>
          <w:p w14:paraId="0000031E"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hyperlink r:id="rId74">
              <w:r w:rsidRPr="00317AAE">
                <w:rPr>
                  <w:color w:val="000000"/>
                  <w:lang w:val="es-ES"/>
                </w:rPr>
                <w:t>salvatore.stramondo@ingv.it</w:t>
              </w:r>
            </w:hyperlink>
          </w:p>
          <w:p w14:paraId="0000031F" w14:textId="77777777" w:rsidR="0042576B" w:rsidRPr="00317AAE" w:rsidRDefault="0042576B">
            <w:pPr>
              <w:pBdr>
                <w:top w:val="nil"/>
                <w:left w:val="nil"/>
                <w:bottom w:val="nil"/>
                <w:right w:val="nil"/>
                <w:between w:val="nil"/>
              </w:pBdr>
              <w:shd w:val="clear" w:color="auto" w:fill="FFFFFF"/>
              <w:spacing w:after="0" w:line="240" w:lineRule="auto"/>
              <w:rPr>
                <w:color w:val="000000"/>
                <w:lang w:val="es-ES"/>
              </w:rPr>
            </w:pPr>
          </w:p>
          <w:p w14:paraId="00000320"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Mr Calogero Gera</w:t>
            </w:r>
          </w:p>
          <w:p w14:paraId="00000321"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 xml:space="preserve">Istituto Superiore per la Protezione e la Ricerca Ambientale (ISPRA) </w:t>
            </w:r>
          </w:p>
          <w:p w14:paraId="00000322"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Via Vitaliano Brancati 48</w:t>
            </w:r>
            <w:r w:rsidRPr="00317AAE">
              <w:rPr>
                <w:color w:val="000000"/>
                <w:lang w:val="es-ES"/>
              </w:rPr>
              <w:br/>
              <w:t>00144 Rome Italy</w:t>
            </w:r>
          </w:p>
          <w:p w14:paraId="00000323" w14:textId="77777777" w:rsidR="0042576B" w:rsidRPr="00317AAE" w:rsidRDefault="00317AAE">
            <w:pPr>
              <w:pBdr>
                <w:top w:val="nil"/>
                <w:left w:val="nil"/>
                <w:bottom w:val="nil"/>
                <w:right w:val="nil"/>
                <w:between w:val="nil"/>
              </w:pBdr>
              <w:shd w:val="clear" w:color="auto" w:fill="FFFFFF"/>
              <w:spacing w:after="0" w:line="240" w:lineRule="auto"/>
              <w:rPr>
                <w:color w:val="000000"/>
                <w:lang w:val="es-ES"/>
              </w:rPr>
            </w:pPr>
            <w:r w:rsidRPr="00317AAE">
              <w:rPr>
                <w:color w:val="000000"/>
                <w:lang w:val="es-ES"/>
              </w:rPr>
              <w:t>calogero.gera@isprambiente.it</w:t>
            </w:r>
          </w:p>
          <w:p w14:paraId="00000324" w14:textId="77777777" w:rsidR="0042576B" w:rsidRPr="00317AAE" w:rsidRDefault="0042576B">
            <w:pPr>
              <w:shd w:val="clear" w:color="auto" w:fill="FFFFFF"/>
              <w:spacing w:after="0" w:line="240" w:lineRule="auto"/>
              <w:rPr>
                <w:b/>
                <w:lang w:val="es-ES"/>
              </w:rPr>
            </w:pPr>
          </w:p>
          <w:p w14:paraId="00000325" w14:textId="77777777" w:rsidR="0042576B" w:rsidRPr="00317AAE" w:rsidRDefault="00317AAE">
            <w:pPr>
              <w:shd w:val="clear" w:color="auto" w:fill="FFFFFF"/>
              <w:spacing w:after="0" w:line="240" w:lineRule="auto"/>
              <w:jc w:val="both"/>
              <w:rPr>
                <w:lang w:val="es-ES"/>
              </w:rPr>
            </w:pPr>
            <w:r w:rsidRPr="00317AAE">
              <w:rPr>
                <w:lang w:val="es-ES"/>
              </w:rPr>
              <w:t>Ms Beatriz Brizuela</w:t>
            </w:r>
          </w:p>
          <w:p w14:paraId="00000326" w14:textId="77777777" w:rsidR="0042576B" w:rsidRPr="00317AAE" w:rsidRDefault="00317AAE">
            <w:pPr>
              <w:shd w:val="clear" w:color="auto" w:fill="FFFFFF"/>
              <w:spacing w:after="0" w:line="240" w:lineRule="auto"/>
              <w:jc w:val="both"/>
              <w:rPr>
                <w:lang w:val="es-ES"/>
              </w:rPr>
            </w:pPr>
            <w:r w:rsidRPr="00317AAE">
              <w:rPr>
                <w:lang w:val="es-ES"/>
              </w:rPr>
              <w:t>via M. Franceschini, 31</w:t>
            </w:r>
          </w:p>
          <w:p w14:paraId="00000327" w14:textId="77777777" w:rsidR="0042576B" w:rsidRPr="00317AAE" w:rsidRDefault="00317AAE">
            <w:pPr>
              <w:shd w:val="clear" w:color="auto" w:fill="FFFFFF"/>
              <w:spacing w:after="0" w:line="240" w:lineRule="auto"/>
              <w:jc w:val="both"/>
              <w:rPr>
                <w:lang w:val="es-ES"/>
              </w:rPr>
            </w:pPr>
            <w:r w:rsidRPr="00317AAE">
              <w:rPr>
                <w:lang w:val="es-ES"/>
              </w:rPr>
              <w:t>Bologna, Italy</w:t>
            </w:r>
          </w:p>
          <w:p w14:paraId="00000328" w14:textId="77777777" w:rsidR="0042576B" w:rsidRPr="00317AAE" w:rsidRDefault="00317AAE">
            <w:pPr>
              <w:shd w:val="clear" w:color="auto" w:fill="FFFFFF"/>
              <w:spacing w:after="0" w:line="240" w:lineRule="auto"/>
              <w:jc w:val="both"/>
              <w:rPr>
                <w:lang w:val="es-ES"/>
              </w:rPr>
            </w:pPr>
            <w:hyperlink r:id="rId75">
              <w:r w:rsidRPr="00317AAE">
                <w:rPr>
                  <w:color w:val="000000"/>
                  <w:lang w:val="es-ES"/>
                </w:rPr>
                <w:t>beatriz.brizuela@ingv.it</w:t>
              </w:r>
            </w:hyperlink>
          </w:p>
          <w:p w14:paraId="00000329" w14:textId="77777777" w:rsidR="0042576B" w:rsidRPr="00317AAE" w:rsidRDefault="0042576B">
            <w:pPr>
              <w:shd w:val="clear" w:color="auto" w:fill="FFFFFF"/>
              <w:spacing w:after="0" w:line="240" w:lineRule="auto"/>
              <w:jc w:val="both"/>
              <w:rPr>
                <w:lang w:val="es-ES"/>
              </w:rPr>
            </w:pPr>
          </w:p>
          <w:p w14:paraId="0000032A" w14:textId="77777777" w:rsidR="0042576B" w:rsidRDefault="00317AAE">
            <w:pPr>
              <w:shd w:val="clear" w:color="auto" w:fill="FFFFFF"/>
              <w:spacing w:after="0" w:line="240" w:lineRule="auto"/>
              <w:jc w:val="both"/>
            </w:pPr>
            <w:r>
              <w:lastRenderedPageBreak/>
              <w:t>Mr Sergio Bruni</w:t>
            </w:r>
          </w:p>
          <w:p w14:paraId="0000032B" w14:textId="77777777" w:rsidR="0042576B" w:rsidRDefault="00317AAE">
            <w:pPr>
              <w:shd w:val="clear" w:color="auto" w:fill="FFFFFF"/>
              <w:spacing w:after="0" w:line="240" w:lineRule="auto"/>
              <w:jc w:val="both"/>
            </w:pPr>
            <w:r>
              <w:t>National Institute for Geophysics and Volcanology</w:t>
            </w:r>
          </w:p>
          <w:p w14:paraId="0000032C" w14:textId="77777777" w:rsidR="0042576B" w:rsidRPr="00317AAE" w:rsidRDefault="00317AAE">
            <w:pPr>
              <w:shd w:val="clear" w:color="auto" w:fill="FFFFFF"/>
              <w:spacing w:after="0" w:line="240" w:lineRule="auto"/>
              <w:jc w:val="both"/>
              <w:rPr>
                <w:lang w:val="es-ES"/>
              </w:rPr>
            </w:pPr>
            <w:r w:rsidRPr="00317AAE">
              <w:rPr>
                <w:lang w:val="es-ES"/>
              </w:rPr>
              <w:t>Via di Vigna Murata, 605, 00143 Roma</w:t>
            </w:r>
            <w:r w:rsidRPr="00317AAE">
              <w:rPr>
                <w:lang w:val="es-ES"/>
              </w:rPr>
              <w:br/>
              <w:t xml:space="preserve">Italy </w:t>
            </w:r>
          </w:p>
          <w:p w14:paraId="0000032D" w14:textId="77777777" w:rsidR="0042576B" w:rsidRPr="00317AAE" w:rsidRDefault="00317AAE">
            <w:pPr>
              <w:shd w:val="clear" w:color="auto" w:fill="FFFFFF"/>
              <w:spacing w:after="0" w:line="240" w:lineRule="auto"/>
              <w:jc w:val="both"/>
              <w:rPr>
                <w:lang w:val="es-ES"/>
              </w:rPr>
            </w:pPr>
            <w:hyperlink r:id="rId76">
              <w:r w:rsidRPr="00317AAE">
                <w:rPr>
                  <w:color w:val="000000"/>
                  <w:lang w:val="es-ES"/>
                </w:rPr>
                <w:t>sergio.bruni@ingv.it</w:t>
              </w:r>
            </w:hyperlink>
          </w:p>
          <w:p w14:paraId="0000032E" w14:textId="77777777" w:rsidR="0042576B" w:rsidRPr="00317AAE" w:rsidRDefault="0042576B">
            <w:pPr>
              <w:shd w:val="clear" w:color="auto" w:fill="FFFFFF"/>
              <w:spacing w:after="0" w:line="240" w:lineRule="auto"/>
              <w:jc w:val="both"/>
              <w:rPr>
                <w:lang w:val="es-ES"/>
              </w:rPr>
            </w:pPr>
          </w:p>
          <w:p w14:paraId="0000032F" w14:textId="77777777" w:rsidR="0042576B" w:rsidRPr="00317AAE" w:rsidRDefault="00317AAE">
            <w:pPr>
              <w:shd w:val="clear" w:color="auto" w:fill="FFFFFF"/>
              <w:spacing w:after="0" w:line="240" w:lineRule="auto"/>
              <w:jc w:val="both"/>
              <w:rPr>
                <w:lang w:val="es-ES"/>
              </w:rPr>
            </w:pPr>
            <w:r w:rsidRPr="00317AAE">
              <w:rPr>
                <w:lang w:val="es-ES"/>
              </w:rPr>
              <w:t>Mr Festa Gaetano</w:t>
            </w:r>
          </w:p>
          <w:p w14:paraId="00000330" w14:textId="77777777" w:rsidR="0042576B" w:rsidRDefault="00317AAE">
            <w:pPr>
              <w:shd w:val="clear" w:color="auto" w:fill="FFFFFF"/>
              <w:spacing w:after="0" w:line="240" w:lineRule="auto"/>
              <w:jc w:val="both"/>
            </w:pPr>
            <w:r>
              <w:t>Università degli Studi di Napoli Parthenope</w:t>
            </w:r>
          </w:p>
          <w:p w14:paraId="00000331" w14:textId="77777777" w:rsidR="0042576B" w:rsidRDefault="00317AAE">
            <w:pPr>
              <w:shd w:val="clear" w:color="auto" w:fill="FFFFFF"/>
              <w:spacing w:after="0" w:line="240" w:lineRule="auto"/>
              <w:jc w:val="both"/>
            </w:pPr>
            <w:r>
              <w:t>C.so Umberto I, 40, Italy</w:t>
            </w:r>
          </w:p>
          <w:p w14:paraId="00000332" w14:textId="77777777" w:rsidR="0042576B" w:rsidRPr="00317AAE" w:rsidRDefault="00317AAE">
            <w:pPr>
              <w:shd w:val="clear" w:color="auto" w:fill="FFFFFF"/>
              <w:spacing w:after="0" w:line="240" w:lineRule="auto"/>
              <w:jc w:val="both"/>
              <w:rPr>
                <w:lang w:val="es-ES"/>
              </w:rPr>
            </w:pPr>
            <w:hyperlink r:id="rId77">
              <w:r w:rsidRPr="00317AAE">
                <w:rPr>
                  <w:color w:val="000000"/>
                  <w:lang w:val="es-ES"/>
                </w:rPr>
                <w:t>gaetano.festa@unina.it</w:t>
              </w:r>
            </w:hyperlink>
          </w:p>
          <w:p w14:paraId="00000333" w14:textId="77777777" w:rsidR="0042576B" w:rsidRPr="00317AAE" w:rsidRDefault="0042576B">
            <w:pPr>
              <w:shd w:val="clear" w:color="auto" w:fill="FFFFFF"/>
              <w:spacing w:after="0" w:line="240" w:lineRule="auto"/>
              <w:jc w:val="both"/>
              <w:rPr>
                <w:lang w:val="es-ES"/>
              </w:rPr>
            </w:pPr>
          </w:p>
          <w:p w14:paraId="00000334" w14:textId="77777777" w:rsidR="0042576B" w:rsidRPr="00317AAE" w:rsidRDefault="00317AAE">
            <w:pPr>
              <w:shd w:val="clear" w:color="auto" w:fill="FFFFFF"/>
              <w:spacing w:after="0" w:line="240" w:lineRule="auto"/>
              <w:jc w:val="both"/>
              <w:rPr>
                <w:lang w:val="es-ES"/>
              </w:rPr>
            </w:pPr>
            <w:r w:rsidRPr="00317AAE">
              <w:rPr>
                <w:lang w:val="es-ES"/>
              </w:rPr>
              <w:t>Ms Sonia Sorrentino</w:t>
            </w:r>
          </w:p>
          <w:p w14:paraId="00000335" w14:textId="77777777" w:rsidR="0042576B" w:rsidRDefault="00317AAE">
            <w:pPr>
              <w:shd w:val="clear" w:color="auto" w:fill="FFFFFF"/>
              <w:spacing w:after="0" w:line="240" w:lineRule="auto"/>
              <w:jc w:val="both"/>
            </w:pPr>
            <w:r>
              <w:t>Università degli Studi di Napoli Parthenope</w:t>
            </w:r>
          </w:p>
          <w:p w14:paraId="00000336" w14:textId="77777777" w:rsidR="0042576B" w:rsidRDefault="00317AAE">
            <w:pPr>
              <w:shd w:val="clear" w:color="auto" w:fill="FFFFFF"/>
              <w:spacing w:after="0" w:line="240" w:lineRule="auto"/>
              <w:jc w:val="both"/>
            </w:pPr>
            <w:r>
              <w:t>C.so Umberto I, 40, Italy</w:t>
            </w:r>
          </w:p>
          <w:p w14:paraId="00000337" w14:textId="77777777" w:rsidR="0042576B" w:rsidRDefault="00317AAE">
            <w:pPr>
              <w:shd w:val="clear" w:color="auto" w:fill="FFFFFF"/>
              <w:spacing w:after="0" w:line="240" w:lineRule="auto"/>
              <w:jc w:val="both"/>
            </w:pPr>
            <w:hyperlink r:id="rId78">
              <w:r>
                <w:rPr>
                  <w:color w:val="000000"/>
                </w:rPr>
                <w:t>gaetano.festa@unina.it</w:t>
              </w:r>
            </w:hyperlink>
          </w:p>
          <w:p w14:paraId="00000338" w14:textId="77777777" w:rsidR="0042576B" w:rsidRDefault="00317AAE">
            <w:pPr>
              <w:shd w:val="clear" w:color="auto" w:fill="FFFFFF"/>
              <w:spacing w:after="0" w:line="240" w:lineRule="auto"/>
              <w:jc w:val="both"/>
            </w:pPr>
            <w:hyperlink r:id="rId79">
              <w:r>
                <w:rPr>
                  <w:color w:val="000000"/>
                </w:rPr>
                <w:t>sonia.sorrentino@unina.it</w:t>
              </w:r>
            </w:hyperlink>
          </w:p>
          <w:p w14:paraId="00000339" w14:textId="77777777" w:rsidR="0042576B" w:rsidRDefault="0042576B">
            <w:pPr>
              <w:shd w:val="clear" w:color="auto" w:fill="FFFFFF"/>
              <w:spacing w:after="0" w:line="240" w:lineRule="auto"/>
              <w:jc w:val="both"/>
            </w:pPr>
          </w:p>
          <w:p w14:paraId="0000033A" w14:textId="77777777" w:rsidR="0042576B" w:rsidRDefault="00317AAE">
            <w:pPr>
              <w:shd w:val="clear" w:color="auto" w:fill="FFFFFF"/>
              <w:spacing w:after="0" w:line="240" w:lineRule="auto"/>
              <w:jc w:val="both"/>
            </w:pPr>
            <w:r>
              <w:t>Aldo Zollo</w:t>
            </w:r>
          </w:p>
          <w:p w14:paraId="0000033B" w14:textId="77777777" w:rsidR="0042576B" w:rsidRDefault="00317AAE">
            <w:pPr>
              <w:shd w:val="clear" w:color="auto" w:fill="FFFFFF"/>
              <w:spacing w:after="0" w:line="240" w:lineRule="auto"/>
              <w:jc w:val="both"/>
            </w:pPr>
            <w:r>
              <w:t>Università degli Studi di Napoli Parthenope</w:t>
            </w:r>
          </w:p>
          <w:p w14:paraId="0000033C" w14:textId="77777777" w:rsidR="0042576B" w:rsidRDefault="00317AAE">
            <w:pPr>
              <w:shd w:val="clear" w:color="auto" w:fill="FFFFFF"/>
              <w:spacing w:after="0" w:line="240" w:lineRule="auto"/>
              <w:jc w:val="both"/>
            </w:pPr>
            <w:r>
              <w:t>C.so Umberto I, 40, Italy</w:t>
            </w:r>
          </w:p>
          <w:p w14:paraId="0000033D" w14:textId="77777777" w:rsidR="0042576B" w:rsidRDefault="00317AAE">
            <w:pPr>
              <w:shd w:val="clear" w:color="auto" w:fill="FFFFFF"/>
              <w:spacing w:after="0" w:line="240" w:lineRule="auto"/>
              <w:jc w:val="both"/>
            </w:pPr>
            <w:hyperlink r:id="rId80">
              <w:r>
                <w:rPr>
                  <w:color w:val="000000"/>
                </w:rPr>
                <w:t>gaetano.festa@unina.it</w:t>
              </w:r>
            </w:hyperlink>
          </w:p>
          <w:p w14:paraId="0000033E" w14:textId="77777777" w:rsidR="0042576B" w:rsidRDefault="00317AAE">
            <w:pPr>
              <w:shd w:val="clear" w:color="auto" w:fill="FFFFFF"/>
              <w:spacing w:after="0" w:line="240" w:lineRule="auto"/>
              <w:jc w:val="both"/>
            </w:pPr>
            <w:r>
              <w:t>aldo.zollo@unina.it</w:t>
            </w:r>
          </w:p>
          <w:p w14:paraId="0000033F" w14:textId="77777777" w:rsidR="0042576B" w:rsidRDefault="0042576B">
            <w:pPr>
              <w:shd w:val="clear" w:color="auto" w:fill="FFFFFF"/>
              <w:spacing w:after="0" w:line="240" w:lineRule="auto"/>
              <w:jc w:val="both"/>
            </w:pPr>
          </w:p>
          <w:p w14:paraId="00000340" w14:textId="77777777" w:rsidR="0042576B" w:rsidRDefault="00317AAE">
            <w:pPr>
              <w:shd w:val="clear" w:color="auto" w:fill="FFFFFF"/>
              <w:spacing w:after="0" w:line="240" w:lineRule="auto"/>
              <w:jc w:val="both"/>
            </w:pPr>
            <w:r>
              <w:t>Ms Gianna Naruli</w:t>
            </w:r>
          </w:p>
          <w:p w14:paraId="00000341" w14:textId="77777777" w:rsidR="0042576B" w:rsidRDefault="00317AAE">
            <w:pPr>
              <w:shd w:val="clear" w:color="auto" w:fill="FFFFFF"/>
              <w:spacing w:after="0" w:line="240" w:lineRule="auto"/>
              <w:jc w:val="both"/>
            </w:pPr>
            <w:r>
              <w:t>National Institute for Geophysics and Volcanology</w:t>
            </w:r>
          </w:p>
          <w:p w14:paraId="00000342" w14:textId="77777777" w:rsidR="0042576B" w:rsidRPr="00317AAE" w:rsidRDefault="00317AAE">
            <w:pPr>
              <w:shd w:val="clear" w:color="auto" w:fill="FFFFFF"/>
              <w:spacing w:after="0" w:line="240" w:lineRule="auto"/>
              <w:jc w:val="both"/>
              <w:rPr>
                <w:lang w:val="es-ES"/>
              </w:rPr>
            </w:pPr>
            <w:r w:rsidRPr="00317AAE">
              <w:rPr>
                <w:lang w:val="es-ES"/>
              </w:rPr>
              <w:t>Via di Vigna Murata, 605, 00143 Roma</w:t>
            </w:r>
            <w:r w:rsidRPr="00317AAE">
              <w:rPr>
                <w:lang w:val="es-ES"/>
              </w:rPr>
              <w:br/>
              <w:t xml:space="preserve">Italy </w:t>
            </w:r>
          </w:p>
          <w:p w14:paraId="00000343" w14:textId="77777777" w:rsidR="0042576B" w:rsidRPr="00317AAE" w:rsidRDefault="00317AAE">
            <w:pPr>
              <w:shd w:val="clear" w:color="auto" w:fill="FFFFFF"/>
              <w:spacing w:after="0" w:line="240" w:lineRule="auto"/>
              <w:jc w:val="both"/>
              <w:rPr>
                <w:lang w:val="es-ES"/>
              </w:rPr>
            </w:pPr>
            <w:hyperlink r:id="rId81">
              <w:r w:rsidRPr="00317AAE">
                <w:rPr>
                  <w:color w:val="000000"/>
                  <w:lang w:val="es-ES"/>
                </w:rPr>
                <w:t>gianna.naruli@ingv.it</w:t>
              </w:r>
            </w:hyperlink>
          </w:p>
          <w:p w14:paraId="00000344" w14:textId="77777777" w:rsidR="0042576B" w:rsidRPr="00317AAE" w:rsidRDefault="0042576B">
            <w:pPr>
              <w:shd w:val="clear" w:color="auto" w:fill="FFFFFF"/>
              <w:spacing w:after="0" w:line="240" w:lineRule="auto"/>
              <w:jc w:val="both"/>
              <w:rPr>
                <w:lang w:val="es-ES"/>
              </w:rPr>
            </w:pPr>
          </w:p>
          <w:p w14:paraId="00000345" w14:textId="77777777" w:rsidR="0042576B" w:rsidRPr="00317AAE" w:rsidRDefault="00317AAE">
            <w:pPr>
              <w:shd w:val="clear" w:color="auto" w:fill="FFFFFF"/>
              <w:spacing w:after="0" w:line="240" w:lineRule="auto"/>
              <w:jc w:val="both"/>
              <w:rPr>
                <w:lang w:val="es-ES"/>
              </w:rPr>
            </w:pPr>
            <w:r w:rsidRPr="00317AAE">
              <w:rPr>
                <w:lang w:val="es-ES"/>
              </w:rPr>
              <w:t>Ms Silvia Filosa</w:t>
            </w:r>
          </w:p>
          <w:p w14:paraId="00000346" w14:textId="77777777" w:rsidR="0042576B" w:rsidRDefault="00317AAE">
            <w:pPr>
              <w:shd w:val="clear" w:color="auto" w:fill="FFFFFF"/>
              <w:spacing w:after="0" w:line="240" w:lineRule="auto"/>
              <w:jc w:val="both"/>
            </w:pPr>
            <w:r>
              <w:t>National Institute for Geophysics and Volcanology</w:t>
            </w:r>
          </w:p>
          <w:p w14:paraId="00000347" w14:textId="77777777" w:rsidR="0042576B" w:rsidRPr="00317AAE" w:rsidRDefault="00317AAE">
            <w:pPr>
              <w:shd w:val="clear" w:color="auto" w:fill="FFFFFF"/>
              <w:spacing w:after="0" w:line="240" w:lineRule="auto"/>
              <w:jc w:val="both"/>
              <w:rPr>
                <w:lang w:val="es-ES"/>
              </w:rPr>
            </w:pPr>
            <w:r w:rsidRPr="00317AAE">
              <w:rPr>
                <w:lang w:val="es-ES"/>
              </w:rPr>
              <w:t>Via di Vigna Murata, 605, 00143 Roma</w:t>
            </w:r>
            <w:r w:rsidRPr="00317AAE">
              <w:rPr>
                <w:lang w:val="es-ES"/>
              </w:rPr>
              <w:br/>
              <w:t xml:space="preserve">Italy </w:t>
            </w:r>
          </w:p>
          <w:p w14:paraId="00000348" w14:textId="77777777" w:rsidR="0042576B" w:rsidRDefault="00317AAE">
            <w:pPr>
              <w:shd w:val="clear" w:color="auto" w:fill="FFFFFF"/>
              <w:spacing w:after="0" w:line="240" w:lineRule="auto"/>
              <w:jc w:val="both"/>
            </w:pPr>
            <w:r>
              <w:t>silvia</w:t>
            </w:r>
            <w:hyperlink r:id="rId82">
              <w:r>
                <w:t>.filosa@ingv.it</w:t>
              </w:r>
            </w:hyperlink>
          </w:p>
          <w:p w14:paraId="00000349" w14:textId="77777777" w:rsidR="0042576B" w:rsidRDefault="0042576B">
            <w:pPr>
              <w:shd w:val="clear" w:color="auto" w:fill="FFFFFF"/>
              <w:spacing w:after="0" w:line="240" w:lineRule="auto"/>
              <w:jc w:val="both"/>
            </w:pPr>
          </w:p>
          <w:p w14:paraId="0000034A" w14:textId="77777777" w:rsidR="0042576B" w:rsidRDefault="00317AAE">
            <w:pPr>
              <w:shd w:val="clear" w:color="auto" w:fill="FFFFFF"/>
              <w:spacing w:after="0" w:line="240" w:lineRule="auto"/>
              <w:jc w:val="both"/>
            </w:pPr>
            <w:r>
              <w:t>Mr Roberto Tonini</w:t>
            </w:r>
          </w:p>
          <w:p w14:paraId="0000034B" w14:textId="77777777" w:rsidR="0042576B" w:rsidRDefault="00317AAE">
            <w:pPr>
              <w:shd w:val="clear" w:color="auto" w:fill="FFFFFF"/>
              <w:spacing w:after="0" w:line="240" w:lineRule="auto"/>
              <w:jc w:val="both"/>
            </w:pPr>
            <w:r>
              <w:t>National Institute for Geophysics and Volcanology</w:t>
            </w:r>
          </w:p>
          <w:p w14:paraId="0000034C" w14:textId="77777777" w:rsidR="0042576B" w:rsidRPr="00317AAE" w:rsidRDefault="00317AAE">
            <w:pPr>
              <w:shd w:val="clear" w:color="auto" w:fill="FFFFFF"/>
              <w:spacing w:after="0" w:line="240" w:lineRule="auto"/>
              <w:jc w:val="both"/>
              <w:rPr>
                <w:lang w:val="es-ES"/>
              </w:rPr>
            </w:pPr>
            <w:r w:rsidRPr="00317AAE">
              <w:rPr>
                <w:lang w:val="es-ES"/>
              </w:rPr>
              <w:t>Via di Vigna Murata, 605, 00143 Roma</w:t>
            </w:r>
            <w:r w:rsidRPr="00317AAE">
              <w:rPr>
                <w:lang w:val="es-ES"/>
              </w:rPr>
              <w:br/>
              <w:t xml:space="preserve">Italy </w:t>
            </w:r>
          </w:p>
          <w:p w14:paraId="0000034D" w14:textId="77777777" w:rsidR="0042576B" w:rsidRDefault="00317AAE">
            <w:pPr>
              <w:shd w:val="clear" w:color="auto" w:fill="FFFFFF"/>
              <w:spacing w:after="0" w:line="240" w:lineRule="auto"/>
              <w:jc w:val="both"/>
            </w:pPr>
            <w:r>
              <w:t>roberto.tonini@ingv.it</w:t>
            </w:r>
          </w:p>
          <w:p w14:paraId="0000034E" w14:textId="77777777" w:rsidR="0042576B" w:rsidRDefault="00317AAE">
            <w:pPr>
              <w:shd w:val="clear" w:color="auto" w:fill="FFFFFF"/>
              <w:spacing w:after="0" w:line="240" w:lineRule="auto"/>
              <w:jc w:val="both"/>
              <w:rPr>
                <w:b/>
              </w:rPr>
            </w:pPr>
            <w:r>
              <w:rPr>
                <w:b/>
              </w:rPr>
              <w:t xml:space="preserve"> </w:t>
            </w:r>
          </w:p>
          <w:p w14:paraId="0000034F" w14:textId="77777777" w:rsidR="0042576B" w:rsidRDefault="0042576B">
            <w:pPr>
              <w:pBdr>
                <w:top w:val="nil"/>
                <w:left w:val="nil"/>
                <w:bottom w:val="nil"/>
                <w:right w:val="nil"/>
                <w:between w:val="nil"/>
              </w:pBdr>
              <w:shd w:val="clear" w:color="auto" w:fill="FFFFFF"/>
              <w:spacing w:after="0" w:line="240" w:lineRule="auto"/>
            </w:pPr>
          </w:p>
          <w:p w14:paraId="00000350" w14:textId="77777777" w:rsidR="0042576B" w:rsidRDefault="0042576B">
            <w:pPr>
              <w:pBdr>
                <w:top w:val="nil"/>
                <w:left w:val="nil"/>
                <w:bottom w:val="nil"/>
                <w:right w:val="nil"/>
                <w:between w:val="nil"/>
              </w:pBdr>
              <w:shd w:val="clear" w:color="auto" w:fill="FFFFFF"/>
              <w:spacing w:after="0" w:line="240" w:lineRule="auto"/>
            </w:pPr>
          </w:p>
          <w:p w14:paraId="6C913FF4" w14:textId="77777777" w:rsidR="00317AAE" w:rsidRDefault="00317AAE">
            <w:pPr>
              <w:pBdr>
                <w:top w:val="nil"/>
                <w:left w:val="nil"/>
                <w:bottom w:val="nil"/>
                <w:right w:val="nil"/>
                <w:between w:val="nil"/>
              </w:pBdr>
              <w:shd w:val="clear" w:color="auto" w:fill="FFFFFF"/>
              <w:spacing w:after="0" w:line="240" w:lineRule="auto"/>
            </w:pPr>
          </w:p>
          <w:p w14:paraId="1B4F5713" w14:textId="77777777" w:rsidR="00317AAE" w:rsidRDefault="00317AAE">
            <w:pPr>
              <w:pBdr>
                <w:top w:val="nil"/>
                <w:left w:val="nil"/>
                <w:bottom w:val="nil"/>
                <w:right w:val="nil"/>
                <w:between w:val="nil"/>
              </w:pBdr>
              <w:shd w:val="clear" w:color="auto" w:fill="FFFFFF"/>
              <w:spacing w:after="0" w:line="240" w:lineRule="auto"/>
            </w:pPr>
          </w:p>
          <w:p w14:paraId="4DCC28E0" w14:textId="77777777" w:rsidR="00317AAE" w:rsidRDefault="00317AAE">
            <w:pPr>
              <w:pBdr>
                <w:top w:val="nil"/>
                <w:left w:val="nil"/>
                <w:bottom w:val="nil"/>
                <w:right w:val="nil"/>
                <w:between w:val="nil"/>
              </w:pBdr>
              <w:shd w:val="clear" w:color="auto" w:fill="FFFFFF"/>
              <w:spacing w:after="0" w:line="240" w:lineRule="auto"/>
            </w:pPr>
          </w:p>
          <w:p w14:paraId="00000351" w14:textId="77777777" w:rsidR="0042576B" w:rsidRDefault="0042576B">
            <w:pPr>
              <w:pBdr>
                <w:top w:val="nil"/>
                <w:left w:val="nil"/>
                <w:bottom w:val="nil"/>
                <w:right w:val="nil"/>
                <w:between w:val="nil"/>
              </w:pBdr>
              <w:shd w:val="clear" w:color="auto" w:fill="FFFFFF"/>
              <w:spacing w:after="0" w:line="240" w:lineRule="auto"/>
            </w:pPr>
          </w:p>
          <w:p w14:paraId="00000352" w14:textId="77777777" w:rsidR="0042576B" w:rsidRDefault="00317AAE">
            <w:pPr>
              <w:shd w:val="clear" w:color="auto" w:fill="FFFFFF"/>
              <w:spacing w:after="0" w:line="240" w:lineRule="auto"/>
              <w:rPr>
                <w:b/>
              </w:rPr>
            </w:pPr>
            <w:r>
              <w:rPr>
                <w:b/>
              </w:rPr>
              <w:lastRenderedPageBreak/>
              <w:t>Norway</w:t>
            </w:r>
          </w:p>
          <w:p w14:paraId="00000353" w14:textId="77777777" w:rsidR="0042576B" w:rsidRDefault="0042576B">
            <w:pPr>
              <w:shd w:val="clear" w:color="auto" w:fill="FFFFFF"/>
              <w:spacing w:after="0" w:line="240" w:lineRule="auto"/>
            </w:pPr>
          </w:p>
          <w:p w14:paraId="00000354" w14:textId="77777777" w:rsidR="0042576B" w:rsidRDefault="00317AAE">
            <w:pPr>
              <w:shd w:val="clear" w:color="auto" w:fill="FFFFFF"/>
              <w:spacing w:after="0" w:line="240" w:lineRule="auto"/>
            </w:pPr>
            <w:r>
              <w:t>Mr Finn Løvholt</w:t>
            </w:r>
          </w:p>
          <w:p w14:paraId="00000355" w14:textId="77777777" w:rsidR="0042576B" w:rsidRPr="00317AAE" w:rsidRDefault="00317AAE">
            <w:pPr>
              <w:shd w:val="clear" w:color="auto" w:fill="FFFFFF"/>
              <w:spacing w:after="0" w:line="240" w:lineRule="auto"/>
              <w:rPr>
                <w:lang w:val="es-ES"/>
              </w:rPr>
            </w:pPr>
            <w:r w:rsidRPr="00317AAE">
              <w:rPr>
                <w:lang w:val="es-ES"/>
              </w:rPr>
              <w:t xml:space="preserve">Norwegian Geotechnical Institute </w:t>
            </w:r>
          </w:p>
          <w:p w14:paraId="00000356" w14:textId="77777777" w:rsidR="0042576B" w:rsidRPr="00317AAE" w:rsidRDefault="00317AAE">
            <w:pPr>
              <w:shd w:val="clear" w:color="auto" w:fill="FFFFFF"/>
              <w:spacing w:after="0" w:line="240" w:lineRule="auto"/>
              <w:rPr>
                <w:lang w:val="es-ES"/>
              </w:rPr>
            </w:pPr>
            <w:r w:rsidRPr="00317AAE">
              <w:rPr>
                <w:lang w:val="es-ES"/>
              </w:rPr>
              <w:t>PO Box 3930 Ullevaal Stadion,</w:t>
            </w:r>
            <w:r w:rsidRPr="00317AAE">
              <w:rPr>
                <w:lang w:val="es-ES"/>
              </w:rPr>
              <w:br/>
              <w:t>N-0806 Oslo, Norway</w:t>
            </w:r>
          </w:p>
          <w:p w14:paraId="00000357" w14:textId="77777777" w:rsidR="0042576B" w:rsidRPr="00317AAE" w:rsidRDefault="00317AAE">
            <w:pPr>
              <w:shd w:val="clear" w:color="auto" w:fill="FFFFFF"/>
              <w:spacing w:after="0" w:line="240" w:lineRule="auto"/>
              <w:rPr>
                <w:lang w:val="es-ES"/>
              </w:rPr>
            </w:pPr>
            <w:r w:rsidRPr="00317AAE">
              <w:rPr>
                <w:lang w:val="es-ES"/>
              </w:rPr>
              <w:t>finn.lovholt@ngi.no</w:t>
            </w:r>
          </w:p>
          <w:p w14:paraId="00000358" w14:textId="77777777" w:rsidR="0042576B" w:rsidRPr="00317AAE" w:rsidRDefault="0042576B">
            <w:pPr>
              <w:shd w:val="clear" w:color="auto" w:fill="FFFFFF"/>
              <w:spacing w:after="0" w:line="240" w:lineRule="auto"/>
              <w:jc w:val="both"/>
              <w:rPr>
                <w:lang w:val="es-ES"/>
              </w:rPr>
            </w:pPr>
          </w:p>
          <w:p w14:paraId="00000359" w14:textId="77777777" w:rsidR="0042576B" w:rsidRPr="00317AAE" w:rsidRDefault="00317AAE">
            <w:pPr>
              <w:shd w:val="clear" w:color="auto" w:fill="FFFFFF"/>
              <w:spacing w:after="0" w:line="240" w:lineRule="auto"/>
              <w:jc w:val="both"/>
              <w:rPr>
                <w:b/>
                <w:lang w:val="es-ES"/>
              </w:rPr>
            </w:pPr>
            <w:r w:rsidRPr="00317AAE">
              <w:rPr>
                <w:b/>
                <w:lang w:val="es-ES"/>
              </w:rPr>
              <w:t>Portugal</w:t>
            </w:r>
          </w:p>
          <w:p w14:paraId="0000035A" w14:textId="77777777" w:rsidR="0042576B" w:rsidRPr="00317AAE" w:rsidRDefault="0042576B">
            <w:pPr>
              <w:shd w:val="clear" w:color="auto" w:fill="FFFFFF"/>
              <w:spacing w:after="0" w:line="240" w:lineRule="auto"/>
              <w:jc w:val="both"/>
              <w:rPr>
                <w:lang w:val="es-ES"/>
              </w:rPr>
            </w:pPr>
          </w:p>
          <w:p w14:paraId="0000035B" w14:textId="77777777" w:rsidR="0042576B" w:rsidRPr="00317AAE" w:rsidRDefault="00317AAE">
            <w:pPr>
              <w:shd w:val="clear" w:color="auto" w:fill="FFFFFF"/>
              <w:spacing w:after="0" w:line="240" w:lineRule="auto"/>
              <w:jc w:val="both"/>
              <w:rPr>
                <w:lang w:val="es-ES"/>
              </w:rPr>
            </w:pPr>
            <w:r w:rsidRPr="00317AAE">
              <w:rPr>
                <w:lang w:val="es-ES"/>
              </w:rPr>
              <w:t>Mr Fernando Carrilho</w:t>
            </w:r>
          </w:p>
          <w:p w14:paraId="0000035C" w14:textId="77777777" w:rsidR="0042576B" w:rsidRPr="00317AAE" w:rsidRDefault="00317AAE">
            <w:pPr>
              <w:spacing w:after="0" w:line="240" w:lineRule="auto"/>
              <w:rPr>
                <w:lang w:val="es-ES"/>
              </w:rPr>
            </w:pPr>
            <w:hyperlink r:id="rId83">
              <w:r w:rsidRPr="00317AAE">
                <w:rPr>
                  <w:lang w:val="es-ES"/>
                </w:rPr>
                <w:t xml:space="preserve">Instituto Português do Mar e da Atmosfera, IPMA </w:t>
              </w:r>
            </w:hyperlink>
          </w:p>
          <w:p w14:paraId="0000035D" w14:textId="77777777" w:rsidR="0042576B" w:rsidRPr="00317AAE" w:rsidRDefault="00317AAE">
            <w:pPr>
              <w:spacing w:after="0" w:line="240" w:lineRule="auto"/>
              <w:rPr>
                <w:lang w:val="es-ES"/>
              </w:rPr>
            </w:pPr>
            <w:r w:rsidRPr="00317AAE">
              <w:rPr>
                <w:lang w:val="es-ES"/>
              </w:rPr>
              <w:t xml:space="preserve">Rua C do Aeroporto, 1749-077 Lisbon, Portugal </w:t>
            </w:r>
          </w:p>
          <w:p w14:paraId="0000035E" w14:textId="77777777" w:rsidR="0042576B" w:rsidRPr="00317AAE" w:rsidRDefault="00317AAE">
            <w:pPr>
              <w:spacing w:after="0" w:line="240" w:lineRule="auto"/>
              <w:rPr>
                <w:lang w:val="es-ES"/>
              </w:rPr>
            </w:pPr>
            <w:hyperlink r:id="rId84">
              <w:r w:rsidRPr="00317AAE">
                <w:rPr>
                  <w:lang w:val="es-ES"/>
                </w:rPr>
                <w:t>fernando.carrilho@ipma.pt</w:t>
              </w:r>
            </w:hyperlink>
          </w:p>
          <w:p w14:paraId="0000035F" w14:textId="77777777" w:rsidR="0042576B" w:rsidRPr="00317AAE" w:rsidRDefault="0042576B">
            <w:pPr>
              <w:spacing w:after="0" w:line="240" w:lineRule="auto"/>
              <w:rPr>
                <w:lang w:val="es-ES"/>
              </w:rPr>
            </w:pPr>
          </w:p>
          <w:p w14:paraId="00000360" w14:textId="77777777" w:rsidR="0042576B" w:rsidRPr="00317AAE" w:rsidRDefault="00317AAE">
            <w:pPr>
              <w:shd w:val="clear" w:color="auto" w:fill="FFFFFF"/>
              <w:spacing w:after="0" w:line="240" w:lineRule="auto"/>
              <w:jc w:val="both"/>
              <w:rPr>
                <w:lang w:val="es-ES"/>
              </w:rPr>
            </w:pPr>
            <w:r w:rsidRPr="00317AAE">
              <w:rPr>
                <w:lang w:val="es-ES"/>
              </w:rPr>
              <w:t>Mr Rachid Omira</w:t>
            </w:r>
          </w:p>
          <w:p w14:paraId="00000361" w14:textId="77777777" w:rsidR="0042576B" w:rsidRPr="00317AAE" w:rsidRDefault="00317AAE">
            <w:pPr>
              <w:shd w:val="clear" w:color="auto" w:fill="FFFFFF"/>
              <w:spacing w:after="0" w:line="240" w:lineRule="auto"/>
              <w:jc w:val="both"/>
              <w:rPr>
                <w:lang w:val="es-ES"/>
              </w:rPr>
            </w:pPr>
            <w:hyperlink r:id="rId85">
              <w:r w:rsidRPr="00317AAE">
                <w:rPr>
                  <w:lang w:val="es-ES"/>
                </w:rPr>
                <w:t>Instituto Português do Mar e da Atmosfera, IPMA</w:t>
              </w:r>
            </w:hyperlink>
          </w:p>
          <w:p w14:paraId="00000362" w14:textId="77777777" w:rsidR="0042576B" w:rsidRPr="00317AAE" w:rsidRDefault="00317AAE">
            <w:pPr>
              <w:shd w:val="clear" w:color="auto" w:fill="FFFFFF"/>
              <w:spacing w:after="0" w:line="240" w:lineRule="auto"/>
              <w:jc w:val="both"/>
              <w:rPr>
                <w:lang w:val="es-ES"/>
              </w:rPr>
            </w:pPr>
            <w:r w:rsidRPr="00317AAE">
              <w:rPr>
                <w:lang w:val="es-ES"/>
              </w:rPr>
              <w:t>Rua C do Aeroporto, 1749-077 Lisbon, Portugal</w:t>
            </w:r>
            <w:r w:rsidRPr="00317AAE">
              <w:rPr>
                <w:lang w:val="es-ES"/>
              </w:rPr>
              <w:br/>
            </w:r>
            <w:hyperlink r:id="rId86">
              <w:r w:rsidRPr="00317AAE">
                <w:rPr>
                  <w:lang w:val="es-ES"/>
                </w:rPr>
                <w:t>rachid.omira@ipma.pt</w:t>
              </w:r>
            </w:hyperlink>
          </w:p>
          <w:p w14:paraId="00000363" w14:textId="77777777" w:rsidR="0042576B" w:rsidRPr="00317AAE" w:rsidRDefault="0042576B">
            <w:pPr>
              <w:shd w:val="clear" w:color="auto" w:fill="FFFFFF"/>
              <w:spacing w:after="0" w:line="240" w:lineRule="auto"/>
              <w:rPr>
                <w:b/>
                <w:lang w:val="es-ES"/>
              </w:rPr>
            </w:pPr>
          </w:p>
          <w:p w14:paraId="00000364" w14:textId="77777777" w:rsidR="0042576B" w:rsidRPr="00317AAE" w:rsidRDefault="00317AAE">
            <w:pPr>
              <w:shd w:val="clear" w:color="auto" w:fill="FFFFFF"/>
              <w:spacing w:after="0" w:line="240" w:lineRule="auto"/>
              <w:rPr>
                <w:b/>
                <w:lang w:val="es-ES"/>
              </w:rPr>
            </w:pPr>
            <w:r w:rsidRPr="00317AAE">
              <w:rPr>
                <w:b/>
                <w:lang w:val="es-ES"/>
              </w:rPr>
              <w:t>Spain</w:t>
            </w:r>
          </w:p>
          <w:p w14:paraId="00000365" w14:textId="77777777" w:rsidR="0042576B" w:rsidRPr="00317AAE" w:rsidRDefault="0042576B">
            <w:pPr>
              <w:shd w:val="clear" w:color="auto" w:fill="FFFFFF"/>
              <w:spacing w:after="0" w:line="240" w:lineRule="auto"/>
              <w:rPr>
                <w:b/>
                <w:lang w:val="es-ES"/>
              </w:rPr>
            </w:pPr>
          </w:p>
          <w:p w14:paraId="00000366"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Mr Ignacio Aguirre Ayerbe</w:t>
            </w:r>
          </w:p>
          <w:p w14:paraId="00000367"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 xml:space="preserve">Inst. de Hidráulica Ambiental "IH Cantabria" </w:t>
            </w:r>
          </w:p>
          <w:p w14:paraId="00000368"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Parque científico y tecnológico de Cantabria, C/ Isabel Torres, 15</w:t>
            </w:r>
          </w:p>
          <w:p w14:paraId="00000369"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 xml:space="preserve">39011 Santander </w:t>
            </w:r>
          </w:p>
          <w:p w14:paraId="0000036A"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hyperlink r:id="rId87">
              <w:r w:rsidRPr="00317AAE">
                <w:rPr>
                  <w:color w:val="000000"/>
                  <w:lang w:val="es-ES"/>
                </w:rPr>
                <w:t>ignacio.aguirre@unican.es</w:t>
              </w:r>
            </w:hyperlink>
          </w:p>
          <w:p w14:paraId="0000036B" w14:textId="77777777" w:rsidR="0042576B" w:rsidRPr="00317AAE" w:rsidRDefault="0042576B">
            <w:pPr>
              <w:pBdr>
                <w:top w:val="nil"/>
                <w:left w:val="nil"/>
                <w:bottom w:val="nil"/>
                <w:right w:val="nil"/>
                <w:between w:val="nil"/>
              </w:pBdr>
              <w:shd w:val="clear" w:color="auto" w:fill="FFFFFF"/>
              <w:spacing w:after="0" w:line="240" w:lineRule="auto"/>
              <w:jc w:val="both"/>
              <w:rPr>
                <w:lang w:val="es-ES"/>
              </w:rPr>
            </w:pPr>
          </w:p>
          <w:p w14:paraId="0000036C"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Mr Jorge Macías</w:t>
            </w:r>
          </w:p>
          <w:p w14:paraId="0000036D"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Dpto. Analisis Matematico</w:t>
            </w:r>
          </w:p>
          <w:p w14:paraId="0000036E"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Facultad de Ciencias-Universidad de Malaga</w:t>
            </w:r>
          </w:p>
          <w:p w14:paraId="0000036F"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Campus de Teatinos, 29080-Málaga</w:t>
            </w:r>
          </w:p>
          <w:p w14:paraId="00000370" w14:textId="77777777" w:rsidR="0042576B" w:rsidRPr="00317AAE" w:rsidRDefault="00317AAE">
            <w:pPr>
              <w:pBdr>
                <w:top w:val="nil"/>
                <w:left w:val="nil"/>
                <w:bottom w:val="nil"/>
                <w:right w:val="nil"/>
                <w:between w:val="nil"/>
              </w:pBdr>
              <w:shd w:val="clear" w:color="auto" w:fill="FFFFFF"/>
              <w:spacing w:after="0" w:line="240" w:lineRule="auto"/>
              <w:jc w:val="both"/>
              <w:rPr>
                <w:lang w:val="es-ES"/>
              </w:rPr>
            </w:pPr>
            <w:hyperlink r:id="rId88">
              <w:r w:rsidRPr="00317AAE">
                <w:rPr>
                  <w:color w:val="000000"/>
                  <w:lang w:val="es-ES"/>
                </w:rPr>
                <w:t>jmacias@uma.es</w:t>
              </w:r>
            </w:hyperlink>
            <w:r w:rsidRPr="00317AAE">
              <w:rPr>
                <w:lang w:val="es-ES"/>
              </w:rPr>
              <w:t xml:space="preserve"> </w:t>
            </w:r>
          </w:p>
          <w:p w14:paraId="00000371" w14:textId="77777777" w:rsidR="0042576B" w:rsidRPr="00317AAE" w:rsidRDefault="0042576B">
            <w:pPr>
              <w:pBdr>
                <w:top w:val="nil"/>
                <w:left w:val="nil"/>
                <w:bottom w:val="nil"/>
                <w:right w:val="nil"/>
                <w:between w:val="nil"/>
              </w:pBdr>
              <w:shd w:val="clear" w:color="auto" w:fill="FFFFFF"/>
              <w:spacing w:after="0" w:line="240" w:lineRule="auto"/>
              <w:jc w:val="both"/>
              <w:rPr>
                <w:color w:val="000000"/>
                <w:lang w:val="es-ES"/>
              </w:rPr>
            </w:pPr>
          </w:p>
          <w:p w14:paraId="00000372"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Inigo Aniel-Quiroga</w:t>
            </w:r>
          </w:p>
          <w:p w14:paraId="00000373"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Universidad de Cantabria (PCTCANc)</w:t>
            </w:r>
          </w:p>
          <w:p w14:paraId="00000374"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Isabel Torres 15, 39011 Santander</w:t>
            </w:r>
          </w:p>
          <w:p w14:paraId="00000375" w14:textId="77777777" w:rsidR="0042576B" w:rsidRPr="00317AAE" w:rsidRDefault="00317AAE">
            <w:pPr>
              <w:pBdr>
                <w:top w:val="nil"/>
                <w:left w:val="nil"/>
                <w:bottom w:val="nil"/>
                <w:right w:val="nil"/>
                <w:between w:val="nil"/>
              </w:pBdr>
              <w:shd w:val="clear" w:color="auto" w:fill="FFFFFF"/>
              <w:spacing w:after="0" w:line="240" w:lineRule="auto"/>
              <w:jc w:val="both"/>
              <w:rPr>
                <w:color w:val="000000"/>
                <w:lang w:val="es-ES"/>
              </w:rPr>
            </w:pPr>
            <w:r w:rsidRPr="00317AAE">
              <w:rPr>
                <w:color w:val="000000"/>
                <w:lang w:val="es-ES"/>
              </w:rPr>
              <w:t>Spain</w:t>
            </w:r>
          </w:p>
          <w:p w14:paraId="00000376" w14:textId="77777777" w:rsidR="0042576B" w:rsidRPr="00317AAE" w:rsidRDefault="00317AAE">
            <w:pPr>
              <w:shd w:val="clear" w:color="auto" w:fill="FFFFFF"/>
              <w:spacing w:after="0" w:line="240" w:lineRule="auto"/>
              <w:rPr>
                <w:lang w:val="es-ES"/>
              </w:rPr>
            </w:pPr>
            <w:hyperlink r:id="rId89">
              <w:r w:rsidRPr="00317AAE">
                <w:rPr>
                  <w:color w:val="000000"/>
                  <w:lang w:val="es-ES"/>
                </w:rPr>
                <w:t>anieli@unican.es</w:t>
              </w:r>
            </w:hyperlink>
          </w:p>
          <w:p w14:paraId="00000377" w14:textId="77777777" w:rsidR="0042576B" w:rsidRPr="00317AAE" w:rsidRDefault="0042576B">
            <w:pPr>
              <w:shd w:val="clear" w:color="auto" w:fill="FFFFFF"/>
              <w:spacing w:after="0" w:line="240" w:lineRule="auto"/>
              <w:rPr>
                <w:lang w:val="es-ES"/>
              </w:rPr>
            </w:pPr>
          </w:p>
          <w:p w14:paraId="00000378" w14:textId="77777777" w:rsidR="0042576B" w:rsidRPr="00317AAE" w:rsidRDefault="0042576B">
            <w:pPr>
              <w:shd w:val="clear" w:color="auto" w:fill="FFFFFF"/>
              <w:spacing w:after="0" w:line="240" w:lineRule="auto"/>
              <w:rPr>
                <w:b/>
                <w:lang w:val="es-ES"/>
              </w:rPr>
            </w:pPr>
          </w:p>
          <w:p w14:paraId="00000379" w14:textId="77777777" w:rsidR="0042576B" w:rsidRPr="00317AAE" w:rsidRDefault="0042576B">
            <w:pPr>
              <w:shd w:val="clear" w:color="auto" w:fill="FFFFFF"/>
              <w:spacing w:after="0" w:line="240" w:lineRule="auto"/>
              <w:rPr>
                <w:b/>
                <w:lang w:val="es-ES"/>
              </w:rPr>
            </w:pPr>
          </w:p>
          <w:p w14:paraId="0000037A" w14:textId="77777777" w:rsidR="0042576B" w:rsidRPr="00317AAE" w:rsidRDefault="0042576B">
            <w:pPr>
              <w:shd w:val="clear" w:color="auto" w:fill="FFFFFF"/>
              <w:spacing w:after="0" w:line="240" w:lineRule="auto"/>
              <w:rPr>
                <w:b/>
                <w:lang w:val="es-ES"/>
              </w:rPr>
            </w:pPr>
          </w:p>
          <w:p w14:paraId="0000037B" w14:textId="77777777" w:rsidR="0042576B" w:rsidRPr="00317AAE" w:rsidRDefault="0042576B">
            <w:pPr>
              <w:shd w:val="clear" w:color="auto" w:fill="FFFFFF"/>
              <w:spacing w:after="0" w:line="240" w:lineRule="auto"/>
              <w:rPr>
                <w:b/>
                <w:lang w:val="es-ES"/>
              </w:rPr>
            </w:pPr>
          </w:p>
          <w:p w14:paraId="0000037C" w14:textId="77777777" w:rsidR="0042576B" w:rsidRDefault="00317AAE">
            <w:pPr>
              <w:shd w:val="clear" w:color="auto" w:fill="FFFFFF"/>
              <w:spacing w:after="0" w:line="240" w:lineRule="auto"/>
              <w:jc w:val="both"/>
              <w:rPr>
                <w:b/>
              </w:rPr>
            </w:pPr>
            <w:r>
              <w:rPr>
                <w:b/>
              </w:rPr>
              <w:lastRenderedPageBreak/>
              <w:t>OBSERVERS</w:t>
            </w:r>
          </w:p>
          <w:p w14:paraId="0000037D" w14:textId="77777777" w:rsidR="0042576B" w:rsidRDefault="0042576B">
            <w:pPr>
              <w:shd w:val="clear" w:color="auto" w:fill="FFFFFF"/>
              <w:spacing w:after="0" w:line="240" w:lineRule="auto"/>
              <w:jc w:val="both"/>
              <w:rPr>
                <w:b/>
              </w:rPr>
            </w:pPr>
          </w:p>
          <w:p w14:paraId="0000037E" w14:textId="77777777" w:rsidR="0042576B" w:rsidRDefault="00317AAE">
            <w:pPr>
              <w:shd w:val="clear" w:color="auto" w:fill="FFFFFF"/>
              <w:spacing w:after="0" w:line="240" w:lineRule="auto"/>
              <w:jc w:val="both"/>
            </w:pPr>
            <w:r>
              <w:t>Ms Olimpia Imperiali</w:t>
            </w:r>
          </w:p>
          <w:p w14:paraId="0000037F" w14:textId="77777777" w:rsidR="0042576B" w:rsidRDefault="00317AAE">
            <w:pPr>
              <w:shd w:val="clear" w:color="auto" w:fill="FFFFFF"/>
              <w:spacing w:after="0" w:line="240" w:lineRule="auto"/>
              <w:jc w:val="both"/>
            </w:pPr>
            <w:r>
              <w:t xml:space="preserve">European Commission </w:t>
            </w:r>
            <w:hyperlink r:id="rId90">
              <w:r>
                <w:t>Directorate-General for Humanitarian Aid and Civil Protection</w:t>
              </w:r>
            </w:hyperlink>
            <w:r>
              <w:t xml:space="preserve"> </w:t>
            </w:r>
          </w:p>
          <w:p w14:paraId="00000380" w14:textId="77777777" w:rsidR="0042576B" w:rsidRPr="00317AAE" w:rsidRDefault="00317AAE">
            <w:pPr>
              <w:shd w:val="clear" w:color="auto" w:fill="FFFFFF"/>
              <w:spacing w:after="0" w:line="240" w:lineRule="auto"/>
              <w:jc w:val="both"/>
              <w:rPr>
                <w:lang w:val="fr-FR"/>
              </w:rPr>
            </w:pPr>
            <w:r w:rsidRPr="00317AAE">
              <w:rPr>
                <w:lang w:val="fr-FR"/>
              </w:rPr>
              <w:t>CHO A5, Civil Protection Policy Unit Office BU-9, 02/040, Av. de Beaulieu 5, 1160 Brussel, Belgium</w:t>
            </w:r>
          </w:p>
          <w:p w14:paraId="00000381" w14:textId="77777777" w:rsidR="0042576B" w:rsidRPr="00317AAE" w:rsidRDefault="00317AAE">
            <w:pPr>
              <w:shd w:val="clear" w:color="auto" w:fill="FFFFFF"/>
              <w:spacing w:after="0" w:line="240" w:lineRule="auto"/>
              <w:jc w:val="both"/>
              <w:rPr>
                <w:lang w:val="fr-FR"/>
              </w:rPr>
            </w:pPr>
            <w:hyperlink r:id="rId91">
              <w:r w:rsidRPr="00317AAE">
                <w:rPr>
                  <w:lang w:val="fr-FR"/>
                </w:rPr>
                <w:t>olimpia.imperiali@ec.europa.eu</w:t>
              </w:r>
            </w:hyperlink>
          </w:p>
          <w:p w14:paraId="00000382" w14:textId="77777777" w:rsidR="0042576B" w:rsidRPr="00317AAE" w:rsidRDefault="0042576B">
            <w:pPr>
              <w:shd w:val="clear" w:color="auto" w:fill="FFFFFF"/>
              <w:spacing w:after="0" w:line="240" w:lineRule="auto"/>
              <w:jc w:val="both"/>
              <w:rPr>
                <w:lang w:val="fr-FR"/>
              </w:rPr>
            </w:pPr>
          </w:p>
          <w:p w14:paraId="00000383" w14:textId="77777777" w:rsidR="0042576B" w:rsidRDefault="00317AAE">
            <w:pPr>
              <w:shd w:val="clear" w:color="auto" w:fill="FFFFFF"/>
              <w:spacing w:after="0" w:line="240" w:lineRule="auto"/>
            </w:pPr>
            <w:r>
              <w:t>Mr Öcal Necmioğlu</w:t>
            </w:r>
          </w:p>
          <w:p w14:paraId="00000384" w14:textId="77777777" w:rsidR="0042576B" w:rsidRDefault="00317AAE">
            <w:pPr>
              <w:shd w:val="clear" w:color="auto" w:fill="FFFFFF"/>
              <w:spacing w:after="0" w:line="240" w:lineRule="auto"/>
            </w:pPr>
            <w:r>
              <w:t>Science Officer</w:t>
            </w:r>
          </w:p>
          <w:p w14:paraId="00000385" w14:textId="77777777" w:rsidR="0042576B" w:rsidRDefault="00317AAE">
            <w:pPr>
              <w:shd w:val="clear" w:color="auto" w:fill="FFFFFF"/>
              <w:spacing w:after="0" w:line="240" w:lineRule="auto"/>
            </w:pPr>
            <w:r>
              <w:t>EC-JRC</w:t>
            </w:r>
          </w:p>
          <w:p w14:paraId="00000386" w14:textId="77777777" w:rsidR="0042576B" w:rsidRPr="00317AAE" w:rsidRDefault="00317AAE">
            <w:pPr>
              <w:shd w:val="clear" w:color="auto" w:fill="FFFFFF"/>
              <w:spacing w:after="0" w:line="240" w:lineRule="auto"/>
              <w:rPr>
                <w:lang w:val="es-ES"/>
              </w:rPr>
            </w:pPr>
            <w:r w:rsidRPr="00317AAE">
              <w:rPr>
                <w:lang w:val="es-ES"/>
              </w:rPr>
              <w:t>Ispra, Italy</w:t>
            </w:r>
          </w:p>
          <w:p w14:paraId="00000387" w14:textId="77777777" w:rsidR="0042576B" w:rsidRPr="00317AAE" w:rsidRDefault="00317AAE">
            <w:pPr>
              <w:shd w:val="clear" w:color="auto" w:fill="FFFFFF"/>
              <w:spacing w:after="0" w:line="240" w:lineRule="auto"/>
              <w:rPr>
                <w:lang w:val="es-ES"/>
              </w:rPr>
            </w:pPr>
            <w:r w:rsidRPr="00317AAE">
              <w:rPr>
                <w:lang w:val="es-ES"/>
              </w:rPr>
              <w:t>ocal.necmioglu@ec.europa.eu</w:t>
            </w:r>
          </w:p>
          <w:p w14:paraId="00000388" w14:textId="77777777" w:rsidR="0042576B" w:rsidRPr="00317AAE" w:rsidRDefault="00317AAE">
            <w:pPr>
              <w:shd w:val="clear" w:color="auto" w:fill="FFFFFF"/>
              <w:spacing w:after="0" w:line="240" w:lineRule="auto"/>
              <w:jc w:val="both"/>
              <w:rPr>
                <w:lang w:val="es-ES"/>
              </w:rPr>
            </w:pPr>
            <w:r w:rsidRPr="00317AAE">
              <w:rPr>
                <w:lang w:val="es-ES"/>
              </w:rPr>
              <w:t> </w:t>
            </w:r>
          </w:p>
          <w:p w14:paraId="00000389" w14:textId="77777777" w:rsidR="0042576B" w:rsidRDefault="00317AAE">
            <w:pPr>
              <w:shd w:val="clear" w:color="auto" w:fill="FFFFFF"/>
              <w:spacing w:after="0" w:line="240" w:lineRule="auto"/>
            </w:pPr>
            <w:r>
              <w:t>Mr Alessandro Annunziato</w:t>
            </w:r>
          </w:p>
          <w:p w14:paraId="0000038A" w14:textId="77777777" w:rsidR="0042576B" w:rsidRDefault="00317AAE">
            <w:pPr>
              <w:shd w:val="clear" w:color="auto" w:fill="FFFFFF"/>
              <w:spacing w:after="0" w:line="240" w:lineRule="auto"/>
            </w:pPr>
            <w:r>
              <w:t xml:space="preserve">European Commission </w:t>
            </w:r>
            <w:hyperlink r:id="rId92">
              <w:r>
                <w:t>Directorate-General for Humanitarian Aid and Civil Protection</w:t>
              </w:r>
            </w:hyperlink>
          </w:p>
          <w:p w14:paraId="0000038B" w14:textId="77777777" w:rsidR="0042576B" w:rsidRPr="00317AAE" w:rsidRDefault="00317AAE">
            <w:pPr>
              <w:shd w:val="clear" w:color="auto" w:fill="FFFFFF"/>
              <w:spacing w:after="0" w:line="240" w:lineRule="auto"/>
              <w:rPr>
                <w:lang w:val="fr-FR"/>
              </w:rPr>
            </w:pPr>
            <w:r w:rsidRPr="00317AAE">
              <w:rPr>
                <w:lang w:val="fr-FR"/>
              </w:rPr>
              <w:t>CHO A5, Civil Protection Policy Unit Office BU-9, 02/040, Av. de Beaulieu 5, 1160 Brussel, Belgium</w:t>
            </w:r>
          </w:p>
          <w:p w14:paraId="0000038C" w14:textId="77777777" w:rsidR="0042576B" w:rsidRPr="00317AAE" w:rsidRDefault="00317AAE">
            <w:pPr>
              <w:shd w:val="clear" w:color="auto" w:fill="FFFFFF"/>
              <w:spacing w:after="0" w:line="240" w:lineRule="auto"/>
              <w:jc w:val="both"/>
              <w:rPr>
                <w:lang w:val="fr-FR"/>
              </w:rPr>
            </w:pPr>
            <w:hyperlink r:id="rId93">
              <w:r w:rsidRPr="00317AAE">
                <w:rPr>
                  <w:lang w:val="fr-FR"/>
                </w:rPr>
                <w:t>alessandro.annunziato@ec.europa.eu</w:t>
              </w:r>
            </w:hyperlink>
          </w:p>
          <w:p w14:paraId="0000038D" w14:textId="77777777" w:rsidR="0042576B" w:rsidRPr="00317AAE" w:rsidRDefault="0042576B">
            <w:pPr>
              <w:shd w:val="clear" w:color="auto" w:fill="FFFFFF"/>
              <w:spacing w:after="0" w:line="240" w:lineRule="auto"/>
              <w:rPr>
                <w:lang w:val="fr-FR"/>
              </w:rPr>
            </w:pPr>
          </w:p>
          <w:p w14:paraId="0000038E" w14:textId="77777777" w:rsidR="0042576B" w:rsidRDefault="00317AAE">
            <w:pPr>
              <w:tabs>
                <w:tab w:val="left" w:pos="360"/>
              </w:tabs>
              <w:spacing w:after="0" w:line="240" w:lineRule="auto"/>
            </w:pPr>
            <w:r>
              <w:rPr>
                <w:b/>
              </w:rPr>
              <w:t>IOC SECRETARIAT</w:t>
            </w:r>
          </w:p>
          <w:p w14:paraId="0000038F" w14:textId="77777777" w:rsidR="0042576B" w:rsidRDefault="0042576B">
            <w:pPr>
              <w:shd w:val="clear" w:color="auto" w:fill="FFFFFF"/>
              <w:spacing w:after="0" w:line="240" w:lineRule="auto"/>
            </w:pPr>
          </w:p>
          <w:p w14:paraId="00000390" w14:textId="77777777" w:rsidR="0042576B" w:rsidRDefault="00317AAE">
            <w:pPr>
              <w:shd w:val="clear" w:color="auto" w:fill="FFFFFF"/>
              <w:spacing w:after="0" w:line="240" w:lineRule="auto"/>
            </w:pPr>
            <w:r>
              <w:t>Mr Denis Chang Seng</w:t>
            </w:r>
          </w:p>
          <w:p w14:paraId="00000391" w14:textId="77777777" w:rsidR="0042576B" w:rsidRDefault="00317AAE">
            <w:pPr>
              <w:shd w:val="clear" w:color="auto" w:fill="FFFFFF"/>
              <w:spacing w:after="0" w:line="240" w:lineRule="auto"/>
            </w:pPr>
            <w:r>
              <w:t>Programme Specialist</w:t>
            </w:r>
          </w:p>
          <w:p w14:paraId="00000392" w14:textId="77777777" w:rsidR="0042576B" w:rsidRDefault="00317AAE">
            <w:pPr>
              <w:shd w:val="clear" w:color="auto" w:fill="FFFFFF"/>
              <w:spacing w:after="0" w:line="240" w:lineRule="auto"/>
            </w:pPr>
            <w:r>
              <w:t xml:space="preserve">Tsunami Unit (ICG/NEAMTWS Technical Secretary) / </w:t>
            </w:r>
            <w:r>
              <w:br/>
              <w:t>Ocean Observation &amp; Services Section / GOOS</w:t>
            </w:r>
            <w:r>
              <w:br/>
              <w:t xml:space="preserve">UNESCO/IOC </w:t>
            </w:r>
            <w:r>
              <w:br/>
              <w:t>7, Place de Fontenoy</w:t>
            </w:r>
          </w:p>
          <w:p w14:paraId="00000393" w14:textId="77777777" w:rsidR="0042576B" w:rsidRDefault="00317AAE">
            <w:pPr>
              <w:shd w:val="clear" w:color="auto" w:fill="FFFFFF"/>
              <w:spacing w:after="0" w:line="240" w:lineRule="auto"/>
            </w:pPr>
            <w:r>
              <w:t>F-75352 Paris 07 SP, France</w:t>
            </w:r>
          </w:p>
          <w:p w14:paraId="00000394" w14:textId="77777777" w:rsidR="0042576B" w:rsidRDefault="00317AAE">
            <w:pPr>
              <w:shd w:val="clear" w:color="auto" w:fill="FFFFFF"/>
              <w:spacing w:after="0" w:line="240" w:lineRule="auto"/>
            </w:pPr>
            <w:r>
              <w:t>Tel +33 (0) 145 68 39 52</w:t>
            </w:r>
          </w:p>
          <w:p w14:paraId="00000395" w14:textId="77777777" w:rsidR="0042576B" w:rsidRDefault="00317AAE">
            <w:pPr>
              <w:shd w:val="clear" w:color="auto" w:fill="FFFFFF"/>
              <w:spacing w:after="0" w:line="240" w:lineRule="auto"/>
              <w:jc w:val="both"/>
            </w:pPr>
            <w:hyperlink r:id="rId94">
              <w:r>
                <w:t>d.chang-seng@unesco.org</w:t>
              </w:r>
            </w:hyperlink>
          </w:p>
          <w:p w14:paraId="00000396" w14:textId="77777777" w:rsidR="0042576B" w:rsidRDefault="0042576B">
            <w:pPr>
              <w:pBdr>
                <w:top w:val="nil"/>
                <w:left w:val="nil"/>
                <w:bottom w:val="nil"/>
                <w:right w:val="nil"/>
                <w:between w:val="nil"/>
              </w:pBdr>
              <w:shd w:val="clear" w:color="auto" w:fill="FFFFFF"/>
              <w:spacing w:after="0" w:line="240" w:lineRule="auto"/>
              <w:jc w:val="both"/>
            </w:pPr>
          </w:p>
          <w:p w14:paraId="00000397" w14:textId="77777777" w:rsidR="0042576B" w:rsidRDefault="00317AAE">
            <w:pPr>
              <w:shd w:val="clear" w:color="auto" w:fill="FFFFFF"/>
              <w:spacing w:after="0" w:line="240" w:lineRule="auto"/>
            </w:pPr>
            <w:r>
              <w:t>Ms Derya Vennin</w:t>
            </w:r>
          </w:p>
          <w:p w14:paraId="00000398" w14:textId="77777777" w:rsidR="0042576B" w:rsidRDefault="00317AAE">
            <w:pPr>
              <w:shd w:val="clear" w:color="auto" w:fill="FFFFFF"/>
              <w:spacing w:after="0" w:line="240" w:lineRule="auto"/>
            </w:pPr>
            <w:r>
              <w:t>Associate Project Officer</w:t>
            </w:r>
          </w:p>
          <w:p w14:paraId="00000399" w14:textId="77777777" w:rsidR="0042576B" w:rsidRDefault="00317AAE">
            <w:pPr>
              <w:shd w:val="clear" w:color="auto" w:fill="FFFFFF"/>
              <w:spacing w:after="0" w:line="240" w:lineRule="auto"/>
            </w:pPr>
            <w:r>
              <w:t>Tsunami Unit (ICG/NEAMTWS)</w:t>
            </w:r>
          </w:p>
          <w:p w14:paraId="0000039A" w14:textId="77777777" w:rsidR="0042576B" w:rsidRPr="00317AAE" w:rsidRDefault="00317AAE">
            <w:pPr>
              <w:shd w:val="clear" w:color="auto" w:fill="FFFFFF"/>
              <w:spacing w:after="0" w:line="240" w:lineRule="auto"/>
              <w:rPr>
                <w:lang w:val="fr-FR"/>
              </w:rPr>
            </w:pPr>
            <w:r w:rsidRPr="00317AAE">
              <w:rPr>
                <w:lang w:val="fr-FR"/>
              </w:rPr>
              <w:t>UNESCO/IOC</w:t>
            </w:r>
          </w:p>
          <w:p w14:paraId="0000039B" w14:textId="77777777" w:rsidR="0042576B" w:rsidRPr="00317AAE" w:rsidRDefault="00317AAE">
            <w:pPr>
              <w:shd w:val="clear" w:color="auto" w:fill="FFFFFF"/>
              <w:spacing w:after="0" w:line="240" w:lineRule="auto"/>
              <w:rPr>
                <w:lang w:val="fr-FR"/>
              </w:rPr>
            </w:pPr>
            <w:r w:rsidRPr="00317AAE">
              <w:rPr>
                <w:lang w:val="fr-FR"/>
              </w:rPr>
              <w:t>7, Place de Fontenoy</w:t>
            </w:r>
          </w:p>
          <w:p w14:paraId="0000039C" w14:textId="77777777" w:rsidR="0042576B" w:rsidRPr="00317AAE" w:rsidRDefault="00317AAE">
            <w:pPr>
              <w:shd w:val="clear" w:color="auto" w:fill="FFFFFF"/>
              <w:spacing w:after="0" w:line="240" w:lineRule="auto"/>
              <w:rPr>
                <w:lang w:val="fr-FR"/>
              </w:rPr>
            </w:pPr>
            <w:r w:rsidRPr="00317AAE">
              <w:rPr>
                <w:lang w:val="fr-FR"/>
              </w:rPr>
              <w:t>F-75352 Paris 07 SP, France</w:t>
            </w:r>
          </w:p>
          <w:p w14:paraId="0000039D" w14:textId="77777777" w:rsidR="0042576B" w:rsidRDefault="00317AAE">
            <w:pPr>
              <w:shd w:val="clear" w:color="auto" w:fill="FFFFFF"/>
              <w:spacing w:after="0" w:line="240" w:lineRule="auto"/>
            </w:pPr>
            <w:r>
              <w:t>d.dilmen-vennin@unesco.org</w:t>
            </w:r>
          </w:p>
          <w:p w14:paraId="0000039E" w14:textId="77777777" w:rsidR="0042576B" w:rsidRDefault="0042576B">
            <w:pPr>
              <w:shd w:val="clear" w:color="auto" w:fill="FFFFFF"/>
              <w:spacing w:after="0" w:line="240" w:lineRule="auto"/>
            </w:pPr>
          </w:p>
          <w:p w14:paraId="0000039F" w14:textId="77777777" w:rsidR="0042576B" w:rsidRDefault="0042576B">
            <w:pPr>
              <w:shd w:val="clear" w:color="auto" w:fill="FFFFFF"/>
              <w:spacing w:after="0" w:line="240" w:lineRule="auto"/>
            </w:pPr>
          </w:p>
          <w:p w14:paraId="000003A0" w14:textId="77777777" w:rsidR="0042576B" w:rsidRDefault="0042576B">
            <w:pPr>
              <w:shd w:val="clear" w:color="auto" w:fill="FFFFFF"/>
              <w:spacing w:after="0" w:line="240" w:lineRule="auto"/>
            </w:pPr>
          </w:p>
          <w:p w14:paraId="000003A1" w14:textId="77777777" w:rsidR="0042576B" w:rsidRDefault="0042576B">
            <w:pPr>
              <w:shd w:val="clear" w:color="auto" w:fill="FFFFFF"/>
              <w:spacing w:after="0" w:line="240" w:lineRule="auto"/>
            </w:pPr>
          </w:p>
          <w:p w14:paraId="000003A2" w14:textId="77777777" w:rsidR="0042576B" w:rsidRDefault="0042576B">
            <w:pPr>
              <w:pBdr>
                <w:top w:val="nil"/>
                <w:left w:val="nil"/>
                <w:bottom w:val="nil"/>
                <w:right w:val="nil"/>
                <w:between w:val="nil"/>
              </w:pBdr>
              <w:shd w:val="clear" w:color="auto" w:fill="FFFFFF"/>
              <w:spacing w:after="0" w:line="240" w:lineRule="auto"/>
              <w:jc w:val="both"/>
              <w:rPr>
                <w:color w:val="000000"/>
              </w:rPr>
            </w:pPr>
          </w:p>
          <w:p w14:paraId="000003A3" w14:textId="77777777" w:rsidR="0042576B" w:rsidRDefault="0042576B">
            <w:pPr>
              <w:shd w:val="clear" w:color="auto" w:fill="FFFFFF"/>
              <w:spacing w:after="0" w:line="240" w:lineRule="auto"/>
            </w:pPr>
          </w:p>
          <w:p w14:paraId="000003A4" w14:textId="77777777" w:rsidR="0042576B" w:rsidRDefault="0042576B">
            <w:pPr>
              <w:shd w:val="clear" w:color="auto" w:fill="FFFFFF"/>
              <w:spacing w:after="0" w:line="240" w:lineRule="auto"/>
            </w:pPr>
          </w:p>
          <w:p w14:paraId="000003A5" w14:textId="77777777" w:rsidR="0042576B" w:rsidRDefault="0042576B">
            <w:pPr>
              <w:shd w:val="clear" w:color="auto" w:fill="FFFFFF"/>
              <w:spacing w:after="0" w:line="240" w:lineRule="auto"/>
            </w:pPr>
          </w:p>
          <w:p w14:paraId="000003A6" w14:textId="77777777" w:rsidR="0042576B" w:rsidRDefault="0042576B">
            <w:pPr>
              <w:pBdr>
                <w:top w:val="nil"/>
                <w:left w:val="nil"/>
                <w:bottom w:val="nil"/>
                <w:right w:val="nil"/>
                <w:between w:val="nil"/>
              </w:pBdr>
              <w:shd w:val="clear" w:color="auto" w:fill="FFFFFF"/>
              <w:spacing w:after="0" w:line="240" w:lineRule="auto"/>
              <w:jc w:val="both"/>
            </w:pPr>
          </w:p>
          <w:p w14:paraId="000003A7" w14:textId="77777777" w:rsidR="0042576B" w:rsidRDefault="0042576B">
            <w:pPr>
              <w:pBdr>
                <w:top w:val="nil"/>
                <w:left w:val="nil"/>
                <w:bottom w:val="nil"/>
                <w:right w:val="nil"/>
                <w:between w:val="nil"/>
              </w:pBdr>
              <w:shd w:val="clear" w:color="auto" w:fill="FFFFFF"/>
              <w:spacing w:after="0" w:line="240" w:lineRule="auto"/>
              <w:jc w:val="both"/>
            </w:pPr>
          </w:p>
        </w:tc>
      </w:tr>
    </w:tbl>
    <w:p w14:paraId="000003A8"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A9"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AA"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A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AC"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AD"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A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A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1"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2"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3"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4"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5"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6"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7"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8"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9"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A"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B"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C"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D"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E"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BF"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C0" w14:textId="77777777" w:rsidR="0042576B" w:rsidRDefault="0042576B">
      <w:pPr>
        <w:pBdr>
          <w:top w:val="nil"/>
          <w:left w:val="nil"/>
          <w:bottom w:val="nil"/>
          <w:right w:val="nil"/>
          <w:between w:val="nil"/>
        </w:pBdr>
        <w:spacing w:after="0" w:line="240" w:lineRule="auto"/>
        <w:jc w:val="center"/>
        <w:rPr>
          <w:b/>
          <w:color w:val="000000"/>
          <w:sz w:val="24"/>
          <w:szCs w:val="24"/>
        </w:rPr>
      </w:pPr>
    </w:p>
    <w:p w14:paraId="000003C1" w14:textId="77777777" w:rsidR="0042576B" w:rsidRDefault="0042576B">
      <w:pPr>
        <w:pBdr>
          <w:top w:val="nil"/>
          <w:left w:val="nil"/>
          <w:bottom w:val="nil"/>
          <w:right w:val="nil"/>
          <w:between w:val="nil"/>
        </w:pBdr>
        <w:spacing w:after="0" w:line="240" w:lineRule="auto"/>
        <w:jc w:val="center"/>
        <w:rPr>
          <w:b/>
          <w:color w:val="000000"/>
          <w:sz w:val="24"/>
          <w:szCs w:val="24"/>
        </w:rPr>
      </w:pPr>
    </w:p>
    <w:sectPr w:rsidR="0042576B">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C6A75" w14:textId="77777777" w:rsidR="005B5857" w:rsidRDefault="005B5857">
      <w:pPr>
        <w:spacing w:after="0" w:line="240" w:lineRule="auto"/>
      </w:pPr>
      <w:r>
        <w:separator/>
      </w:r>
    </w:p>
  </w:endnote>
  <w:endnote w:type="continuationSeparator" w:id="0">
    <w:p w14:paraId="6A7CDC0D" w14:textId="77777777" w:rsidR="005B5857" w:rsidRDefault="005B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Quattrocento San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E2F06" w14:textId="77777777" w:rsidR="005B5857" w:rsidRDefault="005B5857">
      <w:pPr>
        <w:spacing w:after="0" w:line="240" w:lineRule="auto"/>
      </w:pPr>
      <w:r>
        <w:separator/>
      </w:r>
    </w:p>
  </w:footnote>
  <w:footnote w:type="continuationSeparator" w:id="0">
    <w:p w14:paraId="7408B4EC" w14:textId="77777777" w:rsidR="005B5857" w:rsidRDefault="005B5857">
      <w:pPr>
        <w:spacing w:after="0" w:line="240" w:lineRule="auto"/>
      </w:pPr>
      <w:r>
        <w:continuationSeparator/>
      </w:r>
    </w:p>
  </w:footnote>
  <w:footnote w:id="1">
    <w:p w14:paraId="000003DD" w14:textId="77777777" w:rsidR="00317AAE" w:rsidRDefault="00317AA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Roberto Basili, Beatriz Brizuela, André Herrero, Sarfraz Iqbal, Stefano Lorito, Francesco Emanuele Maesano, Shane Murphy, Paolo Perfetti, Fabrizio Romano, Antonio Scala, Jacopo Selva, Matteo Taroni, Mara Monica Tiberti, Hong Kie Thio, Roberto Tonini, Manuela Volpe, Sylfest Glimsdal, Carl Bonnevie Harbitz, Finn Løvholt, … Foued Oueslati. (2019). NEAMTHM18 Documentation: the making of the TSUMAPS-NEAM Tsunami Hazard Model 2018 (Version 1). Zenodo. https://doi.org/10.5281/zenodo.3406625</w:t>
      </w:r>
    </w:p>
  </w:footnote>
  <w:footnote w:id="2">
    <w:p w14:paraId="000003DE" w14:textId="77777777" w:rsidR="00317AAE" w:rsidRDefault="00317AA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Quattrocento Sans" w:eastAsia="Quattrocento Sans" w:hAnsi="Quattrocento Sans" w:cs="Quattrocento Sans"/>
          <w:color w:val="222222"/>
          <w:sz w:val="20"/>
          <w:szCs w:val="20"/>
          <w:highlight w:val="white"/>
        </w:rPr>
        <w:t>Omira, R., Ramalho, R.S., Kim, J. </w:t>
      </w:r>
      <w:r>
        <w:rPr>
          <w:rFonts w:ascii="Quattrocento Sans" w:eastAsia="Quattrocento Sans" w:hAnsi="Quattrocento Sans" w:cs="Quattrocento Sans"/>
          <w:i/>
          <w:color w:val="222222"/>
          <w:sz w:val="20"/>
          <w:szCs w:val="20"/>
          <w:highlight w:val="white"/>
        </w:rPr>
        <w:t>et al.</w:t>
      </w:r>
      <w:r>
        <w:rPr>
          <w:rFonts w:ascii="Quattrocento Sans" w:eastAsia="Quattrocento Sans" w:hAnsi="Quattrocento Sans" w:cs="Quattrocento Sans"/>
          <w:color w:val="222222"/>
          <w:sz w:val="20"/>
          <w:szCs w:val="20"/>
          <w:highlight w:val="white"/>
        </w:rPr>
        <w:t> Global Tonga tsunami explained by a fast-moving atmospheric source. </w:t>
      </w:r>
      <w:r>
        <w:rPr>
          <w:rFonts w:ascii="Quattrocento Sans" w:eastAsia="Quattrocento Sans" w:hAnsi="Quattrocento Sans" w:cs="Quattrocento Sans"/>
          <w:i/>
          <w:color w:val="222222"/>
          <w:sz w:val="20"/>
          <w:szCs w:val="20"/>
          <w:highlight w:val="white"/>
        </w:rPr>
        <w:t>Nature</w:t>
      </w:r>
      <w:r>
        <w:rPr>
          <w:rFonts w:ascii="Quattrocento Sans" w:eastAsia="Quattrocento Sans" w:hAnsi="Quattrocento Sans" w:cs="Quattrocento Sans"/>
          <w:color w:val="222222"/>
          <w:sz w:val="20"/>
          <w:szCs w:val="20"/>
          <w:highlight w:val="white"/>
        </w:rPr>
        <w:t> </w:t>
      </w:r>
      <w:r>
        <w:rPr>
          <w:rFonts w:ascii="Quattrocento Sans" w:eastAsia="Quattrocento Sans" w:hAnsi="Quattrocento Sans" w:cs="Quattrocento Sans"/>
          <w:b/>
          <w:color w:val="222222"/>
          <w:sz w:val="20"/>
          <w:szCs w:val="20"/>
          <w:highlight w:val="white"/>
        </w:rPr>
        <w:t>609</w:t>
      </w:r>
      <w:r>
        <w:rPr>
          <w:rFonts w:ascii="Quattrocento Sans" w:eastAsia="Quattrocento Sans" w:hAnsi="Quattrocento Sans" w:cs="Quattrocento Sans"/>
          <w:color w:val="222222"/>
          <w:sz w:val="20"/>
          <w:szCs w:val="20"/>
          <w:highlight w:val="white"/>
        </w:rPr>
        <w:t>, 734–740 (2022). https://doi.org/10.1038/s41586-022-04926-4</w:t>
      </w:r>
    </w:p>
  </w:footnote>
  <w:footnote w:id="3">
    <w:p w14:paraId="000003DF" w14:textId="77777777" w:rsidR="00317AAE" w:rsidRDefault="00317AA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color w:val="202124"/>
          <w:sz w:val="16"/>
          <w:szCs w:val="16"/>
          <w:highlight w:val="white"/>
        </w:rPr>
        <w:t>used to measure water level as well as underground water pressure.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3730E"/>
    <w:multiLevelType w:val="multilevel"/>
    <w:tmpl w:val="799E4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E0013"/>
    <w:multiLevelType w:val="multilevel"/>
    <w:tmpl w:val="F2B22CD8"/>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EB83EBE"/>
    <w:multiLevelType w:val="multilevel"/>
    <w:tmpl w:val="5CF492C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C132ED"/>
    <w:multiLevelType w:val="multilevel"/>
    <w:tmpl w:val="C27228A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3D9F4F5A"/>
    <w:multiLevelType w:val="multilevel"/>
    <w:tmpl w:val="D708F23E"/>
    <w:lvl w:ilvl="0">
      <w:start w:val="1"/>
      <w:numFmt w:val="decimal"/>
      <w:lvlText w:val="%1."/>
      <w:lvlJc w:val="left"/>
      <w:pPr>
        <w:ind w:left="360" w:hanging="360"/>
      </w:pPr>
    </w:lvl>
    <w:lvl w:ilvl="1">
      <w:start w:val="1"/>
      <w:numFmt w:val="decimal"/>
      <w:lvlText w:val="%1.%2."/>
      <w:lvlJc w:val="left"/>
      <w:pPr>
        <w:ind w:left="792" w:hanging="432"/>
      </w:pPr>
      <w:rPr>
        <w:b/>
        <w:i w:val="0"/>
        <w:sz w:val="24"/>
        <w:szCs w:val="24"/>
      </w:rPr>
    </w:lvl>
    <w:lvl w:ilvl="2">
      <w:start w:val="1"/>
      <w:numFmt w:val="lowerRoman"/>
      <w:lvlText w:val="%3."/>
      <w:lvlJc w:val="righ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2B0BB1"/>
    <w:multiLevelType w:val="multilevel"/>
    <w:tmpl w:val="55A067F8"/>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66A81526"/>
    <w:multiLevelType w:val="multilevel"/>
    <w:tmpl w:val="30DEF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8C44B1"/>
    <w:multiLevelType w:val="multilevel"/>
    <w:tmpl w:val="007C04EC"/>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
  </w:num>
  <w:num w:numId="2">
    <w:abstractNumId w:val="5"/>
  </w:num>
  <w:num w:numId="3">
    <w:abstractNumId w:val="0"/>
  </w:num>
  <w:num w:numId="4">
    <w:abstractNumId w:val="3"/>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6B"/>
    <w:rsid w:val="00317AAE"/>
    <w:rsid w:val="0042576B"/>
    <w:rsid w:val="005B5857"/>
    <w:rsid w:val="00A36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D000F-5B45-4EF9-8775-A8D8AE4F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CA"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3F73"/>
  </w:style>
  <w:style w:type="paragraph" w:styleId="Heading1">
    <w:name w:val="heading 1"/>
    <w:basedOn w:val="Normal"/>
    <w:next w:val="Normal"/>
    <w:link w:val="Heading1Char"/>
    <w:uiPriority w:val="9"/>
    <w:qFormat/>
    <w:rsid w:val="00A43F73"/>
    <w:pPr>
      <w:keepNext/>
      <w:keepLines/>
      <w:spacing w:before="240" w:after="0"/>
      <w:outlineLvl w:val="0"/>
    </w:pPr>
    <w:rPr>
      <w:rFonts w:asciiTheme="minorHAnsi" w:eastAsiaTheme="majorEastAsia" w:hAnsiTheme="minorHAnsi" w:cstheme="majorBidi"/>
      <w:sz w:val="24"/>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7B3D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370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A43F73"/>
    <w:rPr>
      <w:rFonts w:eastAsiaTheme="majorEastAsia" w:cstheme="majorBidi"/>
      <w:sz w:val="24"/>
      <w:szCs w:val="32"/>
      <w:lang w:val="en-CA" w:eastAsia="es-ES"/>
    </w:rPr>
  </w:style>
  <w:style w:type="paragraph" w:styleId="NoSpacing">
    <w:name w:val="No Spacing"/>
    <w:uiPriority w:val="1"/>
    <w:qFormat/>
    <w:rsid w:val="00A43F73"/>
    <w:pPr>
      <w:spacing w:after="0" w:line="240" w:lineRule="auto"/>
    </w:pPr>
  </w:style>
  <w:style w:type="paragraph" w:styleId="NormalWeb">
    <w:name w:val="Normal (Web)"/>
    <w:basedOn w:val="Normal"/>
    <w:uiPriority w:val="99"/>
    <w:semiHidden/>
    <w:unhideWhenUsed/>
    <w:rsid w:val="00244ABC"/>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ListParagraph">
    <w:name w:val="List Paragraph"/>
    <w:basedOn w:val="Normal"/>
    <w:link w:val="ListParagraphChar"/>
    <w:uiPriority w:val="34"/>
    <w:qFormat/>
    <w:rsid w:val="002A57CC"/>
    <w:pPr>
      <w:ind w:left="720"/>
      <w:contextualSpacing/>
    </w:pPr>
  </w:style>
  <w:style w:type="character" w:styleId="Strong">
    <w:name w:val="Strong"/>
    <w:basedOn w:val="DefaultParagraphFont"/>
    <w:uiPriority w:val="22"/>
    <w:qFormat/>
    <w:rsid w:val="00D0240E"/>
    <w:rPr>
      <w:b/>
      <w:bCs/>
    </w:rPr>
  </w:style>
  <w:style w:type="character" w:customStyle="1" w:styleId="Heading3Char">
    <w:name w:val="Heading 3 Char"/>
    <w:basedOn w:val="DefaultParagraphFont"/>
    <w:link w:val="Heading3"/>
    <w:uiPriority w:val="9"/>
    <w:semiHidden/>
    <w:rsid w:val="007B3D03"/>
    <w:rPr>
      <w:rFonts w:asciiTheme="majorHAnsi" w:eastAsiaTheme="majorEastAsia" w:hAnsiTheme="majorHAnsi" w:cstheme="majorBidi"/>
      <w:color w:val="1F4D78" w:themeColor="accent1" w:themeShade="7F"/>
      <w:sz w:val="24"/>
      <w:szCs w:val="24"/>
      <w:lang w:val="en-CA" w:eastAsia="es-ES"/>
    </w:rPr>
  </w:style>
  <w:style w:type="character" w:styleId="Hyperlink">
    <w:name w:val="Hyperlink"/>
    <w:basedOn w:val="DefaultParagraphFont"/>
    <w:uiPriority w:val="99"/>
    <w:unhideWhenUsed/>
    <w:rsid w:val="00636298"/>
    <w:rPr>
      <w:color w:val="0563C1" w:themeColor="hyperlink"/>
      <w:u w:val="single"/>
    </w:rPr>
  </w:style>
  <w:style w:type="character" w:customStyle="1" w:styleId="Heading4Char">
    <w:name w:val="Heading 4 Char"/>
    <w:basedOn w:val="DefaultParagraphFont"/>
    <w:link w:val="Heading4"/>
    <w:uiPriority w:val="9"/>
    <w:semiHidden/>
    <w:rsid w:val="0026370E"/>
    <w:rPr>
      <w:rFonts w:asciiTheme="majorHAnsi" w:eastAsiaTheme="majorEastAsia" w:hAnsiTheme="majorHAnsi" w:cstheme="majorBidi"/>
      <w:i/>
      <w:iCs/>
      <w:color w:val="2E74B5" w:themeColor="accent1" w:themeShade="BF"/>
      <w:lang w:val="en-CA" w:eastAsia="es-ES"/>
    </w:rPr>
  </w:style>
  <w:style w:type="character" w:styleId="FollowedHyperlink">
    <w:name w:val="FollowedHyperlink"/>
    <w:basedOn w:val="DefaultParagraphFont"/>
    <w:uiPriority w:val="99"/>
    <w:semiHidden/>
    <w:unhideWhenUsed/>
    <w:rsid w:val="001A1D2D"/>
    <w:rPr>
      <w:color w:val="954F72" w:themeColor="followedHyperlink"/>
      <w:u w:val="single"/>
    </w:rPr>
  </w:style>
  <w:style w:type="paragraph" w:customStyle="1" w:styleId="TableParagraph">
    <w:name w:val="Table Paragraph"/>
    <w:basedOn w:val="Normal"/>
    <w:uiPriority w:val="1"/>
    <w:qFormat/>
    <w:rsid w:val="00AE4419"/>
    <w:pPr>
      <w:widowControl w:val="0"/>
      <w:autoSpaceDE w:val="0"/>
      <w:autoSpaceDN w:val="0"/>
      <w:spacing w:after="0" w:line="240" w:lineRule="auto"/>
    </w:pPr>
    <w:rPr>
      <w:lang w:val="en-US" w:eastAsia="en-US"/>
    </w:rPr>
  </w:style>
  <w:style w:type="character" w:styleId="CommentReference">
    <w:name w:val="annotation reference"/>
    <w:basedOn w:val="DefaultParagraphFont"/>
    <w:uiPriority w:val="99"/>
    <w:semiHidden/>
    <w:unhideWhenUsed/>
    <w:rsid w:val="003906EC"/>
    <w:rPr>
      <w:sz w:val="16"/>
      <w:szCs w:val="16"/>
    </w:rPr>
  </w:style>
  <w:style w:type="paragraph" w:styleId="CommentText">
    <w:name w:val="annotation text"/>
    <w:basedOn w:val="Normal"/>
    <w:link w:val="CommentTextChar"/>
    <w:uiPriority w:val="99"/>
    <w:semiHidden/>
    <w:unhideWhenUsed/>
    <w:rsid w:val="003906EC"/>
    <w:pPr>
      <w:spacing w:line="240" w:lineRule="auto"/>
    </w:pPr>
    <w:rPr>
      <w:sz w:val="20"/>
      <w:szCs w:val="20"/>
    </w:rPr>
  </w:style>
  <w:style w:type="character" w:customStyle="1" w:styleId="CommentTextChar">
    <w:name w:val="Comment Text Char"/>
    <w:basedOn w:val="DefaultParagraphFont"/>
    <w:link w:val="CommentText"/>
    <w:uiPriority w:val="99"/>
    <w:semiHidden/>
    <w:rsid w:val="003906EC"/>
    <w:rPr>
      <w:rFonts w:ascii="Calibri" w:eastAsia="Calibri" w:hAnsi="Calibri" w:cs="Calibri"/>
      <w:sz w:val="20"/>
      <w:szCs w:val="20"/>
      <w:lang w:val="en-CA" w:eastAsia="es-ES"/>
    </w:rPr>
  </w:style>
  <w:style w:type="paragraph" w:styleId="CommentSubject">
    <w:name w:val="annotation subject"/>
    <w:basedOn w:val="CommentText"/>
    <w:next w:val="CommentText"/>
    <w:link w:val="CommentSubjectChar"/>
    <w:uiPriority w:val="99"/>
    <w:semiHidden/>
    <w:unhideWhenUsed/>
    <w:rsid w:val="003906EC"/>
    <w:rPr>
      <w:b/>
      <w:bCs/>
    </w:rPr>
  </w:style>
  <w:style w:type="character" w:customStyle="1" w:styleId="CommentSubjectChar">
    <w:name w:val="Comment Subject Char"/>
    <w:basedOn w:val="CommentTextChar"/>
    <w:link w:val="CommentSubject"/>
    <w:uiPriority w:val="99"/>
    <w:semiHidden/>
    <w:rsid w:val="003906EC"/>
    <w:rPr>
      <w:rFonts w:ascii="Calibri" w:eastAsia="Calibri" w:hAnsi="Calibri" w:cs="Calibri"/>
      <w:b/>
      <w:bCs/>
      <w:sz w:val="20"/>
      <w:szCs w:val="20"/>
      <w:lang w:val="en-CA" w:eastAsia="es-ES"/>
    </w:rPr>
  </w:style>
  <w:style w:type="paragraph" w:styleId="Revision">
    <w:name w:val="Revision"/>
    <w:hidden/>
    <w:uiPriority w:val="99"/>
    <w:semiHidden/>
    <w:rsid w:val="003906EC"/>
    <w:pPr>
      <w:spacing w:after="0" w:line="240" w:lineRule="auto"/>
    </w:pPr>
  </w:style>
  <w:style w:type="paragraph" w:styleId="FootnoteText">
    <w:name w:val="footnote text"/>
    <w:basedOn w:val="Normal"/>
    <w:link w:val="FootnoteTextChar"/>
    <w:uiPriority w:val="99"/>
    <w:semiHidden/>
    <w:unhideWhenUsed/>
    <w:rsid w:val="002A7F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F7E"/>
    <w:rPr>
      <w:rFonts w:ascii="Calibri" w:eastAsia="Calibri" w:hAnsi="Calibri" w:cs="Calibri"/>
      <w:sz w:val="20"/>
      <w:szCs w:val="20"/>
      <w:lang w:val="en-CA" w:eastAsia="es-ES"/>
    </w:rPr>
  </w:style>
  <w:style w:type="character" w:styleId="FootnoteReference">
    <w:name w:val="footnote reference"/>
    <w:basedOn w:val="DefaultParagraphFont"/>
    <w:uiPriority w:val="99"/>
    <w:semiHidden/>
    <w:unhideWhenUsed/>
    <w:rsid w:val="002A7F7E"/>
    <w:rPr>
      <w:vertAlign w:val="superscript"/>
    </w:rPr>
  </w:style>
  <w:style w:type="character" w:customStyle="1" w:styleId="ListParagraphChar">
    <w:name w:val="List Paragraph Char"/>
    <w:link w:val="ListParagraph"/>
    <w:uiPriority w:val="34"/>
    <w:locked/>
    <w:rsid w:val="00E64C24"/>
    <w:rPr>
      <w:rFonts w:ascii="Calibri" w:eastAsia="Calibri" w:hAnsi="Calibri" w:cs="Calibri"/>
      <w:lang w:val="en-CA" w:eastAsia="es-ES"/>
    </w:rPr>
  </w:style>
  <w:style w:type="paragraph" w:styleId="BalloonText">
    <w:name w:val="Balloon Text"/>
    <w:basedOn w:val="Normal"/>
    <w:link w:val="BalloonTextChar"/>
    <w:uiPriority w:val="99"/>
    <w:semiHidden/>
    <w:unhideWhenUsed/>
    <w:rsid w:val="00233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8C6"/>
    <w:rPr>
      <w:rFonts w:ascii="Segoe UI" w:eastAsia="Calibri" w:hAnsi="Segoe UI" w:cs="Segoe UI"/>
      <w:sz w:val="18"/>
      <w:szCs w:val="18"/>
      <w:lang w:val="en-CA" w:eastAsia="es-ES"/>
    </w:rPr>
  </w:style>
  <w:style w:type="paragraph" w:styleId="Header">
    <w:name w:val="header"/>
    <w:basedOn w:val="Normal"/>
    <w:link w:val="HeaderChar"/>
    <w:uiPriority w:val="99"/>
    <w:unhideWhenUsed/>
    <w:rsid w:val="00634B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4B57"/>
    <w:rPr>
      <w:rFonts w:ascii="Calibri" w:eastAsia="Calibri" w:hAnsi="Calibri" w:cs="Calibri"/>
      <w:lang w:val="en-CA" w:eastAsia="es-ES"/>
    </w:rPr>
  </w:style>
  <w:style w:type="paragraph" w:styleId="Footer">
    <w:name w:val="footer"/>
    <w:basedOn w:val="Normal"/>
    <w:link w:val="FooterChar"/>
    <w:uiPriority w:val="99"/>
    <w:unhideWhenUsed/>
    <w:rsid w:val="00634B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4B57"/>
    <w:rPr>
      <w:rFonts w:ascii="Calibri" w:eastAsia="Calibri" w:hAnsi="Calibri" w:cs="Calibri"/>
      <w:lang w:val="en-CA" w:eastAsia="es-E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ioc-tsunami.org/index.php?option=com_oe&amp;task=viewDocumentRecord&amp;docID=31248" TargetMode="External"/><Relationship Id="rId18" Type="http://schemas.openxmlformats.org/officeDocument/2006/relationships/hyperlink" Target="http://www.ioc-tsunami.org/index.php?option=com_oe&amp;task=viewDocumentRecord&amp;docID=31245" TargetMode="External"/><Relationship Id="rId26" Type="http://schemas.openxmlformats.org/officeDocument/2006/relationships/hyperlink" Target="https://oceanexpert.org/document/31469" TargetMode="External"/><Relationship Id="rId39" Type="http://schemas.openxmlformats.org/officeDocument/2006/relationships/hyperlink" Target="http://www.ioc-tsunami.org/index.php?option=com_oe&amp;task=viewDocumentRecord&amp;docID=31300" TargetMode="External"/><Relationship Id="rId21" Type="http://schemas.openxmlformats.org/officeDocument/2006/relationships/hyperlink" Target="http://www.ioc-tsunami.org/index.php?option=com_oe&amp;task=viewDocumentRecord&amp;docID=31265" TargetMode="External"/><Relationship Id="rId34" Type="http://schemas.openxmlformats.org/officeDocument/2006/relationships/hyperlink" Target="http://www.ioc-tsunami.org/index.php?option=com_oe&amp;task=viewDocumentRecord&amp;docID=31286" TargetMode="External"/><Relationship Id="rId42" Type="http://schemas.openxmlformats.org/officeDocument/2006/relationships/hyperlink" Target="https://docs.google.com/document/d/1nRIbva_JZMgQAbTBrlfvfw6pIIQEb7KExeMjaVu2R28/edit" TargetMode="External"/><Relationship Id="rId47" Type="http://schemas.openxmlformats.org/officeDocument/2006/relationships/hyperlink" Target="mailto:helene.hebert@cea.fr" TargetMode="External"/><Relationship Id="rId50" Type="http://schemas.openxmlformats.org/officeDocument/2006/relationships/hyperlink" Target="mailto:luigi.dangelo@protezionecivile.it" TargetMode="External"/><Relationship Id="rId55" Type="http://schemas.openxmlformats.org/officeDocument/2006/relationships/hyperlink" Target="mailto:giovanni.arena@isprambiente.it" TargetMode="External"/><Relationship Id="rId63" Type="http://schemas.openxmlformats.org/officeDocument/2006/relationships/hyperlink" Target="mailto:pascal.roudil@cea.fr" TargetMode="External"/><Relationship Id="rId68" Type="http://schemas.openxmlformats.org/officeDocument/2006/relationships/hyperlink" Target="mailto:cmarinos@noa.gr" TargetMode="External"/><Relationship Id="rId76" Type="http://schemas.openxmlformats.org/officeDocument/2006/relationships/hyperlink" Target="mailto:sergio.bruni@ingv.it" TargetMode="External"/><Relationship Id="rId84" Type="http://schemas.openxmlformats.org/officeDocument/2006/relationships/hyperlink" Target="mailto:fernando.carrilho@ipma.pt" TargetMode="External"/><Relationship Id="rId89" Type="http://schemas.openxmlformats.org/officeDocument/2006/relationships/hyperlink" Target="mailto:anieli@unican.es" TargetMode="External"/><Relationship Id="rId7" Type="http://schemas.openxmlformats.org/officeDocument/2006/relationships/endnotes" Target="endnotes.xml"/><Relationship Id="rId71" Type="http://schemas.openxmlformats.org/officeDocument/2006/relationships/hyperlink" Target="mailto:cecilia.valbonesi@unifi.it" TargetMode="External"/><Relationship Id="rId92" Type="http://schemas.openxmlformats.org/officeDocument/2006/relationships/hyperlink" Target="https://oceanexpert.org/institution/14487" TargetMode="External"/><Relationship Id="rId2" Type="http://schemas.openxmlformats.org/officeDocument/2006/relationships/numbering" Target="numbering.xml"/><Relationship Id="rId16" Type="http://schemas.openxmlformats.org/officeDocument/2006/relationships/hyperlink" Target="https://www.google.com/url?q=https://nhess.copernicus.org/articles/22/4119/2022/nhess-22-4119-2022.pdf&amp;sa=D&amp;source=docs&amp;ust=1675251335677596&amp;usg=AOvVaw1FrP1hgg5q5TnTh6L-fH09" TargetMode="External"/><Relationship Id="rId29" Type="http://schemas.openxmlformats.org/officeDocument/2006/relationships/hyperlink" Target="http://www.ioc-tsunami.org/index.php?option=com_oe&amp;task=viewDocumentRecord&amp;docID=31291" TargetMode="External"/><Relationship Id="rId11" Type="http://schemas.openxmlformats.org/officeDocument/2006/relationships/hyperlink" Target="http://www.ioc-tsunami.org/index.php?option=com_oe&amp;task=viewDocumentRecord&amp;docID=31244" TargetMode="External"/><Relationship Id="rId24" Type="http://schemas.openxmlformats.org/officeDocument/2006/relationships/hyperlink" Target="http://www.ioc-tsunami.org/index.php?option=com_oe&amp;task=viewDocumentRecord&amp;docID=31301" TargetMode="External"/><Relationship Id="rId32" Type="http://schemas.openxmlformats.org/officeDocument/2006/relationships/hyperlink" Target="http://www.ioc-tsunami.org/index.php?option=com_oe&amp;task=viewDocumentRecord&amp;docID=31284" TargetMode="External"/><Relationship Id="rId37" Type="http://schemas.openxmlformats.org/officeDocument/2006/relationships/hyperlink" Target="http://www.ioc-tsunami.org/index.php?option=com_oe&amp;task=viewDocumentRecord&amp;docID=31289" TargetMode="External"/><Relationship Id="rId40" Type="http://schemas.openxmlformats.org/officeDocument/2006/relationships/hyperlink" Target="https://meet.google.com/ytw-ruwx-hvt" TargetMode="External"/><Relationship Id="rId45" Type="http://schemas.openxmlformats.org/officeDocument/2006/relationships/hyperlink" Target="mailto:aurelien.dupont@cea.fr" TargetMode="External"/><Relationship Id="rId53" Type="http://schemas.openxmlformats.org/officeDocument/2006/relationships/hyperlink" Target="mailto:antonella.scalzo@protezionecivile.it" TargetMode="External"/><Relationship Id="rId58" Type="http://schemas.openxmlformats.org/officeDocument/2006/relationships/hyperlink" Target="mailto:lorenzo.cugliari@ingv.it" TargetMode="External"/><Relationship Id="rId66" Type="http://schemas.openxmlformats.org/officeDocument/2006/relationships/hyperlink" Target="mailto:Joern.behrens@uni-hamburg.de" TargetMode="External"/><Relationship Id="rId74" Type="http://schemas.openxmlformats.org/officeDocument/2006/relationships/hyperlink" Target="mailto:salvatore.stramondo@ingv.it" TargetMode="External"/><Relationship Id="rId79" Type="http://schemas.openxmlformats.org/officeDocument/2006/relationships/hyperlink" Target="mailto:sonia.sorrentino@unina.it" TargetMode="External"/><Relationship Id="rId87" Type="http://schemas.openxmlformats.org/officeDocument/2006/relationships/hyperlink" Target="mailto:ignacio.aguirre@unican.es" TargetMode="External"/><Relationship Id="rId5" Type="http://schemas.openxmlformats.org/officeDocument/2006/relationships/webSettings" Target="webSettings.xml"/><Relationship Id="rId61" Type="http://schemas.openxmlformats.org/officeDocument/2006/relationships/hyperlink" Target="mailto:didem.samut@boun.edu.tr" TargetMode="External"/><Relationship Id="rId82" Type="http://schemas.openxmlformats.org/officeDocument/2006/relationships/hyperlink" Target="mailto:gianna.naruli@ingv.it" TargetMode="External"/><Relationship Id="rId90" Type="http://schemas.openxmlformats.org/officeDocument/2006/relationships/hyperlink" Target="https://oceanexpert.org/institution/14487" TargetMode="External"/><Relationship Id="rId95" Type="http://schemas.openxmlformats.org/officeDocument/2006/relationships/fontTable" Target="fontTable.xml"/><Relationship Id="rId19" Type="http://schemas.openxmlformats.org/officeDocument/2006/relationships/hyperlink" Target="http://www.ioc-tsunami.org/index.php?option=com_oe&amp;task=viewDocumentRecord&amp;docID=31237" TargetMode="External"/><Relationship Id="rId14" Type="http://schemas.openxmlformats.org/officeDocument/2006/relationships/hyperlink" Target="https://www.google.com/url?q=https://nhess.copernicus.org/articles/22/4119/2022/nhess-22-4119-2022.pdf&amp;sa=D&amp;source=docs&amp;ust=1675251335677596&amp;usg=AOvVaw1FrP1hgg5q5TnTh6L-fH09" TargetMode="External"/><Relationship Id="rId22" Type="http://schemas.openxmlformats.org/officeDocument/2006/relationships/hyperlink" Target="http://www.ioc-tsunami.org/index.php?option=com_oe&amp;task=viewDocumentRecord&amp;docID=31240" TargetMode="External"/><Relationship Id="rId27" Type="http://schemas.openxmlformats.org/officeDocument/2006/relationships/hyperlink" Target="http://www.ioc-tsunami.org/index.php?option=com_oe&amp;task=viewDocumentRecord&amp;docID=31297" TargetMode="External"/><Relationship Id="rId30" Type="http://schemas.openxmlformats.org/officeDocument/2006/relationships/hyperlink" Target="http://www.ioc-tsunami.org/index.php?option=com_oe&amp;task=viewDocumentRecord&amp;docID=31281" TargetMode="External"/><Relationship Id="rId35" Type="http://schemas.openxmlformats.org/officeDocument/2006/relationships/hyperlink" Target="http://www.ioc-tsunami.org/index.php?option=com_oe&amp;task=viewDocumentRecord&amp;docID=31287" TargetMode="External"/><Relationship Id="rId43" Type="http://schemas.openxmlformats.org/officeDocument/2006/relationships/hyperlink" Target="https://meet.google.com/ytw-ruwx-hvt" TargetMode="External"/><Relationship Id="rId48" Type="http://schemas.openxmlformats.org/officeDocument/2006/relationships/hyperlink" Target="mailto:olga.ktenidou@noa.gr" TargetMode="External"/><Relationship Id="rId56" Type="http://schemas.openxmlformats.org/officeDocument/2006/relationships/hyperlink" Target="mailto:pio.dimanna@isprambiente.it" TargetMode="External"/><Relationship Id="rId64" Type="http://schemas.openxmlformats.org/officeDocument/2006/relationships/hyperlink" Target="mailto:anna.gyldenfeldt@bsh.de" TargetMode="External"/><Relationship Id="rId69" Type="http://schemas.openxmlformats.org/officeDocument/2006/relationships/hyperlink" Target="mailto:chiara.paniccia@protezionecivile.it" TargetMode="External"/><Relationship Id="rId77" Type="http://schemas.openxmlformats.org/officeDocument/2006/relationships/hyperlink" Target="mailto:gaetano.festa@unina.it" TargetMode="External"/><Relationship Id="rId8" Type="http://schemas.openxmlformats.org/officeDocument/2006/relationships/image" Target="media/image1.png"/><Relationship Id="rId51" Type="http://schemas.openxmlformats.org/officeDocument/2006/relationships/hyperlink" Target="mailto:paola.pagliara@protezionecivile.it" TargetMode="External"/><Relationship Id="rId72" Type="http://schemas.openxmlformats.org/officeDocument/2006/relationships/hyperlink" Target="mailto:stefano.lorito@ingv.it" TargetMode="External"/><Relationship Id="rId80" Type="http://schemas.openxmlformats.org/officeDocument/2006/relationships/hyperlink" Target="mailto:gaetano.festa@unina.it" TargetMode="External"/><Relationship Id="rId85" Type="http://schemas.openxmlformats.org/officeDocument/2006/relationships/hyperlink" Target="https://oceanexpert.org/institution/14932" TargetMode="External"/><Relationship Id="rId93" Type="http://schemas.openxmlformats.org/officeDocument/2006/relationships/hyperlink" Target="mailto:alessandro.annunziato@ec.europa.eu" TargetMode="External"/><Relationship Id="rId3" Type="http://schemas.openxmlformats.org/officeDocument/2006/relationships/styles" Target="styles.xml"/><Relationship Id="rId12" Type="http://schemas.openxmlformats.org/officeDocument/2006/relationships/hyperlink" Target="http://www.ioc-tsunami.org/index.php?option=com_oe&amp;task=viewDocumentRecord&amp;docID=31243" TargetMode="External"/><Relationship Id="rId17" Type="http://schemas.openxmlformats.org/officeDocument/2006/relationships/hyperlink" Target="https://www.google.com/url?q=https://nhess.copernicus.org/articles/22/4119/2022/nhess-22-4119-2022.pdf&amp;sa=D&amp;source=docs&amp;ust=1675251335677596&amp;usg=AOvVaw1FrP1hgg5q5TnTh6L-fH09" TargetMode="External"/><Relationship Id="rId25" Type="http://schemas.openxmlformats.org/officeDocument/2006/relationships/hyperlink" Target="http://www.ioc-tsunami.org/index.php?option=com_oe&amp;task=viewDocumentRecord&amp;docID=31298" TargetMode="External"/><Relationship Id="rId33" Type="http://schemas.openxmlformats.org/officeDocument/2006/relationships/hyperlink" Target="http://www.ioc-tsunami.org/index.php?option=com_oe&amp;task=viewDocumentRecord&amp;docID=31331" TargetMode="External"/><Relationship Id="rId38" Type="http://schemas.openxmlformats.org/officeDocument/2006/relationships/hyperlink" Target="http://www.ioc-tsunami.org/index.php?option=com_oe&amp;task=viewDocumentRecord&amp;docID=31302" TargetMode="External"/><Relationship Id="rId46" Type="http://schemas.openxmlformats.org/officeDocument/2006/relationships/hyperlink" Target="mailto:audrey.gailler@cea.fr" TargetMode="External"/><Relationship Id="rId59" Type="http://schemas.openxmlformats.org/officeDocument/2006/relationships/hyperlink" Target="mailto:alessio.piatanesi@ingv.it" TargetMode="External"/><Relationship Id="rId67" Type="http://schemas.openxmlformats.org/officeDocument/2006/relationships/hyperlink" Target="mailto:nkalligeris@noa.gr" TargetMode="External"/><Relationship Id="rId20" Type="http://schemas.openxmlformats.org/officeDocument/2006/relationships/hyperlink" Target="https://oceanexpert.org/document/31470" TargetMode="External"/><Relationship Id="rId41" Type="http://schemas.openxmlformats.org/officeDocument/2006/relationships/hyperlink" Target="https://maps.app.goo.gl/NbW9Ft47GsQAguSdA" TargetMode="External"/><Relationship Id="rId54" Type="http://schemas.openxmlformats.org/officeDocument/2006/relationships/hyperlink" Target="mailto:alessandro.amato@ingv.it" TargetMode="External"/><Relationship Id="rId62" Type="http://schemas.openxmlformats.org/officeDocument/2006/relationships/hyperlink" Target="mailto:anhi@noc.ac.uk" TargetMode="External"/><Relationship Id="rId70" Type="http://schemas.openxmlformats.org/officeDocument/2006/relationships/hyperlink" Target="mailto:laura.graziani@ingv.it" TargetMode="External"/><Relationship Id="rId75" Type="http://schemas.openxmlformats.org/officeDocument/2006/relationships/hyperlink" Target="mailto:beatriz.brizuela@ingv.it" TargetMode="External"/><Relationship Id="rId83" Type="http://schemas.openxmlformats.org/officeDocument/2006/relationships/hyperlink" Target="https://oceanexpert.org/institution/14932" TargetMode="External"/><Relationship Id="rId88" Type="http://schemas.openxmlformats.org/officeDocument/2006/relationships/hyperlink" Target="mailto:jmacias@uma.es" TargetMode="External"/><Relationship Id="rId91" Type="http://schemas.openxmlformats.org/officeDocument/2006/relationships/hyperlink" Target="mailto:olimpia.imperiali@ec.europa.eu"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url?q=https://nhess.copernicus.org/articles/22/4119/2022/nhess-22-4119-2022.pdf&amp;sa=D&amp;source=docs&amp;ust=1675251335677596&amp;usg=AOvVaw1FrP1hgg5q5TnTh6L-fH09" TargetMode="External"/><Relationship Id="rId23" Type="http://schemas.openxmlformats.org/officeDocument/2006/relationships/hyperlink" Target="http://www.ioc-tsunami.org/index.php?option=com_oe&amp;task=viewDocumentRecord&amp;docID=31299" TargetMode="External"/><Relationship Id="rId28" Type="http://schemas.openxmlformats.org/officeDocument/2006/relationships/hyperlink" Target="https://tsunami.isprambiente.it/TAD_Server/Home" TargetMode="External"/><Relationship Id="rId36" Type="http://schemas.openxmlformats.org/officeDocument/2006/relationships/hyperlink" Target="http://www.ioc-tsunami.org/index.php?option=com_oe&amp;task=viewDocumentRecord&amp;docID=31288" TargetMode="External"/><Relationship Id="rId49" Type="http://schemas.openxmlformats.org/officeDocument/2006/relationships/hyperlink" Target="mailto:faidragi@gmail.com" TargetMode="External"/><Relationship Id="rId57" Type="http://schemas.openxmlformats.org/officeDocument/2006/relationships/hyperlink" Target="mailto:maurizio.ripepe@unifi.it" TargetMode="External"/><Relationship Id="rId10" Type="http://schemas.openxmlformats.org/officeDocument/2006/relationships/hyperlink" Target="http://www.ioc-tsunami.org/index.php?option=com_oe&amp;task=viewDocumentRecord&amp;docID=31246" TargetMode="External"/><Relationship Id="rId31" Type="http://schemas.openxmlformats.org/officeDocument/2006/relationships/hyperlink" Target="http://www.ioc-tsunami.org/index.php?option=com_oe&amp;task=viewDocumentRecord&amp;docID=31282" TargetMode="External"/><Relationship Id="rId44" Type="http://schemas.openxmlformats.org/officeDocument/2006/relationships/hyperlink" Target="mailto:emilie.crochet@interieur.gouv.fr" TargetMode="External"/><Relationship Id="rId52" Type="http://schemas.openxmlformats.org/officeDocument/2006/relationships/hyperlink" Target="mailto:andrea.cerase@ingv.it" TargetMode="External"/><Relationship Id="rId60" Type="http://schemas.openxmlformats.org/officeDocument/2006/relationships/hyperlink" Target="mailto:kalafato@boun.edu.tr" TargetMode="External"/><Relationship Id="rId65" Type="http://schemas.openxmlformats.org/officeDocument/2006/relationships/hyperlink" Target="mailto:rudloff@gfz-potsdam.de" TargetMode="External"/><Relationship Id="rId73" Type="http://schemas.openxmlformats.org/officeDocument/2006/relationships/hyperlink" Target="mailto:fabrizio.romano@ingv.it" TargetMode="External"/><Relationship Id="rId78" Type="http://schemas.openxmlformats.org/officeDocument/2006/relationships/hyperlink" Target="mailto:gaetano.festa@unina.it" TargetMode="External"/><Relationship Id="rId81" Type="http://schemas.openxmlformats.org/officeDocument/2006/relationships/hyperlink" Target="mailto:gianna.naruli@ingv.it" TargetMode="External"/><Relationship Id="rId86" Type="http://schemas.openxmlformats.org/officeDocument/2006/relationships/hyperlink" Target="mailto:rachid.omira@ipma.pt" TargetMode="External"/><Relationship Id="rId94" Type="http://schemas.openxmlformats.org/officeDocument/2006/relationships/hyperlink" Target="mailto:d.chang-seng@unesco.org" TargetMode="External"/><Relationship Id="rId4" Type="http://schemas.openxmlformats.org/officeDocument/2006/relationships/settings" Target="settings.xml"/><Relationship Id="rId9" Type="http://schemas.openxmlformats.org/officeDocument/2006/relationships/hyperlink" Target="http://www.ioc-tsunami.org/index.php?option=com_oe&amp;task=viewDocumentRecord&amp;docID=312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zxk5Qh4D0u163q/uhAJ4QuQBjg==">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10328</Words>
  <Characters>56805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Rojas</dc:creator>
  <cp:lastModifiedBy>Alejandro Rojas</cp:lastModifiedBy>
  <cp:revision>2</cp:revision>
  <dcterms:created xsi:type="dcterms:W3CDTF">2023-02-01T11:07:00Z</dcterms:created>
  <dcterms:modified xsi:type="dcterms:W3CDTF">2023-02-01T11:07:00Z</dcterms:modified>
</cp:coreProperties>
</file>