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0AA0" w14:textId="77777777" w:rsidR="0022236B" w:rsidRDefault="00A727D6">
      <w:pPr>
        <w:pStyle w:val="Standard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FACT SHEET Working Group </w:t>
      </w:r>
      <w:r w:rsidR="009732DE">
        <w:rPr>
          <w:b/>
          <w:sz w:val="22"/>
          <w:szCs w:val="22"/>
          <w:lang w:val="en-GB"/>
        </w:rPr>
        <w:t>7</w:t>
      </w:r>
      <w:r>
        <w:rPr>
          <w:b/>
          <w:sz w:val="22"/>
          <w:szCs w:val="22"/>
          <w:lang w:val="en-GB"/>
        </w:rPr>
        <w:t>:</w:t>
      </w:r>
    </w:p>
    <w:p w14:paraId="00F986C1" w14:textId="77777777" w:rsidR="0022236B" w:rsidRDefault="0022236B">
      <w:pPr>
        <w:pStyle w:val="Standard"/>
        <w:jc w:val="center"/>
        <w:rPr>
          <w:b/>
          <w:sz w:val="22"/>
          <w:szCs w:val="22"/>
          <w:lang w:val="en-GB"/>
        </w:rPr>
      </w:pPr>
    </w:p>
    <w:p w14:paraId="7FB3396E" w14:textId="77777777" w:rsidR="0022236B" w:rsidRDefault="00A727D6">
      <w:pPr>
        <w:pStyle w:val="Standard"/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Regional Working Group on Tsunami Warning and Mitigation in the South China Sea Region</w:t>
      </w:r>
    </w:p>
    <w:p w14:paraId="19AF2E52" w14:textId="77777777" w:rsidR="0022236B" w:rsidRDefault="0022236B">
      <w:pPr>
        <w:pStyle w:val="Standard"/>
        <w:rPr>
          <w:lang w:val="en-GB"/>
        </w:rPr>
      </w:pPr>
    </w:p>
    <w:p w14:paraId="7090BA75" w14:textId="0CEF8017" w:rsidR="0022236B" w:rsidRDefault="00A727D6">
      <w:pPr>
        <w:pStyle w:val="Standard"/>
        <w:jc w:val="center"/>
      </w:pPr>
      <w:r>
        <w:rPr>
          <w:b/>
          <w:lang w:val="en-GB"/>
        </w:rPr>
        <w:t>Chair:</w:t>
      </w:r>
      <w:r>
        <w:t xml:space="preserve"> </w:t>
      </w:r>
      <w:r w:rsidR="0091379E">
        <w:rPr>
          <w:rFonts w:eastAsia="PMingLiU" w:cs="Arial"/>
          <w:szCs w:val="22"/>
        </w:rPr>
        <w:t>Mr Dakui Wang</w:t>
      </w:r>
      <w:r w:rsidR="009732DE" w:rsidRPr="009732DE">
        <w:rPr>
          <w:rFonts w:eastAsia="PMingLiU" w:cs="Arial"/>
          <w:szCs w:val="22"/>
        </w:rPr>
        <w:t xml:space="preserve"> (China)</w:t>
      </w:r>
      <w:r w:rsidR="009732DE">
        <w:rPr>
          <w:rFonts w:eastAsia="PMingLiU" w:cs="Arial"/>
          <w:szCs w:val="22"/>
        </w:rPr>
        <w:t xml:space="preserve"> (</w:t>
      </w:r>
      <w:r w:rsidR="0091379E">
        <w:rPr>
          <w:rFonts w:eastAsia="PMingLiU" w:cs="Arial"/>
          <w:szCs w:val="22"/>
        </w:rPr>
        <w:t>2021</w:t>
      </w:r>
      <w:r w:rsidR="009732DE">
        <w:rPr>
          <w:rFonts w:eastAsia="PMingLiU" w:cs="Arial"/>
          <w:szCs w:val="22"/>
        </w:rPr>
        <w:t xml:space="preserve"> -</w:t>
      </w:r>
    </w:p>
    <w:p w14:paraId="7B4DFCF5" w14:textId="12B32EE5" w:rsidR="0022236B" w:rsidRDefault="00A727D6">
      <w:pPr>
        <w:pStyle w:val="Standard"/>
        <w:jc w:val="center"/>
      </w:pPr>
      <w:r>
        <w:rPr>
          <w:rFonts w:eastAsia="PMingLiU" w:cs="Arial"/>
          <w:b/>
          <w:bCs/>
          <w:szCs w:val="22"/>
        </w:rPr>
        <w:t>Vice-Chair:</w:t>
      </w:r>
      <w:r>
        <w:rPr>
          <w:rFonts w:eastAsia="PMingLiU" w:cs="Arial"/>
          <w:szCs w:val="22"/>
        </w:rPr>
        <w:t xml:space="preserve"> </w:t>
      </w:r>
      <w:r w:rsidR="0091379E">
        <w:rPr>
          <w:rFonts w:eastAsia="PMingLiU" w:cs="Arial"/>
          <w:szCs w:val="22"/>
        </w:rPr>
        <w:t>Ms Suci Anugrah (Indonesia) (2022 -</w:t>
      </w:r>
    </w:p>
    <w:p w14:paraId="79EE36EA" w14:textId="77777777" w:rsidR="0022236B" w:rsidRDefault="0022236B">
      <w:pPr>
        <w:pStyle w:val="Standard"/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22236B" w:rsidRPr="0091379E" w14:paraId="2E8F2C08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AF36" w14:textId="77777777" w:rsidR="0022236B" w:rsidRDefault="00A727D6">
            <w:pPr>
              <w:pStyle w:val="Standard"/>
            </w:pPr>
            <w:r>
              <w:rPr>
                <w:b/>
                <w:sz w:val="18"/>
                <w:szCs w:val="18"/>
                <w:lang w:val="en-GB"/>
              </w:rPr>
              <w:t xml:space="preserve">Working Group </w:t>
            </w:r>
            <w:r w:rsidR="009732DE">
              <w:rPr>
                <w:b/>
                <w:sz w:val="18"/>
                <w:szCs w:val="18"/>
                <w:lang w:val="en-GB"/>
              </w:rPr>
              <w:t>7</w:t>
            </w:r>
            <w:r>
              <w:rPr>
                <w:b/>
                <w:sz w:val="18"/>
                <w:szCs w:val="18"/>
                <w:lang w:val="en-GB"/>
              </w:rPr>
              <w:t>:  Regional Working Group on Tsunami Warning and Mitigation in the South China Sea Region</w:t>
            </w:r>
          </w:p>
          <w:p w14:paraId="01F77C5E" w14:textId="77777777" w:rsidR="0022236B" w:rsidRDefault="0022236B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0E6ADC25" w14:textId="77777777" w:rsidR="0022236B" w:rsidRDefault="00A727D6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>Objectives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348C418D" w14:textId="77777777" w:rsidR="0022236B" w:rsidRDefault="0022236B">
            <w:pPr>
              <w:pStyle w:val="Standard"/>
              <w:rPr>
                <w:sz w:val="18"/>
                <w:szCs w:val="18"/>
                <w:shd w:val="clear" w:color="auto" w:fill="FFFF00"/>
                <w:lang w:val="en-GB"/>
              </w:rPr>
            </w:pPr>
          </w:p>
          <w:p w14:paraId="10E6D56D" w14:textId="29560905" w:rsidR="00A522B1" w:rsidRPr="00A522B1" w:rsidRDefault="00A522B1" w:rsidP="00A522B1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N/>
              <w:spacing w:after="240"/>
              <w:jc w:val="both"/>
              <w:textAlignment w:val="auto"/>
              <w:rPr>
                <w:rFonts w:cs="Arial"/>
                <w:szCs w:val="22"/>
                <w:lang w:val="en-GB"/>
              </w:rPr>
            </w:pPr>
            <w:r w:rsidRPr="00A522B1">
              <w:rPr>
                <w:rFonts w:cs="Arial"/>
                <w:szCs w:val="22"/>
                <w:lang w:val="en-GB"/>
              </w:rPr>
              <w:t>To coordinate training workshops and other technical exchanges on topics related to</w:t>
            </w:r>
            <w:r w:rsidRPr="00A522B1">
              <w:rPr>
                <w:rFonts w:cs="Arial"/>
                <w:szCs w:val="22"/>
                <w:lang w:val="en-GB"/>
              </w:rPr>
              <w:t xml:space="preserve"> </w:t>
            </w:r>
            <w:r w:rsidRPr="00A522B1">
              <w:rPr>
                <w:rFonts w:cs="Arial"/>
                <w:szCs w:val="22"/>
                <w:lang w:val="en-GB"/>
              </w:rPr>
              <w:t>earthquake and tsunami for enhancing the tsunami warning capabilities of the WGSCS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 w:rsidRPr="00A522B1">
              <w:rPr>
                <w:rFonts w:cs="Arial"/>
                <w:szCs w:val="22"/>
                <w:lang w:val="en-GB"/>
              </w:rPr>
              <w:t>Member States.</w:t>
            </w:r>
          </w:p>
          <w:p w14:paraId="618F7421" w14:textId="5B1D5222" w:rsidR="00A522B1" w:rsidRPr="00A522B1" w:rsidRDefault="00A522B1" w:rsidP="00A522B1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N/>
              <w:spacing w:after="240"/>
              <w:jc w:val="both"/>
              <w:textAlignment w:val="auto"/>
              <w:rPr>
                <w:rFonts w:cs="Arial"/>
                <w:szCs w:val="22"/>
                <w:lang w:val="en-GB"/>
              </w:rPr>
            </w:pPr>
            <w:r w:rsidRPr="00A522B1">
              <w:rPr>
                <w:rFonts w:cs="Arial"/>
                <w:szCs w:val="22"/>
                <w:lang w:val="en-GB"/>
              </w:rPr>
              <w:t>To facilitate implementation of the International Staff Programme for short-term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 w:rsidRPr="00A522B1">
              <w:rPr>
                <w:rFonts w:cs="Arial"/>
                <w:szCs w:val="22"/>
                <w:lang w:val="en-GB"/>
              </w:rPr>
              <w:t>secondment of staff from WG-SCS Member States to SCSTAC on an annual basis.</w:t>
            </w:r>
          </w:p>
          <w:p w14:paraId="26FC734D" w14:textId="3AE84AD1" w:rsidR="00A522B1" w:rsidRPr="00A522B1" w:rsidRDefault="00A522B1" w:rsidP="00A522B1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N/>
              <w:spacing w:after="240"/>
              <w:jc w:val="both"/>
              <w:textAlignment w:val="auto"/>
              <w:rPr>
                <w:rFonts w:cs="Arial"/>
                <w:szCs w:val="22"/>
                <w:lang w:val="en-GB"/>
              </w:rPr>
            </w:pPr>
            <w:r w:rsidRPr="00A522B1">
              <w:rPr>
                <w:rFonts w:cs="Arial"/>
                <w:szCs w:val="22"/>
                <w:lang w:val="en-GB"/>
              </w:rPr>
              <w:t>To explore ways for furthering the sharing and exchange of relevant data and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 w:rsidRPr="00A522B1">
              <w:rPr>
                <w:rFonts w:cs="Arial"/>
                <w:szCs w:val="22"/>
                <w:lang w:val="en-GB"/>
              </w:rPr>
              <w:t>information in the South China Sea region.</w:t>
            </w:r>
          </w:p>
          <w:p w14:paraId="789469AA" w14:textId="77777777" w:rsidR="00A522B1" w:rsidRPr="00A522B1" w:rsidRDefault="00A522B1" w:rsidP="00A522B1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N/>
              <w:spacing w:after="240"/>
              <w:jc w:val="both"/>
              <w:textAlignment w:val="auto"/>
            </w:pPr>
            <w:r w:rsidRPr="00A522B1">
              <w:rPr>
                <w:rFonts w:cs="Arial"/>
                <w:szCs w:val="22"/>
                <w:lang w:val="en-GB"/>
              </w:rPr>
              <w:t>To ascertain the latest requirements of WG-SCS Member States for tsunami advisory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 w:rsidRPr="00A522B1">
              <w:rPr>
                <w:rFonts w:cs="Arial"/>
                <w:szCs w:val="22"/>
                <w:lang w:val="en-GB"/>
              </w:rPr>
              <w:t>service provided by SCSTAC.</w:t>
            </w:r>
          </w:p>
          <w:p w14:paraId="298EA5E1" w14:textId="70A6857B" w:rsidR="0022236B" w:rsidRDefault="00A727D6" w:rsidP="00A522B1">
            <w:pPr>
              <w:widowControl/>
              <w:suppressAutoHyphens w:val="0"/>
              <w:autoSpaceDN/>
              <w:spacing w:after="240"/>
              <w:jc w:val="both"/>
              <w:textAlignment w:val="auto"/>
            </w:pPr>
            <w:r w:rsidRPr="00A522B1">
              <w:rPr>
                <w:sz w:val="18"/>
                <w:szCs w:val="18"/>
                <w:u w:val="single"/>
                <w:lang w:val="en-GB"/>
              </w:rPr>
              <w:t>Composition</w:t>
            </w:r>
            <w:r w:rsidRPr="00A522B1">
              <w:rPr>
                <w:sz w:val="18"/>
                <w:szCs w:val="18"/>
                <w:lang w:val="en-GB"/>
              </w:rPr>
              <w:t>:</w:t>
            </w:r>
          </w:p>
          <w:p w14:paraId="607E808D" w14:textId="77777777" w:rsidR="0022236B" w:rsidRDefault="00A727D6">
            <w:pPr>
              <w:pStyle w:val="Standard"/>
              <w:ind w:left="180"/>
            </w:pPr>
            <w:r>
              <w:rPr>
                <w:sz w:val="18"/>
                <w:szCs w:val="18"/>
                <w:lang w:val="en-GB"/>
              </w:rPr>
              <w:t>The Group will be composed of members nominated by Member States in the region with a chairperson and a vice-chairperson to be elected.</w:t>
            </w:r>
          </w:p>
          <w:p w14:paraId="70169CED" w14:textId="77777777" w:rsidR="0022236B" w:rsidRDefault="0022236B">
            <w:pPr>
              <w:pStyle w:val="Standard"/>
              <w:ind w:left="180"/>
              <w:rPr>
                <w:sz w:val="18"/>
                <w:szCs w:val="18"/>
                <w:u w:val="single"/>
                <w:lang w:val="en-GB"/>
              </w:rPr>
            </w:pPr>
          </w:p>
        </w:tc>
      </w:tr>
      <w:tr w:rsidR="0022236B" w:rsidRPr="0091379E" w14:paraId="721BBA8D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F32A" w14:textId="77777777" w:rsidR="0022236B" w:rsidRDefault="0022236B">
            <w:pPr>
              <w:pStyle w:val="Standard"/>
              <w:rPr>
                <w:sz w:val="20"/>
                <w:szCs w:val="20"/>
              </w:rPr>
            </w:pPr>
          </w:p>
          <w:p w14:paraId="17B57E4F" w14:textId="77777777" w:rsidR="0022236B" w:rsidRDefault="00A727D6">
            <w:pPr>
              <w:pStyle w:val="Standard"/>
            </w:pPr>
            <w:r>
              <w:rPr>
                <w:sz w:val="20"/>
                <w:szCs w:val="20"/>
                <w:u w:val="single"/>
                <w:lang w:val="en-GB"/>
              </w:rPr>
              <w:t>Membership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28BB4D54" w14:textId="77777777" w:rsidR="0022236B" w:rsidRDefault="0022236B">
            <w:pPr>
              <w:pStyle w:val="Standard"/>
              <w:ind w:left="252"/>
              <w:rPr>
                <w:sz w:val="20"/>
                <w:szCs w:val="20"/>
                <w:lang w:val="en-GB"/>
              </w:rPr>
            </w:pPr>
          </w:p>
          <w:p w14:paraId="2C3C0CC7" w14:textId="77777777" w:rsidR="00B10C67" w:rsidRDefault="00B10C67" w:rsidP="0091379E">
            <w:pPr>
              <w:pStyle w:val="Standard"/>
              <w:rPr>
                <w:sz w:val="20"/>
                <w:szCs w:val="20"/>
                <w:lang w:val="en-GB"/>
              </w:rPr>
            </w:pPr>
          </w:p>
          <w:p w14:paraId="16C2E691" w14:textId="77777777" w:rsidR="0022236B" w:rsidRDefault="001361BE">
            <w:pPr>
              <w:pStyle w:val="Standard"/>
              <w:ind w:left="252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Representatives</w:t>
            </w:r>
            <w:r w:rsidR="00A727D6">
              <w:rPr>
                <w:sz w:val="20"/>
                <w:szCs w:val="20"/>
                <w:lang w:val="en-GB"/>
              </w:rPr>
              <w:t xml:space="preserve"> of TWFPs and TNCs of Member States</w:t>
            </w:r>
          </w:p>
          <w:p w14:paraId="4E140BF6" w14:textId="77777777" w:rsidR="0022236B" w:rsidRDefault="0022236B">
            <w:pPr>
              <w:pStyle w:val="Standard"/>
              <w:ind w:left="252"/>
              <w:rPr>
                <w:sz w:val="20"/>
                <w:szCs w:val="20"/>
                <w:lang w:val="en-GB"/>
              </w:rPr>
            </w:pPr>
          </w:p>
        </w:tc>
      </w:tr>
      <w:tr w:rsidR="0022236B" w:rsidRPr="0091379E" w14:paraId="3B35102A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996D" w14:textId="77777777" w:rsidR="0022236B" w:rsidRDefault="0022236B">
            <w:pPr>
              <w:pStyle w:val="Standard"/>
              <w:rPr>
                <w:sz w:val="18"/>
                <w:szCs w:val="18"/>
                <w:u w:val="single"/>
              </w:rPr>
            </w:pPr>
          </w:p>
          <w:p w14:paraId="599ABB25" w14:textId="77777777" w:rsidR="0022236B" w:rsidRDefault="00A727D6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>The following applies for all working groups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200A5E66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Languages:  English, Spanish and French</w:t>
            </w:r>
          </w:p>
          <w:p w14:paraId="48D42E5E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Meetings:  Meet intersessionally.</w:t>
            </w:r>
          </w:p>
          <w:p w14:paraId="0F03B8A6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Coordinator and Elections:  Follow the rules of procedures applying to IOC Subsidiary Bodies.  Chair and at least one vice chair who will be elected either by the ICG/PTWS or the members of the working group for two years with possible reelection of one term in the same position.</w:t>
            </w:r>
          </w:p>
          <w:p w14:paraId="1CCF6C62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Members and appointment:  Nominated by member states in accordance with the rules of procedures applying to IOC Subsidiary bodies.  Technical experts can be invited at the discretion of the Chair.</w:t>
            </w:r>
          </w:p>
          <w:p w14:paraId="5C7DA84B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Calendar of Intersessional work should be determined by the working group at the working group meeting and included in the report.</w:t>
            </w:r>
          </w:p>
          <w:p w14:paraId="5BAE2407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Duration of the WG:  Two years.</w:t>
            </w:r>
          </w:p>
          <w:p w14:paraId="42A91821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Reports:  A final report has to be submitted two months before the parent body meeting and for each working group meeting within the two following months.  </w:t>
            </w:r>
          </w:p>
          <w:p w14:paraId="6C0F7FEE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Financial resources:  At national expense.</w:t>
            </w:r>
          </w:p>
          <w:p w14:paraId="29ABB46A" w14:textId="77777777" w:rsidR="0022236B" w:rsidRDefault="00A727D6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Amendments:  As warranted by the working groups.</w:t>
            </w:r>
          </w:p>
        </w:tc>
      </w:tr>
      <w:tr w:rsidR="0022236B" w:rsidRPr="0091379E" w14:paraId="5F6A4F5E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E3EF" w14:textId="77777777" w:rsidR="0022236B" w:rsidRDefault="0022236B">
            <w:pPr>
              <w:pStyle w:val="Standard"/>
              <w:rPr>
                <w:sz w:val="18"/>
                <w:szCs w:val="18"/>
                <w:u w:val="single"/>
                <w:lang w:val="en-GB"/>
              </w:rPr>
            </w:pPr>
          </w:p>
        </w:tc>
      </w:tr>
    </w:tbl>
    <w:p w14:paraId="0C73B99F" w14:textId="77777777" w:rsidR="0022236B" w:rsidRDefault="0022236B">
      <w:pPr>
        <w:pStyle w:val="Standard"/>
        <w:rPr>
          <w:lang w:val="en-GB"/>
        </w:rPr>
      </w:pPr>
    </w:p>
    <w:p w14:paraId="4EA4AE86" w14:textId="77777777" w:rsidR="0022236B" w:rsidRDefault="00A727D6">
      <w:pPr>
        <w:pStyle w:val="Standard"/>
        <w:pageBreakBefore/>
        <w:jc w:val="center"/>
      </w:pPr>
      <w:r>
        <w:rPr>
          <w:b/>
          <w:u w:val="single"/>
        </w:rPr>
        <w:lastRenderedPageBreak/>
        <w:t xml:space="preserve">Contact Details Working Group 7 </w:t>
      </w:r>
      <w:r>
        <w:rPr>
          <w:b/>
          <w:sz w:val="22"/>
          <w:szCs w:val="22"/>
          <w:u w:val="single"/>
          <w:lang w:val="en-GB"/>
        </w:rPr>
        <w:t>Regional Working Group on Tsunami Warning and Mitigation in the South China Sea Region</w:t>
      </w:r>
    </w:p>
    <w:p w14:paraId="1EC83980" w14:textId="77777777" w:rsidR="0022236B" w:rsidRDefault="0022236B">
      <w:pPr>
        <w:pStyle w:val="Standard"/>
      </w:pPr>
    </w:p>
    <w:tbl>
      <w:tblPr>
        <w:tblW w:w="92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  <w:gridCol w:w="2159"/>
        <w:gridCol w:w="3025"/>
      </w:tblGrid>
      <w:tr w:rsidR="0022236B" w14:paraId="5377489A" w14:textId="77777777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AFC8" w14:textId="77777777" w:rsidR="0022236B" w:rsidRDefault="00A727D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and Contact Details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3BB0" w14:textId="77777777" w:rsidR="0022236B" w:rsidRDefault="00A727D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Institution, Country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92FA" w14:textId="77777777" w:rsidR="0022236B" w:rsidRDefault="00A727D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22236B" w14:paraId="6007BD53" w14:textId="77777777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1F7E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146A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1913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</w:tr>
      <w:tr w:rsidR="0022236B" w14:paraId="3576E287" w14:textId="77777777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07AC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2840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0621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</w:tr>
      <w:tr w:rsidR="0022236B" w14:paraId="1C14ED05" w14:textId="77777777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13E9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9455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4DAF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</w:tr>
      <w:tr w:rsidR="0022236B" w14:paraId="5E8197A0" w14:textId="77777777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A65D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3DEA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04B7" w14:textId="77777777" w:rsidR="0022236B" w:rsidRPr="00E516FC" w:rsidRDefault="0022236B">
            <w:pPr>
              <w:pStyle w:val="Standard"/>
              <w:rPr>
                <w:sz w:val="20"/>
                <w:szCs w:val="20"/>
                <w:lang w:val="fr-FR"/>
              </w:rPr>
            </w:pPr>
          </w:p>
        </w:tc>
      </w:tr>
    </w:tbl>
    <w:p w14:paraId="2CA2C957" w14:textId="77777777" w:rsidR="0022236B" w:rsidRPr="00E516FC" w:rsidRDefault="0022236B">
      <w:pPr>
        <w:pStyle w:val="Standard"/>
        <w:rPr>
          <w:lang w:val="fr-FR"/>
        </w:rPr>
      </w:pPr>
    </w:p>
    <w:sectPr w:rsidR="0022236B" w:rsidRPr="00E516FC">
      <w:pgSz w:w="12240" w:h="15840"/>
      <w:pgMar w:top="719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CD4C" w14:textId="77777777" w:rsidR="001047BB" w:rsidRDefault="001047BB">
      <w:r>
        <w:separator/>
      </w:r>
    </w:p>
  </w:endnote>
  <w:endnote w:type="continuationSeparator" w:id="0">
    <w:p w14:paraId="33E89B5B" w14:textId="77777777" w:rsidR="001047BB" w:rsidRDefault="001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0B1E" w14:textId="77777777" w:rsidR="001047BB" w:rsidRDefault="001047BB">
      <w:r>
        <w:rPr>
          <w:color w:val="000000"/>
        </w:rPr>
        <w:separator/>
      </w:r>
    </w:p>
  </w:footnote>
  <w:footnote w:type="continuationSeparator" w:id="0">
    <w:p w14:paraId="4A2DB1D3" w14:textId="77777777" w:rsidR="001047BB" w:rsidRDefault="00104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62B"/>
    <w:multiLevelType w:val="multilevel"/>
    <w:tmpl w:val="9468FEBC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2223311"/>
    <w:multiLevelType w:val="hybridMultilevel"/>
    <w:tmpl w:val="B3F43C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767B9"/>
    <w:multiLevelType w:val="hybridMultilevel"/>
    <w:tmpl w:val="F01AB65A"/>
    <w:lvl w:ilvl="0" w:tplc="0809000F">
      <w:start w:val="1"/>
      <w:numFmt w:val="decimal"/>
      <w:lvlText w:val="%1."/>
      <w:lvlJc w:val="left"/>
      <w:pPr>
        <w:ind w:left="972" w:hanging="360"/>
      </w:p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66941FD"/>
    <w:multiLevelType w:val="multilevel"/>
    <w:tmpl w:val="944CBD1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4543360"/>
    <w:multiLevelType w:val="multilevel"/>
    <w:tmpl w:val="3452A41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8EC0222"/>
    <w:multiLevelType w:val="multilevel"/>
    <w:tmpl w:val="023E858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9FE75B0"/>
    <w:multiLevelType w:val="multilevel"/>
    <w:tmpl w:val="4F7E11E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BD401B4"/>
    <w:multiLevelType w:val="hybridMultilevel"/>
    <w:tmpl w:val="F01AB65A"/>
    <w:lvl w:ilvl="0" w:tplc="0809000F">
      <w:start w:val="1"/>
      <w:numFmt w:val="decimal"/>
      <w:lvlText w:val="%1."/>
      <w:lvlJc w:val="left"/>
      <w:pPr>
        <w:ind w:left="972" w:hanging="360"/>
      </w:p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654B40F3"/>
    <w:multiLevelType w:val="multilevel"/>
    <w:tmpl w:val="B92A2E2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03061458">
    <w:abstractNumId w:val="6"/>
  </w:num>
  <w:num w:numId="2" w16cid:durableId="1797721481">
    <w:abstractNumId w:val="8"/>
  </w:num>
  <w:num w:numId="3" w16cid:durableId="1583177795">
    <w:abstractNumId w:val="3"/>
  </w:num>
  <w:num w:numId="4" w16cid:durableId="420613409">
    <w:abstractNumId w:val="4"/>
  </w:num>
  <w:num w:numId="5" w16cid:durableId="469129421">
    <w:abstractNumId w:val="5"/>
  </w:num>
  <w:num w:numId="6" w16cid:durableId="547649733">
    <w:abstractNumId w:val="0"/>
  </w:num>
  <w:num w:numId="7" w16cid:durableId="752512370">
    <w:abstractNumId w:val="0"/>
    <w:lvlOverride w:ilvl="0">
      <w:startOverride w:val="1"/>
    </w:lvlOverride>
  </w:num>
  <w:num w:numId="8" w16cid:durableId="680468877">
    <w:abstractNumId w:val="1"/>
  </w:num>
  <w:num w:numId="9" w16cid:durableId="1157501107">
    <w:abstractNumId w:val="2"/>
  </w:num>
  <w:num w:numId="10" w16cid:durableId="1484619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6B"/>
    <w:rsid w:val="001047BB"/>
    <w:rsid w:val="001361BE"/>
    <w:rsid w:val="0019619D"/>
    <w:rsid w:val="001C1897"/>
    <w:rsid w:val="0022236B"/>
    <w:rsid w:val="0070337D"/>
    <w:rsid w:val="007D0582"/>
    <w:rsid w:val="00824BBC"/>
    <w:rsid w:val="00887695"/>
    <w:rsid w:val="0091379E"/>
    <w:rsid w:val="009732DE"/>
    <w:rsid w:val="00A522B1"/>
    <w:rsid w:val="00A727D6"/>
    <w:rsid w:val="00B10C67"/>
    <w:rsid w:val="00BD1B9A"/>
    <w:rsid w:val="00BD5FE1"/>
    <w:rsid w:val="00E516FC"/>
    <w:rsid w:val="00F03BB9"/>
    <w:rsid w:val="00F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530AB"/>
  <w15:docId w15:val="{EF111CC3-FD1E-4CFB-8A55-8D122A65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FootnoteText">
    <w:name w:val="footnote text"/>
    <w:basedOn w:val="Standard"/>
    <w:pPr>
      <w:spacing w:after="120"/>
    </w:pPr>
    <w:rPr>
      <w:rFonts w:eastAsia="SimSun"/>
      <w:sz w:val="20"/>
      <w:szCs w:val="20"/>
      <w:lang w:val="de-DE" w:eastAsia="de-DE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26">
    <w:name w:val="WWNum26"/>
    <w:basedOn w:val="NoList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E51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Working Group One:</vt:lpstr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Working Group One:</dc:title>
  <dc:creator>b_aliaga</dc:creator>
  <cp:lastModifiedBy>Aliaga, Bernardo</cp:lastModifiedBy>
  <cp:revision>3</cp:revision>
  <dcterms:created xsi:type="dcterms:W3CDTF">2023-09-05T10:20:00Z</dcterms:created>
  <dcterms:modified xsi:type="dcterms:W3CDTF">2023-09-05T10:22:00Z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UNESCO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