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48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Recommendation ICG/CARIBE-EWS-XVII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Tsunami Ready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Notes</w:t>
      </w:r>
      <w:r w:rsidDel="00000000" w:rsidR="00000000" w:rsidRPr="00000000">
        <w:rPr>
          <w:rtl w:val="0"/>
        </w:rPr>
        <w:t xml:space="preserve"> the Ocean Decade Tsunami Programme Goal that 100% of at risk communities are prepared for and resilient to tsunamis through efforts like the UNESCO/IOC Tsunami Ready Recognition Programme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Congratulates</w:t>
      </w:r>
      <w:r w:rsidDel="00000000" w:rsidR="00000000" w:rsidRPr="00000000">
        <w:rPr>
          <w:rtl w:val="0"/>
        </w:rPr>
        <w:t xml:space="preserve"> the Member States and communities that have been recognized as Tsunami Ready in the Intersessional Period:  Saint George, SVG and Christ Church West, Barbados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Recognizes</w:t>
      </w:r>
      <w:r w:rsidDel="00000000" w:rsidR="00000000" w:rsidRPr="00000000">
        <w:rPr>
          <w:rtl w:val="0"/>
        </w:rPr>
        <w:t xml:space="preserve"> the many Tsunami Ready recognition projects that have and are being implemented across the Caribbean and Adjacent Regions,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Acknowledges</w:t>
      </w:r>
      <w:r w:rsidDel="00000000" w:rsidR="00000000" w:rsidRPr="00000000">
        <w:rPr>
          <w:rtl w:val="0"/>
        </w:rPr>
        <w:t xml:space="preserve"> the funding from USAID, AUSSIE AID, DIPECHO for the implementation of the TR program.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Further acknowledges</w:t>
      </w:r>
      <w:r w:rsidDel="00000000" w:rsidR="00000000" w:rsidRPr="00000000">
        <w:rPr>
          <w:rtl w:val="0"/>
        </w:rPr>
        <w:t xml:space="preserve"> Member States, CTIC and ITIC-CAR for the implementation of Tsunami Ready projects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Notes</w:t>
      </w:r>
      <w:r w:rsidDel="00000000" w:rsidR="00000000" w:rsidRPr="00000000">
        <w:rPr>
          <w:rtl w:val="0"/>
        </w:rPr>
        <w:t xml:space="preserve"> the transverse nature of the UNESCO/IOC Tsunami Ready Programme to all working groups of the ICG/CARIBE EWS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Further   notes</w:t>
      </w:r>
      <w:r w:rsidDel="00000000" w:rsidR="00000000" w:rsidRPr="00000000">
        <w:rPr>
          <w:rtl w:val="0"/>
        </w:rPr>
        <w:t xml:space="preserve"> that in the restructuring of the governance structure of the ICG/CARIBE-EWS the Task Team on Tsunami Ready was replaced with a sub group on Tsunami Ready within Working Group 4 on Preparedness and Response Capabilities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Recognizes</w:t>
      </w:r>
      <w:r w:rsidDel="00000000" w:rsidR="00000000" w:rsidRPr="00000000">
        <w:rPr>
          <w:rtl w:val="0"/>
        </w:rPr>
        <w:t xml:space="preserve"> that the TR sub-group has a lead and members who have begun working on actions relating to Tsunami Ready implementation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Further Recognizes</w:t>
      </w:r>
      <w:r w:rsidDel="00000000" w:rsidR="00000000" w:rsidRPr="00000000">
        <w:rPr>
          <w:rtl w:val="0"/>
        </w:rPr>
        <w:t xml:space="preserve"> that the placement limits the input and interaction of other key stakeholders for Assessment, Tsunami Detection, Analysis and Forecasting and Warning Dissemination and Communication,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Recommends</w:t>
      </w:r>
      <w:r w:rsidDel="00000000" w:rsidR="00000000" w:rsidRPr="00000000">
        <w:rPr>
          <w:rtl w:val="0"/>
        </w:rPr>
        <w:t xml:space="preserve"> that a Task Team of Tsunami Ready be established under the ICG/CARIBE-EWS per the Following Terms of Reference: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To advise and recommend to the ICG strategies to enhance awareness, education, preparedness, response capabilities and mitigation and to develop the necessary recommendations, tools and procedures.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Leadership: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Chair:</w:t>
      </w:r>
      <w:r w:rsidDel="00000000" w:rsidR="00000000" w:rsidRPr="00000000">
        <w:rPr>
          <w:rtl w:val="0"/>
        </w:rPr>
        <w:t xml:space="preserve">  TBC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-Consider Standard Guidelines for the Tsunami Ready Recognition Programme UNESCO IOC Manual and Guides 74, 2022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 Consider UN Ocean Decade Tsunami Programme Ocean Decade Tsunami Programme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Research &amp; Development Implementation Plan (2023) and other relevant decade actions, the Regional Action Plan for the Implementation of the Sendai Framework for Disaster Risk Reduction 2015-2030 in the Americas and the Caribbean and the UN Early Warnings for All Initiative (EW4ALL).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color w:val="222222"/>
          <w:highlight w:val="white"/>
          <w:rtl w:val="0"/>
        </w:rPr>
        <w:t xml:space="preserve">-Identify communities with a priority for action in the Tsunami Ready recognition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 Identify, develop and recommend a road map to ensure an effective implementation and sustainability of the Tsunami Ready Programme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-Evaluate the implementation of the Tsunami Ready and its effectiveness in reducing the risk and vulnerability to tsunamis.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- Present a progress report to the ICG CARIBE EWS based on the Key Performance Indicators related to the UN ODTP.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Members: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Current members of the WG 4 TR subgroup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Chair or his/her designee of each of ICG/CARIBE-EWS Working Group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Programme Officer of CTIC (ex-officio)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Technical Secretary of CARIBE-EWS (ex-officio)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Chair of CARIBE-EWS (ex-officio)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Notes the excellent work of Mr. Fabian Hinds as the current chair of the sub-group be named the Chair of the Tsunami Ready TT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Invites all Member States to implement and support the implementation of Tsunami Ready in their or other communities.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Appeals to donors to provide funding for the implementation of the Tsunami Ready Programme in the Caribbean and Adjacent Regions.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