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654"/>
      </w:tblGrid>
      <w:tr w:rsidR="00B83068" w:rsidRPr="00793841" w14:paraId="6E323BE3" w14:textId="77777777" w:rsidTr="00BE657A">
        <w:trPr>
          <w:jc w:val="center"/>
        </w:trPr>
        <w:tc>
          <w:tcPr>
            <w:tcW w:w="7654" w:type="dxa"/>
            <w:tcMar>
              <w:top w:w="170" w:type="dxa"/>
              <w:left w:w="170" w:type="dxa"/>
              <w:bottom w:w="170" w:type="dxa"/>
              <w:right w:w="170" w:type="dxa"/>
            </w:tcMar>
          </w:tcPr>
          <w:p w14:paraId="4AAC7FCF" w14:textId="77777777" w:rsidR="00467E3F" w:rsidRPr="00793841" w:rsidRDefault="00B83068" w:rsidP="00BE657A">
            <w:pPr>
              <w:pStyle w:val="Marge"/>
              <w:tabs>
                <w:tab w:val="clear" w:pos="567"/>
              </w:tabs>
              <w:ind w:left="107" w:right="114"/>
              <w:jc w:val="center"/>
              <w:rPr>
                <w:rFonts w:asciiTheme="minorBidi" w:hAnsiTheme="minorBidi" w:cstheme="minorBidi"/>
                <w:szCs w:val="22"/>
                <w:lang w:val="es-ES"/>
              </w:rPr>
            </w:pPr>
            <w:r w:rsidRPr="00793841">
              <w:rPr>
                <w:rFonts w:asciiTheme="minorBidi" w:hAnsiTheme="minorBidi" w:cstheme="minorBidi"/>
                <w:szCs w:val="22"/>
                <w:u w:val="single"/>
                <w:lang w:val="es-ES"/>
              </w:rPr>
              <w:t>Resumen</w:t>
            </w:r>
          </w:p>
          <w:p w14:paraId="599F32E0" w14:textId="77777777" w:rsidR="009F3870" w:rsidRPr="00793841" w:rsidRDefault="002E5149" w:rsidP="00BE657A">
            <w:pPr>
              <w:pStyle w:val="Marge"/>
              <w:tabs>
                <w:tab w:val="clear" w:pos="567"/>
              </w:tabs>
              <w:ind w:left="107" w:right="114"/>
              <w:rPr>
                <w:rFonts w:asciiTheme="minorBidi" w:hAnsiTheme="minorBidi" w:cstheme="minorBidi"/>
                <w:szCs w:val="22"/>
                <w:lang w:val="es-ES"/>
              </w:rPr>
            </w:pPr>
            <w:r w:rsidRPr="00793841">
              <w:rPr>
                <w:rFonts w:asciiTheme="minorBidi" w:hAnsiTheme="minorBidi" w:cstheme="minorBidi"/>
                <w:szCs w:val="22"/>
                <w:lang w:val="es-ES"/>
              </w:rPr>
              <w:t>El presente documento se preparó en cumplimiento de la decisión IOC/A</w:t>
            </w:r>
            <w:r w:rsidR="009F3870" w:rsidRPr="00793841">
              <w:rPr>
                <w:rFonts w:asciiTheme="minorBidi" w:hAnsiTheme="minorBidi" w:cstheme="minorBidi"/>
                <w:szCs w:val="22"/>
                <w:lang w:val="es-ES"/>
              </w:rPr>
              <w:noBreakHyphen/>
            </w:r>
            <w:r w:rsidRPr="00793841">
              <w:rPr>
                <w:rFonts w:asciiTheme="minorBidi" w:hAnsiTheme="minorBidi" w:cstheme="minorBidi"/>
                <w:szCs w:val="22"/>
                <w:lang w:val="es-ES"/>
              </w:rPr>
              <w:t xml:space="preserve">32/4.2 (2022), en la que se pidió a la Secretaría de la COI que presentara un informe acerca de la segunda edición del </w:t>
            </w:r>
            <w:r w:rsidRPr="00793841">
              <w:rPr>
                <w:rFonts w:asciiTheme="minorBidi" w:hAnsiTheme="minorBidi" w:cstheme="minorBidi"/>
                <w:i/>
                <w:iCs/>
                <w:szCs w:val="22"/>
                <w:lang w:val="es-ES"/>
              </w:rPr>
              <w:t>Informe sobre el estado del océano</w:t>
            </w:r>
            <w:r w:rsidRPr="00793841">
              <w:rPr>
                <w:rFonts w:asciiTheme="minorBidi" w:hAnsiTheme="minorBidi" w:cstheme="minorBidi"/>
                <w:szCs w:val="22"/>
                <w:lang w:val="es-ES"/>
              </w:rPr>
              <w:t xml:space="preserve"> al Consejo Ejecutivo de la COI, en su 57ª reunión, para que los Estados Miembros lo examinaran y proporcionaran orientaciones adicionales. En este documento se presenta la versión actualizada de la nota conceptual del </w:t>
            </w:r>
            <w:r w:rsidRPr="00793841">
              <w:rPr>
                <w:rFonts w:asciiTheme="minorBidi" w:hAnsiTheme="minorBidi" w:cstheme="minorBidi"/>
                <w:i/>
                <w:iCs/>
                <w:szCs w:val="22"/>
                <w:lang w:val="es-ES"/>
              </w:rPr>
              <w:t>Informe.</w:t>
            </w:r>
          </w:p>
          <w:p w14:paraId="16BB829D" w14:textId="77777777" w:rsidR="009F3870" w:rsidRPr="00793841" w:rsidRDefault="00310D61" w:rsidP="00BE657A">
            <w:pPr>
              <w:pStyle w:val="Marge"/>
              <w:tabs>
                <w:tab w:val="clear" w:pos="567"/>
              </w:tabs>
              <w:ind w:left="107" w:right="114"/>
              <w:rPr>
                <w:rFonts w:asciiTheme="minorBidi" w:hAnsiTheme="minorBidi" w:cstheme="minorBidi"/>
                <w:szCs w:val="22"/>
                <w:lang w:val="es-ES"/>
              </w:rPr>
            </w:pPr>
            <w:r w:rsidRPr="00793841">
              <w:rPr>
                <w:rFonts w:asciiTheme="minorBidi" w:hAnsiTheme="minorBidi" w:cstheme="minorBidi"/>
                <w:szCs w:val="22"/>
                <w:lang w:val="es-ES"/>
              </w:rPr>
              <w:t xml:space="preserve">Se invita al Consejo Ejecutivo de la COI a examinar y aprobar la publicación del </w:t>
            </w:r>
            <w:r w:rsidRPr="00793841">
              <w:rPr>
                <w:rFonts w:asciiTheme="minorBidi" w:hAnsiTheme="minorBidi" w:cstheme="minorBidi"/>
                <w:i/>
                <w:iCs/>
                <w:szCs w:val="22"/>
                <w:lang w:val="es-ES"/>
              </w:rPr>
              <w:t>Informe</w:t>
            </w:r>
            <w:r w:rsidRPr="00793841">
              <w:rPr>
                <w:rFonts w:asciiTheme="minorBidi" w:hAnsiTheme="minorBidi" w:cstheme="minorBidi"/>
                <w:szCs w:val="22"/>
                <w:lang w:val="es-ES"/>
              </w:rPr>
              <w:t xml:space="preserve"> con carácter periódico. Los anexos están disponibles en inglés únicamente.</w:t>
            </w:r>
          </w:p>
          <w:p w14:paraId="4817304A" w14:textId="209F44C9" w:rsidR="00467E3F" w:rsidRPr="00793841" w:rsidRDefault="00467E3F" w:rsidP="00BE657A">
            <w:pPr>
              <w:pStyle w:val="Marge"/>
              <w:tabs>
                <w:tab w:val="clear" w:pos="567"/>
              </w:tabs>
              <w:ind w:left="107" w:right="114"/>
              <w:rPr>
                <w:rFonts w:asciiTheme="minorBidi" w:hAnsiTheme="minorBidi" w:cstheme="minorBidi"/>
                <w:szCs w:val="22"/>
                <w:lang w:val="es-ES"/>
              </w:rPr>
            </w:pPr>
            <w:r w:rsidRPr="00793841">
              <w:rPr>
                <w:rFonts w:asciiTheme="minorBidi" w:hAnsiTheme="minorBidi" w:cstheme="minorBidi"/>
                <w:szCs w:val="22"/>
                <w:u w:val="single"/>
                <w:lang w:val="es-ES"/>
              </w:rPr>
              <w:t>Consecuencias financieras y administrativas</w:t>
            </w:r>
            <w:r w:rsidRPr="00793841">
              <w:rPr>
                <w:rFonts w:asciiTheme="minorBidi" w:hAnsiTheme="minorBidi" w:cstheme="minorBidi"/>
                <w:szCs w:val="22"/>
                <w:lang w:val="es-ES"/>
              </w:rPr>
              <w:t>: párrafos 2</w:t>
            </w:r>
            <w:r w:rsidR="0053062A" w:rsidRPr="00793841">
              <w:rPr>
                <w:rFonts w:asciiTheme="minorBidi" w:hAnsiTheme="minorBidi" w:cstheme="minorBidi"/>
                <w:szCs w:val="22"/>
                <w:lang w:val="es-ES"/>
              </w:rPr>
              <w:t>2</w:t>
            </w:r>
            <w:r w:rsidRPr="00793841">
              <w:rPr>
                <w:rFonts w:asciiTheme="minorBidi" w:hAnsiTheme="minorBidi" w:cstheme="minorBidi"/>
                <w:szCs w:val="22"/>
                <w:lang w:val="es-ES"/>
              </w:rPr>
              <w:t xml:space="preserve"> y 2</w:t>
            </w:r>
            <w:r w:rsidR="0053062A" w:rsidRPr="00793841">
              <w:rPr>
                <w:rFonts w:asciiTheme="minorBidi" w:hAnsiTheme="minorBidi" w:cstheme="minorBidi"/>
                <w:szCs w:val="22"/>
                <w:lang w:val="es-ES"/>
              </w:rPr>
              <w:t>3</w:t>
            </w:r>
            <w:r w:rsidRPr="00793841">
              <w:rPr>
                <w:rFonts w:asciiTheme="minorBidi" w:hAnsiTheme="minorBidi" w:cstheme="minorBidi"/>
                <w:szCs w:val="22"/>
                <w:lang w:val="es-ES"/>
              </w:rPr>
              <w:t>.</w:t>
            </w:r>
          </w:p>
          <w:p w14:paraId="079B5C57" w14:textId="0F58D569" w:rsidR="00737A18" w:rsidRPr="00793841" w:rsidRDefault="00413F17" w:rsidP="00BE657A">
            <w:pPr>
              <w:pStyle w:val="Marge"/>
              <w:tabs>
                <w:tab w:val="clear" w:pos="567"/>
              </w:tabs>
              <w:spacing w:after="120"/>
              <w:ind w:left="107" w:right="114"/>
              <w:rPr>
                <w:rFonts w:asciiTheme="minorBidi" w:hAnsiTheme="minorBidi" w:cstheme="minorBidi"/>
                <w:szCs w:val="22"/>
                <w:lang w:val="es-ES"/>
              </w:rPr>
            </w:pPr>
            <w:r w:rsidRPr="00793841">
              <w:rPr>
                <w:rFonts w:asciiTheme="minorBidi" w:hAnsiTheme="minorBidi" w:cstheme="minorBidi"/>
                <w:szCs w:val="22"/>
                <w:lang w:val="es-ES"/>
              </w:rPr>
              <w:t xml:space="preserve">La </w:t>
            </w:r>
            <w:r w:rsidRPr="00793841">
              <w:rPr>
                <w:rFonts w:asciiTheme="minorBidi" w:hAnsiTheme="minorBidi" w:cstheme="minorBidi"/>
                <w:szCs w:val="22"/>
                <w:u w:val="single"/>
                <w:lang w:val="es-ES"/>
              </w:rPr>
              <w:t>decisión propuesta</w:t>
            </w:r>
            <w:r w:rsidRPr="00793841">
              <w:rPr>
                <w:rFonts w:asciiTheme="minorBidi" w:hAnsiTheme="minorBidi" w:cstheme="minorBidi"/>
                <w:szCs w:val="22"/>
                <w:lang w:val="es-ES"/>
              </w:rPr>
              <w:t xml:space="preserve"> lleva la referencia EC-57/Dec.4.5 en el documento de decisión (documento IOC/EC-57/AP Prov.)</w:t>
            </w:r>
          </w:p>
        </w:tc>
      </w:tr>
    </w:tbl>
    <w:p w14:paraId="64A23476" w14:textId="77777777" w:rsidR="00664499" w:rsidRPr="00793841" w:rsidRDefault="00664499" w:rsidP="0053062A">
      <w:pPr>
        <w:pStyle w:val="Heading3"/>
        <w:rPr>
          <w:rFonts w:asciiTheme="minorBidi" w:hAnsiTheme="minorBidi" w:cstheme="minorBidi"/>
          <w:lang w:val="es-ES"/>
        </w:rPr>
      </w:pPr>
    </w:p>
    <w:p w14:paraId="102ACB07" w14:textId="77777777" w:rsidR="00664499" w:rsidRPr="00793841" w:rsidRDefault="00664499">
      <w:pPr>
        <w:tabs>
          <w:tab w:val="clear" w:pos="567"/>
        </w:tabs>
        <w:snapToGrid/>
        <w:rPr>
          <w:rFonts w:asciiTheme="minorBidi" w:eastAsia="Arial Unicode MS" w:hAnsiTheme="minorBidi" w:cstheme="minorBidi"/>
          <w:b/>
          <w:bCs/>
          <w:szCs w:val="22"/>
          <w:lang w:val="es-ES"/>
        </w:rPr>
      </w:pPr>
      <w:r w:rsidRPr="00793841">
        <w:rPr>
          <w:rFonts w:asciiTheme="minorBidi" w:hAnsiTheme="minorBidi" w:cstheme="minorBidi"/>
          <w:szCs w:val="22"/>
          <w:lang w:val="es-ES"/>
        </w:rPr>
        <w:br w:type="page"/>
      </w:r>
    </w:p>
    <w:p w14:paraId="124021FF" w14:textId="3DC380A3" w:rsidR="00737A18" w:rsidRPr="00793841" w:rsidRDefault="009026D3" w:rsidP="0053062A">
      <w:pPr>
        <w:pStyle w:val="Heading3"/>
        <w:rPr>
          <w:rFonts w:asciiTheme="minorBidi" w:hAnsiTheme="minorBidi" w:cstheme="minorBidi"/>
          <w:lang w:val="es-ES"/>
        </w:rPr>
      </w:pPr>
      <w:r w:rsidRPr="00793841">
        <w:rPr>
          <w:rFonts w:asciiTheme="minorBidi" w:hAnsiTheme="minorBidi" w:cstheme="minorBidi"/>
          <w:lang w:val="es-ES"/>
        </w:rPr>
        <w:lastRenderedPageBreak/>
        <w:t>Introducción</w:t>
      </w:r>
    </w:p>
    <w:p w14:paraId="2262A5DD" w14:textId="0B954968" w:rsidR="009F3870" w:rsidRPr="00793841" w:rsidRDefault="008A6268"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sz w:val="22"/>
          <w:szCs w:val="22"/>
          <w:lang w:val="es-ES"/>
        </w:rPr>
      </w:pPr>
      <w:r w:rsidRPr="00793841">
        <w:rPr>
          <w:rFonts w:asciiTheme="minorBidi" w:hAnsiTheme="minorBidi" w:cstheme="minorBidi"/>
          <w:sz w:val="22"/>
          <w:szCs w:val="22"/>
          <w:lang w:val="es-ES"/>
        </w:rPr>
        <w:t>En los últimos años, la renovada atención prestada al medio oceánico mundial y la valoración de su importancia crucial para la vida en la Tierra, el clima mundial, la seguridad alimentaria y la salud y el bienestar humanos, así como de su contribución a la economía mundial, han generado por parte de los responsables de la adopción de decisiones y de la sociedad en general una mayor demanda de información pertinente, estratégica, actualizada y fácilmente accesible sobre el estado del océano.</w:t>
      </w:r>
    </w:p>
    <w:p w14:paraId="63FC90B4" w14:textId="395F0524" w:rsidR="008A6268" w:rsidRPr="00793841" w:rsidRDefault="008A6268"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 xml:space="preserve">En su 53ª reunión, celebrada en febrero de 2021, el Consejo Ejecutivo de la COI examinó la propuesta de preparar un informe de la COI sobre el estado del océano, de carácter periódico, en respuesta a la creciente demanda de información clave sobre el estado del océano antes mencionada (véase </w:t>
      </w:r>
      <w:hyperlink r:id="rId8" w:history="1">
        <w:r w:rsidRPr="00793841">
          <w:rPr>
            <w:rStyle w:val="Hyperlink"/>
            <w:rFonts w:asciiTheme="minorBidi" w:hAnsiTheme="minorBidi" w:cstheme="minorBidi"/>
            <w:sz w:val="22"/>
            <w:szCs w:val="22"/>
            <w:lang w:val="es-ES"/>
          </w:rPr>
          <w:t>IOC/INF-1393</w:t>
        </w:r>
      </w:hyperlink>
      <w:r w:rsidRPr="00793841">
        <w:rPr>
          <w:rFonts w:asciiTheme="minorBidi" w:hAnsiTheme="minorBidi" w:cstheme="minorBidi"/>
          <w:sz w:val="22"/>
          <w:szCs w:val="22"/>
          <w:lang w:val="es-ES"/>
        </w:rPr>
        <w:t>). Tras la 53ª reunión del Consejo Ejecutivo, la Secretaría de la COI invitó a los Estados Miembros a expresar sus opiniones sobre el alcance espacial y temporal del informe, las áreas de interés y el estilo de presentación (véase la circular de la COI nº </w:t>
      </w:r>
      <w:hyperlink r:id="rId9" w:history="1">
        <w:r w:rsidRPr="00793841">
          <w:rPr>
            <w:rStyle w:val="Hyperlink"/>
            <w:rFonts w:asciiTheme="minorBidi" w:hAnsiTheme="minorBidi" w:cstheme="minorBidi"/>
            <w:sz w:val="22"/>
            <w:szCs w:val="22"/>
            <w:lang w:val="es-ES"/>
          </w:rPr>
          <w:t>2843</w:t>
        </w:r>
      </w:hyperlink>
      <w:r w:rsidRPr="00793841">
        <w:rPr>
          <w:rFonts w:asciiTheme="minorBidi" w:hAnsiTheme="minorBidi" w:cstheme="minorBidi"/>
          <w:sz w:val="22"/>
          <w:szCs w:val="22"/>
          <w:lang w:val="es-ES"/>
        </w:rPr>
        <w:t xml:space="preserve">). Paralelamente, la Secretaría de la COI organizó una consulta oficiosa de expertos acerca del informe sobre el estado del océano para seguir examinando sus características principales. Los resultados de las consultas con los Estados Miembros y los expertos se sintetizan en el documento </w:t>
      </w:r>
      <w:hyperlink r:id="rId10" w:history="1">
        <w:r w:rsidRPr="00793841">
          <w:rPr>
            <w:rStyle w:val="Hyperlink"/>
            <w:rFonts w:asciiTheme="minorBidi" w:hAnsiTheme="minorBidi" w:cstheme="minorBidi"/>
            <w:sz w:val="22"/>
            <w:szCs w:val="22"/>
            <w:lang w:val="es-ES"/>
          </w:rPr>
          <w:t>IOC/INF-1393 Rev</w:t>
        </w:r>
      </w:hyperlink>
      <w:r w:rsidRPr="00793841">
        <w:rPr>
          <w:rFonts w:asciiTheme="minorBidi" w:hAnsiTheme="minorBidi" w:cstheme="minorBidi"/>
          <w:sz w:val="22"/>
          <w:szCs w:val="22"/>
          <w:lang w:val="es-ES"/>
        </w:rPr>
        <w:t xml:space="preserve">. En su 31ª reunión, en junio de 2021, la Asamblea de la COI aprobó la elaboración de un informe piloto sobre el estado del océano, que se presentó al Consejo Ejecutivo de la COI en su 55ª reunión, en 2022, con el título </w:t>
      </w:r>
      <w:r w:rsidRPr="00793841">
        <w:rPr>
          <w:rFonts w:asciiTheme="minorBidi" w:hAnsiTheme="minorBidi" w:cstheme="minorBidi"/>
          <w:i/>
          <w:iCs/>
          <w:sz w:val="22"/>
          <w:szCs w:val="22"/>
          <w:lang w:val="es-ES"/>
        </w:rPr>
        <w:t>State of the ocean report 2022: pilot edition</w:t>
      </w:r>
      <w:r w:rsidRPr="00793841">
        <w:rPr>
          <w:rFonts w:asciiTheme="minorBidi" w:hAnsiTheme="minorBidi" w:cstheme="minorBidi"/>
          <w:sz w:val="22"/>
          <w:szCs w:val="22"/>
          <w:lang w:val="es-ES"/>
        </w:rPr>
        <w:t xml:space="preserve"> (Informe sobre el estado del océano 2022: edición piloto, Colección Técnica de la COI, n° </w:t>
      </w:r>
      <w:hyperlink r:id="rId11" w:history="1">
        <w:r w:rsidRPr="00793841">
          <w:rPr>
            <w:rStyle w:val="Hyperlink"/>
            <w:rFonts w:asciiTheme="minorBidi" w:hAnsiTheme="minorBidi" w:cstheme="minorBidi"/>
            <w:sz w:val="22"/>
            <w:szCs w:val="22"/>
            <w:lang w:val="es-ES"/>
          </w:rPr>
          <w:t>173</w:t>
        </w:r>
      </w:hyperlink>
      <w:r w:rsidRPr="00793841">
        <w:rPr>
          <w:rFonts w:asciiTheme="minorBidi" w:hAnsiTheme="minorBidi" w:cstheme="minorBidi"/>
          <w:sz w:val="22"/>
          <w:szCs w:val="22"/>
          <w:lang w:val="es-ES"/>
        </w:rPr>
        <w:t>).</w:t>
      </w:r>
    </w:p>
    <w:p w14:paraId="35D4879E" w14:textId="2DD6CBC4" w:rsidR="009F3870" w:rsidRPr="00793841" w:rsidRDefault="00101A50"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sz w:val="22"/>
          <w:szCs w:val="22"/>
          <w:lang w:val="es-ES"/>
        </w:rPr>
      </w:pPr>
      <w:r w:rsidRPr="00793841">
        <w:rPr>
          <w:rFonts w:asciiTheme="minorBidi" w:hAnsiTheme="minorBidi" w:cstheme="minorBidi"/>
          <w:sz w:val="22"/>
          <w:szCs w:val="22"/>
          <w:lang w:val="es-ES"/>
        </w:rPr>
        <w:t xml:space="preserve">Tras la presentación de la edición piloto (2022) del </w:t>
      </w:r>
      <w:r w:rsidRPr="00793841">
        <w:rPr>
          <w:rFonts w:asciiTheme="minorBidi" w:hAnsiTheme="minorBidi" w:cstheme="minorBidi"/>
          <w:i/>
          <w:iCs/>
          <w:sz w:val="22"/>
          <w:szCs w:val="22"/>
          <w:lang w:val="es-ES"/>
        </w:rPr>
        <w:t xml:space="preserve">Informe sobre el estado del océano, </w:t>
      </w:r>
      <w:r w:rsidRPr="00793841">
        <w:rPr>
          <w:rFonts w:asciiTheme="minorBidi" w:hAnsiTheme="minorBidi" w:cstheme="minorBidi"/>
          <w:sz w:val="22"/>
          <w:szCs w:val="22"/>
          <w:lang w:val="es-ES"/>
        </w:rPr>
        <w:t xml:space="preserve">la nota conceptual correspondiente se sometió a un proceso de revisión de un año y medio. En la 32ª reunión de la Asamblea de la COI, en junio de 2023, se recibieron nuevas orientaciones de los Estados Miembros (véase </w:t>
      </w:r>
      <w:hyperlink r:id="rId12" w:history="1">
        <w:r w:rsidRPr="00793841">
          <w:rPr>
            <w:rStyle w:val="Hyperlink"/>
            <w:rFonts w:asciiTheme="minorBidi" w:hAnsiTheme="minorBidi" w:cstheme="minorBidi"/>
            <w:sz w:val="22"/>
            <w:szCs w:val="22"/>
            <w:lang w:val="es-ES"/>
          </w:rPr>
          <w:t>IOC/A-32/Dec.4.2</w:t>
        </w:r>
      </w:hyperlink>
      <w:r w:rsidRPr="00793841">
        <w:rPr>
          <w:rFonts w:asciiTheme="minorBidi" w:hAnsiTheme="minorBidi" w:cstheme="minorBidi"/>
          <w:sz w:val="22"/>
          <w:szCs w:val="22"/>
          <w:lang w:val="es-ES"/>
        </w:rPr>
        <w:t>).</w:t>
      </w:r>
    </w:p>
    <w:p w14:paraId="3DAE323A" w14:textId="7C29AEFC" w:rsidR="006F6BFE" w:rsidRPr="00793841" w:rsidRDefault="006F6BFE"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 xml:space="preserve">Tras la reunión de la Asamblea de la COI de junio de 2023, el Consejo Consultivo del </w:t>
      </w:r>
      <w:r w:rsidRPr="00793841">
        <w:rPr>
          <w:rFonts w:asciiTheme="minorBidi" w:hAnsiTheme="minorBidi" w:cstheme="minorBidi"/>
          <w:i/>
          <w:iCs/>
          <w:sz w:val="22"/>
          <w:szCs w:val="22"/>
          <w:lang w:val="es-ES"/>
        </w:rPr>
        <w:t>Informe sobre el estado del océano</w:t>
      </w:r>
      <w:r w:rsidRPr="00793841">
        <w:rPr>
          <w:rFonts w:asciiTheme="minorBidi" w:hAnsiTheme="minorBidi" w:cstheme="minorBidi"/>
          <w:sz w:val="22"/>
          <w:szCs w:val="22"/>
          <w:lang w:val="es-ES"/>
        </w:rPr>
        <w:t xml:space="preserve"> </w:t>
      </w:r>
      <w:r w:rsidR="00561FDF" w:rsidRPr="00793841">
        <w:rPr>
          <w:rFonts w:asciiTheme="minorBidi" w:hAnsiTheme="minorBidi" w:cstheme="minorBidi"/>
          <w:sz w:val="22"/>
          <w:szCs w:val="22"/>
          <w:lang w:val="es-ES"/>
        </w:rPr>
        <w:t>ha desempeñado</w:t>
      </w:r>
      <w:r w:rsidRPr="00793841">
        <w:rPr>
          <w:rFonts w:asciiTheme="minorBidi" w:hAnsiTheme="minorBidi" w:cstheme="minorBidi"/>
          <w:sz w:val="22"/>
          <w:szCs w:val="22"/>
          <w:lang w:val="es-ES"/>
        </w:rPr>
        <w:t xml:space="preserve"> un papel fundamental en la definición del alcance, la revisión y la edición del </w:t>
      </w:r>
      <w:r w:rsidRPr="00793841">
        <w:rPr>
          <w:rFonts w:asciiTheme="minorBidi" w:hAnsiTheme="minorBidi" w:cstheme="minorBidi"/>
          <w:i/>
          <w:iCs/>
          <w:sz w:val="22"/>
          <w:szCs w:val="22"/>
          <w:lang w:val="es-ES"/>
        </w:rPr>
        <w:t>Informe.</w:t>
      </w:r>
      <w:r w:rsidRPr="00793841">
        <w:rPr>
          <w:rFonts w:asciiTheme="minorBidi" w:hAnsiTheme="minorBidi" w:cstheme="minorBidi"/>
          <w:sz w:val="22"/>
          <w:szCs w:val="22"/>
          <w:lang w:val="es-ES"/>
        </w:rPr>
        <w:t xml:space="preserve"> El Consejo Consultivo está formado por representantes de nueve países. La Secretaría, con el apoyo del Consejo Consultivo, actualizó la nota conceptual sobre la base de las observaciones recibidas durante la Asamblea de la COI.</w:t>
      </w:r>
    </w:p>
    <w:p w14:paraId="456FDC8B" w14:textId="49476D36" w:rsidR="009F3870" w:rsidRPr="00793841" w:rsidRDefault="006F6BFE"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sz w:val="22"/>
          <w:szCs w:val="22"/>
          <w:lang w:val="es-ES"/>
        </w:rPr>
      </w:pPr>
      <w:r w:rsidRPr="00793841">
        <w:rPr>
          <w:rFonts w:asciiTheme="minorBidi" w:hAnsiTheme="minorBidi" w:cstheme="minorBidi"/>
          <w:sz w:val="22"/>
          <w:szCs w:val="22"/>
          <w:lang w:val="es-ES"/>
        </w:rPr>
        <w:t>Los resultados de las consultas se presentaron en la circular de la COI nº </w:t>
      </w:r>
      <w:hyperlink r:id="rId13" w:history="1">
        <w:r w:rsidRPr="00793841">
          <w:rPr>
            <w:rStyle w:val="Hyperlink"/>
            <w:rFonts w:asciiTheme="minorBidi" w:hAnsiTheme="minorBidi" w:cstheme="minorBidi"/>
            <w:sz w:val="22"/>
            <w:szCs w:val="22"/>
            <w:lang w:val="es-ES"/>
          </w:rPr>
          <w:t>2963</w:t>
        </w:r>
      </w:hyperlink>
      <w:r w:rsidRPr="00793841">
        <w:rPr>
          <w:rFonts w:asciiTheme="minorBidi" w:hAnsiTheme="minorBidi" w:cstheme="minorBidi"/>
          <w:sz w:val="22"/>
          <w:szCs w:val="22"/>
          <w:lang w:val="es-ES"/>
        </w:rPr>
        <w:t xml:space="preserve">, en la que figuraba una nota conceptual actualizada del </w:t>
      </w:r>
      <w:r w:rsidRPr="00793841">
        <w:rPr>
          <w:rFonts w:asciiTheme="minorBidi" w:hAnsiTheme="minorBidi" w:cstheme="minorBidi"/>
          <w:i/>
          <w:iCs/>
          <w:sz w:val="22"/>
          <w:szCs w:val="22"/>
          <w:lang w:val="es-ES"/>
        </w:rPr>
        <w:t>Informe sobre el estado del océano</w:t>
      </w:r>
      <w:r w:rsidRPr="00793841">
        <w:rPr>
          <w:rFonts w:asciiTheme="minorBidi" w:hAnsiTheme="minorBidi" w:cstheme="minorBidi"/>
          <w:sz w:val="22"/>
          <w:szCs w:val="22"/>
          <w:lang w:val="es-ES"/>
        </w:rPr>
        <w:t xml:space="preserve"> y un modelo para las contribuciones. A petición de la Asamblea, la Secretaría de la COI organizó dos talleres en línea que permitieron a los Estados Miembros aportar observaciones adicionales. Los Estados Miembros acogieron con beneplácito la nota conceptual que ha orientado la preparación de la segunda edición del </w:t>
      </w:r>
      <w:r w:rsidRPr="00793841">
        <w:rPr>
          <w:rFonts w:asciiTheme="minorBidi" w:hAnsiTheme="minorBidi" w:cstheme="minorBidi"/>
          <w:i/>
          <w:iCs/>
          <w:sz w:val="22"/>
          <w:szCs w:val="22"/>
          <w:lang w:val="es-ES"/>
        </w:rPr>
        <w:t>Informe,</w:t>
      </w:r>
      <w:r w:rsidRPr="00793841">
        <w:rPr>
          <w:rFonts w:asciiTheme="minorBidi" w:hAnsiTheme="minorBidi" w:cstheme="minorBidi"/>
          <w:sz w:val="22"/>
          <w:szCs w:val="22"/>
          <w:lang w:val="es-ES"/>
        </w:rPr>
        <w:t xml:space="preserve"> publicada dentro de la Colección Técnica de la COI (nº 189) antes de la presente reunión del Consejo Ejecutivo.</w:t>
      </w:r>
    </w:p>
    <w:p w14:paraId="6EB528A0" w14:textId="3563819B" w:rsidR="00FC7176" w:rsidRPr="00793841" w:rsidRDefault="00FC7176"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 xml:space="preserve">El </w:t>
      </w:r>
      <w:r w:rsidRPr="00793841">
        <w:rPr>
          <w:rFonts w:asciiTheme="minorBidi" w:hAnsiTheme="minorBidi" w:cstheme="minorBidi"/>
          <w:i/>
          <w:iCs/>
          <w:sz w:val="22"/>
          <w:szCs w:val="22"/>
          <w:lang w:val="es-ES"/>
        </w:rPr>
        <w:t xml:space="preserve">Informe sobre el estado del océano </w:t>
      </w:r>
      <w:r w:rsidRPr="00793841">
        <w:rPr>
          <w:rFonts w:asciiTheme="minorBidi" w:hAnsiTheme="minorBidi" w:cstheme="minorBidi"/>
          <w:sz w:val="22"/>
          <w:szCs w:val="22"/>
          <w:lang w:val="es-ES"/>
        </w:rPr>
        <w:t>2024 de la COI cuenta con el apoyo financiero del Gobierno de Islandia, la iniciativa Back to Blue y la República de Corea.</w:t>
      </w:r>
    </w:p>
    <w:p w14:paraId="34B55442" w14:textId="5F89BBEA" w:rsidR="00FC7176" w:rsidRPr="00793841" w:rsidRDefault="00FC7176"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 xml:space="preserve">El </w:t>
      </w:r>
      <w:r w:rsidRPr="00793841">
        <w:rPr>
          <w:rFonts w:asciiTheme="minorBidi" w:hAnsiTheme="minorBidi" w:cstheme="minorBidi"/>
          <w:i/>
          <w:iCs/>
          <w:sz w:val="22"/>
          <w:szCs w:val="22"/>
          <w:lang w:val="es-ES"/>
        </w:rPr>
        <w:t>Informe</w:t>
      </w:r>
      <w:r w:rsidRPr="00793841">
        <w:rPr>
          <w:rFonts w:asciiTheme="minorBidi" w:hAnsiTheme="minorBidi" w:cstheme="minorBidi"/>
          <w:sz w:val="22"/>
          <w:szCs w:val="22"/>
          <w:lang w:val="es-ES"/>
        </w:rPr>
        <w:t xml:space="preserve"> consta de 21 apartados elaborados por 101 autores de 28 países (el 46 % mujeres y el 54 % hombres), y fue revisado por más de 45 expertos internacionales.</w:t>
      </w:r>
    </w:p>
    <w:p w14:paraId="602419A2" w14:textId="75E703D7" w:rsidR="008A6268" w:rsidRPr="00793841" w:rsidRDefault="008A6268"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 xml:space="preserve">La nota conceptual revisada y consensuada que se presenta en este documento indica ahora específicamente el público destinatario del </w:t>
      </w:r>
      <w:r w:rsidRPr="00793841">
        <w:rPr>
          <w:rFonts w:asciiTheme="minorBidi" w:hAnsiTheme="minorBidi" w:cstheme="minorBidi"/>
          <w:i/>
          <w:iCs/>
          <w:sz w:val="22"/>
          <w:szCs w:val="22"/>
          <w:lang w:val="es-ES"/>
        </w:rPr>
        <w:t>Informe,</w:t>
      </w:r>
      <w:r w:rsidRPr="00793841">
        <w:rPr>
          <w:rFonts w:asciiTheme="minorBidi" w:hAnsiTheme="minorBidi" w:cstheme="minorBidi"/>
          <w:sz w:val="22"/>
          <w:szCs w:val="22"/>
          <w:lang w:val="es-ES"/>
        </w:rPr>
        <w:t xml:space="preserve"> que son principalmente los responsables de la formulación de políticas, si bien el contenido puede servir también como fuente de información sobre el estado del océano para los medios de comunicación. </w:t>
      </w:r>
      <w:r w:rsidR="00904930" w:rsidRPr="00793841">
        <w:rPr>
          <w:rFonts w:asciiTheme="minorBidi" w:hAnsiTheme="minorBidi" w:cstheme="minorBidi"/>
          <w:sz w:val="22"/>
          <w:szCs w:val="22"/>
          <w:lang w:val="es-ES"/>
        </w:rPr>
        <w:t>Asimismo,</w:t>
      </w:r>
      <w:r w:rsidRPr="00793841">
        <w:rPr>
          <w:rFonts w:asciiTheme="minorBidi" w:hAnsiTheme="minorBidi" w:cstheme="minorBidi"/>
          <w:sz w:val="22"/>
          <w:szCs w:val="22"/>
          <w:lang w:val="es-ES"/>
        </w:rPr>
        <w:t xml:space="preserve"> se determinó que los programas de la COI y los proyectos conexos constituyen la principal fuente de información, si bien se tienen en cuenta datos complementarios de otras organizaciones internacionales cuando es necesario para que el </w:t>
      </w:r>
      <w:r w:rsidRPr="00793841">
        <w:rPr>
          <w:rFonts w:asciiTheme="minorBidi" w:hAnsiTheme="minorBidi" w:cstheme="minorBidi"/>
          <w:i/>
          <w:iCs/>
          <w:sz w:val="22"/>
          <w:szCs w:val="22"/>
          <w:lang w:val="es-ES"/>
        </w:rPr>
        <w:t>Informe</w:t>
      </w:r>
      <w:r w:rsidRPr="00793841">
        <w:rPr>
          <w:rFonts w:asciiTheme="minorBidi" w:hAnsiTheme="minorBidi" w:cstheme="minorBidi"/>
          <w:sz w:val="22"/>
          <w:szCs w:val="22"/>
          <w:lang w:val="es-ES"/>
        </w:rPr>
        <w:t xml:space="preserve"> abarque todos los </w:t>
      </w:r>
      <w:hyperlink r:id="rId14" w:history="1">
        <w:r w:rsidRPr="00793841">
          <w:rPr>
            <w:rStyle w:val="Hyperlink"/>
            <w:rFonts w:asciiTheme="minorBidi" w:hAnsiTheme="minorBidi" w:cstheme="minorBidi"/>
            <w:sz w:val="22"/>
            <w:szCs w:val="22"/>
            <w:lang w:val="es-ES"/>
          </w:rPr>
          <w:t>resultados del Decenio del Océano</w:t>
        </w:r>
      </w:hyperlink>
      <w:r w:rsidRPr="00793841">
        <w:rPr>
          <w:rFonts w:asciiTheme="minorBidi" w:hAnsiTheme="minorBidi" w:cstheme="minorBidi"/>
          <w:sz w:val="22"/>
          <w:szCs w:val="22"/>
          <w:lang w:val="es-ES"/>
        </w:rPr>
        <w:t xml:space="preserve">. </w:t>
      </w:r>
      <w:r w:rsidR="00904930" w:rsidRPr="00793841">
        <w:rPr>
          <w:rFonts w:asciiTheme="minorBidi" w:hAnsiTheme="minorBidi" w:cstheme="minorBidi"/>
          <w:sz w:val="22"/>
          <w:szCs w:val="22"/>
          <w:lang w:val="es-ES"/>
        </w:rPr>
        <w:t>Además</w:t>
      </w:r>
      <w:r w:rsidRPr="00793841">
        <w:rPr>
          <w:rFonts w:asciiTheme="minorBidi" w:hAnsiTheme="minorBidi" w:cstheme="minorBidi"/>
          <w:sz w:val="22"/>
          <w:szCs w:val="22"/>
          <w:lang w:val="es-ES"/>
        </w:rPr>
        <w:t xml:space="preserve">, se acordó que </w:t>
      </w:r>
      <w:r w:rsidRPr="00793841">
        <w:rPr>
          <w:rFonts w:asciiTheme="minorBidi" w:hAnsiTheme="minorBidi" w:cstheme="minorBidi"/>
          <w:sz w:val="22"/>
          <w:szCs w:val="22"/>
          <w:lang w:val="es-ES"/>
        </w:rPr>
        <w:lastRenderedPageBreak/>
        <w:t xml:space="preserve">el </w:t>
      </w:r>
      <w:r w:rsidRPr="00793841">
        <w:rPr>
          <w:rFonts w:asciiTheme="minorBidi" w:hAnsiTheme="minorBidi" w:cstheme="minorBidi"/>
          <w:i/>
          <w:iCs/>
          <w:sz w:val="22"/>
          <w:szCs w:val="22"/>
          <w:lang w:val="es-ES"/>
        </w:rPr>
        <w:t>Informe</w:t>
      </w:r>
      <w:r w:rsidRPr="00793841">
        <w:rPr>
          <w:rFonts w:asciiTheme="minorBidi" w:hAnsiTheme="minorBidi" w:cstheme="minorBidi"/>
          <w:sz w:val="22"/>
          <w:szCs w:val="22"/>
          <w:lang w:val="es-ES"/>
        </w:rPr>
        <w:t xml:space="preserve"> debería tener una periodicidad regular, pero sujeta a las limitaciones de los recursos financieros y humanos disponibles.</w:t>
      </w:r>
    </w:p>
    <w:p w14:paraId="2CD67112" w14:textId="46DD0D4E" w:rsidR="0042023A" w:rsidRPr="00793841" w:rsidRDefault="00904930" w:rsidP="0053062A">
      <w:pPr>
        <w:pStyle w:val="Heading3"/>
        <w:rPr>
          <w:rFonts w:asciiTheme="minorBidi" w:hAnsiTheme="minorBidi" w:cstheme="minorBidi"/>
          <w:lang w:val="es-ES"/>
        </w:rPr>
      </w:pPr>
      <w:r w:rsidRPr="00793841">
        <w:rPr>
          <w:rFonts w:asciiTheme="minorBidi" w:hAnsiTheme="minorBidi" w:cstheme="minorBidi"/>
          <w:lang w:val="es-ES"/>
        </w:rPr>
        <w:t>Finalidad</w:t>
      </w:r>
      <w:r w:rsidR="0042023A" w:rsidRPr="00793841">
        <w:rPr>
          <w:rFonts w:asciiTheme="minorBidi" w:hAnsiTheme="minorBidi" w:cstheme="minorBidi"/>
          <w:lang w:val="es-ES"/>
        </w:rPr>
        <w:t xml:space="preserve">, estructura y periodicidad del </w:t>
      </w:r>
      <w:r w:rsidR="0042023A" w:rsidRPr="00793841">
        <w:rPr>
          <w:rFonts w:asciiTheme="minorBidi" w:hAnsiTheme="minorBidi" w:cstheme="minorBidi"/>
          <w:i/>
          <w:iCs/>
          <w:lang w:val="es-ES"/>
        </w:rPr>
        <w:t>Informe</w:t>
      </w:r>
    </w:p>
    <w:p w14:paraId="4C102419" w14:textId="3DC7D5D2" w:rsidR="008A6268" w:rsidRPr="00793841" w:rsidRDefault="008A6268"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 xml:space="preserve">El </w:t>
      </w:r>
      <w:r w:rsidRPr="00793841">
        <w:rPr>
          <w:rFonts w:asciiTheme="minorBidi" w:hAnsiTheme="minorBidi" w:cstheme="minorBidi"/>
          <w:i/>
          <w:iCs/>
          <w:sz w:val="22"/>
          <w:szCs w:val="22"/>
          <w:lang w:val="es-ES"/>
        </w:rPr>
        <w:t>Informe sobre el estado del océano</w:t>
      </w:r>
      <w:r w:rsidRPr="00793841">
        <w:rPr>
          <w:rFonts w:asciiTheme="minorBidi" w:hAnsiTheme="minorBidi" w:cstheme="minorBidi"/>
          <w:sz w:val="22"/>
          <w:szCs w:val="22"/>
          <w:lang w:val="es-ES"/>
        </w:rPr>
        <w:t xml:space="preserve"> de la COI tiene por objeto:</w:t>
      </w:r>
    </w:p>
    <w:p w14:paraId="2245C187" w14:textId="490F23F7" w:rsidR="008A6268" w:rsidRPr="00793841" w:rsidRDefault="008A6268" w:rsidP="00BE657A">
      <w:pPr>
        <w:pStyle w:val="COI"/>
        <w:rPr>
          <w:rFonts w:asciiTheme="minorBidi" w:hAnsiTheme="minorBidi" w:cstheme="minorBidi"/>
          <w:lang w:val="es-ES"/>
        </w:rPr>
      </w:pPr>
      <w:r w:rsidRPr="00793841">
        <w:rPr>
          <w:rFonts w:asciiTheme="minorBidi" w:hAnsiTheme="minorBidi" w:cstheme="minorBidi"/>
          <w:lang w:val="es-ES"/>
        </w:rPr>
        <w:t>i)</w:t>
      </w:r>
      <w:r w:rsidRPr="00793841">
        <w:rPr>
          <w:rFonts w:asciiTheme="minorBidi" w:hAnsiTheme="minorBidi" w:cstheme="minorBidi"/>
          <w:lang w:val="es-ES"/>
        </w:rPr>
        <w:tab/>
        <w:t xml:space="preserve">informar a los responsables de la adopción de decisiones sobre las lagunas existentes respecto a la consecución de los siete resultados del Decenio del Océano y, a más largo plazo, respecto a los avances necesarios para alcanzar el bienestar del océano; el </w:t>
      </w:r>
      <w:r w:rsidRPr="00793841">
        <w:rPr>
          <w:rFonts w:asciiTheme="minorBidi" w:hAnsiTheme="minorBidi" w:cstheme="minorBidi"/>
          <w:i/>
          <w:iCs/>
          <w:lang w:val="es-ES"/>
        </w:rPr>
        <w:t xml:space="preserve">Informe </w:t>
      </w:r>
      <w:r w:rsidRPr="00793841">
        <w:rPr>
          <w:rFonts w:asciiTheme="minorBidi" w:hAnsiTheme="minorBidi" w:cstheme="minorBidi"/>
          <w:lang w:val="es-ES"/>
        </w:rPr>
        <w:t>ayudará a determinar las prioridades políticas y administrativas y los ámbitos de investigación que deben reforzarse o desarrollarse;</w:t>
      </w:r>
    </w:p>
    <w:p w14:paraId="691E27D7" w14:textId="394CDBFF" w:rsidR="008A6268" w:rsidRPr="00793841" w:rsidRDefault="008A6268" w:rsidP="00BE657A">
      <w:pPr>
        <w:pStyle w:val="COI"/>
        <w:rPr>
          <w:rFonts w:asciiTheme="minorBidi" w:hAnsiTheme="minorBidi" w:cstheme="minorBidi"/>
          <w:lang w:val="es-ES"/>
        </w:rPr>
      </w:pPr>
      <w:r w:rsidRPr="00793841">
        <w:rPr>
          <w:rFonts w:asciiTheme="minorBidi" w:hAnsiTheme="minorBidi" w:cstheme="minorBidi"/>
          <w:lang w:val="es-ES"/>
        </w:rPr>
        <w:t>ii)</w:t>
      </w:r>
      <w:r w:rsidRPr="00793841">
        <w:rPr>
          <w:rFonts w:asciiTheme="minorBidi" w:hAnsiTheme="minorBidi" w:cstheme="minorBidi"/>
          <w:lang w:val="es-ES"/>
        </w:rPr>
        <w:tab/>
        <w:t xml:space="preserve">informar a los responsables de la formulación de políticas sobre el estado del océano a fin de fomentar medidas encaminadas a lograr “el océano que necesitamos para el futuro que queremos”, contribuyendo así al logro de la Agenda 2030 y, en particular, del ODS 14 (“Conservar y utilizar sosteniblemente los océanos, los mares y los recursos marinos para el desarrollo sostenible”), así como a otros procesos mundiales, como los relativos a la CMNUCC, el Convenio sobre la Diversidad Biológica y el Marco de Sendái; el </w:t>
      </w:r>
      <w:r w:rsidRPr="00793841">
        <w:rPr>
          <w:rFonts w:asciiTheme="minorBidi" w:hAnsiTheme="minorBidi" w:cstheme="minorBidi"/>
          <w:i/>
          <w:iCs/>
          <w:lang w:val="es-ES"/>
        </w:rPr>
        <w:t xml:space="preserve">Informe </w:t>
      </w:r>
      <w:r w:rsidRPr="00793841">
        <w:rPr>
          <w:rFonts w:asciiTheme="minorBidi" w:hAnsiTheme="minorBidi" w:cstheme="minorBidi"/>
          <w:lang w:val="es-ES"/>
        </w:rPr>
        <w:t>servirá de apoyo para la aplicación de marcos de gobernanza del océano más sólidos y basados en la ciencia a escala nacional y mundial.</w:t>
      </w:r>
    </w:p>
    <w:p w14:paraId="337831C7" w14:textId="77777777" w:rsidR="009F3870" w:rsidRPr="00793841" w:rsidRDefault="0087134A"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sz w:val="22"/>
          <w:szCs w:val="22"/>
          <w:lang w:val="es-ES"/>
        </w:rPr>
      </w:pPr>
      <w:r w:rsidRPr="00793841">
        <w:rPr>
          <w:rFonts w:asciiTheme="minorBidi" w:hAnsiTheme="minorBidi" w:cstheme="minorBidi"/>
          <w:sz w:val="22"/>
          <w:szCs w:val="22"/>
          <w:lang w:val="es-ES"/>
        </w:rPr>
        <w:t xml:space="preserve">El </w:t>
      </w:r>
      <w:r w:rsidRPr="00793841">
        <w:rPr>
          <w:rFonts w:asciiTheme="minorBidi" w:hAnsiTheme="minorBidi" w:cstheme="minorBidi"/>
          <w:i/>
          <w:iCs/>
          <w:sz w:val="22"/>
          <w:szCs w:val="22"/>
          <w:lang w:val="es-ES"/>
        </w:rPr>
        <w:t xml:space="preserve">Informe </w:t>
      </w:r>
      <w:r w:rsidRPr="00793841">
        <w:rPr>
          <w:rFonts w:asciiTheme="minorBidi" w:hAnsiTheme="minorBidi" w:cstheme="minorBidi"/>
          <w:sz w:val="22"/>
          <w:szCs w:val="22"/>
          <w:lang w:val="es-ES"/>
        </w:rPr>
        <w:t>presentará los resultados de actividades y análisis científicos relacionados con el océano para describir su estado actual y futuro, abordando aspectos físicos, químicos, ecológicos, socioeconómicos y de gobernanza y centrándose en los siete resultados del Decenio del Océano.</w:t>
      </w:r>
    </w:p>
    <w:p w14:paraId="3256675A" w14:textId="2C6FCE49" w:rsidR="0087134A" w:rsidRPr="00793841" w:rsidRDefault="0087134A"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 xml:space="preserve">Los resultados del Decenio del Océano, dado que representan las principales características del “océano que queremos” al final del Decenio, en 2030, son muy pertinentes para servir de marco de seguimiento del estado del océano a lo largo del Decenio. Se espera que el hecho de estructurar el </w:t>
      </w:r>
      <w:r w:rsidRPr="00793841">
        <w:rPr>
          <w:rFonts w:asciiTheme="minorBidi" w:hAnsiTheme="minorBidi" w:cstheme="minorBidi"/>
          <w:i/>
          <w:iCs/>
          <w:sz w:val="22"/>
          <w:szCs w:val="22"/>
          <w:lang w:val="es-ES"/>
        </w:rPr>
        <w:t>Informe</w:t>
      </w:r>
      <w:r w:rsidRPr="00793841">
        <w:rPr>
          <w:rFonts w:asciiTheme="minorBidi" w:hAnsiTheme="minorBidi" w:cstheme="minorBidi"/>
          <w:sz w:val="22"/>
          <w:szCs w:val="22"/>
          <w:lang w:val="es-ES"/>
        </w:rPr>
        <w:t xml:space="preserve"> en torno a los resultados del Decenio, en lugar de los desafíos, mejore la </w:t>
      </w:r>
      <w:r w:rsidR="00904930" w:rsidRPr="00793841">
        <w:rPr>
          <w:rFonts w:asciiTheme="minorBidi" w:hAnsiTheme="minorBidi" w:cstheme="minorBidi"/>
          <w:sz w:val="22"/>
          <w:szCs w:val="22"/>
          <w:lang w:val="es-ES"/>
        </w:rPr>
        <w:t>recepción</w:t>
      </w:r>
      <w:r w:rsidRPr="00793841">
        <w:rPr>
          <w:rFonts w:asciiTheme="minorBidi" w:hAnsiTheme="minorBidi" w:cstheme="minorBidi"/>
          <w:sz w:val="22"/>
          <w:szCs w:val="22"/>
          <w:lang w:val="es-ES"/>
        </w:rPr>
        <w:t xml:space="preserve"> de los resultados presentados. También complementará en gran medida los demás elementos del marco de seguimiento y evaluación del Decenio del Océano, que se centran en actividades orientadas a la acción, así como otros elementos clave del entorno propicio del Decenio. Incluso después de que finalice el Decenio del Océano, sus siete resultados representarán prioridades generales y acordadas mundialmente en el camino hacia el bienestar del océano, por lo que el </w:t>
      </w:r>
      <w:r w:rsidRPr="00793841">
        <w:rPr>
          <w:rFonts w:asciiTheme="minorBidi" w:hAnsiTheme="minorBidi" w:cstheme="minorBidi"/>
          <w:i/>
          <w:iCs/>
          <w:sz w:val="22"/>
          <w:szCs w:val="22"/>
          <w:lang w:val="es-ES"/>
        </w:rPr>
        <w:t xml:space="preserve">Informe </w:t>
      </w:r>
      <w:r w:rsidRPr="00793841">
        <w:rPr>
          <w:rFonts w:asciiTheme="minorBidi" w:hAnsiTheme="minorBidi" w:cstheme="minorBidi"/>
          <w:sz w:val="22"/>
          <w:szCs w:val="22"/>
          <w:lang w:val="es-ES"/>
        </w:rPr>
        <w:t>también tendrá una perspectiva a largo plazo más allá del Decenio (2021-2030).</w:t>
      </w:r>
    </w:p>
    <w:p w14:paraId="37C7BA44" w14:textId="0CEF3A03" w:rsidR="0087134A" w:rsidRPr="00793841" w:rsidRDefault="0087134A"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 xml:space="preserve">Por tanto, el público destinatario del </w:t>
      </w:r>
      <w:r w:rsidRPr="00793841">
        <w:rPr>
          <w:rFonts w:asciiTheme="minorBidi" w:hAnsiTheme="minorBidi" w:cstheme="minorBidi"/>
          <w:i/>
          <w:iCs/>
          <w:sz w:val="22"/>
          <w:szCs w:val="22"/>
          <w:lang w:val="es-ES"/>
        </w:rPr>
        <w:t xml:space="preserve">Informe </w:t>
      </w:r>
      <w:r w:rsidRPr="00793841">
        <w:rPr>
          <w:rFonts w:asciiTheme="minorBidi" w:hAnsiTheme="minorBidi" w:cstheme="minorBidi"/>
          <w:sz w:val="22"/>
          <w:szCs w:val="22"/>
          <w:lang w:val="es-ES"/>
        </w:rPr>
        <w:t>son principalmente los responsables de la formulación de políticas y de la adopción de decisiones, al tiempo que constituye una fuente potencial de información sobre la situación del océano para los medios de comunicación y el público en general.</w:t>
      </w:r>
    </w:p>
    <w:p w14:paraId="0441A2FD" w14:textId="7F2C152C" w:rsidR="0087134A" w:rsidRPr="00793841" w:rsidRDefault="0087134A"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 xml:space="preserve">La mayoría de los apartados del </w:t>
      </w:r>
      <w:r w:rsidRPr="00793841">
        <w:rPr>
          <w:rFonts w:asciiTheme="minorBidi" w:hAnsiTheme="minorBidi" w:cstheme="minorBidi"/>
          <w:i/>
          <w:iCs/>
          <w:sz w:val="22"/>
          <w:szCs w:val="22"/>
          <w:lang w:val="es-ES"/>
        </w:rPr>
        <w:t>Informe</w:t>
      </w:r>
      <w:r w:rsidRPr="00793841">
        <w:rPr>
          <w:rFonts w:asciiTheme="minorBidi" w:hAnsiTheme="minorBidi" w:cstheme="minorBidi"/>
          <w:sz w:val="22"/>
          <w:szCs w:val="22"/>
          <w:lang w:val="es-ES"/>
        </w:rPr>
        <w:t xml:space="preserve"> serán elaborados por medio de proyectos y grupos de trabajo de expertos de la COI, actividades relacionadas con la COI, programas del Decenio del Océano y colaboraciones con otras organizaciones internacionales y de las Naciones Unidas.</w:t>
      </w:r>
    </w:p>
    <w:p w14:paraId="03BCDDFE" w14:textId="77777777" w:rsidR="009F3870" w:rsidRPr="00793841" w:rsidRDefault="0087134A"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sz w:val="22"/>
          <w:szCs w:val="22"/>
          <w:lang w:val="es-ES"/>
        </w:rPr>
      </w:pPr>
      <w:r w:rsidRPr="00793841">
        <w:rPr>
          <w:rFonts w:asciiTheme="minorBidi" w:hAnsiTheme="minorBidi" w:cstheme="minorBidi"/>
          <w:sz w:val="22"/>
          <w:szCs w:val="22"/>
          <w:lang w:val="es-ES"/>
        </w:rPr>
        <w:t xml:space="preserve">Ya existen otras publicaciones que se centran en el océano o que contienen apartados dedicados a analizar cuestiones relacionadas con el océano, y que contribuyen a concienciar sobre la importancia del océano al público en general, a los responsables de la formulación de políticas y a otras partes interesadas en el medio marino, entre ellas la Evaluación Mundial de los Océanos de las Naciones Unidas, la Declaración de la OMM sobre el Estado del Clima Mundial, publicaciones de la IPBES, el informe </w:t>
      </w:r>
      <w:r w:rsidRPr="00793841">
        <w:rPr>
          <w:rFonts w:asciiTheme="minorBidi" w:hAnsiTheme="minorBidi" w:cstheme="minorBidi"/>
          <w:i/>
          <w:iCs/>
          <w:sz w:val="22"/>
          <w:szCs w:val="22"/>
          <w:lang w:val="es-ES"/>
        </w:rPr>
        <w:t>El estado mundial de la pesca y la acuicultura</w:t>
      </w:r>
      <w:r w:rsidRPr="00793841">
        <w:rPr>
          <w:rFonts w:asciiTheme="minorBidi" w:hAnsiTheme="minorBidi" w:cstheme="minorBidi"/>
          <w:sz w:val="22"/>
          <w:szCs w:val="22"/>
          <w:lang w:val="es-ES"/>
        </w:rPr>
        <w:t xml:space="preserve"> (SOFIA 2022) de la FAO, informes del IPCC o el informe sobre el estado del clima de la AMS.</w:t>
      </w:r>
    </w:p>
    <w:p w14:paraId="5B6CB64D" w14:textId="251A79BC" w:rsidR="0087134A" w:rsidRPr="00793841" w:rsidRDefault="0087134A" w:rsidP="00BE657A">
      <w:pPr>
        <w:pStyle w:val="NormalWeb"/>
        <w:keepNext/>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lastRenderedPageBreak/>
        <w:t xml:space="preserve">La elaboración del </w:t>
      </w:r>
      <w:r w:rsidRPr="00793841">
        <w:rPr>
          <w:rFonts w:asciiTheme="minorBidi" w:hAnsiTheme="minorBidi" w:cstheme="minorBidi"/>
          <w:i/>
          <w:iCs/>
          <w:sz w:val="22"/>
          <w:szCs w:val="22"/>
          <w:lang w:val="es-ES"/>
        </w:rPr>
        <w:t>Informe sobre el estado del océano</w:t>
      </w:r>
      <w:r w:rsidRPr="00793841">
        <w:rPr>
          <w:rFonts w:asciiTheme="minorBidi" w:hAnsiTheme="minorBidi" w:cstheme="minorBidi"/>
          <w:sz w:val="22"/>
          <w:szCs w:val="22"/>
          <w:lang w:val="es-ES"/>
        </w:rPr>
        <w:t xml:space="preserve"> está orientada por un Consejo Consultivo, con el siguiente mandato (anexo de la decisión A-32/4.2):</w:t>
      </w:r>
    </w:p>
    <w:p w14:paraId="09A17BB3" w14:textId="77777777" w:rsidR="0087134A" w:rsidRPr="00793841" w:rsidRDefault="0087134A" w:rsidP="0053062A">
      <w:pPr>
        <w:pStyle w:val="NormalWeb"/>
        <w:numPr>
          <w:ilvl w:val="0"/>
          <w:numId w:val="23"/>
        </w:numPr>
        <w:tabs>
          <w:tab w:val="clear" w:pos="720"/>
        </w:tabs>
        <w:spacing w:before="0" w:beforeAutospacing="0" w:after="240" w:afterAutospacing="0"/>
        <w:ind w:left="1092" w:hanging="525"/>
        <w:jc w:val="both"/>
        <w:textAlignment w:val="baseline"/>
        <w:rPr>
          <w:rFonts w:asciiTheme="minorBidi" w:hAnsiTheme="minorBidi" w:cstheme="minorBidi"/>
          <w:i/>
          <w:iCs/>
          <w:color w:val="000000"/>
          <w:sz w:val="22"/>
          <w:szCs w:val="22"/>
          <w:lang w:val="es-ES"/>
        </w:rPr>
      </w:pPr>
      <w:r w:rsidRPr="00793841">
        <w:rPr>
          <w:rFonts w:asciiTheme="minorBidi" w:hAnsiTheme="minorBidi" w:cstheme="minorBidi"/>
          <w:sz w:val="22"/>
          <w:szCs w:val="22"/>
          <w:lang w:val="es-ES"/>
        </w:rPr>
        <w:t xml:space="preserve">Orientar la elaboración de la nota conceptual del </w:t>
      </w:r>
      <w:r w:rsidRPr="00793841">
        <w:rPr>
          <w:rFonts w:asciiTheme="minorBidi" w:hAnsiTheme="minorBidi" w:cstheme="minorBidi"/>
          <w:i/>
          <w:iCs/>
          <w:sz w:val="22"/>
          <w:szCs w:val="22"/>
          <w:lang w:val="es-ES"/>
        </w:rPr>
        <w:t>Informe sobre el estado del océano</w:t>
      </w:r>
      <w:r w:rsidRPr="00793841">
        <w:rPr>
          <w:rFonts w:asciiTheme="minorBidi" w:hAnsiTheme="minorBidi" w:cstheme="minorBidi"/>
          <w:sz w:val="22"/>
          <w:szCs w:val="22"/>
          <w:lang w:val="es-ES"/>
        </w:rPr>
        <w:t xml:space="preserve"> con miras a garantizar que se sigan afinando la finalidad, la frecuencia, el alcance, el público destinatario y la armonización del </w:t>
      </w:r>
      <w:r w:rsidRPr="00793841">
        <w:rPr>
          <w:rFonts w:asciiTheme="minorBidi" w:hAnsiTheme="minorBidi" w:cstheme="minorBidi"/>
          <w:i/>
          <w:iCs/>
          <w:sz w:val="22"/>
          <w:szCs w:val="22"/>
          <w:lang w:val="es-ES"/>
        </w:rPr>
        <w:t>Informe</w:t>
      </w:r>
      <w:r w:rsidRPr="00793841">
        <w:rPr>
          <w:rFonts w:asciiTheme="minorBidi" w:hAnsiTheme="minorBidi" w:cstheme="minorBidi"/>
          <w:sz w:val="22"/>
          <w:szCs w:val="22"/>
          <w:lang w:val="es-ES"/>
        </w:rPr>
        <w:t xml:space="preserve"> con otros informes de evaluación de las Naciones Unidas.</w:t>
      </w:r>
    </w:p>
    <w:p w14:paraId="13133F06" w14:textId="77777777" w:rsidR="0087134A" w:rsidRPr="00793841" w:rsidRDefault="0087134A" w:rsidP="0053062A">
      <w:pPr>
        <w:pStyle w:val="NormalWeb"/>
        <w:numPr>
          <w:ilvl w:val="0"/>
          <w:numId w:val="23"/>
        </w:numPr>
        <w:tabs>
          <w:tab w:val="clear" w:pos="720"/>
        </w:tabs>
        <w:spacing w:before="0" w:beforeAutospacing="0" w:after="240" w:afterAutospacing="0"/>
        <w:ind w:left="1092" w:hanging="525"/>
        <w:jc w:val="both"/>
        <w:textAlignment w:val="baseline"/>
        <w:rPr>
          <w:rFonts w:asciiTheme="minorBidi" w:hAnsiTheme="minorBidi" w:cstheme="minorBidi"/>
          <w:i/>
          <w:iCs/>
          <w:color w:val="000000"/>
          <w:sz w:val="22"/>
          <w:szCs w:val="22"/>
          <w:lang w:val="es-ES"/>
        </w:rPr>
      </w:pPr>
      <w:r w:rsidRPr="00793841">
        <w:rPr>
          <w:rFonts w:asciiTheme="minorBidi" w:hAnsiTheme="minorBidi" w:cstheme="minorBidi"/>
          <w:sz w:val="22"/>
          <w:szCs w:val="22"/>
          <w:lang w:val="es-ES"/>
        </w:rPr>
        <w:t xml:space="preserve">Ofrecer asesoramiento a la Secretaría para secundar la elaboración del </w:t>
      </w:r>
      <w:r w:rsidRPr="00793841">
        <w:rPr>
          <w:rFonts w:asciiTheme="minorBidi" w:hAnsiTheme="minorBidi" w:cstheme="minorBidi"/>
          <w:i/>
          <w:iCs/>
          <w:sz w:val="22"/>
          <w:szCs w:val="22"/>
          <w:lang w:val="es-ES"/>
        </w:rPr>
        <w:t>Informe sobre el estado del océano,</w:t>
      </w:r>
      <w:r w:rsidRPr="00793841">
        <w:rPr>
          <w:rFonts w:asciiTheme="minorBidi" w:hAnsiTheme="minorBidi" w:cstheme="minorBidi"/>
          <w:sz w:val="22"/>
          <w:szCs w:val="22"/>
          <w:lang w:val="es-ES"/>
        </w:rPr>
        <w:t xml:space="preserve"> en particular sobre las siguientes cuestiones:</w:t>
      </w:r>
    </w:p>
    <w:p w14:paraId="47BCAAE3" w14:textId="77777777" w:rsidR="009F3870" w:rsidRPr="00793841" w:rsidRDefault="0087134A" w:rsidP="0053062A">
      <w:pPr>
        <w:pStyle w:val="NormalWeb"/>
        <w:numPr>
          <w:ilvl w:val="1"/>
          <w:numId w:val="24"/>
        </w:numPr>
        <w:spacing w:before="0" w:beforeAutospacing="0" w:after="240" w:afterAutospacing="0"/>
        <w:ind w:left="1701" w:hanging="567"/>
        <w:jc w:val="both"/>
        <w:textAlignment w:val="baseline"/>
        <w:rPr>
          <w:rFonts w:asciiTheme="minorBidi" w:hAnsiTheme="minorBidi" w:cstheme="minorBidi"/>
          <w:sz w:val="22"/>
          <w:szCs w:val="22"/>
          <w:lang w:val="es-ES"/>
        </w:rPr>
      </w:pPr>
      <w:r w:rsidRPr="00793841">
        <w:rPr>
          <w:rFonts w:asciiTheme="minorBidi" w:hAnsiTheme="minorBidi" w:cstheme="minorBidi"/>
          <w:sz w:val="22"/>
          <w:szCs w:val="22"/>
          <w:lang w:val="es-ES"/>
        </w:rPr>
        <w:t>seleccionar temas pertinentes para los diferentes resultados del Decenio del Océano;</w:t>
      </w:r>
    </w:p>
    <w:p w14:paraId="23975446" w14:textId="7F9D11B1" w:rsidR="0087134A" w:rsidRPr="00793841" w:rsidRDefault="0087134A" w:rsidP="0053062A">
      <w:pPr>
        <w:pStyle w:val="NormalWeb"/>
        <w:numPr>
          <w:ilvl w:val="1"/>
          <w:numId w:val="24"/>
        </w:numPr>
        <w:spacing w:before="0" w:beforeAutospacing="0" w:after="240" w:afterAutospacing="0"/>
        <w:ind w:left="1701" w:hanging="567"/>
        <w:jc w:val="both"/>
        <w:textAlignment w:val="baseline"/>
        <w:rPr>
          <w:rFonts w:asciiTheme="minorBidi" w:hAnsiTheme="minorBidi" w:cstheme="minorBidi"/>
          <w:i/>
          <w:iCs/>
          <w:color w:val="000000"/>
          <w:sz w:val="22"/>
          <w:szCs w:val="22"/>
          <w:lang w:val="es-ES"/>
        </w:rPr>
      </w:pPr>
      <w:r w:rsidRPr="00793841">
        <w:rPr>
          <w:rFonts w:asciiTheme="minorBidi" w:hAnsiTheme="minorBidi" w:cstheme="minorBidi"/>
          <w:sz w:val="22"/>
          <w:szCs w:val="22"/>
          <w:lang w:val="es-ES"/>
        </w:rPr>
        <w:t>escoger los temas de cada apartado;</w:t>
      </w:r>
    </w:p>
    <w:p w14:paraId="7F88D8DE" w14:textId="77777777" w:rsidR="0087134A" w:rsidRPr="00793841" w:rsidRDefault="0087134A" w:rsidP="0053062A">
      <w:pPr>
        <w:pStyle w:val="NormalWeb"/>
        <w:numPr>
          <w:ilvl w:val="1"/>
          <w:numId w:val="24"/>
        </w:numPr>
        <w:spacing w:before="0" w:beforeAutospacing="0" w:after="240" w:afterAutospacing="0"/>
        <w:ind w:left="1701" w:hanging="567"/>
        <w:jc w:val="both"/>
        <w:textAlignment w:val="baseline"/>
        <w:rPr>
          <w:rFonts w:asciiTheme="minorBidi" w:hAnsiTheme="minorBidi" w:cstheme="minorBidi"/>
          <w:i/>
          <w:iCs/>
          <w:color w:val="000000"/>
          <w:sz w:val="22"/>
          <w:szCs w:val="22"/>
          <w:lang w:val="es-ES"/>
        </w:rPr>
      </w:pPr>
      <w:r w:rsidRPr="00793841">
        <w:rPr>
          <w:rFonts w:asciiTheme="minorBidi" w:hAnsiTheme="minorBidi" w:cstheme="minorBidi"/>
          <w:sz w:val="22"/>
          <w:szCs w:val="22"/>
          <w:lang w:val="es-ES"/>
        </w:rPr>
        <w:t>escoger los autores y revisores de cada apartado, teniendo en cuenta la diversidad de especializaciones, el género, la representación geográfica, la situación profesional y la pertenencia a pueblos indígenas y otras comunidades costeras;</w:t>
      </w:r>
    </w:p>
    <w:p w14:paraId="3FF4BBE1" w14:textId="24893C56" w:rsidR="0087134A" w:rsidRPr="00793841" w:rsidRDefault="0087134A" w:rsidP="0053062A">
      <w:pPr>
        <w:pStyle w:val="NormalWeb"/>
        <w:numPr>
          <w:ilvl w:val="0"/>
          <w:numId w:val="23"/>
        </w:numPr>
        <w:tabs>
          <w:tab w:val="clear" w:pos="720"/>
        </w:tabs>
        <w:spacing w:before="0" w:beforeAutospacing="0" w:after="240" w:afterAutospacing="0"/>
        <w:ind w:left="1092" w:hanging="525"/>
        <w:jc w:val="both"/>
        <w:textAlignment w:val="baseline"/>
        <w:rPr>
          <w:rFonts w:asciiTheme="minorBidi" w:hAnsiTheme="minorBidi" w:cstheme="minorBidi"/>
          <w:i/>
          <w:iCs/>
          <w:color w:val="000000"/>
          <w:sz w:val="22"/>
          <w:szCs w:val="22"/>
          <w:lang w:val="es-ES"/>
        </w:rPr>
      </w:pPr>
      <w:r w:rsidRPr="00793841">
        <w:rPr>
          <w:rFonts w:asciiTheme="minorBidi" w:hAnsiTheme="minorBidi" w:cstheme="minorBidi"/>
          <w:sz w:val="22"/>
          <w:szCs w:val="22"/>
          <w:lang w:val="es-ES"/>
        </w:rPr>
        <w:t xml:space="preserve">Presentar </w:t>
      </w:r>
      <w:r w:rsidR="006A5D9A" w:rsidRPr="00793841">
        <w:rPr>
          <w:rFonts w:asciiTheme="minorBidi" w:hAnsiTheme="minorBidi" w:cstheme="minorBidi"/>
          <w:sz w:val="22"/>
          <w:szCs w:val="22"/>
          <w:lang w:val="es-ES"/>
        </w:rPr>
        <w:t xml:space="preserve">a los órganos rectores de la COI </w:t>
      </w:r>
      <w:r w:rsidRPr="00793841">
        <w:rPr>
          <w:rFonts w:asciiTheme="minorBidi" w:hAnsiTheme="minorBidi" w:cstheme="minorBidi"/>
          <w:sz w:val="22"/>
          <w:szCs w:val="22"/>
          <w:lang w:val="es-ES"/>
        </w:rPr>
        <w:t xml:space="preserve">informes periódicos acerca del concepto y la elaboración del </w:t>
      </w:r>
      <w:r w:rsidRPr="00793841">
        <w:rPr>
          <w:rFonts w:asciiTheme="minorBidi" w:hAnsiTheme="minorBidi" w:cstheme="minorBidi"/>
          <w:i/>
          <w:iCs/>
          <w:sz w:val="22"/>
          <w:szCs w:val="22"/>
          <w:lang w:val="es-ES"/>
        </w:rPr>
        <w:t>Informe sobre el estado del océano</w:t>
      </w:r>
      <w:r w:rsidRPr="00793841">
        <w:rPr>
          <w:rFonts w:asciiTheme="minorBidi" w:hAnsiTheme="minorBidi" w:cstheme="minorBidi"/>
          <w:sz w:val="22"/>
          <w:szCs w:val="22"/>
          <w:lang w:val="es-ES"/>
        </w:rPr>
        <w:t>.</w:t>
      </w:r>
    </w:p>
    <w:p w14:paraId="0A45C76F" w14:textId="77777777" w:rsidR="0087134A" w:rsidRPr="00793841" w:rsidRDefault="0087134A"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 xml:space="preserve">Se espera que el </w:t>
      </w:r>
      <w:r w:rsidRPr="00793841">
        <w:rPr>
          <w:rFonts w:asciiTheme="minorBidi" w:hAnsiTheme="minorBidi" w:cstheme="minorBidi"/>
          <w:i/>
          <w:iCs/>
          <w:sz w:val="22"/>
          <w:szCs w:val="22"/>
          <w:lang w:val="es-ES"/>
        </w:rPr>
        <w:t xml:space="preserve">Informe </w:t>
      </w:r>
      <w:r w:rsidRPr="00793841">
        <w:rPr>
          <w:rFonts w:asciiTheme="minorBidi" w:hAnsiTheme="minorBidi" w:cstheme="minorBidi"/>
          <w:sz w:val="22"/>
          <w:szCs w:val="22"/>
          <w:lang w:val="es-ES"/>
        </w:rPr>
        <w:t>se publique periódicamente (cada dos años, en función de los recursos financieros y humanos disponibles).</w:t>
      </w:r>
    </w:p>
    <w:p w14:paraId="4114E8FF" w14:textId="4D41636F" w:rsidR="0087134A" w:rsidRPr="00793841" w:rsidRDefault="0087134A"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Cada edición contará con diferentes apartados que tratarán temas relativos a las evaluaciones mundiales pertinentes para cada resultado del Decenio del Océano.</w:t>
      </w:r>
    </w:p>
    <w:p w14:paraId="622128BB" w14:textId="77777777" w:rsidR="009F3870" w:rsidRPr="00793841" w:rsidRDefault="0087134A"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sz w:val="22"/>
          <w:szCs w:val="22"/>
          <w:lang w:val="es-ES"/>
        </w:rPr>
      </w:pPr>
      <w:r w:rsidRPr="00793841">
        <w:rPr>
          <w:rFonts w:asciiTheme="minorBidi" w:hAnsiTheme="minorBidi" w:cstheme="minorBidi"/>
          <w:sz w:val="22"/>
          <w:szCs w:val="22"/>
          <w:lang w:val="es-ES"/>
        </w:rPr>
        <w:t xml:space="preserve">Las ediciones del </w:t>
      </w:r>
      <w:r w:rsidRPr="00793841">
        <w:rPr>
          <w:rFonts w:asciiTheme="minorBidi" w:hAnsiTheme="minorBidi" w:cstheme="minorBidi"/>
          <w:i/>
          <w:iCs/>
          <w:sz w:val="22"/>
          <w:szCs w:val="22"/>
          <w:lang w:val="es-ES"/>
        </w:rPr>
        <w:t xml:space="preserve">Informe </w:t>
      </w:r>
      <w:r w:rsidRPr="00793841">
        <w:rPr>
          <w:rFonts w:asciiTheme="minorBidi" w:hAnsiTheme="minorBidi" w:cstheme="minorBidi"/>
          <w:sz w:val="22"/>
          <w:szCs w:val="22"/>
          <w:lang w:val="es-ES"/>
        </w:rPr>
        <w:t>serán exhaustivas pero concisas, con entre dos y cinco apartados por cada resultado del Decenio del Océano. Cada apartado consiste en una breve descripción narrativa de uno o varios parámetros relacionados con un resultado determinado del Decenio del Océano.</w:t>
      </w:r>
    </w:p>
    <w:p w14:paraId="6BFB0294" w14:textId="77777777" w:rsidR="009F3870" w:rsidRPr="00793841" w:rsidRDefault="0087134A"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sz w:val="22"/>
          <w:szCs w:val="22"/>
          <w:lang w:val="es-ES"/>
        </w:rPr>
      </w:pPr>
      <w:r w:rsidRPr="00793841">
        <w:rPr>
          <w:rFonts w:asciiTheme="minorBidi" w:hAnsiTheme="minorBidi" w:cstheme="minorBidi"/>
          <w:sz w:val="22"/>
          <w:szCs w:val="22"/>
          <w:lang w:val="es-ES"/>
        </w:rPr>
        <w:t xml:space="preserve">La decisión sobre los temas y la lista de colaboradores de cada apartado está orientada por el Consejo Consultivo del </w:t>
      </w:r>
      <w:r w:rsidRPr="00793841">
        <w:rPr>
          <w:rFonts w:asciiTheme="minorBidi" w:hAnsiTheme="minorBidi" w:cstheme="minorBidi"/>
          <w:i/>
          <w:iCs/>
          <w:sz w:val="22"/>
          <w:szCs w:val="22"/>
          <w:lang w:val="es-ES"/>
        </w:rPr>
        <w:t xml:space="preserve">Informe </w:t>
      </w:r>
      <w:r w:rsidRPr="00793841">
        <w:rPr>
          <w:rFonts w:asciiTheme="minorBidi" w:hAnsiTheme="minorBidi" w:cstheme="minorBidi"/>
          <w:sz w:val="22"/>
          <w:szCs w:val="22"/>
          <w:lang w:val="es-ES"/>
        </w:rPr>
        <w:t>y la revisión de los Estados Miembros. Se invita a los autores principales a cubrir las lagunas de los autores contribuyentes en cuanto a diversidad de especializaciones, género, representación geográfica, situación profesional y pertenencia a pueblos indígenas y otras comunidades costeras, cuando proceda.</w:t>
      </w:r>
    </w:p>
    <w:p w14:paraId="42CC0E28" w14:textId="77777777" w:rsidR="009F3870" w:rsidRPr="00793841" w:rsidRDefault="0087134A"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sz w:val="22"/>
          <w:szCs w:val="22"/>
          <w:lang w:val="es-ES"/>
        </w:rPr>
      </w:pPr>
      <w:r w:rsidRPr="00793841">
        <w:rPr>
          <w:rFonts w:asciiTheme="minorBidi" w:hAnsiTheme="minorBidi" w:cstheme="minorBidi"/>
          <w:sz w:val="22"/>
          <w:szCs w:val="22"/>
          <w:lang w:val="es-ES"/>
        </w:rPr>
        <w:t>El cuerpo principal del texto vendrá precedido por un resumen de entre dos y tres páginas, organizado en torno a los siete resultados del Decenio del Océano, en el que se ilustrarán las principales conclusiones de los distintos apartados.</w:t>
      </w:r>
    </w:p>
    <w:p w14:paraId="4690AFB2" w14:textId="523E1238" w:rsidR="009F3870" w:rsidRPr="00793841" w:rsidRDefault="0087134A"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sz w:val="22"/>
          <w:szCs w:val="22"/>
          <w:lang w:val="es-ES"/>
        </w:rPr>
      </w:pPr>
      <w:r w:rsidRPr="00793841">
        <w:rPr>
          <w:rFonts w:asciiTheme="minorBidi" w:hAnsiTheme="minorBidi" w:cstheme="minorBidi"/>
          <w:sz w:val="22"/>
          <w:szCs w:val="22"/>
          <w:lang w:val="es-ES"/>
        </w:rPr>
        <w:t>Se pide a los autores de cada apartado que proporcionen una evaluación cuantitativa relacionada con el tema, que no exceda de tres páginas (incluidas figuras y referencias). Las figuras y los gráficos incluidos en cada apartado, una vez rediseñados, serán una herramienta importante para ilustrar las conclusiones a un público no experto. Se aconseja a los autores que sigan el modelo de apartado (véase el anexo</w:t>
      </w:r>
      <w:r w:rsidR="0053062A" w:rsidRPr="00793841">
        <w:rPr>
          <w:rFonts w:asciiTheme="minorBidi" w:hAnsiTheme="minorBidi" w:cstheme="minorBidi"/>
          <w:sz w:val="22"/>
          <w:szCs w:val="22"/>
          <w:lang w:val="es-ES"/>
        </w:rPr>
        <w:t> </w:t>
      </w:r>
      <w:r w:rsidRPr="00793841">
        <w:rPr>
          <w:rFonts w:asciiTheme="minorBidi" w:hAnsiTheme="minorBidi" w:cstheme="minorBidi"/>
          <w:sz w:val="22"/>
          <w:szCs w:val="22"/>
          <w:lang w:val="es-ES"/>
        </w:rPr>
        <w:t>1), en el que se ofrecen orientaciones sobre el contenido y el formato. Cada apartado se organizará de la siguiente manera:</w:t>
      </w:r>
    </w:p>
    <w:p w14:paraId="1D943969" w14:textId="77777777" w:rsidR="009F3870" w:rsidRPr="00793841" w:rsidRDefault="0087134A" w:rsidP="0053062A">
      <w:pPr>
        <w:pStyle w:val="NormalWeb"/>
        <w:numPr>
          <w:ilvl w:val="0"/>
          <w:numId w:val="29"/>
        </w:numPr>
        <w:spacing w:before="0" w:beforeAutospacing="0" w:after="240" w:afterAutospacing="0"/>
        <w:ind w:left="1134" w:hanging="567"/>
        <w:jc w:val="both"/>
        <w:textAlignment w:val="baseline"/>
        <w:rPr>
          <w:rFonts w:asciiTheme="minorBidi" w:hAnsiTheme="minorBidi" w:cstheme="minorBidi"/>
          <w:sz w:val="22"/>
          <w:szCs w:val="22"/>
          <w:lang w:val="es-ES"/>
        </w:rPr>
      </w:pPr>
      <w:r w:rsidRPr="00793841">
        <w:rPr>
          <w:rFonts w:asciiTheme="minorBidi" w:hAnsiTheme="minorBidi" w:cstheme="minorBidi"/>
          <w:sz w:val="22"/>
          <w:szCs w:val="22"/>
          <w:lang w:val="es-ES"/>
        </w:rPr>
        <w:t>una breve introducción al tema en cuestión, que incluya el motivo por el que es pertinente para ilustrar el resultado correspondiente;</w:t>
      </w:r>
    </w:p>
    <w:p w14:paraId="60062447" w14:textId="77777777" w:rsidR="009F3870" w:rsidRPr="00793841" w:rsidRDefault="0087134A" w:rsidP="0053062A">
      <w:pPr>
        <w:pStyle w:val="NormalWeb"/>
        <w:numPr>
          <w:ilvl w:val="0"/>
          <w:numId w:val="29"/>
        </w:numPr>
        <w:spacing w:before="0" w:beforeAutospacing="0" w:after="240" w:afterAutospacing="0"/>
        <w:ind w:left="1134" w:hanging="567"/>
        <w:jc w:val="both"/>
        <w:textAlignment w:val="baseline"/>
        <w:rPr>
          <w:rFonts w:asciiTheme="minorBidi" w:hAnsiTheme="minorBidi" w:cstheme="minorBidi"/>
          <w:sz w:val="22"/>
          <w:szCs w:val="22"/>
          <w:lang w:val="es-ES"/>
        </w:rPr>
      </w:pPr>
      <w:r w:rsidRPr="00793841">
        <w:rPr>
          <w:rFonts w:asciiTheme="minorBidi" w:hAnsiTheme="minorBidi" w:cstheme="minorBidi"/>
          <w:sz w:val="22"/>
          <w:szCs w:val="22"/>
          <w:lang w:val="es-ES"/>
        </w:rPr>
        <w:t>una descripción del estado actual de los conocimientos, con análisis cuantitativos y cualitativos y conclusiones;</w:t>
      </w:r>
    </w:p>
    <w:p w14:paraId="72CF4BA4" w14:textId="5A6B436A" w:rsidR="0087134A" w:rsidRPr="00793841" w:rsidRDefault="0087134A" w:rsidP="0053062A">
      <w:pPr>
        <w:pStyle w:val="NormalWeb"/>
        <w:numPr>
          <w:ilvl w:val="0"/>
          <w:numId w:val="29"/>
        </w:numPr>
        <w:spacing w:before="0" w:beforeAutospacing="0" w:after="240" w:afterAutospacing="0"/>
        <w:ind w:left="1134" w:hanging="567"/>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lastRenderedPageBreak/>
        <w:t>los próximos pasos que serían necesarios para que se alcance el resultado del Decenio del Océano correspondiente al tema en cuestión.</w:t>
      </w:r>
    </w:p>
    <w:p w14:paraId="2969D708" w14:textId="77777777" w:rsidR="008D2347" w:rsidRPr="00793841" w:rsidRDefault="008D2347" w:rsidP="0053062A">
      <w:pPr>
        <w:pStyle w:val="Heading3"/>
        <w:rPr>
          <w:rFonts w:asciiTheme="minorBidi" w:hAnsiTheme="minorBidi" w:cstheme="minorBidi"/>
          <w:lang w:val="es-ES"/>
        </w:rPr>
      </w:pPr>
      <w:r w:rsidRPr="00793841">
        <w:rPr>
          <w:rFonts w:asciiTheme="minorBidi" w:hAnsiTheme="minorBidi" w:cstheme="minorBidi"/>
          <w:lang w:val="es-ES"/>
        </w:rPr>
        <w:t>Consecuencias financieras y administrativas</w:t>
      </w:r>
    </w:p>
    <w:p w14:paraId="5C6B06ED" w14:textId="59352F98" w:rsidR="008D2347" w:rsidRPr="00793841" w:rsidRDefault="008D2347"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 xml:space="preserve">El </w:t>
      </w:r>
      <w:r w:rsidRPr="00793841">
        <w:rPr>
          <w:rFonts w:asciiTheme="minorBidi" w:hAnsiTheme="minorBidi" w:cstheme="minorBidi"/>
          <w:i/>
          <w:iCs/>
          <w:sz w:val="22"/>
          <w:szCs w:val="22"/>
          <w:lang w:val="es-ES"/>
        </w:rPr>
        <w:t>Informe sobre el estado del océano</w:t>
      </w:r>
      <w:r w:rsidRPr="00793841">
        <w:rPr>
          <w:rFonts w:asciiTheme="minorBidi" w:hAnsiTheme="minorBidi" w:cstheme="minorBidi"/>
          <w:sz w:val="22"/>
          <w:szCs w:val="22"/>
          <w:lang w:val="es-ES"/>
        </w:rPr>
        <w:t xml:space="preserve"> forma parte de las actividades de la función D, “Apoyar la evaluación y la información para mejorar la relación entre la ciencia y las políticas”. El presupuesto ordinario consignado es insuficiente para producir el Informe (plan de trabajo n° 42001108 del programa ordinario para 2024-2025: Seguimiento de los ODS, Evaluación Mundial de los Océanos e </w:t>
      </w:r>
      <w:r w:rsidRPr="00793841">
        <w:rPr>
          <w:rFonts w:asciiTheme="minorBidi" w:hAnsiTheme="minorBidi" w:cstheme="minorBidi"/>
          <w:i/>
          <w:iCs/>
          <w:sz w:val="22"/>
          <w:szCs w:val="22"/>
          <w:lang w:val="es-ES"/>
        </w:rPr>
        <w:t>Informe sobre el estado del océano).</w:t>
      </w:r>
    </w:p>
    <w:p w14:paraId="10F594B5" w14:textId="31CBC29C" w:rsidR="008D2347" w:rsidRPr="00793841" w:rsidRDefault="008D2347" w:rsidP="00BE657A">
      <w:pPr>
        <w:pStyle w:val="NormalWeb"/>
        <w:numPr>
          <w:ilvl w:val="0"/>
          <w:numId w:val="16"/>
        </w:numPr>
        <w:tabs>
          <w:tab w:val="clear" w:pos="720"/>
        </w:tabs>
        <w:spacing w:before="0" w:beforeAutospacing="0" w:after="240" w:afterAutospacing="0"/>
        <w:ind w:left="0" w:firstLine="0"/>
        <w:jc w:val="both"/>
        <w:textAlignment w:val="baseline"/>
        <w:rPr>
          <w:rFonts w:asciiTheme="minorBidi" w:hAnsiTheme="minorBidi" w:cstheme="minorBidi"/>
          <w:color w:val="000000"/>
          <w:sz w:val="22"/>
          <w:szCs w:val="22"/>
          <w:lang w:val="es-ES"/>
        </w:rPr>
      </w:pPr>
      <w:r w:rsidRPr="00793841">
        <w:rPr>
          <w:rFonts w:asciiTheme="minorBidi" w:hAnsiTheme="minorBidi" w:cstheme="minorBidi"/>
          <w:sz w:val="22"/>
          <w:szCs w:val="22"/>
          <w:lang w:val="es-ES"/>
        </w:rPr>
        <w:t>La publicación periódica del</w:t>
      </w:r>
      <w:r w:rsidRPr="00793841">
        <w:rPr>
          <w:rFonts w:asciiTheme="minorBidi" w:hAnsiTheme="minorBidi" w:cstheme="minorBidi"/>
          <w:i/>
          <w:iCs/>
          <w:sz w:val="22"/>
          <w:szCs w:val="22"/>
          <w:lang w:val="es-ES"/>
        </w:rPr>
        <w:t xml:space="preserve"> Informe sobre el estado del océano</w:t>
      </w:r>
      <w:r w:rsidRPr="00793841">
        <w:rPr>
          <w:rFonts w:asciiTheme="minorBidi" w:hAnsiTheme="minorBidi" w:cstheme="minorBidi"/>
          <w:sz w:val="22"/>
          <w:szCs w:val="22"/>
          <w:lang w:val="es-ES"/>
        </w:rPr>
        <w:t xml:space="preserve"> requerirá apoyo humano y financiero extrapresupuestario por parte de los Estados Miembros de la COI para financiar la coordinación en la Secretaría de la Comisión, el trabajo editorial, la traducción, la maquetación, el diseño, la impresión y la comunicación.</w:t>
      </w:r>
    </w:p>
    <w:p w14:paraId="32342CC6" w14:textId="77777777" w:rsidR="0053062A" w:rsidRPr="00793841" w:rsidRDefault="0053062A" w:rsidP="0053062A">
      <w:pPr>
        <w:pStyle w:val="Heading3"/>
        <w:rPr>
          <w:rFonts w:asciiTheme="minorBidi" w:hAnsiTheme="minorBidi" w:cstheme="minorBidi"/>
          <w:lang w:val="es-ES"/>
        </w:rPr>
        <w:sectPr w:rsidR="0053062A" w:rsidRPr="00793841" w:rsidSect="00BE657A">
          <w:headerReference w:type="even" r:id="rId15"/>
          <w:headerReference w:type="default" r:id="rId16"/>
          <w:headerReference w:type="first" r:id="rId17"/>
          <w:type w:val="oddPage"/>
          <w:pgSz w:w="11906" w:h="16838" w:code="9"/>
          <w:pgMar w:top="1418" w:right="1134" w:bottom="1134" w:left="1134" w:header="680" w:footer="680" w:gutter="0"/>
          <w:pgNumType w:start="1"/>
          <w:cols w:space="708"/>
          <w:titlePg/>
          <w:docGrid w:linePitch="360"/>
        </w:sectPr>
      </w:pPr>
    </w:p>
    <w:p w14:paraId="08B46775" w14:textId="65275502" w:rsidR="008D2347" w:rsidRPr="00793841" w:rsidRDefault="008D2347" w:rsidP="0053062A">
      <w:pPr>
        <w:pStyle w:val="Heading3"/>
        <w:rPr>
          <w:rFonts w:asciiTheme="minorBidi" w:hAnsiTheme="minorBidi" w:cstheme="minorBidi"/>
          <w:i/>
          <w:iCs/>
          <w:lang w:val="es-ES"/>
        </w:rPr>
      </w:pPr>
      <w:proofErr w:type="spellStart"/>
      <w:r w:rsidRPr="00793841">
        <w:rPr>
          <w:rFonts w:asciiTheme="minorBidi" w:hAnsiTheme="minorBidi" w:cstheme="minorBidi"/>
          <w:lang w:val="es-ES"/>
        </w:rPr>
        <w:lastRenderedPageBreak/>
        <w:t>Annex</w:t>
      </w:r>
      <w:proofErr w:type="spellEnd"/>
      <w:r w:rsidRPr="00793841">
        <w:rPr>
          <w:rFonts w:asciiTheme="minorBidi" w:hAnsiTheme="minorBidi" w:cstheme="minorBidi"/>
          <w:lang w:val="es-ES"/>
        </w:rPr>
        <w:t xml:space="preserve"> </w:t>
      </w:r>
      <w:r w:rsidR="00FC7176" w:rsidRPr="00793841">
        <w:rPr>
          <w:rFonts w:asciiTheme="minorBidi" w:hAnsiTheme="minorBidi" w:cstheme="minorBidi"/>
          <w:lang w:val="es-ES"/>
        </w:rPr>
        <w:t>1</w:t>
      </w:r>
      <w:r w:rsidRPr="00793841">
        <w:rPr>
          <w:rFonts w:asciiTheme="minorBidi" w:hAnsiTheme="minorBidi" w:cstheme="minorBidi"/>
          <w:lang w:val="es-ES"/>
        </w:rPr>
        <w:t xml:space="preserve">: The </w:t>
      </w:r>
      <w:proofErr w:type="spellStart"/>
      <w:r w:rsidRPr="00793841">
        <w:rPr>
          <w:rFonts w:asciiTheme="minorBidi" w:hAnsiTheme="minorBidi" w:cstheme="minorBidi"/>
          <w:lang w:val="es-ES"/>
        </w:rPr>
        <w:t>StOR</w:t>
      </w:r>
      <w:proofErr w:type="spellEnd"/>
      <w:r w:rsidRPr="00793841">
        <w:rPr>
          <w:rFonts w:asciiTheme="minorBidi" w:hAnsiTheme="minorBidi" w:cstheme="minorBidi"/>
          <w:lang w:val="es-ES"/>
        </w:rPr>
        <w:t xml:space="preserve"> </w:t>
      </w:r>
      <w:proofErr w:type="spellStart"/>
      <w:r w:rsidRPr="00793841">
        <w:rPr>
          <w:rFonts w:asciiTheme="minorBidi" w:hAnsiTheme="minorBidi" w:cstheme="minorBidi"/>
          <w:lang w:val="es-ES"/>
        </w:rPr>
        <w:t>Contribution</w:t>
      </w:r>
      <w:proofErr w:type="spellEnd"/>
      <w:r w:rsidRPr="00793841">
        <w:rPr>
          <w:rFonts w:asciiTheme="minorBidi" w:hAnsiTheme="minorBidi" w:cstheme="minorBidi"/>
          <w:lang w:val="es-ES"/>
        </w:rPr>
        <w:t xml:space="preserve"> </w:t>
      </w:r>
      <w:proofErr w:type="spellStart"/>
      <w:r w:rsidRPr="00793841">
        <w:rPr>
          <w:rFonts w:asciiTheme="minorBidi" w:hAnsiTheme="minorBidi" w:cstheme="minorBidi"/>
          <w:lang w:val="es-ES"/>
        </w:rPr>
        <w:t>Template</w:t>
      </w:r>
      <w:proofErr w:type="spellEnd"/>
      <w:r w:rsidR="00236842" w:rsidRPr="00793841">
        <w:rPr>
          <w:rFonts w:asciiTheme="minorBidi" w:hAnsiTheme="minorBidi" w:cstheme="minorBidi"/>
          <w:lang w:val="es-ES"/>
        </w:rPr>
        <w:t xml:space="preserve"> </w:t>
      </w:r>
      <w:r w:rsidR="00236842" w:rsidRPr="00793841">
        <w:rPr>
          <w:rFonts w:asciiTheme="minorBidi" w:hAnsiTheme="minorBidi" w:cstheme="minorBidi"/>
          <w:i/>
          <w:iCs/>
          <w:lang w:val="es-ES"/>
        </w:rPr>
        <w:t xml:space="preserve">(English </w:t>
      </w:r>
      <w:proofErr w:type="spellStart"/>
      <w:r w:rsidR="00236842" w:rsidRPr="00793841">
        <w:rPr>
          <w:rFonts w:asciiTheme="minorBidi" w:hAnsiTheme="minorBidi" w:cstheme="minorBidi"/>
          <w:i/>
          <w:iCs/>
          <w:lang w:val="es-ES"/>
        </w:rPr>
        <w:t>only</w:t>
      </w:r>
      <w:proofErr w:type="spellEnd"/>
      <w:r w:rsidR="00236842" w:rsidRPr="00793841">
        <w:rPr>
          <w:rFonts w:asciiTheme="minorBidi" w:hAnsiTheme="minorBidi" w:cstheme="minorBidi"/>
          <w:i/>
          <w:iCs/>
          <w:lang w:val="es-ES"/>
        </w:rPr>
        <w:t>)</w:t>
      </w:r>
    </w:p>
    <w:p w14:paraId="0BF1A52F" w14:textId="77777777" w:rsidR="008D2347" w:rsidRPr="00793841" w:rsidRDefault="008D2347" w:rsidP="008D2347">
      <w:pPr>
        <w:pStyle w:val="NormalWeb"/>
        <w:spacing w:before="0" w:beforeAutospacing="0" w:after="0" w:afterAutospacing="0"/>
        <w:ind w:left="6" w:right="164"/>
        <w:jc w:val="both"/>
        <w:rPr>
          <w:rFonts w:asciiTheme="minorBidi" w:hAnsiTheme="minorBidi" w:cstheme="minorBidi"/>
          <w:sz w:val="22"/>
          <w:szCs w:val="22"/>
          <w:lang w:val="es-ES"/>
        </w:rPr>
      </w:pPr>
      <w:proofErr w:type="spellStart"/>
      <w:r w:rsidRPr="00793841">
        <w:rPr>
          <w:rFonts w:asciiTheme="minorBidi" w:hAnsiTheme="minorBidi" w:cstheme="minorBidi"/>
          <w:b/>
          <w:bCs/>
          <w:color w:val="000000"/>
          <w:sz w:val="22"/>
          <w:szCs w:val="22"/>
          <w:lang w:val="es-ES"/>
        </w:rPr>
        <w:t>Outcome</w:t>
      </w:r>
      <w:proofErr w:type="spellEnd"/>
      <w:r w:rsidRPr="00793841">
        <w:rPr>
          <w:rFonts w:asciiTheme="minorBidi" w:hAnsiTheme="minorBidi" w:cstheme="minorBidi"/>
          <w:b/>
          <w:bCs/>
          <w:color w:val="000000"/>
          <w:sz w:val="22"/>
          <w:szCs w:val="22"/>
          <w:lang w:val="es-ES"/>
        </w:rPr>
        <w:t xml:space="preserve"> X</w:t>
      </w:r>
    </w:p>
    <w:p w14:paraId="505ABFF5" w14:textId="77777777" w:rsidR="008D2347" w:rsidRPr="00793841" w:rsidRDefault="008D2347" w:rsidP="008D2347">
      <w:pPr>
        <w:pStyle w:val="NormalWeb"/>
        <w:spacing w:before="180" w:beforeAutospacing="0" w:after="0" w:afterAutospacing="0"/>
        <w:ind w:left="7" w:right="166"/>
        <w:jc w:val="both"/>
        <w:rPr>
          <w:rFonts w:asciiTheme="minorBidi" w:hAnsiTheme="minorBidi" w:cstheme="minorBidi"/>
          <w:sz w:val="22"/>
          <w:szCs w:val="22"/>
          <w:lang w:val="es-ES"/>
        </w:rPr>
      </w:pPr>
      <w:r w:rsidRPr="00793841">
        <w:rPr>
          <w:rFonts w:asciiTheme="minorBidi" w:hAnsiTheme="minorBidi" w:cstheme="minorBidi"/>
          <w:b/>
          <w:bCs/>
          <w:i/>
          <w:iCs/>
          <w:color w:val="000000"/>
          <w:sz w:val="22"/>
          <w:szCs w:val="22"/>
          <w:shd w:val="clear" w:color="auto" w:fill="C0C0C0"/>
          <w:lang w:val="es-ES"/>
        </w:rPr>
        <w:t>[</w:t>
      </w:r>
      <w:proofErr w:type="spellStart"/>
      <w:r w:rsidRPr="00793841">
        <w:rPr>
          <w:rFonts w:asciiTheme="minorBidi" w:hAnsiTheme="minorBidi" w:cstheme="minorBidi"/>
          <w:b/>
          <w:bCs/>
          <w:i/>
          <w:iCs/>
          <w:color w:val="000000"/>
          <w:sz w:val="22"/>
          <w:szCs w:val="22"/>
          <w:shd w:val="clear" w:color="auto" w:fill="C0C0C0"/>
          <w:lang w:val="es-ES"/>
        </w:rPr>
        <w:t>Title</w:t>
      </w:r>
      <w:proofErr w:type="spellEnd"/>
      <w:r w:rsidRPr="00793841">
        <w:rPr>
          <w:rFonts w:asciiTheme="minorBidi" w:hAnsiTheme="minorBidi" w:cstheme="minorBidi"/>
          <w:b/>
          <w:bCs/>
          <w:i/>
          <w:iCs/>
          <w:color w:val="000000"/>
          <w:sz w:val="22"/>
          <w:szCs w:val="22"/>
          <w:shd w:val="clear" w:color="auto" w:fill="C0C0C0"/>
          <w:lang w:val="es-ES"/>
        </w:rPr>
        <w:t>]</w:t>
      </w:r>
      <w:r w:rsidRPr="00793841">
        <w:rPr>
          <w:rFonts w:asciiTheme="minorBidi" w:hAnsiTheme="minorBidi" w:cstheme="minorBidi"/>
          <w:b/>
          <w:bCs/>
          <w:i/>
          <w:iCs/>
          <w:color w:val="000000"/>
          <w:sz w:val="22"/>
          <w:szCs w:val="22"/>
          <w:lang w:val="es-ES"/>
        </w:rPr>
        <w:t xml:space="preserve"> </w:t>
      </w:r>
      <w:proofErr w:type="spellStart"/>
      <w:r w:rsidRPr="00793841">
        <w:rPr>
          <w:rFonts w:asciiTheme="minorBidi" w:hAnsiTheme="minorBidi" w:cstheme="minorBidi"/>
          <w:color w:val="000000"/>
          <w:sz w:val="22"/>
          <w:szCs w:val="22"/>
          <w:lang w:val="es-ES"/>
        </w:rPr>
        <w:t>maximum</w:t>
      </w:r>
      <w:proofErr w:type="spellEnd"/>
      <w:r w:rsidRPr="00793841">
        <w:rPr>
          <w:rFonts w:asciiTheme="minorBidi" w:hAnsiTheme="minorBidi" w:cstheme="minorBidi"/>
          <w:color w:val="000000"/>
          <w:sz w:val="22"/>
          <w:szCs w:val="22"/>
          <w:lang w:val="es-ES"/>
        </w:rPr>
        <w:t xml:space="preserve"> 80 </w:t>
      </w:r>
      <w:proofErr w:type="spellStart"/>
      <w:r w:rsidRPr="00793841">
        <w:rPr>
          <w:rFonts w:asciiTheme="minorBidi" w:hAnsiTheme="minorBidi" w:cstheme="minorBidi"/>
          <w:color w:val="000000"/>
          <w:sz w:val="22"/>
          <w:szCs w:val="22"/>
          <w:lang w:val="es-ES"/>
        </w:rPr>
        <w:t>characters</w:t>
      </w:r>
      <w:proofErr w:type="spellEnd"/>
    </w:p>
    <w:p w14:paraId="3D72EE0B" w14:textId="77777777" w:rsidR="009F3870" w:rsidRPr="00793841" w:rsidRDefault="008D2347" w:rsidP="008D2347">
      <w:pPr>
        <w:pStyle w:val="NormalWeb"/>
        <w:spacing w:before="0" w:beforeAutospacing="0" w:after="0" w:afterAutospacing="0"/>
        <w:ind w:left="6" w:right="164"/>
        <w:jc w:val="both"/>
        <w:rPr>
          <w:rFonts w:asciiTheme="minorBidi" w:hAnsiTheme="minorBidi" w:cstheme="minorBidi"/>
          <w:color w:val="000000"/>
          <w:sz w:val="22"/>
          <w:szCs w:val="22"/>
          <w:lang w:val="es-ES"/>
        </w:rPr>
      </w:pPr>
      <w:proofErr w:type="spellStart"/>
      <w:r w:rsidRPr="00793841">
        <w:rPr>
          <w:rFonts w:asciiTheme="minorBidi" w:hAnsiTheme="minorBidi" w:cstheme="minorBidi"/>
          <w:color w:val="000000"/>
          <w:sz w:val="22"/>
          <w:szCs w:val="22"/>
          <w:lang w:val="es-ES"/>
        </w:rPr>
        <w:t>Authors</w:t>
      </w:r>
      <w:proofErr w:type="spellEnd"/>
      <w:r w:rsidRPr="00793841">
        <w:rPr>
          <w:rFonts w:asciiTheme="minorBidi" w:hAnsiTheme="minorBidi" w:cstheme="minorBidi"/>
          <w:color w:val="000000"/>
          <w:sz w:val="22"/>
          <w:szCs w:val="22"/>
          <w:lang w:val="es-ES"/>
        </w:rPr>
        <w:t xml:space="preserve">: </w:t>
      </w:r>
      <w:r w:rsidRPr="00793841">
        <w:rPr>
          <w:rFonts w:asciiTheme="minorBidi" w:hAnsiTheme="minorBidi" w:cstheme="minorBidi"/>
          <w:color w:val="000000"/>
          <w:sz w:val="22"/>
          <w:szCs w:val="22"/>
          <w:shd w:val="clear" w:color="auto" w:fill="C0C0C0"/>
          <w:lang w:val="es-ES"/>
        </w:rPr>
        <w:t>[</w:t>
      </w:r>
      <w:proofErr w:type="spellStart"/>
      <w:r w:rsidRPr="00793841">
        <w:rPr>
          <w:rFonts w:asciiTheme="minorBidi" w:hAnsiTheme="minorBidi" w:cstheme="minorBidi"/>
          <w:color w:val="000000"/>
          <w:sz w:val="22"/>
          <w:szCs w:val="22"/>
          <w:shd w:val="clear" w:color="auto" w:fill="C0C0C0"/>
          <w:lang w:val="es-ES"/>
        </w:rPr>
        <w:t>name</w:t>
      </w:r>
      <w:proofErr w:type="spellEnd"/>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first</w:t>
      </w:r>
      <w:proofErr w:type="spellEnd"/>
      <w:r w:rsidRPr="00793841">
        <w:rPr>
          <w:rFonts w:asciiTheme="minorBidi" w:hAnsiTheme="minorBidi" w:cstheme="minorBidi"/>
          <w:color w:val="000000"/>
          <w:sz w:val="22"/>
          <w:szCs w:val="22"/>
          <w:shd w:val="clear" w:color="auto" w:fill="C0C0C0"/>
          <w:lang w:val="es-ES"/>
        </w:rPr>
        <w:t xml:space="preserve"> name</w:t>
      </w:r>
      <w:r w:rsidRPr="00793841">
        <w:rPr>
          <w:rFonts w:asciiTheme="minorBidi" w:hAnsiTheme="minorBidi" w:cstheme="minorBidi"/>
          <w:color w:val="000000"/>
          <w:sz w:val="22"/>
          <w:szCs w:val="22"/>
          <w:shd w:val="clear" w:color="auto" w:fill="C0C0C0"/>
          <w:vertAlign w:val="superscript"/>
          <w:lang w:val="es-ES"/>
        </w:rPr>
        <w:t>1</w:t>
      </w:r>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name</w:t>
      </w:r>
      <w:proofErr w:type="spellEnd"/>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first</w:t>
      </w:r>
      <w:proofErr w:type="spellEnd"/>
      <w:r w:rsidRPr="00793841">
        <w:rPr>
          <w:rFonts w:asciiTheme="minorBidi" w:hAnsiTheme="minorBidi" w:cstheme="minorBidi"/>
          <w:color w:val="000000"/>
          <w:sz w:val="22"/>
          <w:szCs w:val="22"/>
          <w:shd w:val="clear" w:color="auto" w:fill="C0C0C0"/>
          <w:lang w:val="es-ES"/>
        </w:rPr>
        <w:t xml:space="preserve"> name</w:t>
      </w:r>
      <w:r w:rsidRPr="00793841">
        <w:rPr>
          <w:rFonts w:asciiTheme="minorBidi" w:hAnsiTheme="minorBidi" w:cstheme="minorBidi"/>
          <w:color w:val="000000"/>
          <w:sz w:val="22"/>
          <w:szCs w:val="22"/>
          <w:shd w:val="clear" w:color="auto" w:fill="C0C0C0"/>
          <w:vertAlign w:val="superscript"/>
          <w:lang w:val="es-ES"/>
        </w:rPr>
        <w:t>2</w:t>
      </w:r>
      <w:r w:rsidRPr="00793841">
        <w:rPr>
          <w:rFonts w:asciiTheme="minorBidi" w:hAnsiTheme="minorBidi" w:cstheme="minorBidi"/>
          <w:color w:val="000000"/>
          <w:sz w:val="22"/>
          <w:szCs w:val="22"/>
          <w:shd w:val="clear" w:color="auto" w:fill="C0C0C0"/>
          <w:lang w:val="es-ES"/>
        </w:rPr>
        <w:t>, ….]</w:t>
      </w:r>
    </w:p>
    <w:p w14:paraId="721311A2" w14:textId="66AAB1C6" w:rsidR="008D2347" w:rsidRPr="00793841" w:rsidRDefault="008D2347" w:rsidP="008D2347">
      <w:pPr>
        <w:pStyle w:val="NormalWeb"/>
        <w:spacing w:before="0" w:beforeAutospacing="0" w:after="0" w:afterAutospacing="0"/>
        <w:ind w:left="6" w:right="164"/>
        <w:jc w:val="both"/>
        <w:rPr>
          <w:rFonts w:asciiTheme="minorBidi" w:hAnsiTheme="minorBidi" w:cstheme="minorBidi"/>
          <w:sz w:val="22"/>
          <w:szCs w:val="22"/>
          <w:lang w:val="es-ES"/>
        </w:rPr>
      </w:pPr>
      <w:r w:rsidRPr="00793841">
        <w:rPr>
          <w:rFonts w:asciiTheme="minorBidi" w:hAnsiTheme="minorBidi" w:cstheme="minorBidi"/>
          <w:color w:val="000000"/>
          <w:sz w:val="22"/>
          <w:szCs w:val="22"/>
          <w:vertAlign w:val="superscript"/>
          <w:lang w:val="es-ES"/>
        </w:rPr>
        <w:t>1</w:t>
      </w:r>
      <w:r w:rsidRPr="00793841">
        <w:rPr>
          <w:rFonts w:asciiTheme="minorBidi" w:hAnsiTheme="minorBidi" w:cstheme="minorBidi"/>
          <w:color w:val="000000"/>
          <w:sz w:val="22"/>
          <w:szCs w:val="22"/>
          <w:lang w:val="es-ES"/>
        </w:rPr>
        <w:t xml:space="preserve"> </w:t>
      </w:r>
      <w:r w:rsidRPr="00793841">
        <w:rPr>
          <w:rFonts w:asciiTheme="minorBidi" w:hAnsiTheme="minorBidi" w:cstheme="minorBidi"/>
          <w:color w:val="000000"/>
          <w:sz w:val="22"/>
          <w:szCs w:val="22"/>
          <w:shd w:val="clear" w:color="auto" w:fill="C0C0C0"/>
          <w:lang w:val="es-ES"/>
        </w:rPr>
        <w:t>[</w:t>
      </w:r>
      <w:proofErr w:type="spellStart"/>
      <w:r w:rsidRPr="00793841">
        <w:rPr>
          <w:rFonts w:asciiTheme="minorBidi" w:hAnsiTheme="minorBidi" w:cstheme="minorBidi"/>
          <w:color w:val="000000"/>
          <w:sz w:val="22"/>
          <w:szCs w:val="22"/>
          <w:shd w:val="clear" w:color="auto" w:fill="C0C0C0"/>
          <w:lang w:val="es-ES"/>
        </w:rPr>
        <w:t>Affiliation</w:t>
      </w:r>
      <w:proofErr w:type="spellEnd"/>
      <w:r w:rsidRPr="00793841">
        <w:rPr>
          <w:rFonts w:asciiTheme="minorBidi" w:hAnsiTheme="minorBidi" w:cstheme="minorBidi"/>
          <w:color w:val="000000"/>
          <w:sz w:val="22"/>
          <w:szCs w:val="22"/>
          <w:shd w:val="clear" w:color="auto" w:fill="C0C0C0"/>
          <w:lang w:val="es-ES"/>
        </w:rPr>
        <w:t xml:space="preserve">, Country, email </w:t>
      </w:r>
      <w:proofErr w:type="spellStart"/>
      <w:r w:rsidRPr="00793841">
        <w:rPr>
          <w:rFonts w:asciiTheme="minorBidi" w:hAnsiTheme="minorBidi" w:cstheme="minorBidi"/>
          <w:color w:val="000000"/>
          <w:sz w:val="22"/>
          <w:szCs w:val="22"/>
          <w:shd w:val="clear" w:color="auto" w:fill="C0C0C0"/>
          <w:lang w:val="es-ES"/>
        </w:rPr>
        <w:t>corresponding</w:t>
      </w:r>
      <w:proofErr w:type="spellEnd"/>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author</w:t>
      </w:r>
      <w:proofErr w:type="spellEnd"/>
      <w:r w:rsidRPr="00793841">
        <w:rPr>
          <w:rFonts w:asciiTheme="minorBidi" w:hAnsiTheme="minorBidi" w:cstheme="minorBidi"/>
          <w:color w:val="000000"/>
          <w:sz w:val="22"/>
          <w:szCs w:val="22"/>
          <w:shd w:val="clear" w:color="auto" w:fill="C0C0C0"/>
          <w:lang w:val="es-ES"/>
        </w:rPr>
        <w:t>]</w:t>
      </w:r>
    </w:p>
    <w:p w14:paraId="60986DC2" w14:textId="77777777" w:rsidR="008D2347" w:rsidRPr="00793841" w:rsidRDefault="008D2347" w:rsidP="008D2347">
      <w:pPr>
        <w:pStyle w:val="NormalWeb"/>
        <w:spacing w:before="0" w:beforeAutospacing="0" w:after="0" w:afterAutospacing="0"/>
        <w:ind w:left="6" w:right="164"/>
        <w:jc w:val="both"/>
        <w:rPr>
          <w:rFonts w:asciiTheme="minorBidi" w:hAnsiTheme="minorBidi" w:cstheme="minorBidi"/>
          <w:sz w:val="22"/>
          <w:szCs w:val="22"/>
          <w:lang w:val="es-ES"/>
        </w:rPr>
      </w:pPr>
      <w:r w:rsidRPr="00793841">
        <w:rPr>
          <w:rFonts w:asciiTheme="minorBidi" w:hAnsiTheme="minorBidi" w:cstheme="minorBidi"/>
          <w:color w:val="000000"/>
          <w:sz w:val="22"/>
          <w:szCs w:val="22"/>
          <w:vertAlign w:val="superscript"/>
          <w:lang w:val="es-ES"/>
        </w:rPr>
        <w:t>2</w:t>
      </w:r>
      <w:r w:rsidRPr="00793841">
        <w:rPr>
          <w:rFonts w:asciiTheme="minorBidi" w:hAnsiTheme="minorBidi" w:cstheme="minorBidi"/>
          <w:color w:val="000000"/>
          <w:sz w:val="22"/>
          <w:szCs w:val="22"/>
          <w:lang w:val="es-ES"/>
        </w:rPr>
        <w:t xml:space="preserve"> </w:t>
      </w:r>
      <w:r w:rsidRPr="00793841">
        <w:rPr>
          <w:rFonts w:asciiTheme="minorBidi" w:hAnsiTheme="minorBidi" w:cstheme="minorBidi"/>
          <w:color w:val="000000"/>
          <w:sz w:val="22"/>
          <w:szCs w:val="22"/>
          <w:shd w:val="clear" w:color="auto" w:fill="C0C0C0"/>
          <w:lang w:val="es-ES"/>
        </w:rPr>
        <w:t>[</w:t>
      </w:r>
      <w:proofErr w:type="spellStart"/>
      <w:r w:rsidRPr="00793841">
        <w:rPr>
          <w:rFonts w:asciiTheme="minorBidi" w:hAnsiTheme="minorBidi" w:cstheme="minorBidi"/>
          <w:color w:val="000000"/>
          <w:sz w:val="22"/>
          <w:szCs w:val="22"/>
          <w:shd w:val="clear" w:color="auto" w:fill="C0C0C0"/>
          <w:lang w:val="es-ES"/>
        </w:rPr>
        <w:t>Affiliation</w:t>
      </w:r>
      <w:proofErr w:type="spellEnd"/>
      <w:r w:rsidRPr="00793841">
        <w:rPr>
          <w:rFonts w:asciiTheme="minorBidi" w:hAnsiTheme="minorBidi" w:cstheme="minorBidi"/>
          <w:color w:val="000000"/>
          <w:sz w:val="22"/>
          <w:szCs w:val="22"/>
          <w:shd w:val="clear" w:color="auto" w:fill="C0C0C0"/>
          <w:lang w:val="es-ES"/>
        </w:rPr>
        <w:t>, country]</w:t>
      </w:r>
    </w:p>
    <w:p w14:paraId="52B799B2" w14:textId="0C5948FC" w:rsidR="008D2347" w:rsidRPr="00793841" w:rsidRDefault="008D2347" w:rsidP="008D2347">
      <w:pPr>
        <w:pStyle w:val="NormalWeb"/>
        <w:spacing w:before="180" w:beforeAutospacing="0" w:after="0" w:afterAutospacing="0"/>
        <w:ind w:left="7" w:right="166"/>
        <w:jc w:val="both"/>
        <w:rPr>
          <w:rFonts w:asciiTheme="minorBidi" w:hAnsiTheme="minorBidi" w:cstheme="minorBidi"/>
          <w:sz w:val="22"/>
          <w:szCs w:val="22"/>
          <w:lang w:val="es-ES"/>
        </w:rPr>
      </w:pPr>
      <w:r w:rsidRPr="00793841">
        <w:rPr>
          <w:rFonts w:asciiTheme="minorBidi" w:hAnsiTheme="minorBidi" w:cstheme="minorBidi"/>
          <w:color w:val="000000"/>
          <w:sz w:val="22"/>
          <w:szCs w:val="22"/>
          <w:shd w:val="clear" w:color="auto" w:fill="C0C0C0"/>
          <w:lang w:val="es-ES"/>
        </w:rPr>
        <w:t>[</w:t>
      </w:r>
      <w:proofErr w:type="spellStart"/>
      <w:r w:rsidRPr="00793841">
        <w:rPr>
          <w:rFonts w:asciiTheme="minorBidi" w:hAnsiTheme="minorBidi" w:cstheme="minorBidi"/>
          <w:color w:val="000000"/>
          <w:sz w:val="22"/>
          <w:szCs w:val="22"/>
          <w:shd w:val="clear" w:color="auto" w:fill="C0C0C0"/>
          <w:lang w:val="es-ES"/>
        </w:rPr>
        <w:t>Introductory</w:t>
      </w:r>
      <w:proofErr w:type="spellEnd"/>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text</w:t>
      </w:r>
      <w:proofErr w:type="spellEnd"/>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including</w:t>
      </w:r>
      <w:proofErr w:type="spellEnd"/>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relevance</w:t>
      </w:r>
      <w:proofErr w:type="spellEnd"/>
      <w:r w:rsidRPr="00793841">
        <w:rPr>
          <w:rFonts w:asciiTheme="minorBidi" w:hAnsiTheme="minorBidi" w:cstheme="minorBidi"/>
          <w:color w:val="000000"/>
          <w:sz w:val="22"/>
          <w:szCs w:val="22"/>
          <w:shd w:val="clear" w:color="auto" w:fill="C0C0C0"/>
          <w:lang w:val="es-ES"/>
        </w:rPr>
        <w:t xml:space="preserve"> of the </w:t>
      </w:r>
      <w:proofErr w:type="spellStart"/>
      <w:r w:rsidRPr="00793841">
        <w:rPr>
          <w:rFonts w:asciiTheme="minorBidi" w:hAnsiTheme="minorBidi" w:cstheme="minorBidi"/>
          <w:color w:val="000000"/>
          <w:sz w:val="22"/>
          <w:szCs w:val="22"/>
          <w:shd w:val="clear" w:color="auto" w:fill="C0C0C0"/>
          <w:lang w:val="es-ES"/>
        </w:rPr>
        <w:t>topic</w:t>
      </w:r>
      <w:proofErr w:type="spellEnd"/>
      <w:r w:rsidRPr="00793841">
        <w:rPr>
          <w:rFonts w:asciiTheme="minorBidi" w:hAnsiTheme="minorBidi" w:cstheme="minorBidi"/>
          <w:color w:val="000000"/>
          <w:sz w:val="22"/>
          <w:szCs w:val="22"/>
          <w:shd w:val="clear" w:color="auto" w:fill="C0C0C0"/>
          <w:lang w:val="es-ES"/>
        </w:rPr>
        <w:t xml:space="preserve"> to the Decade </w:t>
      </w:r>
      <w:proofErr w:type="spellStart"/>
      <w:r w:rsidRPr="00793841">
        <w:rPr>
          <w:rFonts w:asciiTheme="minorBidi" w:hAnsiTheme="minorBidi" w:cstheme="minorBidi"/>
          <w:color w:val="000000"/>
          <w:sz w:val="22"/>
          <w:szCs w:val="22"/>
          <w:shd w:val="clear" w:color="auto" w:fill="C0C0C0"/>
          <w:lang w:val="es-ES"/>
        </w:rPr>
        <w:t>outcome</w:t>
      </w:r>
      <w:proofErr w:type="spellEnd"/>
      <w:r w:rsidRPr="00793841">
        <w:rPr>
          <w:rFonts w:asciiTheme="minorBidi" w:hAnsiTheme="minorBidi" w:cstheme="minorBidi"/>
          <w:color w:val="000000"/>
          <w:sz w:val="22"/>
          <w:szCs w:val="22"/>
          <w:shd w:val="clear" w:color="auto" w:fill="C0C0C0"/>
          <w:lang w:val="es-ES"/>
        </w:rPr>
        <w:t xml:space="preserve"> in </w:t>
      </w:r>
      <w:proofErr w:type="spellStart"/>
      <w:r w:rsidRPr="00793841">
        <w:rPr>
          <w:rFonts w:asciiTheme="minorBidi" w:hAnsiTheme="minorBidi" w:cstheme="minorBidi"/>
          <w:color w:val="000000"/>
          <w:sz w:val="22"/>
          <w:szCs w:val="22"/>
          <w:shd w:val="clear" w:color="auto" w:fill="C0C0C0"/>
          <w:lang w:val="es-ES"/>
        </w:rPr>
        <w:t>question</w:t>
      </w:r>
      <w:proofErr w:type="spellEnd"/>
      <w:r w:rsidRPr="00793841">
        <w:rPr>
          <w:rFonts w:asciiTheme="minorBidi" w:hAnsiTheme="minorBidi" w:cstheme="minorBidi"/>
          <w:color w:val="000000"/>
          <w:sz w:val="22"/>
          <w:szCs w:val="22"/>
          <w:shd w:val="clear" w:color="auto" w:fill="C0C0C0"/>
          <w:lang w:val="es-ES"/>
        </w:rPr>
        <w:t>]</w:t>
      </w:r>
    </w:p>
    <w:p w14:paraId="689022EB" w14:textId="77777777" w:rsidR="008D2347" w:rsidRPr="00793841" w:rsidRDefault="008D2347" w:rsidP="008D2347">
      <w:pPr>
        <w:pStyle w:val="NormalWeb"/>
        <w:spacing w:before="0" w:beforeAutospacing="0" w:after="0" w:afterAutospacing="0"/>
        <w:ind w:left="6" w:right="164"/>
        <w:jc w:val="both"/>
        <w:rPr>
          <w:rFonts w:asciiTheme="minorBidi" w:hAnsiTheme="minorBidi" w:cstheme="minorBidi"/>
          <w:sz w:val="22"/>
          <w:szCs w:val="22"/>
          <w:lang w:val="es-ES"/>
        </w:rPr>
      </w:pPr>
      <w:r w:rsidRPr="00793841">
        <w:rPr>
          <w:rFonts w:asciiTheme="minorBidi" w:hAnsiTheme="minorBidi" w:cstheme="minorBidi"/>
          <w:color w:val="000000"/>
          <w:sz w:val="22"/>
          <w:szCs w:val="22"/>
          <w:lang w:val="es-ES"/>
        </w:rPr>
        <w:t xml:space="preserve">150 </w:t>
      </w:r>
      <w:proofErr w:type="spellStart"/>
      <w:r w:rsidRPr="00793841">
        <w:rPr>
          <w:rFonts w:asciiTheme="minorBidi" w:hAnsiTheme="minorBidi" w:cstheme="minorBidi"/>
          <w:color w:val="000000"/>
          <w:sz w:val="22"/>
          <w:szCs w:val="22"/>
          <w:lang w:val="es-ES"/>
        </w:rPr>
        <w:t>words</w:t>
      </w:r>
      <w:proofErr w:type="spellEnd"/>
      <w:r w:rsidRPr="00793841">
        <w:rPr>
          <w:rFonts w:asciiTheme="minorBidi" w:hAnsiTheme="minorBidi" w:cstheme="minorBidi"/>
          <w:color w:val="000000"/>
          <w:sz w:val="22"/>
          <w:szCs w:val="22"/>
          <w:lang w:val="es-ES"/>
        </w:rPr>
        <w:t xml:space="preserve"> </w:t>
      </w:r>
      <w:proofErr w:type="spellStart"/>
      <w:r w:rsidRPr="00793841">
        <w:rPr>
          <w:rFonts w:asciiTheme="minorBidi" w:hAnsiTheme="minorBidi" w:cstheme="minorBidi"/>
          <w:color w:val="000000"/>
          <w:sz w:val="22"/>
          <w:szCs w:val="22"/>
          <w:lang w:val="es-ES"/>
        </w:rPr>
        <w:t>maximum</w:t>
      </w:r>
      <w:proofErr w:type="spellEnd"/>
    </w:p>
    <w:p w14:paraId="7C9888BA" w14:textId="77777777" w:rsidR="008D2347" w:rsidRPr="00793841" w:rsidRDefault="008D2347" w:rsidP="008D2347">
      <w:pPr>
        <w:pStyle w:val="NormalWeb"/>
        <w:spacing w:before="180" w:beforeAutospacing="0" w:after="0" w:afterAutospacing="0"/>
        <w:ind w:left="7" w:right="166"/>
        <w:jc w:val="both"/>
        <w:rPr>
          <w:rFonts w:asciiTheme="minorBidi" w:hAnsiTheme="minorBidi" w:cstheme="minorBidi"/>
          <w:sz w:val="22"/>
          <w:szCs w:val="22"/>
          <w:lang w:val="es-ES"/>
        </w:rPr>
      </w:pPr>
      <w:r w:rsidRPr="00793841">
        <w:rPr>
          <w:rFonts w:asciiTheme="minorBidi" w:hAnsiTheme="minorBidi" w:cstheme="minorBidi"/>
          <w:color w:val="000000"/>
          <w:sz w:val="22"/>
          <w:szCs w:val="22"/>
          <w:shd w:val="clear" w:color="auto" w:fill="C0C0C0"/>
          <w:lang w:val="es-ES"/>
        </w:rPr>
        <w:t>[</w:t>
      </w:r>
      <w:proofErr w:type="spellStart"/>
      <w:r w:rsidRPr="00793841">
        <w:rPr>
          <w:rFonts w:asciiTheme="minorBidi" w:hAnsiTheme="minorBidi" w:cstheme="minorBidi"/>
          <w:color w:val="000000"/>
          <w:sz w:val="22"/>
          <w:szCs w:val="22"/>
          <w:shd w:val="clear" w:color="auto" w:fill="C0C0C0"/>
          <w:lang w:val="es-ES"/>
        </w:rPr>
        <w:t>Description</w:t>
      </w:r>
      <w:proofErr w:type="spellEnd"/>
      <w:r w:rsidRPr="00793841">
        <w:rPr>
          <w:rFonts w:asciiTheme="minorBidi" w:hAnsiTheme="minorBidi" w:cstheme="minorBidi"/>
          <w:color w:val="000000"/>
          <w:sz w:val="22"/>
          <w:szCs w:val="22"/>
          <w:shd w:val="clear" w:color="auto" w:fill="C0C0C0"/>
          <w:lang w:val="es-ES"/>
        </w:rPr>
        <w:t xml:space="preserve"> of </w:t>
      </w:r>
      <w:proofErr w:type="spellStart"/>
      <w:r w:rsidRPr="00793841">
        <w:rPr>
          <w:rFonts w:asciiTheme="minorBidi" w:hAnsiTheme="minorBidi" w:cstheme="minorBidi"/>
          <w:color w:val="000000"/>
          <w:sz w:val="22"/>
          <w:szCs w:val="22"/>
          <w:shd w:val="clear" w:color="auto" w:fill="C0C0C0"/>
          <w:lang w:val="es-ES"/>
        </w:rPr>
        <w:t>findings</w:t>
      </w:r>
      <w:proofErr w:type="spellEnd"/>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trends</w:t>
      </w:r>
      <w:proofErr w:type="spellEnd"/>
      <w:r w:rsidRPr="00793841">
        <w:rPr>
          <w:rFonts w:asciiTheme="minorBidi" w:hAnsiTheme="minorBidi" w:cstheme="minorBidi"/>
          <w:color w:val="000000"/>
          <w:sz w:val="22"/>
          <w:szCs w:val="22"/>
          <w:shd w:val="clear" w:color="auto" w:fill="C0C0C0"/>
          <w:lang w:val="es-ES"/>
        </w:rPr>
        <w:t>, status</w:t>
      </w:r>
      <w:r w:rsidRPr="00793841">
        <w:rPr>
          <w:rFonts w:asciiTheme="minorBidi" w:hAnsiTheme="minorBidi" w:cstheme="minorBidi"/>
          <w:color w:val="000000"/>
          <w:sz w:val="22"/>
          <w:szCs w:val="22"/>
          <w:lang w:val="es-ES"/>
        </w:rPr>
        <w:t>]</w:t>
      </w:r>
    </w:p>
    <w:p w14:paraId="02C25557" w14:textId="77777777" w:rsidR="008D2347" w:rsidRPr="00793841" w:rsidRDefault="008D2347" w:rsidP="008D2347">
      <w:pPr>
        <w:pStyle w:val="NormalWeb"/>
        <w:spacing w:before="0" w:beforeAutospacing="0" w:after="0" w:afterAutospacing="0"/>
        <w:ind w:left="6" w:right="164"/>
        <w:jc w:val="both"/>
        <w:rPr>
          <w:rFonts w:asciiTheme="minorBidi" w:hAnsiTheme="minorBidi" w:cstheme="minorBidi"/>
          <w:sz w:val="22"/>
          <w:szCs w:val="22"/>
          <w:lang w:val="es-ES"/>
        </w:rPr>
      </w:pPr>
      <w:r w:rsidRPr="00793841">
        <w:rPr>
          <w:rFonts w:asciiTheme="minorBidi" w:hAnsiTheme="minorBidi" w:cstheme="minorBidi"/>
          <w:color w:val="000000"/>
          <w:sz w:val="22"/>
          <w:szCs w:val="22"/>
          <w:lang w:val="es-ES"/>
        </w:rPr>
        <w:t xml:space="preserve">500 </w:t>
      </w:r>
      <w:proofErr w:type="spellStart"/>
      <w:r w:rsidRPr="00793841">
        <w:rPr>
          <w:rFonts w:asciiTheme="minorBidi" w:hAnsiTheme="minorBidi" w:cstheme="minorBidi"/>
          <w:color w:val="000000"/>
          <w:sz w:val="22"/>
          <w:szCs w:val="22"/>
          <w:lang w:val="es-ES"/>
        </w:rPr>
        <w:t>maximum</w:t>
      </w:r>
      <w:proofErr w:type="spellEnd"/>
    </w:p>
    <w:p w14:paraId="74509131" w14:textId="77777777" w:rsidR="008D2347" w:rsidRPr="00793841" w:rsidRDefault="008D2347" w:rsidP="008D2347">
      <w:pPr>
        <w:pStyle w:val="NormalWeb"/>
        <w:spacing w:before="180" w:beforeAutospacing="0" w:after="0" w:afterAutospacing="0"/>
        <w:ind w:left="7" w:right="166"/>
        <w:jc w:val="both"/>
        <w:rPr>
          <w:rFonts w:asciiTheme="minorBidi" w:hAnsiTheme="minorBidi" w:cstheme="minorBidi"/>
          <w:sz w:val="22"/>
          <w:szCs w:val="22"/>
          <w:lang w:val="es-ES"/>
        </w:rPr>
      </w:pPr>
      <w:r w:rsidRPr="00793841">
        <w:rPr>
          <w:rFonts w:asciiTheme="minorBidi" w:hAnsiTheme="minorBidi" w:cstheme="minorBidi"/>
          <w:color w:val="000000"/>
          <w:sz w:val="22"/>
          <w:szCs w:val="22"/>
          <w:shd w:val="clear" w:color="auto" w:fill="C0C0C0"/>
          <w:lang w:val="es-ES"/>
        </w:rPr>
        <w:t>[</w:t>
      </w:r>
      <w:proofErr w:type="spellStart"/>
      <w:r w:rsidRPr="00793841">
        <w:rPr>
          <w:rFonts w:asciiTheme="minorBidi" w:hAnsiTheme="minorBidi" w:cstheme="minorBidi"/>
          <w:color w:val="000000"/>
          <w:sz w:val="22"/>
          <w:szCs w:val="22"/>
          <w:shd w:val="clear" w:color="auto" w:fill="C0C0C0"/>
          <w:lang w:val="es-ES"/>
        </w:rPr>
        <w:t>Conclusion</w:t>
      </w:r>
      <w:proofErr w:type="spellEnd"/>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next</w:t>
      </w:r>
      <w:proofErr w:type="spellEnd"/>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steps</w:t>
      </w:r>
      <w:proofErr w:type="spellEnd"/>
      <w:r w:rsidRPr="00793841">
        <w:rPr>
          <w:rFonts w:asciiTheme="minorBidi" w:hAnsiTheme="minorBidi" w:cstheme="minorBidi"/>
          <w:color w:val="000000"/>
          <w:sz w:val="22"/>
          <w:szCs w:val="22"/>
          <w:shd w:val="clear" w:color="auto" w:fill="C0C0C0"/>
          <w:lang w:val="es-ES"/>
        </w:rPr>
        <w:t>]</w:t>
      </w:r>
    </w:p>
    <w:p w14:paraId="51DEF38C" w14:textId="77777777" w:rsidR="008D2347" w:rsidRPr="00793841" w:rsidRDefault="008D2347" w:rsidP="008D2347">
      <w:pPr>
        <w:pStyle w:val="NormalWeb"/>
        <w:spacing w:before="0" w:beforeAutospacing="0" w:after="0" w:afterAutospacing="0"/>
        <w:ind w:left="6" w:right="164"/>
        <w:jc w:val="both"/>
        <w:rPr>
          <w:rFonts w:asciiTheme="minorBidi" w:hAnsiTheme="minorBidi" w:cstheme="minorBidi"/>
          <w:sz w:val="22"/>
          <w:szCs w:val="22"/>
          <w:lang w:val="es-ES"/>
        </w:rPr>
      </w:pPr>
      <w:r w:rsidRPr="00793841">
        <w:rPr>
          <w:rFonts w:asciiTheme="minorBidi" w:hAnsiTheme="minorBidi" w:cstheme="minorBidi"/>
          <w:color w:val="000000"/>
          <w:sz w:val="22"/>
          <w:szCs w:val="22"/>
          <w:lang w:val="es-ES"/>
        </w:rPr>
        <w:t xml:space="preserve">150 </w:t>
      </w:r>
      <w:proofErr w:type="spellStart"/>
      <w:r w:rsidRPr="00793841">
        <w:rPr>
          <w:rFonts w:asciiTheme="minorBidi" w:hAnsiTheme="minorBidi" w:cstheme="minorBidi"/>
          <w:color w:val="000000"/>
          <w:sz w:val="22"/>
          <w:szCs w:val="22"/>
          <w:lang w:val="es-ES"/>
        </w:rPr>
        <w:t>words</w:t>
      </w:r>
      <w:proofErr w:type="spellEnd"/>
      <w:r w:rsidRPr="00793841">
        <w:rPr>
          <w:rFonts w:asciiTheme="minorBidi" w:hAnsiTheme="minorBidi" w:cstheme="minorBidi"/>
          <w:color w:val="000000"/>
          <w:sz w:val="22"/>
          <w:szCs w:val="22"/>
          <w:lang w:val="es-ES"/>
        </w:rPr>
        <w:t xml:space="preserve"> </w:t>
      </w:r>
      <w:proofErr w:type="spellStart"/>
      <w:r w:rsidRPr="00793841">
        <w:rPr>
          <w:rFonts w:asciiTheme="minorBidi" w:hAnsiTheme="minorBidi" w:cstheme="minorBidi"/>
          <w:color w:val="000000"/>
          <w:sz w:val="22"/>
          <w:szCs w:val="22"/>
          <w:lang w:val="es-ES"/>
        </w:rPr>
        <w:t>maximum</w:t>
      </w:r>
      <w:proofErr w:type="spellEnd"/>
    </w:p>
    <w:p w14:paraId="71321E3E" w14:textId="77777777" w:rsidR="008D2347" w:rsidRPr="00793841" w:rsidRDefault="008D2347" w:rsidP="008D2347">
      <w:pPr>
        <w:spacing w:after="240"/>
        <w:rPr>
          <w:rFonts w:asciiTheme="minorBidi" w:hAnsiTheme="minorBidi" w:cstheme="minorBidi"/>
          <w:szCs w:val="22"/>
          <w:lang w:val="es-ES"/>
        </w:rPr>
      </w:pPr>
    </w:p>
    <w:p w14:paraId="2ABF2F4E" w14:textId="77777777" w:rsidR="008D2347" w:rsidRPr="00793841" w:rsidRDefault="008D2347" w:rsidP="008D2347">
      <w:pPr>
        <w:pStyle w:val="NormalWeb"/>
        <w:spacing w:before="0" w:beforeAutospacing="0" w:after="0" w:afterAutospacing="0"/>
        <w:ind w:left="6" w:right="164"/>
        <w:jc w:val="both"/>
        <w:rPr>
          <w:rFonts w:asciiTheme="minorBidi" w:hAnsiTheme="minorBidi" w:cstheme="minorBidi"/>
          <w:sz w:val="22"/>
          <w:szCs w:val="22"/>
          <w:lang w:val="es-ES"/>
        </w:rPr>
      </w:pPr>
      <w:r w:rsidRPr="00793841">
        <w:rPr>
          <w:rFonts w:asciiTheme="minorBidi" w:hAnsiTheme="minorBidi" w:cstheme="minorBidi"/>
          <w:color w:val="000000"/>
          <w:sz w:val="22"/>
          <w:szCs w:val="22"/>
          <w:lang w:val="es-ES"/>
        </w:rPr>
        <w:t xml:space="preserve">Figure </w:t>
      </w:r>
      <w:r w:rsidRPr="00793841">
        <w:rPr>
          <w:rFonts w:asciiTheme="minorBidi" w:hAnsiTheme="minorBidi" w:cstheme="minorBidi"/>
          <w:color w:val="000000"/>
          <w:sz w:val="22"/>
          <w:szCs w:val="22"/>
          <w:shd w:val="clear" w:color="auto" w:fill="C0C0C0"/>
          <w:lang w:val="es-ES"/>
        </w:rPr>
        <w:t>[X]</w:t>
      </w:r>
      <w:r w:rsidRPr="00793841">
        <w:rPr>
          <w:rFonts w:asciiTheme="minorBidi" w:hAnsiTheme="minorBidi" w:cstheme="minorBidi"/>
          <w:color w:val="000000"/>
          <w:sz w:val="22"/>
          <w:szCs w:val="22"/>
          <w:lang w:val="es-ES"/>
        </w:rPr>
        <w:t xml:space="preserve">. </w:t>
      </w:r>
      <w:r w:rsidRPr="00793841">
        <w:rPr>
          <w:rFonts w:asciiTheme="minorBidi" w:hAnsiTheme="minorBidi" w:cstheme="minorBidi"/>
          <w:color w:val="000000"/>
          <w:sz w:val="22"/>
          <w:szCs w:val="22"/>
          <w:shd w:val="clear" w:color="auto" w:fill="C0C0C0"/>
          <w:lang w:val="es-ES"/>
        </w:rPr>
        <w:t>[</w:t>
      </w:r>
      <w:proofErr w:type="spellStart"/>
      <w:r w:rsidRPr="00793841">
        <w:rPr>
          <w:rFonts w:asciiTheme="minorBidi" w:hAnsiTheme="minorBidi" w:cstheme="minorBidi"/>
          <w:color w:val="000000"/>
          <w:sz w:val="22"/>
          <w:szCs w:val="22"/>
          <w:shd w:val="clear" w:color="auto" w:fill="C0C0C0"/>
          <w:lang w:val="es-ES"/>
        </w:rPr>
        <w:t>caption</w:t>
      </w:r>
      <w:proofErr w:type="spellEnd"/>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text</w:t>
      </w:r>
      <w:proofErr w:type="spellEnd"/>
      <w:r w:rsidRPr="00793841">
        <w:rPr>
          <w:rFonts w:asciiTheme="minorBidi" w:hAnsiTheme="minorBidi" w:cstheme="minorBidi"/>
          <w:color w:val="000000"/>
          <w:sz w:val="22"/>
          <w:szCs w:val="22"/>
          <w:shd w:val="clear" w:color="auto" w:fill="C0C0C0"/>
          <w:lang w:val="es-ES"/>
        </w:rPr>
        <w:t>]</w:t>
      </w:r>
      <w:r w:rsidRPr="00793841">
        <w:rPr>
          <w:rFonts w:asciiTheme="minorBidi" w:hAnsiTheme="minorBidi" w:cstheme="minorBidi"/>
          <w:color w:val="000000"/>
          <w:sz w:val="22"/>
          <w:szCs w:val="22"/>
          <w:lang w:val="es-ES"/>
        </w:rPr>
        <w:t xml:space="preserve">. </w:t>
      </w:r>
      <w:proofErr w:type="spellStart"/>
      <w:r w:rsidRPr="00793841">
        <w:rPr>
          <w:rFonts w:asciiTheme="minorBidi" w:hAnsiTheme="minorBidi" w:cstheme="minorBidi"/>
          <w:i/>
          <w:iCs/>
          <w:color w:val="000000"/>
          <w:sz w:val="22"/>
          <w:szCs w:val="22"/>
          <w:lang w:val="es-ES"/>
        </w:rPr>
        <w:t>Source</w:t>
      </w:r>
      <w:proofErr w:type="spellEnd"/>
      <w:r w:rsidRPr="00793841">
        <w:rPr>
          <w:rFonts w:asciiTheme="minorBidi" w:hAnsiTheme="minorBidi" w:cstheme="minorBidi"/>
          <w:i/>
          <w:iCs/>
          <w:color w:val="000000"/>
          <w:sz w:val="22"/>
          <w:szCs w:val="22"/>
          <w:lang w:val="es-ES"/>
        </w:rPr>
        <w:t>:</w:t>
      </w:r>
      <w:r w:rsidRPr="00793841">
        <w:rPr>
          <w:rFonts w:asciiTheme="minorBidi" w:hAnsiTheme="minorBidi" w:cstheme="minorBidi"/>
          <w:color w:val="000000"/>
          <w:sz w:val="22"/>
          <w:szCs w:val="22"/>
          <w:lang w:val="es-ES"/>
        </w:rPr>
        <w:t xml:space="preserve"> </w:t>
      </w:r>
      <w:r w:rsidRPr="00793841">
        <w:rPr>
          <w:rFonts w:asciiTheme="minorBidi" w:hAnsiTheme="minorBidi" w:cstheme="minorBidi"/>
          <w:color w:val="000000"/>
          <w:sz w:val="22"/>
          <w:szCs w:val="22"/>
          <w:shd w:val="clear" w:color="auto" w:fill="C0C0C0"/>
          <w:lang w:val="es-ES"/>
        </w:rPr>
        <w:t>[</w:t>
      </w:r>
      <w:proofErr w:type="spellStart"/>
      <w:r w:rsidRPr="00793841">
        <w:rPr>
          <w:rFonts w:asciiTheme="minorBidi" w:hAnsiTheme="minorBidi" w:cstheme="minorBidi"/>
          <w:color w:val="000000"/>
          <w:sz w:val="22"/>
          <w:szCs w:val="22"/>
          <w:shd w:val="clear" w:color="auto" w:fill="C0C0C0"/>
          <w:lang w:val="es-ES"/>
        </w:rPr>
        <w:t>text</w:t>
      </w:r>
      <w:proofErr w:type="spellEnd"/>
      <w:r w:rsidRPr="00793841">
        <w:rPr>
          <w:rFonts w:asciiTheme="minorBidi" w:hAnsiTheme="minorBidi" w:cstheme="minorBidi"/>
          <w:color w:val="000000"/>
          <w:sz w:val="22"/>
          <w:szCs w:val="22"/>
          <w:shd w:val="clear" w:color="auto" w:fill="C0C0C0"/>
          <w:lang w:val="es-ES"/>
        </w:rPr>
        <w:t>]</w:t>
      </w:r>
      <w:r w:rsidRPr="00793841">
        <w:rPr>
          <w:rFonts w:asciiTheme="minorBidi" w:hAnsiTheme="minorBidi" w:cstheme="minorBidi"/>
          <w:color w:val="000000"/>
          <w:sz w:val="22"/>
          <w:szCs w:val="22"/>
          <w:lang w:val="es-ES"/>
        </w:rPr>
        <w:t>.</w:t>
      </w:r>
    </w:p>
    <w:p w14:paraId="038683B4" w14:textId="77777777" w:rsidR="008D2347" w:rsidRPr="00793841" w:rsidRDefault="008D2347" w:rsidP="008D2347">
      <w:pPr>
        <w:spacing w:after="240"/>
        <w:rPr>
          <w:rFonts w:asciiTheme="minorBidi" w:hAnsiTheme="minorBidi" w:cstheme="minorBidi"/>
          <w:szCs w:val="22"/>
          <w:lang w:val="es-ES"/>
        </w:rPr>
      </w:pPr>
    </w:p>
    <w:p w14:paraId="5A7744FD" w14:textId="77777777" w:rsidR="008D2347" w:rsidRPr="00793841" w:rsidRDefault="008D2347" w:rsidP="008D2347">
      <w:pPr>
        <w:pStyle w:val="NormalWeb"/>
        <w:spacing w:before="0" w:beforeAutospacing="0" w:after="0" w:afterAutospacing="0"/>
        <w:ind w:left="6" w:right="164"/>
        <w:jc w:val="both"/>
        <w:rPr>
          <w:rFonts w:asciiTheme="minorBidi" w:hAnsiTheme="minorBidi" w:cstheme="minorBidi"/>
          <w:sz w:val="22"/>
          <w:szCs w:val="22"/>
          <w:lang w:val="es-ES"/>
        </w:rPr>
      </w:pPr>
      <w:proofErr w:type="spellStart"/>
      <w:r w:rsidRPr="00793841">
        <w:rPr>
          <w:rFonts w:asciiTheme="minorBidi" w:hAnsiTheme="minorBidi" w:cstheme="minorBidi"/>
          <w:i/>
          <w:iCs/>
          <w:color w:val="000000"/>
          <w:sz w:val="22"/>
          <w:szCs w:val="22"/>
          <w:lang w:val="es-ES"/>
        </w:rPr>
        <w:t>References</w:t>
      </w:r>
      <w:proofErr w:type="spellEnd"/>
    </w:p>
    <w:p w14:paraId="2C9E8B62" w14:textId="77777777" w:rsidR="008D2347" w:rsidRPr="00793841" w:rsidRDefault="008D2347" w:rsidP="008D2347">
      <w:pPr>
        <w:pStyle w:val="NormalWeb"/>
        <w:spacing w:before="0" w:beforeAutospacing="0" w:after="0" w:afterAutospacing="0"/>
        <w:ind w:left="6" w:right="164"/>
        <w:jc w:val="both"/>
        <w:rPr>
          <w:rFonts w:asciiTheme="minorBidi" w:hAnsiTheme="minorBidi" w:cstheme="minorBidi"/>
          <w:sz w:val="22"/>
          <w:szCs w:val="22"/>
          <w:lang w:val="es-ES"/>
        </w:rPr>
      </w:pPr>
      <w:proofErr w:type="spellStart"/>
      <w:r w:rsidRPr="00793841">
        <w:rPr>
          <w:rFonts w:asciiTheme="minorBidi" w:hAnsiTheme="minorBidi" w:cstheme="minorBidi"/>
          <w:color w:val="000000"/>
          <w:sz w:val="22"/>
          <w:szCs w:val="22"/>
          <w:lang w:val="es-ES"/>
        </w:rPr>
        <w:t>examples</w:t>
      </w:r>
      <w:proofErr w:type="spellEnd"/>
      <w:r w:rsidRPr="00793841">
        <w:rPr>
          <w:rFonts w:asciiTheme="minorBidi" w:hAnsiTheme="minorBidi" w:cstheme="minorBidi"/>
          <w:color w:val="000000"/>
          <w:sz w:val="22"/>
          <w:szCs w:val="22"/>
          <w:lang w:val="es-ES"/>
        </w:rPr>
        <w:t xml:space="preserve">, </w:t>
      </w:r>
      <w:proofErr w:type="spellStart"/>
      <w:r w:rsidRPr="00793841">
        <w:rPr>
          <w:rFonts w:asciiTheme="minorBidi" w:hAnsiTheme="minorBidi" w:cstheme="minorBidi"/>
          <w:color w:val="000000"/>
          <w:sz w:val="22"/>
          <w:szCs w:val="22"/>
          <w:lang w:val="es-ES"/>
        </w:rPr>
        <w:t>authors</w:t>
      </w:r>
      <w:proofErr w:type="spellEnd"/>
      <w:r w:rsidRPr="00793841">
        <w:rPr>
          <w:rFonts w:asciiTheme="minorBidi" w:hAnsiTheme="minorBidi" w:cstheme="minorBidi"/>
          <w:color w:val="000000"/>
          <w:sz w:val="22"/>
          <w:szCs w:val="22"/>
          <w:lang w:val="es-ES"/>
        </w:rPr>
        <w:t xml:space="preserve"> are </w:t>
      </w:r>
      <w:proofErr w:type="spellStart"/>
      <w:r w:rsidRPr="00793841">
        <w:rPr>
          <w:rFonts w:asciiTheme="minorBidi" w:hAnsiTheme="minorBidi" w:cstheme="minorBidi"/>
          <w:color w:val="000000"/>
          <w:sz w:val="22"/>
          <w:szCs w:val="22"/>
          <w:lang w:val="es-ES"/>
        </w:rPr>
        <w:t>encouraged</w:t>
      </w:r>
      <w:proofErr w:type="spellEnd"/>
      <w:r w:rsidRPr="00793841">
        <w:rPr>
          <w:rFonts w:asciiTheme="minorBidi" w:hAnsiTheme="minorBidi" w:cstheme="minorBidi"/>
          <w:color w:val="000000"/>
          <w:sz w:val="22"/>
          <w:szCs w:val="22"/>
          <w:lang w:val="es-ES"/>
        </w:rPr>
        <w:t xml:space="preserve"> to </w:t>
      </w:r>
      <w:proofErr w:type="spellStart"/>
      <w:r w:rsidRPr="00793841">
        <w:rPr>
          <w:rFonts w:asciiTheme="minorBidi" w:hAnsiTheme="minorBidi" w:cstheme="minorBidi"/>
          <w:color w:val="000000"/>
          <w:sz w:val="22"/>
          <w:szCs w:val="22"/>
          <w:lang w:val="es-ES"/>
        </w:rPr>
        <w:t>focus</w:t>
      </w:r>
      <w:proofErr w:type="spellEnd"/>
      <w:r w:rsidRPr="00793841">
        <w:rPr>
          <w:rFonts w:asciiTheme="minorBidi" w:hAnsiTheme="minorBidi" w:cstheme="minorBidi"/>
          <w:color w:val="000000"/>
          <w:sz w:val="22"/>
          <w:szCs w:val="22"/>
          <w:lang w:val="es-ES"/>
        </w:rPr>
        <w:t xml:space="preserve"> </w:t>
      </w:r>
      <w:proofErr w:type="spellStart"/>
      <w:r w:rsidRPr="00793841">
        <w:rPr>
          <w:rFonts w:asciiTheme="minorBidi" w:hAnsiTheme="minorBidi" w:cstheme="minorBidi"/>
          <w:color w:val="000000"/>
          <w:sz w:val="22"/>
          <w:szCs w:val="22"/>
          <w:lang w:val="es-ES"/>
        </w:rPr>
        <w:t>on</w:t>
      </w:r>
      <w:proofErr w:type="spellEnd"/>
      <w:r w:rsidRPr="00793841">
        <w:rPr>
          <w:rFonts w:asciiTheme="minorBidi" w:hAnsiTheme="minorBidi" w:cstheme="minorBidi"/>
          <w:color w:val="000000"/>
          <w:sz w:val="22"/>
          <w:szCs w:val="22"/>
          <w:lang w:val="es-ES"/>
        </w:rPr>
        <w:t xml:space="preserve"> the </w:t>
      </w:r>
      <w:proofErr w:type="spellStart"/>
      <w:r w:rsidRPr="00793841">
        <w:rPr>
          <w:rFonts w:asciiTheme="minorBidi" w:hAnsiTheme="minorBidi" w:cstheme="minorBidi"/>
          <w:color w:val="000000"/>
          <w:sz w:val="22"/>
          <w:szCs w:val="22"/>
          <w:lang w:val="es-ES"/>
        </w:rPr>
        <w:t>main</w:t>
      </w:r>
      <w:proofErr w:type="spellEnd"/>
      <w:r w:rsidRPr="00793841">
        <w:rPr>
          <w:rFonts w:asciiTheme="minorBidi" w:hAnsiTheme="minorBidi" w:cstheme="minorBidi"/>
          <w:color w:val="000000"/>
          <w:sz w:val="22"/>
          <w:szCs w:val="22"/>
          <w:lang w:val="es-ES"/>
        </w:rPr>
        <w:t xml:space="preserve"> </w:t>
      </w:r>
      <w:proofErr w:type="spellStart"/>
      <w:r w:rsidRPr="00793841">
        <w:rPr>
          <w:rFonts w:asciiTheme="minorBidi" w:hAnsiTheme="minorBidi" w:cstheme="minorBidi"/>
          <w:color w:val="000000"/>
          <w:sz w:val="22"/>
          <w:szCs w:val="22"/>
          <w:lang w:val="es-ES"/>
        </w:rPr>
        <w:t>publications</w:t>
      </w:r>
      <w:proofErr w:type="spellEnd"/>
      <w:r w:rsidRPr="00793841">
        <w:rPr>
          <w:rFonts w:asciiTheme="minorBidi" w:hAnsiTheme="minorBidi" w:cstheme="minorBidi"/>
          <w:color w:val="000000"/>
          <w:sz w:val="22"/>
          <w:szCs w:val="22"/>
          <w:lang w:val="es-ES"/>
        </w:rPr>
        <w:t xml:space="preserve"> and </w:t>
      </w:r>
      <w:proofErr w:type="spellStart"/>
      <w:r w:rsidRPr="00793841">
        <w:rPr>
          <w:rFonts w:asciiTheme="minorBidi" w:hAnsiTheme="minorBidi" w:cstheme="minorBidi"/>
          <w:color w:val="000000"/>
          <w:sz w:val="22"/>
          <w:szCs w:val="22"/>
          <w:lang w:val="es-ES"/>
        </w:rPr>
        <w:t>apply</w:t>
      </w:r>
      <w:proofErr w:type="spellEnd"/>
      <w:r w:rsidRPr="00793841">
        <w:rPr>
          <w:rFonts w:asciiTheme="minorBidi" w:hAnsiTheme="minorBidi" w:cstheme="minorBidi"/>
          <w:color w:val="000000"/>
          <w:sz w:val="22"/>
          <w:szCs w:val="22"/>
          <w:lang w:val="es-ES"/>
        </w:rPr>
        <w:t xml:space="preserve"> the </w:t>
      </w:r>
      <w:proofErr w:type="spellStart"/>
      <w:r w:rsidRPr="00793841">
        <w:rPr>
          <w:rFonts w:asciiTheme="minorBidi" w:hAnsiTheme="minorBidi" w:cstheme="minorBidi"/>
          <w:color w:val="000000"/>
          <w:sz w:val="22"/>
          <w:szCs w:val="22"/>
          <w:lang w:val="es-ES"/>
        </w:rPr>
        <w:t>style</w:t>
      </w:r>
      <w:proofErr w:type="spellEnd"/>
      <w:r w:rsidRPr="00793841">
        <w:rPr>
          <w:rFonts w:asciiTheme="minorBidi" w:hAnsiTheme="minorBidi" w:cstheme="minorBidi"/>
          <w:color w:val="000000"/>
          <w:sz w:val="22"/>
          <w:szCs w:val="22"/>
          <w:lang w:val="es-ES"/>
        </w:rPr>
        <w:t xml:space="preserve"> </w:t>
      </w:r>
      <w:proofErr w:type="spellStart"/>
      <w:r w:rsidRPr="00793841">
        <w:rPr>
          <w:rFonts w:asciiTheme="minorBidi" w:hAnsiTheme="minorBidi" w:cstheme="minorBidi"/>
          <w:color w:val="000000"/>
          <w:sz w:val="22"/>
          <w:szCs w:val="22"/>
          <w:lang w:val="es-ES"/>
        </w:rPr>
        <w:t>below</w:t>
      </w:r>
      <w:proofErr w:type="spellEnd"/>
      <w:r w:rsidRPr="00793841">
        <w:rPr>
          <w:rFonts w:asciiTheme="minorBidi" w:hAnsiTheme="minorBidi" w:cstheme="minorBidi"/>
          <w:color w:val="000000"/>
          <w:sz w:val="22"/>
          <w:szCs w:val="22"/>
          <w:lang w:val="es-ES"/>
        </w:rPr>
        <w:t>:</w:t>
      </w:r>
    </w:p>
    <w:p w14:paraId="5955F08A" w14:textId="77777777" w:rsidR="008D2347" w:rsidRPr="00793841" w:rsidRDefault="008D2347" w:rsidP="008D2347">
      <w:pPr>
        <w:rPr>
          <w:rFonts w:asciiTheme="minorBidi" w:hAnsiTheme="minorBidi" w:cstheme="minorBidi"/>
          <w:szCs w:val="22"/>
          <w:lang w:val="es-ES"/>
        </w:rPr>
      </w:pPr>
    </w:p>
    <w:p w14:paraId="40B10AC0" w14:textId="77777777" w:rsidR="009F3870" w:rsidRPr="00793841" w:rsidRDefault="008D2347" w:rsidP="00236842">
      <w:pPr>
        <w:pStyle w:val="NormalWeb"/>
        <w:spacing w:before="0" w:beforeAutospacing="0" w:after="0" w:afterAutospacing="0"/>
        <w:ind w:left="567" w:right="164" w:hanging="561"/>
        <w:jc w:val="both"/>
        <w:rPr>
          <w:rFonts w:asciiTheme="minorBidi" w:hAnsiTheme="minorBidi" w:cstheme="minorBidi"/>
          <w:sz w:val="22"/>
          <w:szCs w:val="22"/>
          <w:lang w:val="es-ES"/>
        </w:rPr>
      </w:pPr>
      <w:proofErr w:type="spellStart"/>
      <w:r w:rsidRPr="00793841">
        <w:rPr>
          <w:rFonts w:asciiTheme="minorBidi" w:hAnsiTheme="minorBidi" w:cstheme="minorBidi"/>
          <w:sz w:val="22"/>
          <w:szCs w:val="22"/>
          <w:lang w:val="es-ES"/>
        </w:rPr>
        <w:t>Friedlingstein</w:t>
      </w:r>
      <w:proofErr w:type="spellEnd"/>
      <w:r w:rsidRPr="00793841">
        <w:rPr>
          <w:rFonts w:asciiTheme="minorBidi" w:hAnsiTheme="minorBidi" w:cstheme="minorBidi"/>
          <w:sz w:val="22"/>
          <w:szCs w:val="22"/>
          <w:lang w:val="es-ES"/>
        </w:rPr>
        <w:t xml:space="preserve">, P., </w:t>
      </w:r>
      <w:proofErr w:type="spellStart"/>
      <w:r w:rsidRPr="00793841">
        <w:rPr>
          <w:rFonts w:asciiTheme="minorBidi" w:hAnsiTheme="minorBidi" w:cstheme="minorBidi"/>
          <w:sz w:val="22"/>
          <w:szCs w:val="22"/>
          <w:lang w:val="es-ES"/>
        </w:rPr>
        <w:t>O’Sullivan</w:t>
      </w:r>
      <w:proofErr w:type="spellEnd"/>
      <w:r w:rsidRPr="00793841">
        <w:rPr>
          <w:rFonts w:asciiTheme="minorBidi" w:hAnsiTheme="minorBidi" w:cstheme="minorBidi"/>
          <w:sz w:val="22"/>
          <w:szCs w:val="22"/>
          <w:lang w:val="es-ES"/>
        </w:rPr>
        <w:t xml:space="preserve">, M., Jones, M. W., Andrew, R. M., et al. 2020. Global </w:t>
      </w:r>
      <w:proofErr w:type="spellStart"/>
      <w:r w:rsidRPr="00793841">
        <w:rPr>
          <w:rFonts w:asciiTheme="minorBidi" w:hAnsiTheme="minorBidi" w:cstheme="minorBidi"/>
          <w:sz w:val="22"/>
          <w:szCs w:val="22"/>
          <w:lang w:val="es-ES"/>
        </w:rPr>
        <w:t>Carbon</w:t>
      </w:r>
      <w:proofErr w:type="spellEnd"/>
      <w:r w:rsidRPr="00793841">
        <w:rPr>
          <w:rFonts w:asciiTheme="minorBidi" w:hAnsiTheme="minorBidi" w:cstheme="minorBidi"/>
          <w:sz w:val="22"/>
          <w:szCs w:val="22"/>
          <w:lang w:val="es-ES"/>
        </w:rPr>
        <w:t xml:space="preserve"> Budget 2020. </w:t>
      </w:r>
      <w:proofErr w:type="spellStart"/>
      <w:r w:rsidRPr="00793841">
        <w:rPr>
          <w:rFonts w:asciiTheme="minorBidi" w:hAnsiTheme="minorBidi" w:cstheme="minorBidi"/>
          <w:sz w:val="22"/>
          <w:szCs w:val="22"/>
          <w:lang w:val="es-ES"/>
        </w:rPr>
        <w:t>Earth</w:t>
      </w:r>
      <w:proofErr w:type="spellEnd"/>
      <w:r w:rsidRPr="00793841">
        <w:rPr>
          <w:rFonts w:asciiTheme="minorBidi" w:hAnsiTheme="minorBidi" w:cstheme="minorBidi"/>
          <w:sz w:val="22"/>
          <w:szCs w:val="22"/>
          <w:lang w:val="es-ES"/>
        </w:rPr>
        <w:t xml:space="preserve"> System Science Data, Vol. 12, pp. 3269–3340. </w:t>
      </w:r>
      <w:r w:rsidRPr="00793841">
        <w:rPr>
          <w:rFonts w:asciiTheme="minorBidi" w:hAnsiTheme="minorBidi" w:cstheme="minorBidi"/>
          <w:sz w:val="22"/>
          <w:szCs w:val="22"/>
          <w:u w:val="single"/>
          <w:lang w:val="es-ES"/>
        </w:rPr>
        <w:t>https://doi.org/10.5194/essd-12-3269-2020</w:t>
      </w:r>
    </w:p>
    <w:p w14:paraId="162DA77A" w14:textId="7D22F229" w:rsidR="008D2347" w:rsidRPr="00793841" w:rsidRDefault="008D2347" w:rsidP="00236842">
      <w:pPr>
        <w:ind w:left="567" w:hanging="561"/>
        <w:rPr>
          <w:rFonts w:asciiTheme="minorBidi" w:hAnsiTheme="minorBidi" w:cstheme="minorBidi"/>
          <w:szCs w:val="22"/>
          <w:lang w:val="es-ES"/>
        </w:rPr>
      </w:pPr>
    </w:p>
    <w:p w14:paraId="707EBD1F" w14:textId="77777777" w:rsidR="008D2347" w:rsidRPr="00793841" w:rsidRDefault="008D2347" w:rsidP="00236842">
      <w:pPr>
        <w:pStyle w:val="NormalWeb"/>
        <w:spacing w:before="0" w:beforeAutospacing="0" w:after="0" w:afterAutospacing="0"/>
        <w:ind w:left="567" w:right="164" w:hanging="561"/>
        <w:jc w:val="both"/>
        <w:rPr>
          <w:rFonts w:asciiTheme="minorBidi" w:hAnsiTheme="minorBidi" w:cstheme="minorBidi"/>
          <w:sz w:val="22"/>
          <w:szCs w:val="22"/>
          <w:lang w:val="es-ES"/>
        </w:rPr>
      </w:pPr>
      <w:r w:rsidRPr="00793841">
        <w:rPr>
          <w:rFonts w:asciiTheme="minorBidi" w:hAnsiTheme="minorBidi" w:cstheme="minorBidi"/>
          <w:sz w:val="22"/>
          <w:szCs w:val="22"/>
          <w:lang w:val="es-ES"/>
        </w:rPr>
        <w:t xml:space="preserve">IPCC. 2019. IPCC </w:t>
      </w:r>
      <w:proofErr w:type="spellStart"/>
      <w:r w:rsidRPr="00793841">
        <w:rPr>
          <w:rFonts w:asciiTheme="minorBidi" w:hAnsiTheme="minorBidi" w:cstheme="minorBidi"/>
          <w:sz w:val="22"/>
          <w:szCs w:val="22"/>
          <w:lang w:val="es-ES"/>
        </w:rPr>
        <w:t>Special</w:t>
      </w:r>
      <w:proofErr w:type="spellEnd"/>
      <w:r w:rsidRPr="00793841">
        <w:rPr>
          <w:rFonts w:asciiTheme="minorBidi" w:hAnsiTheme="minorBidi" w:cstheme="minorBidi"/>
          <w:sz w:val="22"/>
          <w:szCs w:val="22"/>
          <w:lang w:val="es-ES"/>
        </w:rPr>
        <w:t xml:space="preserve"> </w:t>
      </w:r>
      <w:proofErr w:type="spellStart"/>
      <w:r w:rsidRPr="00793841">
        <w:rPr>
          <w:rFonts w:asciiTheme="minorBidi" w:hAnsiTheme="minorBidi" w:cstheme="minorBidi"/>
          <w:sz w:val="22"/>
          <w:szCs w:val="22"/>
          <w:lang w:val="es-ES"/>
        </w:rPr>
        <w:t>Report</w:t>
      </w:r>
      <w:proofErr w:type="spellEnd"/>
      <w:r w:rsidRPr="00793841">
        <w:rPr>
          <w:rFonts w:asciiTheme="minorBidi" w:hAnsiTheme="minorBidi" w:cstheme="minorBidi"/>
          <w:sz w:val="22"/>
          <w:szCs w:val="22"/>
          <w:lang w:val="es-ES"/>
        </w:rPr>
        <w:t xml:space="preserve"> </w:t>
      </w:r>
      <w:proofErr w:type="spellStart"/>
      <w:r w:rsidRPr="00793841">
        <w:rPr>
          <w:rFonts w:asciiTheme="minorBidi" w:hAnsiTheme="minorBidi" w:cstheme="minorBidi"/>
          <w:sz w:val="22"/>
          <w:szCs w:val="22"/>
          <w:lang w:val="es-ES"/>
        </w:rPr>
        <w:t>on</w:t>
      </w:r>
      <w:proofErr w:type="spellEnd"/>
      <w:r w:rsidRPr="00793841">
        <w:rPr>
          <w:rFonts w:asciiTheme="minorBidi" w:hAnsiTheme="minorBidi" w:cstheme="minorBidi"/>
          <w:sz w:val="22"/>
          <w:szCs w:val="22"/>
          <w:lang w:val="es-ES"/>
        </w:rPr>
        <w:t xml:space="preserve"> the Ocean and </w:t>
      </w:r>
      <w:proofErr w:type="spellStart"/>
      <w:r w:rsidRPr="00793841">
        <w:rPr>
          <w:rFonts w:asciiTheme="minorBidi" w:hAnsiTheme="minorBidi" w:cstheme="minorBidi"/>
          <w:sz w:val="22"/>
          <w:szCs w:val="22"/>
          <w:lang w:val="es-ES"/>
        </w:rPr>
        <w:t>Cryosphere</w:t>
      </w:r>
      <w:proofErr w:type="spellEnd"/>
      <w:r w:rsidRPr="00793841">
        <w:rPr>
          <w:rFonts w:asciiTheme="minorBidi" w:hAnsiTheme="minorBidi" w:cstheme="minorBidi"/>
          <w:sz w:val="22"/>
          <w:szCs w:val="22"/>
          <w:lang w:val="es-ES"/>
        </w:rPr>
        <w:t xml:space="preserve"> in a </w:t>
      </w:r>
      <w:proofErr w:type="spellStart"/>
      <w:r w:rsidRPr="00793841">
        <w:rPr>
          <w:rFonts w:asciiTheme="minorBidi" w:hAnsiTheme="minorBidi" w:cstheme="minorBidi"/>
          <w:sz w:val="22"/>
          <w:szCs w:val="22"/>
          <w:lang w:val="es-ES"/>
        </w:rPr>
        <w:t>Changing</w:t>
      </w:r>
      <w:proofErr w:type="spellEnd"/>
      <w:r w:rsidRPr="00793841">
        <w:rPr>
          <w:rFonts w:asciiTheme="minorBidi" w:hAnsiTheme="minorBidi" w:cstheme="minorBidi"/>
          <w:sz w:val="22"/>
          <w:szCs w:val="22"/>
          <w:lang w:val="es-ES"/>
        </w:rPr>
        <w:t xml:space="preserve"> </w:t>
      </w:r>
      <w:proofErr w:type="spellStart"/>
      <w:r w:rsidRPr="00793841">
        <w:rPr>
          <w:rFonts w:asciiTheme="minorBidi" w:hAnsiTheme="minorBidi" w:cstheme="minorBidi"/>
          <w:sz w:val="22"/>
          <w:szCs w:val="22"/>
          <w:lang w:val="es-ES"/>
        </w:rPr>
        <w:t>Climate</w:t>
      </w:r>
      <w:proofErr w:type="spellEnd"/>
      <w:r w:rsidRPr="00793841">
        <w:rPr>
          <w:rFonts w:asciiTheme="minorBidi" w:hAnsiTheme="minorBidi" w:cstheme="minorBidi"/>
          <w:sz w:val="22"/>
          <w:szCs w:val="22"/>
          <w:lang w:val="es-ES"/>
        </w:rPr>
        <w:t xml:space="preserve">. (H.-O. </w:t>
      </w:r>
      <w:proofErr w:type="spellStart"/>
      <w:r w:rsidRPr="00793841">
        <w:rPr>
          <w:rFonts w:asciiTheme="minorBidi" w:hAnsiTheme="minorBidi" w:cstheme="minorBidi"/>
          <w:sz w:val="22"/>
          <w:szCs w:val="22"/>
          <w:lang w:val="es-ES"/>
        </w:rPr>
        <w:t>Pörtner</w:t>
      </w:r>
      <w:proofErr w:type="spellEnd"/>
      <w:r w:rsidRPr="00793841">
        <w:rPr>
          <w:rFonts w:asciiTheme="minorBidi" w:hAnsiTheme="minorBidi" w:cstheme="minorBidi"/>
          <w:sz w:val="22"/>
          <w:szCs w:val="22"/>
          <w:lang w:val="es-ES"/>
        </w:rPr>
        <w:t>, D. C. Roberts, V. Masson-</w:t>
      </w:r>
      <w:proofErr w:type="spellStart"/>
      <w:r w:rsidRPr="00793841">
        <w:rPr>
          <w:rFonts w:asciiTheme="minorBidi" w:hAnsiTheme="minorBidi" w:cstheme="minorBidi"/>
          <w:sz w:val="22"/>
          <w:szCs w:val="22"/>
          <w:lang w:val="es-ES"/>
        </w:rPr>
        <w:t>Delmotte</w:t>
      </w:r>
      <w:proofErr w:type="spellEnd"/>
      <w:r w:rsidRPr="00793841">
        <w:rPr>
          <w:rFonts w:asciiTheme="minorBidi" w:hAnsiTheme="minorBidi" w:cstheme="minorBidi"/>
          <w:sz w:val="22"/>
          <w:szCs w:val="22"/>
          <w:lang w:val="es-ES"/>
        </w:rPr>
        <w:t xml:space="preserve">, P. </w:t>
      </w:r>
      <w:proofErr w:type="spellStart"/>
      <w:r w:rsidRPr="00793841">
        <w:rPr>
          <w:rFonts w:asciiTheme="minorBidi" w:hAnsiTheme="minorBidi" w:cstheme="minorBidi"/>
          <w:sz w:val="22"/>
          <w:szCs w:val="22"/>
          <w:lang w:val="es-ES"/>
        </w:rPr>
        <w:t>Zhai</w:t>
      </w:r>
      <w:proofErr w:type="spellEnd"/>
      <w:r w:rsidRPr="00793841">
        <w:rPr>
          <w:rFonts w:asciiTheme="minorBidi" w:hAnsiTheme="minorBidi" w:cstheme="minorBidi"/>
          <w:sz w:val="22"/>
          <w:szCs w:val="22"/>
          <w:lang w:val="es-ES"/>
        </w:rPr>
        <w:t xml:space="preserve">, M. </w:t>
      </w:r>
      <w:proofErr w:type="spellStart"/>
      <w:r w:rsidRPr="00793841">
        <w:rPr>
          <w:rFonts w:asciiTheme="minorBidi" w:hAnsiTheme="minorBidi" w:cstheme="minorBidi"/>
          <w:sz w:val="22"/>
          <w:szCs w:val="22"/>
          <w:lang w:val="es-ES"/>
        </w:rPr>
        <w:t>Tignor</w:t>
      </w:r>
      <w:proofErr w:type="spellEnd"/>
      <w:r w:rsidRPr="00793841">
        <w:rPr>
          <w:rFonts w:asciiTheme="minorBidi" w:hAnsiTheme="minorBidi" w:cstheme="minorBidi"/>
          <w:sz w:val="22"/>
          <w:szCs w:val="22"/>
          <w:lang w:val="es-ES"/>
        </w:rPr>
        <w:t xml:space="preserve">, E. </w:t>
      </w:r>
      <w:proofErr w:type="spellStart"/>
      <w:r w:rsidRPr="00793841">
        <w:rPr>
          <w:rFonts w:asciiTheme="minorBidi" w:hAnsiTheme="minorBidi" w:cstheme="minorBidi"/>
          <w:sz w:val="22"/>
          <w:szCs w:val="22"/>
          <w:lang w:val="es-ES"/>
        </w:rPr>
        <w:t>Poloczanska</w:t>
      </w:r>
      <w:proofErr w:type="spellEnd"/>
      <w:r w:rsidRPr="00793841">
        <w:rPr>
          <w:rFonts w:asciiTheme="minorBidi" w:hAnsiTheme="minorBidi" w:cstheme="minorBidi"/>
          <w:sz w:val="22"/>
          <w:szCs w:val="22"/>
          <w:lang w:val="es-ES"/>
        </w:rPr>
        <w:t xml:space="preserve">, K. </w:t>
      </w:r>
      <w:proofErr w:type="spellStart"/>
      <w:r w:rsidRPr="00793841">
        <w:rPr>
          <w:rFonts w:asciiTheme="minorBidi" w:hAnsiTheme="minorBidi" w:cstheme="minorBidi"/>
          <w:sz w:val="22"/>
          <w:szCs w:val="22"/>
          <w:lang w:val="es-ES"/>
        </w:rPr>
        <w:t>Mintenbeck</w:t>
      </w:r>
      <w:proofErr w:type="spellEnd"/>
      <w:r w:rsidRPr="00793841">
        <w:rPr>
          <w:rFonts w:asciiTheme="minorBidi" w:hAnsiTheme="minorBidi" w:cstheme="minorBidi"/>
          <w:sz w:val="22"/>
          <w:szCs w:val="22"/>
          <w:lang w:val="es-ES"/>
        </w:rPr>
        <w:t xml:space="preserve">, A. Alegría, M. Nicolai, A. </w:t>
      </w:r>
      <w:proofErr w:type="spellStart"/>
      <w:r w:rsidRPr="00793841">
        <w:rPr>
          <w:rFonts w:asciiTheme="minorBidi" w:hAnsiTheme="minorBidi" w:cstheme="minorBidi"/>
          <w:sz w:val="22"/>
          <w:szCs w:val="22"/>
          <w:lang w:val="es-ES"/>
        </w:rPr>
        <w:t>Okem</w:t>
      </w:r>
      <w:proofErr w:type="spellEnd"/>
      <w:r w:rsidRPr="00793841">
        <w:rPr>
          <w:rFonts w:asciiTheme="minorBidi" w:hAnsiTheme="minorBidi" w:cstheme="minorBidi"/>
          <w:sz w:val="22"/>
          <w:szCs w:val="22"/>
          <w:lang w:val="es-ES"/>
        </w:rPr>
        <w:t xml:space="preserve">, J. </w:t>
      </w:r>
      <w:proofErr w:type="spellStart"/>
      <w:r w:rsidRPr="00793841">
        <w:rPr>
          <w:rFonts w:asciiTheme="minorBidi" w:hAnsiTheme="minorBidi" w:cstheme="minorBidi"/>
          <w:sz w:val="22"/>
          <w:szCs w:val="22"/>
          <w:lang w:val="es-ES"/>
        </w:rPr>
        <w:t>Petzold</w:t>
      </w:r>
      <w:proofErr w:type="spellEnd"/>
      <w:r w:rsidRPr="00793841">
        <w:rPr>
          <w:rFonts w:asciiTheme="minorBidi" w:hAnsiTheme="minorBidi" w:cstheme="minorBidi"/>
          <w:sz w:val="22"/>
          <w:szCs w:val="22"/>
          <w:lang w:val="es-ES"/>
        </w:rPr>
        <w:t xml:space="preserve">, B. Rama and N. M. </w:t>
      </w:r>
      <w:proofErr w:type="spellStart"/>
      <w:r w:rsidRPr="00793841">
        <w:rPr>
          <w:rFonts w:asciiTheme="minorBidi" w:hAnsiTheme="minorBidi" w:cstheme="minorBidi"/>
          <w:sz w:val="22"/>
          <w:szCs w:val="22"/>
          <w:lang w:val="es-ES"/>
        </w:rPr>
        <w:t>Weyer</w:t>
      </w:r>
      <w:proofErr w:type="spellEnd"/>
      <w:r w:rsidRPr="00793841">
        <w:rPr>
          <w:rFonts w:asciiTheme="minorBidi" w:hAnsiTheme="minorBidi" w:cstheme="minorBidi"/>
          <w:sz w:val="22"/>
          <w:szCs w:val="22"/>
          <w:lang w:val="es-ES"/>
        </w:rPr>
        <w:t xml:space="preserve"> (eds.)). In </w:t>
      </w:r>
      <w:proofErr w:type="spellStart"/>
      <w:r w:rsidRPr="00793841">
        <w:rPr>
          <w:rFonts w:asciiTheme="minorBidi" w:hAnsiTheme="minorBidi" w:cstheme="minorBidi"/>
          <w:sz w:val="22"/>
          <w:szCs w:val="22"/>
          <w:lang w:val="es-ES"/>
        </w:rPr>
        <w:t>press</w:t>
      </w:r>
      <w:proofErr w:type="spellEnd"/>
      <w:r w:rsidRPr="00793841">
        <w:rPr>
          <w:rFonts w:asciiTheme="minorBidi" w:hAnsiTheme="minorBidi" w:cstheme="minorBidi"/>
          <w:sz w:val="22"/>
          <w:szCs w:val="22"/>
          <w:lang w:val="es-ES"/>
        </w:rPr>
        <w:t xml:space="preserve">. </w:t>
      </w:r>
      <w:r w:rsidRPr="00793841">
        <w:rPr>
          <w:rFonts w:asciiTheme="minorBidi" w:hAnsiTheme="minorBidi" w:cstheme="minorBidi"/>
          <w:sz w:val="22"/>
          <w:szCs w:val="22"/>
          <w:u w:val="single"/>
          <w:lang w:val="es-ES"/>
        </w:rPr>
        <w:t>https://www.ipcc.ch/srocc/</w:t>
      </w:r>
    </w:p>
    <w:p w14:paraId="492A4B3E" w14:textId="77777777" w:rsidR="008D2347" w:rsidRPr="00793841" w:rsidRDefault="008D2347" w:rsidP="008D2347">
      <w:pPr>
        <w:spacing w:after="240"/>
        <w:rPr>
          <w:rFonts w:asciiTheme="minorBidi" w:hAnsiTheme="minorBidi" w:cstheme="minorBidi"/>
          <w:szCs w:val="22"/>
          <w:lang w:val="es-ES"/>
        </w:rPr>
      </w:pPr>
    </w:p>
    <w:p w14:paraId="4D20FCF3" w14:textId="77777777" w:rsidR="009B6204" w:rsidRPr="00793841" w:rsidRDefault="009B6204" w:rsidP="009B6204">
      <w:pPr>
        <w:pStyle w:val="NormalWeb"/>
        <w:spacing w:before="0" w:beforeAutospacing="0" w:after="0" w:afterAutospacing="0"/>
        <w:ind w:left="6" w:right="164"/>
        <w:jc w:val="both"/>
        <w:rPr>
          <w:rFonts w:asciiTheme="minorBidi" w:hAnsiTheme="minorBidi" w:cstheme="minorBidi"/>
          <w:sz w:val="22"/>
          <w:szCs w:val="22"/>
          <w:lang w:val="es-ES"/>
        </w:rPr>
      </w:pPr>
      <w:proofErr w:type="spellStart"/>
      <w:r w:rsidRPr="00793841">
        <w:rPr>
          <w:rFonts w:asciiTheme="minorBidi" w:hAnsiTheme="minorBidi" w:cstheme="minorBidi"/>
          <w:i/>
          <w:iCs/>
          <w:color w:val="000000"/>
          <w:sz w:val="22"/>
          <w:szCs w:val="22"/>
          <w:lang w:val="es-ES"/>
        </w:rPr>
        <w:t>Additional</w:t>
      </w:r>
      <w:proofErr w:type="spellEnd"/>
      <w:r w:rsidRPr="00793841">
        <w:rPr>
          <w:rFonts w:asciiTheme="minorBidi" w:hAnsiTheme="minorBidi" w:cstheme="minorBidi"/>
          <w:i/>
          <w:iCs/>
          <w:color w:val="000000"/>
          <w:sz w:val="22"/>
          <w:szCs w:val="22"/>
          <w:lang w:val="es-ES"/>
        </w:rPr>
        <w:t xml:space="preserve"> </w:t>
      </w:r>
      <w:proofErr w:type="spellStart"/>
      <w:r w:rsidRPr="00793841">
        <w:rPr>
          <w:rFonts w:asciiTheme="minorBidi" w:hAnsiTheme="minorBidi" w:cstheme="minorBidi"/>
          <w:i/>
          <w:iCs/>
          <w:color w:val="000000"/>
          <w:sz w:val="22"/>
          <w:szCs w:val="22"/>
          <w:lang w:val="es-ES"/>
        </w:rPr>
        <w:t>resources</w:t>
      </w:r>
      <w:proofErr w:type="spellEnd"/>
      <w:r w:rsidRPr="00793841">
        <w:rPr>
          <w:rFonts w:asciiTheme="minorBidi" w:hAnsiTheme="minorBidi" w:cstheme="minorBidi"/>
          <w:i/>
          <w:iCs/>
          <w:color w:val="000000"/>
          <w:sz w:val="22"/>
          <w:szCs w:val="22"/>
          <w:lang w:val="es-ES"/>
        </w:rPr>
        <w:t> </w:t>
      </w:r>
    </w:p>
    <w:p w14:paraId="5BEF3A02" w14:textId="62F64B54" w:rsidR="008D2347" w:rsidRPr="00793841" w:rsidRDefault="008D2347" w:rsidP="008D2347">
      <w:pPr>
        <w:pStyle w:val="NormalWeb"/>
        <w:spacing w:before="0" w:beforeAutospacing="0" w:after="0" w:afterAutospacing="0"/>
        <w:ind w:left="6" w:right="164"/>
        <w:jc w:val="both"/>
        <w:rPr>
          <w:rFonts w:asciiTheme="minorBidi" w:hAnsiTheme="minorBidi" w:cstheme="minorBidi"/>
          <w:sz w:val="22"/>
          <w:szCs w:val="22"/>
          <w:lang w:val="es-ES"/>
        </w:rPr>
      </w:pPr>
      <w:proofErr w:type="spellStart"/>
      <w:r w:rsidRPr="00793841">
        <w:rPr>
          <w:rFonts w:asciiTheme="minorBidi" w:hAnsiTheme="minorBidi" w:cstheme="minorBidi"/>
          <w:color w:val="000000"/>
          <w:sz w:val="22"/>
          <w:szCs w:val="22"/>
          <w:lang w:val="es-ES"/>
        </w:rPr>
        <w:t>maximum</w:t>
      </w:r>
      <w:proofErr w:type="spellEnd"/>
      <w:r w:rsidRPr="00793841">
        <w:rPr>
          <w:rFonts w:asciiTheme="minorBidi" w:hAnsiTheme="minorBidi" w:cstheme="minorBidi"/>
          <w:color w:val="000000"/>
          <w:sz w:val="22"/>
          <w:szCs w:val="22"/>
          <w:lang w:val="es-ES"/>
        </w:rPr>
        <w:t xml:space="preserve"> 3, </w:t>
      </w:r>
      <w:proofErr w:type="spellStart"/>
      <w:r w:rsidRPr="00793841">
        <w:rPr>
          <w:rFonts w:asciiTheme="minorBidi" w:hAnsiTheme="minorBidi" w:cstheme="minorBidi"/>
          <w:color w:val="000000"/>
          <w:sz w:val="22"/>
          <w:szCs w:val="22"/>
          <w:lang w:val="es-ES"/>
        </w:rPr>
        <w:t>follow</w:t>
      </w:r>
      <w:proofErr w:type="spellEnd"/>
      <w:r w:rsidRPr="00793841">
        <w:rPr>
          <w:rFonts w:asciiTheme="minorBidi" w:hAnsiTheme="minorBidi" w:cstheme="minorBidi"/>
          <w:color w:val="000000"/>
          <w:sz w:val="22"/>
          <w:szCs w:val="22"/>
          <w:lang w:val="es-ES"/>
        </w:rPr>
        <w:t xml:space="preserve"> the </w:t>
      </w:r>
      <w:proofErr w:type="spellStart"/>
      <w:r w:rsidRPr="00793841">
        <w:rPr>
          <w:rFonts w:asciiTheme="minorBidi" w:hAnsiTheme="minorBidi" w:cstheme="minorBidi"/>
          <w:color w:val="000000"/>
          <w:sz w:val="22"/>
          <w:szCs w:val="22"/>
          <w:lang w:val="es-ES"/>
        </w:rPr>
        <w:t>example</w:t>
      </w:r>
      <w:proofErr w:type="spellEnd"/>
    </w:p>
    <w:p w14:paraId="787035E8" w14:textId="77777777" w:rsidR="009F3870" w:rsidRPr="00793841" w:rsidRDefault="008D2347" w:rsidP="008D2347">
      <w:pPr>
        <w:pStyle w:val="NormalWeb"/>
        <w:spacing w:before="0" w:beforeAutospacing="0" w:after="0" w:afterAutospacing="0"/>
        <w:ind w:left="6" w:right="164"/>
        <w:jc w:val="both"/>
        <w:rPr>
          <w:rFonts w:asciiTheme="minorBidi" w:hAnsiTheme="minorBidi" w:cstheme="minorBidi"/>
          <w:color w:val="000000"/>
          <w:sz w:val="22"/>
          <w:szCs w:val="22"/>
          <w:shd w:val="clear" w:color="auto" w:fill="C0C0C0"/>
          <w:lang w:val="es-ES"/>
        </w:rPr>
      </w:pPr>
      <w:r w:rsidRPr="00793841">
        <w:rPr>
          <w:rFonts w:asciiTheme="minorBidi" w:hAnsiTheme="minorBidi" w:cstheme="minorBidi"/>
          <w:color w:val="000000"/>
          <w:sz w:val="22"/>
          <w:szCs w:val="22"/>
          <w:shd w:val="clear" w:color="auto" w:fill="C0C0C0"/>
          <w:lang w:val="es-ES"/>
        </w:rPr>
        <w:t xml:space="preserve">IOC SDG 14.3.1 portal </w:t>
      </w:r>
      <w:hyperlink r:id="rId18" w:history="1">
        <w:r w:rsidRPr="00793841">
          <w:rPr>
            <w:rStyle w:val="Hyperlink"/>
            <w:rFonts w:asciiTheme="minorBidi" w:hAnsiTheme="minorBidi" w:cstheme="minorBidi"/>
            <w:sz w:val="22"/>
            <w:szCs w:val="22"/>
            <w:shd w:val="clear" w:color="auto" w:fill="C0C0C0"/>
            <w:lang w:val="es-ES"/>
          </w:rPr>
          <w:t>http://oa.iode.org</w:t>
        </w:r>
      </w:hyperlink>
    </w:p>
    <w:p w14:paraId="76D1D1B9" w14:textId="3A054D38" w:rsidR="008D2347" w:rsidRPr="00793841" w:rsidRDefault="008D2347" w:rsidP="008D2347">
      <w:pPr>
        <w:pStyle w:val="NormalWeb"/>
        <w:spacing w:before="0" w:beforeAutospacing="0" w:after="0" w:afterAutospacing="0"/>
        <w:ind w:left="6" w:right="164"/>
        <w:jc w:val="both"/>
        <w:rPr>
          <w:rFonts w:asciiTheme="minorBidi" w:hAnsiTheme="minorBidi" w:cstheme="minorBidi"/>
          <w:sz w:val="22"/>
          <w:szCs w:val="22"/>
          <w:lang w:val="es-ES"/>
        </w:rPr>
      </w:pPr>
      <w:r w:rsidRPr="00793841">
        <w:rPr>
          <w:rFonts w:asciiTheme="minorBidi" w:hAnsiTheme="minorBidi" w:cstheme="minorBidi"/>
          <w:color w:val="000000"/>
          <w:sz w:val="22"/>
          <w:szCs w:val="22"/>
          <w:shd w:val="clear" w:color="auto" w:fill="C0C0C0"/>
          <w:lang w:val="es-ES"/>
        </w:rPr>
        <w:t xml:space="preserve">Global Ocean </w:t>
      </w:r>
      <w:proofErr w:type="spellStart"/>
      <w:r w:rsidRPr="00793841">
        <w:rPr>
          <w:rFonts w:asciiTheme="minorBidi" w:hAnsiTheme="minorBidi" w:cstheme="minorBidi"/>
          <w:color w:val="000000"/>
          <w:sz w:val="22"/>
          <w:szCs w:val="22"/>
          <w:shd w:val="clear" w:color="auto" w:fill="C0C0C0"/>
          <w:lang w:val="es-ES"/>
        </w:rPr>
        <w:t>Acidification</w:t>
      </w:r>
      <w:proofErr w:type="spellEnd"/>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Observing</w:t>
      </w:r>
      <w:proofErr w:type="spellEnd"/>
      <w:r w:rsidRPr="00793841">
        <w:rPr>
          <w:rFonts w:asciiTheme="minorBidi" w:hAnsiTheme="minorBidi" w:cstheme="minorBidi"/>
          <w:color w:val="000000"/>
          <w:sz w:val="22"/>
          <w:szCs w:val="22"/>
          <w:shd w:val="clear" w:color="auto" w:fill="C0C0C0"/>
          <w:lang w:val="es-ES"/>
        </w:rPr>
        <w:t xml:space="preserve"> Network </w:t>
      </w:r>
      <w:hyperlink r:id="rId19" w:history="1">
        <w:r w:rsidRPr="00793841">
          <w:rPr>
            <w:rStyle w:val="Hyperlink"/>
            <w:rFonts w:asciiTheme="minorBidi" w:hAnsiTheme="minorBidi" w:cstheme="minorBidi"/>
            <w:sz w:val="22"/>
            <w:szCs w:val="22"/>
            <w:shd w:val="clear" w:color="auto" w:fill="C0C0C0"/>
            <w:lang w:val="es-ES"/>
          </w:rPr>
          <w:t>http://goa-on.org</w:t>
        </w:r>
      </w:hyperlink>
    </w:p>
    <w:p w14:paraId="03118BB7" w14:textId="77777777" w:rsidR="009F3870" w:rsidRPr="00793841" w:rsidRDefault="008D2347" w:rsidP="008D2347">
      <w:pPr>
        <w:pStyle w:val="NormalWeb"/>
        <w:spacing w:before="0" w:beforeAutospacing="0" w:after="0" w:afterAutospacing="0"/>
        <w:ind w:left="6" w:right="164"/>
        <w:jc w:val="both"/>
        <w:rPr>
          <w:rFonts w:asciiTheme="minorBidi" w:hAnsiTheme="minorBidi" w:cstheme="minorBidi"/>
          <w:color w:val="000000"/>
          <w:sz w:val="22"/>
          <w:szCs w:val="22"/>
          <w:lang w:val="es-ES"/>
        </w:rPr>
      </w:pPr>
      <w:r w:rsidRPr="00793841">
        <w:rPr>
          <w:rFonts w:asciiTheme="minorBidi" w:hAnsiTheme="minorBidi" w:cstheme="minorBidi"/>
          <w:color w:val="000000"/>
          <w:sz w:val="22"/>
          <w:szCs w:val="22"/>
          <w:shd w:val="clear" w:color="auto" w:fill="C0C0C0"/>
          <w:lang w:val="es-ES"/>
        </w:rPr>
        <w:t xml:space="preserve">Ocean </w:t>
      </w:r>
      <w:proofErr w:type="spellStart"/>
      <w:r w:rsidRPr="00793841">
        <w:rPr>
          <w:rFonts w:asciiTheme="minorBidi" w:hAnsiTheme="minorBidi" w:cstheme="minorBidi"/>
          <w:color w:val="000000"/>
          <w:sz w:val="22"/>
          <w:szCs w:val="22"/>
          <w:shd w:val="clear" w:color="auto" w:fill="C0C0C0"/>
          <w:lang w:val="es-ES"/>
        </w:rPr>
        <w:t>Acidification</w:t>
      </w:r>
      <w:proofErr w:type="spellEnd"/>
      <w:r w:rsidRPr="00793841">
        <w:rPr>
          <w:rFonts w:asciiTheme="minorBidi" w:hAnsiTheme="minorBidi" w:cstheme="minorBidi"/>
          <w:color w:val="000000"/>
          <w:sz w:val="22"/>
          <w:szCs w:val="22"/>
          <w:shd w:val="clear" w:color="auto" w:fill="C0C0C0"/>
          <w:lang w:val="es-ES"/>
        </w:rPr>
        <w:t xml:space="preserve"> </w:t>
      </w:r>
      <w:proofErr w:type="spellStart"/>
      <w:r w:rsidRPr="00793841">
        <w:rPr>
          <w:rFonts w:asciiTheme="minorBidi" w:hAnsiTheme="minorBidi" w:cstheme="minorBidi"/>
          <w:color w:val="000000"/>
          <w:sz w:val="22"/>
          <w:szCs w:val="22"/>
          <w:shd w:val="clear" w:color="auto" w:fill="C0C0C0"/>
          <w:lang w:val="es-ES"/>
        </w:rPr>
        <w:t>Research</w:t>
      </w:r>
      <w:proofErr w:type="spellEnd"/>
      <w:r w:rsidRPr="00793841">
        <w:rPr>
          <w:rFonts w:asciiTheme="minorBidi" w:hAnsiTheme="minorBidi" w:cstheme="minorBidi"/>
          <w:color w:val="000000"/>
          <w:sz w:val="22"/>
          <w:szCs w:val="22"/>
          <w:shd w:val="clear" w:color="auto" w:fill="C0C0C0"/>
          <w:lang w:val="es-ES"/>
        </w:rPr>
        <w:t xml:space="preserve"> for </w:t>
      </w:r>
      <w:proofErr w:type="spellStart"/>
      <w:r w:rsidRPr="00793841">
        <w:rPr>
          <w:rFonts w:asciiTheme="minorBidi" w:hAnsiTheme="minorBidi" w:cstheme="minorBidi"/>
          <w:color w:val="000000"/>
          <w:sz w:val="22"/>
          <w:szCs w:val="22"/>
          <w:shd w:val="clear" w:color="auto" w:fill="C0C0C0"/>
          <w:lang w:val="es-ES"/>
        </w:rPr>
        <w:t>Sustainability</w:t>
      </w:r>
      <w:proofErr w:type="spellEnd"/>
      <w:r w:rsidRPr="00793841">
        <w:rPr>
          <w:rFonts w:asciiTheme="minorBidi" w:hAnsiTheme="minorBidi" w:cstheme="minorBidi"/>
          <w:color w:val="000000"/>
          <w:sz w:val="22"/>
          <w:szCs w:val="22"/>
          <w:shd w:val="clear" w:color="auto" w:fill="C0C0C0"/>
          <w:lang w:val="es-ES"/>
        </w:rPr>
        <w:t xml:space="preserve"> Ocean Decade </w:t>
      </w:r>
      <w:proofErr w:type="spellStart"/>
      <w:r w:rsidRPr="00793841">
        <w:rPr>
          <w:rFonts w:asciiTheme="minorBidi" w:hAnsiTheme="minorBidi" w:cstheme="minorBidi"/>
          <w:color w:val="000000"/>
          <w:sz w:val="22"/>
          <w:szCs w:val="22"/>
          <w:shd w:val="clear" w:color="auto" w:fill="C0C0C0"/>
          <w:lang w:val="es-ES"/>
        </w:rPr>
        <w:t>Programme</w:t>
      </w:r>
      <w:proofErr w:type="spellEnd"/>
      <w:r w:rsidRPr="00793841">
        <w:rPr>
          <w:rFonts w:asciiTheme="minorBidi" w:hAnsiTheme="minorBidi" w:cstheme="minorBidi"/>
          <w:color w:val="000000"/>
          <w:sz w:val="22"/>
          <w:szCs w:val="22"/>
          <w:shd w:val="clear" w:color="auto" w:fill="C0C0C0"/>
          <w:lang w:val="es-ES"/>
        </w:rPr>
        <w:t xml:space="preserve"> </w:t>
      </w:r>
      <w:hyperlink r:id="rId20" w:history="1">
        <w:r w:rsidRPr="00793841">
          <w:rPr>
            <w:rStyle w:val="Hyperlink"/>
            <w:rFonts w:asciiTheme="minorBidi" w:hAnsiTheme="minorBidi" w:cstheme="minorBidi"/>
            <w:sz w:val="22"/>
            <w:szCs w:val="22"/>
            <w:shd w:val="clear" w:color="auto" w:fill="C0C0C0"/>
            <w:lang w:val="es-ES"/>
          </w:rPr>
          <w:t>http://goa-on.org/oars/overview.php</w:t>
        </w:r>
      </w:hyperlink>
    </w:p>
    <w:p w14:paraId="22A4BBB5" w14:textId="03D0F9F3" w:rsidR="008D2347" w:rsidRPr="00793841" w:rsidRDefault="008D2347" w:rsidP="008D2347">
      <w:pPr>
        <w:spacing w:after="240"/>
        <w:rPr>
          <w:rFonts w:asciiTheme="minorBidi" w:hAnsiTheme="minorBidi" w:cstheme="minorBidi"/>
          <w:szCs w:val="22"/>
          <w:lang w:val="es-ES"/>
        </w:rPr>
      </w:pPr>
    </w:p>
    <w:p w14:paraId="7D1D61B0" w14:textId="77777777" w:rsidR="009F3870" w:rsidRPr="00793841" w:rsidRDefault="008D2347" w:rsidP="008D2347">
      <w:pPr>
        <w:pStyle w:val="NormalWeb"/>
        <w:spacing w:before="0" w:beforeAutospacing="0" w:after="0" w:afterAutospacing="0"/>
        <w:ind w:left="6" w:right="164"/>
        <w:jc w:val="both"/>
        <w:rPr>
          <w:rFonts w:asciiTheme="minorBidi" w:hAnsiTheme="minorBidi" w:cstheme="minorBidi"/>
          <w:b/>
          <w:bCs/>
          <w:color w:val="000000"/>
          <w:sz w:val="22"/>
          <w:szCs w:val="22"/>
          <w:lang w:val="es-ES"/>
        </w:rPr>
      </w:pPr>
      <w:proofErr w:type="spellStart"/>
      <w:r w:rsidRPr="00793841">
        <w:rPr>
          <w:rFonts w:asciiTheme="minorBidi" w:hAnsiTheme="minorBidi" w:cstheme="minorBidi"/>
          <w:b/>
          <w:bCs/>
          <w:color w:val="000000"/>
          <w:sz w:val="22"/>
          <w:szCs w:val="22"/>
          <w:lang w:val="es-ES"/>
        </w:rPr>
        <w:t>Additional</w:t>
      </w:r>
      <w:proofErr w:type="spellEnd"/>
      <w:r w:rsidRPr="00793841">
        <w:rPr>
          <w:rFonts w:asciiTheme="minorBidi" w:hAnsiTheme="minorBidi" w:cstheme="minorBidi"/>
          <w:b/>
          <w:bCs/>
          <w:color w:val="000000"/>
          <w:sz w:val="22"/>
          <w:szCs w:val="22"/>
          <w:lang w:val="es-ES"/>
        </w:rPr>
        <w:t xml:space="preserve"> </w:t>
      </w:r>
      <w:proofErr w:type="spellStart"/>
      <w:r w:rsidRPr="00793841">
        <w:rPr>
          <w:rFonts w:asciiTheme="minorBidi" w:hAnsiTheme="minorBidi" w:cstheme="minorBidi"/>
          <w:b/>
          <w:bCs/>
          <w:color w:val="000000"/>
          <w:sz w:val="22"/>
          <w:szCs w:val="22"/>
          <w:lang w:val="es-ES"/>
        </w:rPr>
        <w:t>guidance</w:t>
      </w:r>
      <w:proofErr w:type="spellEnd"/>
      <w:r w:rsidRPr="00793841">
        <w:rPr>
          <w:rFonts w:asciiTheme="minorBidi" w:hAnsiTheme="minorBidi" w:cstheme="minorBidi"/>
          <w:b/>
          <w:bCs/>
          <w:color w:val="000000"/>
          <w:sz w:val="22"/>
          <w:szCs w:val="22"/>
          <w:lang w:val="es-ES"/>
        </w:rPr>
        <w:t>:</w:t>
      </w:r>
    </w:p>
    <w:p w14:paraId="3BB1DBA9" w14:textId="532993F1" w:rsidR="008D2347" w:rsidRPr="00793841" w:rsidRDefault="008D2347" w:rsidP="008D2347">
      <w:pPr>
        <w:pStyle w:val="NormalWeb"/>
        <w:numPr>
          <w:ilvl w:val="0"/>
          <w:numId w:val="27"/>
        </w:numPr>
        <w:spacing w:before="0" w:beforeAutospacing="0" w:after="0" w:afterAutospacing="0"/>
        <w:ind w:left="726" w:right="164"/>
        <w:jc w:val="both"/>
        <w:textAlignment w:val="baseline"/>
        <w:rPr>
          <w:rFonts w:asciiTheme="minorBidi" w:hAnsiTheme="minorBidi" w:cstheme="minorBidi"/>
          <w:color w:val="000000"/>
          <w:sz w:val="22"/>
          <w:szCs w:val="22"/>
          <w:lang w:val="es-ES"/>
        </w:rPr>
      </w:pPr>
      <w:proofErr w:type="spellStart"/>
      <w:r w:rsidRPr="00793841">
        <w:rPr>
          <w:rFonts w:asciiTheme="minorBidi" w:hAnsiTheme="minorBidi" w:cstheme="minorBidi"/>
          <w:color w:val="000000"/>
          <w:sz w:val="22"/>
          <w:szCs w:val="22"/>
          <w:lang w:val="es-ES"/>
        </w:rPr>
        <w:t>Number</w:t>
      </w:r>
      <w:proofErr w:type="spellEnd"/>
      <w:r w:rsidRPr="00793841">
        <w:rPr>
          <w:rFonts w:asciiTheme="minorBidi" w:hAnsiTheme="minorBidi" w:cstheme="minorBidi"/>
          <w:color w:val="000000"/>
          <w:sz w:val="22"/>
          <w:szCs w:val="22"/>
          <w:lang w:val="es-ES"/>
        </w:rPr>
        <w:t xml:space="preserve"> of figures </w:t>
      </w:r>
      <w:proofErr w:type="spellStart"/>
      <w:r w:rsidRPr="00793841">
        <w:rPr>
          <w:rFonts w:asciiTheme="minorBidi" w:hAnsiTheme="minorBidi" w:cstheme="minorBidi"/>
          <w:color w:val="000000"/>
          <w:sz w:val="22"/>
          <w:szCs w:val="22"/>
          <w:lang w:val="es-ES"/>
        </w:rPr>
        <w:t>maximum</w:t>
      </w:r>
      <w:proofErr w:type="spellEnd"/>
      <w:r w:rsidRPr="00793841">
        <w:rPr>
          <w:rFonts w:asciiTheme="minorBidi" w:hAnsiTheme="minorBidi" w:cstheme="minorBidi"/>
          <w:color w:val="000000"/>
          <w:sz w:val="22"/>
          <w:szCs w:val="22"/>
          <w:lang w:val="es-ES"/>
        </w:rPr>
        <w:t xml:space="preserve"> 2</w:t>
      </w:r>
    </w:p>
    <w:p w14:paraId="3144C4DA" w14:textId="77777777" w:rsidR="008D2347" w:rsidRPr="00793841" w:rsidRDefault="008D2347" w:rsidP="008D2347">
      <w:pPr>
        <w:pStyle w:val="NormalWeb"/>
        <w:numPr>
          <w:ilvl w:val="0"/>
          <w:numId w:val="27"/>
        </w:numPr>
        <w:spacing w:before="0" w:beforeAutospacing="0" w:after="0" w:afterAutospacing="0"/>
        <w:ind w:left="726" w:right="164"/>
        <w:jc w:val="both"/>
        <w:textAlignment w:val="baseline"/>
        <w:rPr>
          <w:rFonts w:asciiTheme="minorBidi" w:hAnsiTheme="minorBidi" w:cstheme="minorBidi"/>
          <w:color w:val="000000"/>
          <w:sz w:val="22"/>
          <w:szCs w:val="22"/>
          <w:lang w:val="es-ES"/>
        </w:rPr>
      </w:pPr>
      <w:proofErr w:type="spellStart"/>
      <w:r w:rsidRPr="00793841">
        <w:rPr>
          <w:rFonts w:asciiTheme="minorBidi" w:hAnsiTheme="minorBidi" w:cstheme="minorBidi"/>
          <w:color w:val="000000"/>
          <w:sz w:val="22"/>
          <w:szCs w:val="22"/>
          <w:lang w:val="es-ES"/>
        </w:rPr>
        <w:t>Footnotes</w:t>
      </w:r>
      <w:proofErr w:type="spellEnd"/>
      <w:r w:rsidRPr="00793841">
        <w:rPr>
          <w:rFonts w:asciiTheme="minorBidi" w:hAnsiTheme="minorBidi" w:cstheme="minorBidi"/>
          <w:color w:val="000000"/>
          <w:sz w:val="22"/>
          <w:szCs w:val="22"/>
          <w:lang w:val="es-ES"/>
        </w:rPr>
        <w:t xml:space="preserve"> </w:t>
      </w:r>
      <w:proofErr w:type="spellStart"/>
      <w:r w:rsidRPr="00793841">
        <w:rPr>
          <w:rFonts w:asciiTheme="minorBidi" w:hAnsiTheme="minorBidi" w:cstheme="minorBidi"/>
          <w:color w:val="000000"/>
          <w:sz w:val="22"/>
          <w:szCs w:val="22"/>
          <w:lang w:val="es-ES"/>
        </w:rPr>
        <w:t>should</w:t>
      </w:r>
      <w:proofErr w:type="spellEnd"/>
      <w:r w:rsidRPr="00793841">
        <w:rPr>
          <w:rFonts w:asciiTheme="minorBidi" w:hAnsiTheme="minorBidi" w:cstheme="minorBidi"/>
          <w:color w:val="000000"/>
          <w:sz w:val="22"/>
          <w:szCs w:val="22"/>
          <w:lang w:val="es-ES"/>
        </w:rPr>
        <w:t xml:space="preserve"> be </w:t>
      </w:r>
      <w:proofErr w:type="spellStart"/>
      <w:r w:rsidRPr="00793841">
        <w:rPr>
          <w:rFonts w:asciiTheme="minorBidi" w:hAnsiTheme="minorBidi" w:cstheme="minorBidi"/>
          <w:color w:val="000000"/>
          <w:sz w:val="22"/>
          <w:szCs w:val="22"/>
          <w:lang w:val="es-ES"/>
        </w:rPr>
        <w:t>avoided</w:t>
      </w:r>
      <w:proofErr w:type="spellEnd"/>
    </w:p>
    <w:p w14:paraId="2E6AA0FA" w14:textId="77777777" w:rsidR="008D2347" w:rsidRPr="00793841" w:rsidRDefault="008D2347" w:rsidP="005A361A">
      <w:pPr>
        <w:pStyle w:val="Marge"/>
        <w:rPr>
          <w:rFonts w:asciiTheme="minorBidi" w:hAnsiTheme="minorBidi" w:cstheme="minorBidi"/>
          <w:szCs w:val="22"/>
          <w:lang w:val="es-ES"/>
        </w:rPr>
      </w:pPr>
    </w:p>
    <w:sectPr w:rsidR="008D2347" w:rsidRPr="00793841" w:rsidSect="00BE657A">
      <w:headerReference w:type="first" r:id="rId21"/>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CD67" w14:textId="77777777" w:rsidR="006A10F9" w:rsidRDefault="006A10F9">
      <w:r>
        <w:separator/>
      </w:r>
    </w:p>
  </w:endnote>
  <w:endnote w:type="continuationSeparator" w:id="0">
    <w:p w14:paraId="7903F04F" w14:textId="77777777" w:rsidR="006A10F9" w:rsidRDefault="006A10F9">
      <w:r>
        <w:continuationSeparator/>
      </w:r>
    </w:p>
  </w:endnote>
  <w:endnote w:type="continuationNotice" w:id="1">
    <w:p w14:paraId="1D85F195" w14:textId="77777777" w:rsidR="006A10F9" w:rsidRDefault="006A1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Arial Unicode MS"/>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324F" w14:textId="77777777" w:rsidR="006A10F9" w:rsidRDefault="006A10F9">
      <w:r>
        <w:separator/>
      </w:r>
    </w:p>
  </w:footnote>
  <w:footnote w:type="continuationSeparator" w:id="0">
    <w:p w14:paraId="28481C8A" w14:textId="77777777" w:rsidR="006A10F9" w:rsidRDefault="006A10F9">
      <w:r>
        <w:continuationSeparator/>
      </w:r>
    </w:p>
  </w:footnote>
  <w:footnote w:type="continuationNotice" w:id="1">
    <w:p w14:paraId="31274F78" w14:textId="77777777" w:rsidR="006A10F9" w:rsidRDefault="006A1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72CB" w14:textId="6E2069E4" w:rsidR="00020AA1" w:rsidRPr="00851D33" w:rsidRDefault="008D2347" w:rsidP="00A27B7B">
    <w:pPr>
      <w:pStyle w:val="Header"/>
      <w:tabs>
        <w:tab w:val="clear" w:pos="8306"/>
      </w:tabs>
      <w:rPr>
        <w:lang w:val="pt-PT"/>
      </w:rPr>
    </w:pPr>
    <w:r w:rsidRPr="008D2347">
      <w:rPr>
        <w:lang w:val="pt-PT"/>
      </w:rPr>
      <w:t>IOC/EC-57/4</w:t>
    </w:r>
    <w:r w:rsidR="00664499">
      <w:rPr>
        <w:lang w:val="pt-PT"/>
      </w:rPr>
      <w:t>.</w:t>
    </w:r>
    <w:r w:rsidRPr="008D2347">
      <w:rPr>
        <w:lang w:val="pt-PT"/>
      </w:rPr>
      <w:t>5.Doc(1)</w:t>
    </w:r>
    <w:r w:rsidR="00A27B7B" w:rsidRPr="00A27B7B">
      <w:rPr>
        <w:rFonts w:cs="Arial"/>
        <w:szCs w:val="22"/>
        <w:lang w:val="pt-PT"/>
      </w:rPr>
      <w:t xml:space="preserve"> – </w:t>
    </w:r>
    <w:r w:rsidR="00A27B7B" w:rsidRPr="00851D33">
      <w:rPr>
        <w:lang w:val="pt-PT"/>
      </w:rPr>
      <w:t>p</w:t>
    </w:r>
    <w:r w:rsidR="009F3870">
      <w:rPr>
        <w:lang w:val="pt-PT"/>
      </w:rPr>
      <w:t>á</w:t>
    </w:r>
    <w:r w:rsidR="00020AA1" w:rsidRPr="00851D33">
      <w:rPr>
        <w:lang w:val="pt-PT"/>
      </w:rPr>
      <w:t>g</w:t>
    </w:r>
    <w:r w:rsidR="009F3870">
      <w:rPr>
        <w:lang w:val="pt-PT"/>
      </w:rPr>
      <w:t>.</w:t>
    </w:r>
    <w:r w:rsidR="00020AA1" w:rsidRPr="00851D33">
      <w:rPr>
        <w:lang w:val="pt-PT"/>
      </w:rPr>
      <w:t> </w:t>
    </w:r>
    <w:r w:rsidR="00020AA1" w:rsidRPr="00851D33">
      <w:rPr>
        <w:rStyle w:val="PageNumber"/>
      </w:rPr>
      <w:fldChar w:fldCharType="begin"/>
    </w:r>
    <w:r w:rsidR="00020AA1" w:rsidRPr="00851D33">
      <w:rPr>
        <w:rStyle w:val="PageNumber"/>
        <w:lang w:val="pt-PT"/>
      </w:rPr>
      <w:instrText xml:space="preserve"> PAGE </w:instrText>
    </w:r>
    <w:r w:rsidR="00020AA1" w:rsidRPr="00851D33">
      <w:rPr>
        <w:rStyle w:val="PageNumber"/>
      </w:rPr>
      <w:fldChar w:fldCharType="separate"/>
    </w:r>
    <w:r w:rsidR="00E1759E">
      <w:rPr>
        <w:rStyle w:val="PageNumber"/>
        <w:noProof/>
        <w:lang w:val="pt-PT"/>
      </w:rPr>
      <w:t>4</w:t>
    </w:r>
    <w:r w:rsidR="00020AA1" w:rsidRPr="00851D33">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A30B" w14:textId="22D25C33" w:rsidR="00020AA1" w:rsidRPr="009F3870" w:rsidRDefault="008D2347" w:rsidP="009F3870">
    <w:pPr>
      <w:pStyle w:val="Header"/>
      <w:tabs>
        <w:tab w:val="clear" w:pos="8306"/>
      </w:tabs>
      <w:ind w:left="6521"/>
      <w:rPr>
        <w:rFonts w:cs="Arial"/>
        <w:szCs w:val="22"/>
        <w:lang w:val="fr-FR"/>
      </w:rPr>
    </w:pPr>
    <w:r w:rsidRPr="009F3870">
      <w:rPr>
        <w:rFonts w:cs="Arial"/>
        <w:color w:val="000000"/>
        <w:szCs w:val="22"/>
      </w:rPr>
      <w:t>IOC/EC-57/4</w:t>
    </w:r>
    <w:r w:rsidR="00664499" w:rsidRPr="009F3870">
      <w:rPr>
        <w:rFonts w:cs="Arial"/>
        <w:color w:val="000000"/>
        <w:szCs w:val="22"/>
      </w:rPr>
      <w:t>.</w:t>
    </w:r>
    <w:r w:rsidRPr="009F3870">
      <w:rPr>
        <w:rFonts w:cs="Arial"/>
        <w:color w:val="000000"/>
        <w:szCs w:val="22"/>
        <w:lang w:val="fr-FR"/>
      </w:rPr>
      <w:t>5</w:t>
    </w:r>
    <w:r w:rsidRPr="009F3870">
      <w:rPr>
        <w:rFonts w:cs="Arial"/>
        <w:color w:val="000000"/>
        <w:szCs w:val="22"/>
      </w:rPr>
      <w:t>.Doc(1)</w:t>
    </w:r>
    <w:r w:rsidR="00A27B7B" w:rsidRPr="009F3870">
      <w:rPr>
        <w:rFonts w:cs="Arial"/>
        <w:szCs w:val="22"/>
        <w:lang w:val="pt-PT"/>
      </w:rPr>
      <w:t xml:space="preserve"> – </w:t>
    </w:r>
    <w:r w:rsidR="00A27B7B" w:rsidRPr="009F3870">
      <w:rPr>
        <w:szCs w:val="22"/>
        <w:lang w:val="pt-PT"/>
      </w:rPr>
      <w:t>p</w:t>
    </w:r>
    <w:r w:rsidR="009F3870" w:rsidRPr="009F3870">
      <w:rPr>
        <w:szCs w:val="22"/>
        <w:lang w:val="pt-PT"/>
      </w:rPr>
      <w:t>á</w:t>
    </w:r>
    <w:r w:rsidR="00A27B7B" w:rsidRPr="009F3870">
      <w:rPr>
        <w:szCs w:val="22"/>
        <w:lang w:val="pt-PT"/>
      </w:rPr>
      <w:t>g</w:t>
    </w:r>
    <w:r w:rsidR="009F3870" w:rsidRPr="009F3870">
      <w:rPr>
        <w:szCs w:val="22"/>
        <w:lang w:val="pt-PT"/>
      </w:rPr>
      <w:t>.</w:t>
    </w:r>
    <w:r w:rsidR="00A27B7B" w:rsidRPr="009F3870">
      <w:rPr>
        <w:szCs w:val="22"/>
        <w:lang w:val="pt-PT"/>
      </w:rPr>
      <w:t> </w:t>
    </w:r>
    <w:r w:rsidR="00A27B7B" w:rsidRPr="009F3870">
      <w:rPr>
        <w:rStyle w:val="PageNumber"/>
        <w:rFonts w:cs="Arial"/>
        <w:szCs w:val="22"/>
      </w:rPr>
      <w:fldChar w:fldCharType="begin"/>
    </w:r>
    <w:r w:rsidR="00A27B7B" w:rsidRPr="009F3870">
      <w:rPr>
        <w:rStyle w:val="PageNumber"/>
        <w:rFonts w:cs="Arial"/>
        <w:szCs w:val="22"/>
        <w:lang w:val="pt-PT"/>
      </w:rPr>
      <w:instrText xml:space="preserve"> PAGE </w:instrText>
    </w:r>
    <w:r w:rsidR="00A27B7B" w:rsidRPr="009F3870">
      <w:rPr>
        <w:rStyle w:val="PageNumber"/>
        <w:rFonts w:cs="Arial"/>
        <w:szCs w:val="22"/>
      </w:rPr>
      <w:fldChar w:fldCharType="separate"/>
    </w:r>
    <w:r w:rsidR="00E1759E" w:rsidRPr="009F3870">
      <w:rPr>
        <w:rStyle w:val="PageNumber"/>
        <w:rFonts w:cs="Arial"/>
        <w:noProof/>
        <w:szCs w:val="22"/>
        <w:lang w:val="pt-PT"/>
      </w:rPr>
      <w:t>3</w:t>
    </w:r>
    <w:r w:rsidR="00A27B7B" w:rsidRPr="009F3870">
      <w:rPr>
        <w:rStyle w:val="PageNumber"/>
        <w:rFonts w:cs="Arial"/>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E9C6" w14:textId="77777777" w:rsidR="00664499" w:rsidRPr="009F3870" w:rsidRDefault="00664499" w:rsidP="00664499">
    <w:pPr>
      <w:pStyle w:val="Marge"/>
      <w:tabs>
        <w:tab w:val="clear" w:pos="567"/>
        <w:tab w:val="left" w:pos="5812"/>
      </w:tabs>
      <w:spacing w:after="0"/>
      <w:rPr>
        <w:rFonts w:cs="Arial"/>
        <w:b/>
        <w:sz w:val="36"/>
        <w:szCs w:val="36"/>
        <w:lang w:val="es-ES"/>
      </w:rPr>
    </w:pPr>
    <w:r>
      <w:rPr>
        <w:lang w:val="es-ES"/>
      </w:rPr>
      <w:t>Distribución limitada</w:t>
    </w:r>
    <w:r>
      <w:rPr>
        <w:lang w:val="es-ES"/>
      </w:rPr>
      <w:tab/>
    </w:r>
    <w:r w:rsidRPr="00BE657A">
      <w:rPr>
        <w:b/>
        <w:bCs/>
        <w:sz w:val="36"/>
        <w:szCs w:val="36"/>
        <w:lang w:val="es-ES"/>
      </w:rPr>
      <w:t>IOC/EC-57/4.5.Doc(1)</w:t>
    </w:r>
  </w:p>
  <w:p w14:paraId="37B0F6D8" w14:textId="77777777" w:rsidR="00664499" w:rsidRPr="009F3870" w:rsidRDefault="00664499" w:rsidP="00664499">
    <w:pPr>
      <w:pStyle w:val="Marge"/>
      <w:tabs>
        <w:tab w:val="clear" w:pos="567"/>
        <w:tab w:val="left" w:pos="5812"/>
      </w:tabs>
      <w:spacing w:after="0"/>
      <w:ind w:firstLine="5812"/>
      <w:rPr>
        <w:rFonts w:cs="Arial"/>
        <w:b/>
        <w:szCs w:val="22"/>
        <w:lang w:val="es-ES"/>
      </w:rPr>
    </w:pPr>
    <w:r w:rsidRPr="00FC7176">
      <w:rPr>
        <w:noProof/>
        <w:lang w:val="es-ES"/>
      </w:rPr>
      <w:drawing>
        <wp:anchor distT="0" distB="0" distL="114300" distR="114300" simplePos="0" relativeHeight="251659264" behindDoc="0" locked="0" layoutInCell="1" allowOverlap="1" wp14:anchorId="21303FC3" wp14:editId="530AEE2F">
          <wp:simplePos x="0" y="0"/>
          <wp:positionH relativeFrom="column">
            <wp:posOffset>-139065</wp:posOffset>
          </wp:positionH>
          <wp:positionV relativeFrom="paragraph">
            <wp:posOffset>67945</wp:posOffset>
          </wp:positionV>
          <wp:extent cx="1578610" cy="1047115"/>
          <wp:effectExtent l="0" t="0" r="2540" b="63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París, </w:t>
    </w:r>
    <w:r w:rsidRPr="00AF60EB">
      <w:rPr>
        <w:lang w:val="es-ES"/>
      </w:rPr>
      <w:t>26 de abril</w:t>
    </w:r>
    <w:r>
      <w:rPr>
        <w:lang w:val="es-ES"/>
      </w:rPr>
      <w:t xml:space="preserve"> de 2024</w:t>
    </w:r>
  </w:p>
  <w:p w14:paraId="1AFA92DD" w14:textId="77777777" w:rsidR="00664499" w:rsidRPr="009F3870" w:rsidRDefault="00664499" w:rsidP="00664499">
    <w:pPr>
      <w:tabs>
        <w:tab w:val="clear" w:pos="567"/>
        <w:tab w:val="left" w:pos="5812"/>
      </w:tabs>
      <w:jc w:val="both"/>
      <w:rPr>
        <w:rFonts w:cs="Arial"/>
        <w:szCs w:val="22"/>
        <w:lang w:val="es-ES"/>
      </w:rPr>
    </w:pPr>
    <w:r>
      <w:rPr>
        <w:lang w:val="es-ES"/>
      </w:rPr>
      <w:tab/>
      <w:t>Original: inglés</w:t>
    </w:r>
  </w:p>
  <w:p w14:paraId="19E0EC53" w14:textId="77777777" w:rsidR="00664499" w:rsidRPr="009F3870" w:rsidRDefault="00664499" w:rsidP="00664499">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es-ES"/>
      </w:rPr>
    </w:pPr>
  </w:p>
  <w:p w14:paraId="64D6DCEE" w14:textId="77777777" w:rsidR="00664499" w:rsidRPr="009F3870" w:rsidRDefault="00664499" w:rsidP="00664499">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21E679D1" w14:textId="77777777" w:rsidR="00664499" w:rsidRPr="009F3870" w:rsidRDefault="00664499" w:rsidP="00664499">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21DC1B39" w14:textId="77777777" w:rsidR="00664499" w:rsidRPr="009F3870" w:rsidRDefault="00664499" w:rsidP="00664499">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140D1A73" w14:textId="77777777" w:rsidR="00664499" w:rsidRPr="009F3870" w:rsidRDefault="00664499" w:rsidP="00664499">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55BC5EDB" w14:textId="77777777" w:rsidR="00664499" w:rsidRDefault="00664499" w:rsidP="00664499">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40F2E11E" w14:textId="77777777" w:rsidR="00BE657A" w:rsidRDefault="00BE657A" w:rsidP="00664499">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594046A8" w14:textId="77777777" w:rsidR="00BE657A" w:rsidRPr="009F3870" w:rsidRDefault="00BE657A" w:rsidP="00664499">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368FD06D" w14:textId="77777777" w:rsidR="00664499" w:rsidRPr="009F3870" w:rsidRDefault="00664499" w:rsidP="00664499">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es-ES"/>
      </w:rPr>
    </w:pPr>
    <w:r>
      <w:rPr>
        <w:b/>
        <w:bCs/>
        <w:lang w:val="es-ES"/>
      </w:rPr>
      <w:t>COMISIÓN OCEANOGRÁFICA INTERGUBERNAMENTAL</w:t>
    </w:r>
  </w:p>
  <w:p w14:paraId="463BA968" w14:textId="77777777" w:rsidR="00664499" w:rsidRPr="009F3870" w:rsidRDefault="00664499" w:rsidP="00664499">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es-ES"/>
      </w:rPr>
    </w:pPr>
    <w:r>
      <w:rPr>
        <w:lang w:val="es-ES"/>
      </w:rPr>
      <w:t>(de la UNESCO)</w:t>
    </w:r>
  </w:p>
  <w:p w14:paraId="79DEE361" w14:textId="77777777" w:rsidR="00664499" w:rsidRPr="009F3870" w:rsidRDefault="00664499" w:rsidP="0066449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es-ES"/>
      </w:rPr>
    </w:pPr>
  </w:p>
  <w:p w14:paraId="76C5EFF4" w14:textId="77777777" w:rsidR="00664499" w:rsidRPr="009F3870" w:rsidRDefault="00664499" w:rsidP="00664499">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es-ES"/>
      </w:rPr>
    </w:pPr>
    <w:r>
      <w:rPr>
        <w:b/>
        <w:bCs/>
        <w:lang w:val="es-ES"/>
      </w:rPr>
      <w:t>57ª reunión del Consejo Ejecutivo</w:t>
    </w:r>
  </w:p>
  <w:p w14:paraId="22935D40" w14:textId="77777777" w:rsidR="00664499" w:rsidRPr="009F3870" w:rsidRDefault="00664499" w:rsidP="00664499">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es-ES"/>
      </w:rPr>
    </w:pPr>
    <w:r>
      <w:rPr>
        <w:lang w:val="es-ES"/>
      </w:rPr>
      <w:t>UNESCO, 25-28 de junio de 2024</w:t>
    </w:r>
  </w:p>
  <w:p w14:paraId="0A6D329A" w14:textId="77777777" w:rsidR="00664499" w:rsidRPr="009F3870" w:rsidRDefault="00664499" w:rsidP="00664499">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s-ES"/>
      </w:rPr>
    </w:pPr>
  </w:p>
  <w:p w14:paraId="1A3AE2F6" w14:textId="77777777" w:rsidR="00664499" w:rsidRPr="009F3870" w:rsidRDefault="00664499" w:rsidP="00664499">
    <w:pPr>
      <w:jc w:val="center"/>
      <w:rPr>
        <w:rFonts w:cs="Arial"/>
        <w:szCs w:val="22"/>
        <w:lang w:val="es-ES"/>
      </w:rPr>
    </w:pPr>
  </w:p>
  <w:p w14:paraId="6021C6DD" w14:textId="77777777" w:rsidR="00664499" w:rsidRPr="009F3870" w:rsidRDefault="00664499" w:rsidP="00664499">
    <w:pPr>
      <w:jc w:val="center"/>
      <w:rPr>
        <w:rFonts w:cs="Arial"/>
        <w:szCs w:val="22"/>
        <w:lang w:val="es-ES"/>
      </w:rPr>
    </w:pPr>
  </w:p>
  <w:p w14:paraId="0AD701C7" w14:textId="77777777" w:rsidR="00664499" w:rsidRPr="009F3870" w:rsidRDefault="00664499" w:rsidP="00664499">
    <w:pPr>
      <w:jc w:val="center"/>
      <w:rPr>
        <w:rFonts w:cs="Arial"/>
        <w:szCs w:val="22"/>
        <w:lang w:val="es-ES"/>
      </w:rPr>
    </w:pPr>
  </w:p>
  <w:p w14:paraId="756BDB93" w14:textId="77777777" w:rsidR="00664499" w:rsidRPr="009F3870" w:rsidRDefault="00664499" w:rsidP="00664499">
    <w:pPr>
      <w:jc w:val="center"/>
      <w:rPr>
        <w:rFonts w:cs="Arial"/>
        <w:szCs w:val="22"/>
        <w:lang w:val="es-ES"/>
      </w:rPr>
    </w:pPr>
  </w:p>
  <w:p w14:paraId="45D37DA7" w14:textId="77777777" w:rsidR="00664499" w:rsidRPr="009F3870" w:rsidRDefault="00664499" w:rsidP="00664499">
    <w:pPr>
      <w:jc w:val="center"/>
      <w:rPr>
        <w:rFonts w:cs="Arial"/>
        <w:szCs w:val="22"/>
        <w:lang w:val="es-ES"/>
      </w:rPr>
    </w:pPr>
  </w:p>
  <w:p w14:paraId="5D885532" w14:textId="77777777" w:rsidR="00664499" w:rsidRPr="009F3870" w:rsidRDefault="00664499" w:rsidP="00664499">
    <w:pPr>
      <w:pStyle w:val="Heading7"/>
      <w:tabs>
        <w:tab w:val="clear" w:pos="567"/>
        <w:tab w:val="right" w:pos="9540"/>
      </w:tabs>
      <w:rPr>
        <w:rFonts w:asciiTheme="minorBidi" w:hAnsiTheme="minorBidi"/>
        <w:lang w:val="es-ES"/>
      </w:rPr>
    </w:pPr>
    <w:r>
      <w:rPr>
        <w:lang w:val="es-ES"/>
      </w:rPr>
      <w:t xml:space="preserve">Punto </w:t>
    </w:r>
    <w:r>
      <w:rPr>
        <w:b/>
        <w:bCs/>
        <w:lang w:val="es-ES"/>
      </w:rPr>
      <w:t>4.5</w:t>
    </w:r>
    <w:r>
      <w:rPr>
        <w:lang w:val="es-ES"/>
      </w:rPr>
      <w:t xml:space="preserve"> del orden del día provisional</w:t>
    </w:r>
  </w:p>
  <w:p w14:paraId="52393DB9" w14:textId="77777777" w:rsidR="00664499" w:rsidRPr="009F3870" w:rsidRDefault="00664499" w:rsidP="00664499">
    <w:pPr>
      <w:rPr>
        <w:rFonts w:cs="Arial"/>
        <w:szCs w:val="22"/>
        <w:lang w:val="es-ES"/>
      </w:rPr>
    </w:pPr>
  </w:p>
  <w:p w14:paraId="7901C4E2" w14:textId="77777777" w:rsidR="00664499" w:rsidRPr="009F3870" w:rsidRDefault="00664499" w:rsidP="00664499">
    <w:pPr>
      <w:rPr>
        <w:rFonts w:cs="Arial"/>
        <w:szCs w:val="22"/>
        <w:lang w:val="es-ES"/>
      </w:rPr>
    </w:pPr>
  </w:p>
  <w:p w14:paraId="7D6EDD64" w14:textId="03DCF01C" w:rsidR="00664499" w:rsidRPr="009F3870" w:rsidRDefault="00664499" w:rsidP="00664499">
    <w:pPr>
      <w:pStyle w:val="Docheading"/>
      <w:rPr>
        <w:lang w:val="es-ES"/>
      </w:rPr>
    </w:pPr>
    <w:bookmarkStart w:id="0" w:name="_Hlk165027967"/>
    <w:r>
      <w:rPr>
        <w:lang w:val="es-ES"/>
      </w:rPr>
      <w:t xml:space="preserve">INFORME SOBRE LA SEGUNDA EDICIÓN DEL </w:t>
    </w:r>
    <w:r w:rsidRPr="00573F05">
      <w:rPr>
        <w:i/>
        <w:iCs/>
        <w:lang w:val="es-ES"/>
      </w:rPr>
      <w:t>INFORME SOBRE EL ESTADO DEL OCÉANO</w:t>
    </w:r>
    <w:r>
      <w:rPr>
        <w:lang w:val="es-ES"/>
      </w:rPr>
      <w:t xml:space="preserve"> </w:t>
    </w:r>
    <w:r w:rsidR="00573F05">
      <w:rPr>
        <w:lang w:val="es-ES"/>
      </w:rPr>
      <w:t xml:space="preserve">DE LA COI </w:t>
    </w:r>
    <w:r>
      <w:rPr>
        <w:lang w:val="es-ES"/>
      </w:rPr>
      <w:t>(2024) Y ORIENTACIONES PARA FUTURAS EDICIONES</w:t>
    </w:r>
  </w:p>
  <w:bookmarkEnd w:id="0"/>
  <w:p w14:paraId="35F6BCE5" w14:textId="6071F18F" w:rsidR="00020AA1" w:rsidRPr="009F3870" w:rsidRDefault="00020AA1" w:rsidP="00664499">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97CA" w14:textId="64403625" w:rsidR="0053062A" w:rsidRPr="00A16CB1" w:rsidRDefault="0053062A" w:rsidP="0053062A">
    <w:pPr>
      <w:pStyle w:val="Header"/>
      <w:spacing w:after="240"/>
      <w:ind w:left="7371"/>
    </w:pPr>
    <w:r w:rsidRPr="00352423">
      <w:rPr>
        <w:rFonts w:cs="Arial"/>
        <w:bCs/>
        <w:szCs w:val="22"/>
      </w:rPr>
      <w:t>IOC/EC-5</w:t>
    </w:r>
    <w:r>
      <w:rPr>
        <w:rFonts w:cs="Arial"/>
        <w:bCs/>
        <w:szCs w:val="22"/>
      </w:rPr>
      <w:t>7</w:t>
    </w:r>
    <w:r w:rsidRPr="00352423">
      <w:rPr>
        <w:rFonts w:cs="Arial"/>
        <w:bCs/>
        <w:szCs w:val="22"/>
      </w:rPr>
      <w:t>/</w:t>
    </w:r>
    <w:r>
      <w:rPr>
        <w:rFonts w:cs="Arial"/>
        <w:bCs/>
        <w:szCs w:val="22"/>
      </w:rPr>
      <w:t>4</w:t>
    </w:r>
    <w:r w:rsidRPr="00352423">
      <w:rPr>
        <w:rFonts w:cs="Arial"/>
        <w:bCs/>
        <w:szCs w:val="22"/>
      </w:rPr>
      <w:t>.</w:t>
    </w:r>
    <w:r>
      <w:rPr>
        <w:rFonts w:cs="Arial"/>
        <w:bCs/>
        <w:szCs w:val="22"/>
      </w:rPr>
      <w:t>5.</w:t>
    </w:r>
    <w:r w:rsidRPr="00352423">
      <w:rPr>
        <w:rFonts w:cs="Arial"/>
        <w:bCs/>
        <w:szCs w:val="22"/>
      </w:rPr>
      <w:t>Doc</w:t>
    </w:r>
    <w:r>
      <w:rPr>
        <w:rFonts w:cs="Arial"/>
        <w:bCs/>
        <w:szCs w:val="22"/>
      </w:rPr>
      <w:t>(1)</w:t>
    </w:r>
    <w:r>
      <w:rPr>
        <w:rFonts w:cs="Arial"/>
        <w:bCs/>
        <w:szCs w:val="22"/>
      </w:rPr>
      <w:b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312"/>
    <w:multiLevelType w:val="multilevel"/>
    <w:tmpl w:val="B4E43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E0A8A"/>
    <w:multiLevelType w:val="multilevel"/>
    <w:tmpl w:val="F5BCF9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46476"/>
    <w:multiLevelType w:val="hybridMultilevel"/>
    <w:tmpl w:val="A7DAC6BA"/>
    <w:lvl w:ilvl="0" w:tplc="2D60363C">
      <w:start w:val="1"/>
      <w:numFmt w:val="lowerRoman"/>
      <w:lvlText w:val="(%1)"/>
      <w:lvlJc w:val="right"/>
      <w:pPr>
        <w:ind w:left="720" w:hanging="360"/>
      </w:pPr>
      <w:rPr>
        <w:rFonts w:hint="default"/>
        <w:w w:val="99"/>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1E82311"/>
    <w:multiLevelType w:val="multilevel"/>
    <w:tmpl w:val="12A8F7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3778F"/>
    <w:multiLevelType w:val="multilevel"/>
    <w:tmpl w:val="9440E9B6"/>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9" w15:restartNumberingAfterBreak="0">
    <w:nsid w:val="43BA78E4"/>
    <w:multiLevelType w:val="multilevel"/>
    <w:tmpl w:val="25EAF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AD2269"/>
    <w:multiLevelType w:val="hybridMultilevel"/>
    <w:tmpl w:val="0AEEC946"/>
    <w:lvl w:ilvl="0" w:tplc="1116F816">
      <w:start w:val="1"/>
      <w:numFmt w:val="lowerRoman"/>
      <w:lvlText w:val="%1)"/>
      <w:lvlJc w:val="left"/>
      <w:pPr>
        <w:ind w:left="720" w:hanging="360"/>
      </w:pPr>
      <w:rPr>
        <w:rFonts w:hint="default"/>
        <w:b w:val="0"/>
        <w:bCs w:val="0"/>
        <w:w w:val="99"/>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204C64"/>
    <w:multiLevelType w:val="hybridMultilevel"/>
    <w:tmpl w:val="3D208046"/>
    <w:lvl w:ilvl="0" w:tplc="714C0C54">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BE440D"/>
    <w:multiLevelType w:val="multilevel"/>
    <w:tmpl w:val="DF5C8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BD54081"/>
    <w:multiLevelType w:val="multilevel"/>
    <w:tmpl w:val="902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20902"/>
    <w:multiLevelType w:val="multilevel"/>
    <w:tmpl w:val="8982D5C0"/>
    <w:lvl w:ilvl="0">
      <w:start w:val="1"/>
      <w:numFmt w:val="decimal"/>
      <w:lvlText w:val="%1."/>
      <w:lvlJc w:val="left"/>
      <w:pPr>
        <w:tabs>
          <w:tab w:val="num" w:pos="720"/>
        </w:tabs>
        <w:ind w:left="720" w:hanging="360"/>
      </w:pPr>
    </w:lvl>
    <w:lvl w:ilvl="1">
      <w:start w:val="1"/>
      <w:numFmt w:val="lowerRoman"/>
      <w:lvlText w:val="%2)"/>
      <w:lvlJc w:val="left"/>
      <w:pPr>
        <w:ind w:left="2770" w:hanging="360"/>
      </w:pPr>
      <w:rPr>
        <w:rFonts w:hint="default"/>
        <w:b w:val="0"/>
        <w:bCs w:val="0"/>
        <w:i w:val="0"/>
        <w:i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F64A96"/>
    <w:multiLevelType w:val="multilevel"/>
    <w:tmpl w:val="2CA2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DF095F"/>
    <w:multiLevelType w:val="multilevel"/>
    <w:tmpl w:val="7868A1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442E24"/>
    <w:multiLevelType w:val="multilevel"/>
    <w:tmpl w:val="A514704C"/>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8" w15:restartNumberingAfterBreak="0">
    <w:nsid w:val="7AFA2BF5"/>
    <w:multiLevelType w:val="multilevel"/>
    <w:tmpl w:val="056E9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836596">
    <w:abstractNumId w:val="8"/>
  </w:num>
  <w:num w:numId="2" w16cid:durableId="1139768040">
    <w:abstractNumId w:val="11"/>
  </w:num>
  <w:num w:numId="3" w16cid:durableId="942960951">
    <w:abstractNumId w:val="0"/>
  </w:num>
  <w:num w:numId="4" w16cid:durableId="481508341">
    <w:abstractNumId w:val="4"/>
  </w:num>
  <w:num w:numId="5" w16cid:durableId="1789277375">
    <w:abstractNumId w:val="5"/>
  </w:num>
  <w:num w:numId="6" w16cid:durableId="890188287">
    <w:abstractNumId w:val="11"/>
  </w:num>
  <w:num w:numId="7" w16cid:durableId="1846817710">
    <w:abstractNumId w:val="11"/>
  </w:num>
  <w:num w:numId="8" w16cid:durableId="89589521">
    <w:abstractNumId w:val="11"/>
  </w:num>
  <w:num w:numId="9" w16cid:durableId="1871724305">
    <w:abstractNumId w:val="11"/>
  </w:num>
  <w:num w:numId="10" w16cid:durableId="17633474">
    <w:abstractNumId w:val="12"/>
  </w:num>
  <w:num w:numId="11" w16cid:durableId="670330607">
    <w:abstractNumId w:val="18"/>
  </w:num>
  <w:num w:numId="12" w16cid:durableId="2014142186">
    <w:abstractNumId w:val="9"/>
  </w:num>
  <w:num w:numId="13" w16cid:durableId="590940092">
    <w:abstractNumId w:val="15"/>
  </w:num>
  <w:num w:numId="14" w16cid:durableId="1508515367">
    <w:abstractNumId w:val="17"/>
  </w:num>
  <w:num w:numId="15" w16cid:durableId="227813056">
    <w:abstractNumId w:val="11"/>
  </w:num>
  <w:num w:numId="16" w16cid:durableId="2030375759">
    <w:abstractNumId w:val="1"/>
  </w:num>
  <w:num w:numId="17" w16cid:durableId="1036466200">
    <w:abstractNumId w:val="2"/>
    <w:lvlOverride w:ilvl="0">
      <w:lvl w:ilvl="0">
        <w:numFmt w:val="decimal"/>
        <w:lvlText w:val="%1."/>
        <w:lvlJc w:val="left"/>
      </w:lvl>
    </w:lvlOverride>
  </w:num>
  <w:num w:numId="18" w16cid:durableId="1077291312">
    <w:abstractNumId w:val="2"/>
    <w:lvlOverride w:ilvl="0">
      <w:lvl w:ilvl="0">
        <w:numFmt w:val="decimal"/>
        <w:lvlText w:val="%1."/>
        <w:lvlJc w:val="left"/>
      </w:lvl>
    </w:lvlOverride>
  </w:num>
  <w:num w:numId="19" w16cid:durableId="1134106033">
    <w:abstractNumId w:val="2"/>
    <w:lvlOverride w:ilvl="0">
      <w:lvl w:ilvl="0">
        <w:numFmt w:val="decimal"/>
        <w:lvlText w:val="%1."/>
        <w:lvlJc w:val="left"/>
      </w:lvl>
    </w:lvlOverride>
  </w:num>
  <w:num w:numId="20" w16cid:durableId="263265063">
    <w:abstractNumId w:val="2"/>
    <w:lvlOverride w:ilvl="0">
      <w:lvl w:ilvl="0">
        <w:numFmt w:val="decimal"/>
        <w:lvlText w:val="%1."/>
        <w:lvlJc w:val="left"/>
      </w:lvl>
    </w:lvlOverride>
  </w:num>
  <w:num w:numId="21" w16cid:durableId="1830706535">
    <w:abstractNumId w:val="2"/>
    <w:lvlOverride w:ilvl="0">
      <w:lvl w:ilvl="0">
        <w:numFmt w:val="decimal"/>
        <w:lvlText w:val="%1."/>
        <w:lvlJc w:val="left"/>
      </w:lvl>
    </w:lvlOverride>
  </w:num>
  <w:num w:numId="22" w16cid:durableId="676426682">
    <w:abstractNumId w:val="6"/>
    <w:lvlOverride w:ilvl="0">
      <w:lvl w:ilvl="0">
        <w:numFmt w:val="decimal"/>
        <w:lvlText w:val="%1."/>
        <w:lvlJc w:val="left"/>
      </w:lvl>
    </w:lvlOverride>
  </w:num>
  <w:num w:numId="23" w16cid:durableId="139083171">
    <w:abstractNumId w:val="7"/>
  </w:num>
  <w:num w:numId="24" w16cid:durableId="984119450">
    <w:abstractNumId w:val="14"/>
  </w:num>
  <w:num w:numId="25" w16cid:durableId="60518037">
    <w:abstractNumId w:val="16"/>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6" w16cid:durableId="545291681">
    <w:abstractNumId w:val="16"/>
    <w:lvlOverride w:ilvl="0">
      <w:lvl w:ilvl="0">
        <w:numFmt w:val="decimal"/>
        <w:lvlText w:val="%1."/>
        <w:lvlJc w:val="left"/>
      </w:lvl>
    </w:lvlOverride>
  </w:num>
  <w:num w:numId="27" w16cid:durableId="1486896351">
    <w:abstractNumId w:val="13"/>
  </w:num>
  <w:num w:numId="28" w16cid:durableId="1910311105">
    <w:abstractNumId w:val="3"/>
  </w:num>
  <w:num w:numId="29" w16cid:durableId="155222551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fr-FR" w:vendorID="64" w:dllVersion="6" w:nlCheck="1" w:checkStyle="0"/>
  <w:activeWritingStyle w:appName="MSWord" w:lang="en-GB" w:vendorID="64" w:dllVersion="6" w:nlCheck="1" w:checkStyle="1"/>
  <w:activeWritingStyle w:appName="MSWord" w:lang="da-DK"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nl-NL"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3A"/>
    <w:rsid w:val="00003B31"/>
    <w:rsid w:val="00010BBB"/>
    <w:rsid w:val="00014648"/>
    <w:rsid w:val="00020AA1"/>
    <w:rsid w:val="00056F67"/>
    <w:rsid w:val="00084206"/>
    <w:rsid w:val="00085D6A"/>
    <w:rsid w:val="00093964"/>
    <w:rsid w:val="000F0254"/>
    <w:rsid w:val="00101A50"/>
    <w:rsid w:val="00123719"/>
    <w:rsid w:val="001241D7"/>
    <w:rsid w:val="00137E97"/>
    <w:rsid w:val="001448C4"/>
    <w:rsid w:val="00155393"/>
    <w:rsid w:val="001572C7"/>
    <w:rsid w:val="00163C0E"/>
    <w:rsid w:val="001651DD"/>
    <w:rsid w:val="00167158"/>
    <w:rsid w:val="001875D7"/>
    <w:rsid w:val="00196052"/>
    <w:rsid w:val="001B3B24"/>
    <w:rsid w:val="001C6455"/>
    <w:rsid w:val="001D0D9B"/>
    <w:rsid w:val="001E233E"/>
    <w:rsid w:val="0021210D"/>
    <w:rsid w:val="00213147"/>
    <w:rsid w:val="00236842"/>
    <w:rsid w:val="00293A92"/>
    <w:rsid w:val="00294AD5"/>
    <w:rsid w:val="002B01CD"/>
    <w:rsid w:val="002C2B0E"/>
    <w:rsid w:val="002C7DE3"/>
    <w:rsid w:val="002E0859"/>
    <w:rsid w:val="002E356B"/>
    <w:rsid w:val="002E5149"/>
    <w:rsid w:val="00310D61"/>
    <w:rsid w:val="0034156B"/>
    <w:rsid w:val="003561BE"/>
    <w:rsid w:val="003805F5"/>
    <w:rsid w:val="00381B43"/>
    <w:rsid w:val="003832C6"/>
    <w:rsid w:val="003A7860"/>
    <w:rsid w:val="003D3711"/>
    <w:rsid w:val="003F0267"/>
    <w:rsid w:val="003F55CF"/>
    <w:rsid w:val="003F7186"/>
    <w:rsid w:val="00401F06"/>
    <w:rsid w:val="004031FB"/>
    <w:rsid w:val="00413F17"/>
    <w:rsid w:val="0042023A"/>
    <w:rsid w:val="00424DE6"/>
    <w:rsid w:val="00436C02"/>
    <w:rsid w:val="004529B8"/>
    <w:rsid w:val="00467E3F"/>
    <w:rsid w:val="004A135F"/>
    <w:rsid w:val="004A5170"/>
    <w:rsid w:val="004B7AA6"/>
    <w:rsid w:val="004C1625"/>
    <w:rsid w:val="004F7D6C"/>
    <w:rsid w:val="0053062A"/>
    <w:rsid w:val="005578D0"/>
    <w:rsid w:val="00561FDF"/>
    <w:rsid w:val="00573F05"/>
    <w:rsid w:val="00576270"/>
    <w:rsid w:val="00595866"/>
    <w:rsid w:val="005A361A"/>
    <w:rsid w:val="005A3F02"/>
    <w:rsid w:val="005C7A36"/>
    <w:rsid w:val="005C7D76"/>
    <w:rsid w:val="005D1E90"/>
    <w:rsid w:val="005D757C"/>
    <w:rsid w:val="005E544C"/>
    <w:rsid w:val="005E6104"/>
    <w:rsid w:val="00610883"/>
    <w:rsid w:val="006110DA"/>
    <w:rsid w:val="00633EA5"/>
    <w:rsid w:val="00664499"/>
    <w:rsid w:val="00670721"/>
    <w:rsid w:val="006842FA"/>
    <w:rsid w:val="0068682C"/>
    <w:rsid w:val="00690A0C"/>
    <w:rsid w:val="00690FD2"/>
    <w:rsid w:val="00693199"/>
    <w:rsid w:val="006A10F9"/>
    <w:rsid w:val="006A3C5A"/>
    <w:rsid w:val="006A5D9A"/>
    <w:rsid w:val="006B4B95"/>
    <w:rsid w:val="006C18D9"/>
    <w:rsid w:val="006C6449"/>
    <w:rsid w:val="006D2A3A"/>
    <w:rsid w:val="006F6BFE"/>
    <w:rsid w:val="00717CD4"/>
    <w:rsid w:val="007278D3"/>
    <w:rsid w:val="00737A18"/>
    <w:rsid w:val="00746B89"/>
    <w:rsid w:val="00754EB4"/>
    <w:rsid w:val="00783B0B"/>
    <w:rsid w:val="0079212B"/>
    <w:rsid w:val="00793841"/>
    <w:rsid w:val="007F44FA"/>
    <w:rsid w:val="008048D2"/>
    <w:rsid w:val="0081004E"/>
    <w:rsid w:val="00835113"/>
    <w:rsid w:val="00842BEB"/>
    <w:rsid w:val="00851D33"/>
    <w:rsid w:val="00853565"/>
    <w:rsid w:val="0085581C"/>
    <w:rsid w:val="0087134A"/>
    <w:rsid w:val="00881C79"/>
    <w:rsid w:val="00886804"/>
    <w:rsid w:val="008A6268"/>
    <w:rsid w:val="008A6E5C"/>
    <w:rsid w:val="008A7551"/>
    <w:rsid w:val="008B384B"/>
    <w:rsid w:val="008B4068"/>
    <w:rsid w:val="008D2347"/>
    <w:rsid w:val="008D2398"/>
    <w:rsid w:val="008F6942"/>
    <w:rsid w:val="009026D3"/>
    <w:rsid w:val="00904930"/>
    <w:rsid w:val="00964F99"/>
    <w:rsid w:val="00993CA4"/>
    <w:rsid w:val="009B6204"/>
    <w:rsid w:val="009B63AB"/>
    <w:rsid w:val="009B6D38"/>
    <w:rsid w:val="009C0A89"/>
    <w:rsid w:val="009C15B1"/>
    <w:rsid w:val="009D44E5"/>
    <w:rsid w:val="009E517E"/>
    <w:rsid w:val="009E6A03"/>
    <w:rsid w:val="009E7B3F"/>
    <w:rsid w:val="009F3870"/>
    <w:rsid w:val="009F3A67"/>
    <w:rsid w:val="009F5D50"/>
    <w:rsid w:val="009F7769"/>
    <w:rsid w:val="00A11697"/>
    <w:rsid w:val="00A25BC8"/>
    <w:rsid w:val="00A27B7B"/>
    <w:rsid w:val="00A321FE"/>
    <w:rsid w:val="00A5499A"/>
    <w:rsid w:val="00A61A11"/>
    <w:rsid w:val="00A63161"/>
    <w:rsid w:val="00A67449"/>
    <w:rsid w:val="00AA4454"/>
    <w:rsid w:val="00AA6E72"/>
    <w:rsid w:val="00AC1210"/>
    <w:rsid w:val="00AC545D"/>
    <w:rsid w:val="00AD3D55"/>
    <w:rsid w:val="00AF60EB"/>
    <w:rsid w:val="00B4372B"/>
    <w:rsid w:val="00B44BB2"/>
    <w:rsid w:val="00B52B28"/>
    <w:rsid w:val="00B5651F"/>
    <w:rsid w:val="00B722DE"/>
    <w:rsid w:val="00B80530"/>
    <w:rsid w:val="00B83068"/>
    <w:rsid w:val="00B837CF"/>
    <w:rsid w:val="00B8392A"/>
    <w:rsid w:val="00BA00B3"/>
    <w:rsid w:val="00BD122F"/>
    <w:rsid w:val="00BD6603"/>
    <w:rsid w:val="00BE657A"/>
    <w:rsid w:val="00BF069C"/>
    <w:rsid w:val="00BF196F"/>
    <w:rsid w:val="00BF3835"/>
    <w:rsid w:val="00BF454A"/>
    <w:rsid w:val="00C05C8A"/>
    <w:rsid w:val="00C1002D"/>
    <w:rsid w:val="00C114DB"/>
    <w:rsid w:val="00C25547"/>
    <w:rsid w:val="00C2635E"/>
    <w:rsid w:val="00C3684D"/>
    <w:rsid w:val="00C4032B"/>
    <w:rsid w:val="00C6486C"/>
    <w:rsid w:val="00C648D3"/>
    <w:rsid w:val="00C75B02"/>
    <w:rsid w:val="00C962F0"/>
    <w:rsid w:val="00D013ED"/>
    <w:rsid w:val="00D07943"/>
    <w:rsid w:val="00D20C5C"/>
    <w:rsid w:val="00D36BDC"/>
    <w:rsid w:val="00D376D2"/>
    <w:rsid w:val="00D42249"/>
    <w:rsid w:val="00D5049E"/>
    <w:rsid w:val="00D55FEC"/>
    <w:rsid w:val="00D806C2"/>
    <w:rsid w:val="00D8503A"/>
    <w:rsid w:val="00DA70EA"/>
    <w:rsid w:val="00DF2FB9"/>
    <w:rsid w:val="00E0422A"/>
    <w:rsid w:val="00E12FE1"/>
    <w:rsid w:val="00E1759E"/>
    <w:rsid w:val="00E23434"/>
    <w:rsid w:val="00E4293D"/>
    <w:rsid w:val="00E63DEF"/>
    <w:rsid w:val="00E64936"/>
    <w:rsid w:val="00E96D3E"/>
    <w:rsid w:val="00EE0542"/>
    <w:rsid w:val="00EE6AB9"/>
    <w:rsid w:val="00F20153"/>
    <w:rsid w:val="00F3429D"/>
    <w:rsid w:val="00F463F2"/>
    <w:rsid w:val="00F56DB8"/>
    <w:rsid w:val="00F72A36"/>
    <w:rsid w:val="00F8186D"/>
    <w:rsid w:val="00FC7176"/>
    <w:rsid w:val="00FE610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57C22"/>
  <w15:docId w15:val="{AB2AE713-5BAF-8E41-BE3E-EC286D0E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rPr>
  </w:style>
  <w:style w:type="paragraph" w:styleId="Heading3">
    <w:name w:val="heading 3"/>
    <w:basedOn w:val="Normal"/>
    <w:next w:val="Marge"/>
    <w:autoRedefine/>
    <w:qFormat/>
    <w:rsid w:val="0053062A"/>
    <w:pPr>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BE657A"/>
    <w:pPr>
      <w:tabs>
        <w:tab w:val="clear" w:pos="567"/>
      </w:tabs>
      <w:ind w:left="1134" w:hanging="567"/>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BE657A"/>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unhideWhenUsed/>
    <w:rsid w:val="00056F67"/>
    <w:rPr>
      <w:sz w:val="20"/>
      <w:szCs w:val="20"/>
    </w:rPr>
  </w:style>
  <w:style w:type="character" w:customStyle="1" w:styleId="CommentTextChar">
    <w:name w:val="Comment Text Char"/>
    <w:basedOn w:val="DefaultParagraphFont"/>
    <w:link w:val="CommentText"/>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customStyle="1" w:styleId="UnresolvedMention1">
    <w:name w:val="Unresolved Mention1"/>
    <w:basedOn w:val="DefaultParagraphFont"/>
    <w:uiPriority w:val="99"/>
    <w:semiHidden/>
    <w:unhideWhenUsed/>
    <w:rsid w:val="003F0267"/>
    <w:rPr>
      <w:color w:val="605E5C"/>
      <w:shd w:val="clear" w:color="auto" w:fill="E1DFDD"/>
    </w:rPr>
  </w:style>
  <w:style w:type="paragraph" w:styleId="Revision">
    <w:name w:val="Revision"/>
    <w:hidden/>
    <w:uiPriority w:val="99"/>
    <w:semiHidden/>
    <w:rsid w:val="002C2B0E"/>
    <w:rPr>
      <w:rFonts w:ascii="Arial" w:hAnsi="Arial"/>
      <w:snapToGrid w:val="0"/>
      <w:sz w:val="22"/>
      <w:szCs w:val="24"/>
      <w:lang w:val="en-GB" w:eastAsia="en-US"/>
    </w:rPr>
  </w:style>
  <w:style w:type="character" w:customStyle="1" w:styleId="Mentionnonrsolue1">
    <w:name w:val="Mention non résolue1"/>
    <w:basedOn w:val="DefaultParagraphFont"/>
    <w:uiPriority w:val="99"/>
    <w:semiHidden/>
    <w:unhideWhenUsed/>
    <w:rsid w:val="00101A50"/>
    <w:rPr>
      <w:color w:val="605E5C"/>
      <w:shd w:val="clear" w:color="auto" w:fill="E1DFDD"/>
    </w:rPr>
  </w:style>
  <w:style w:type="paragraph" w:styleId="NormalWeb">
    <w:name w:val="Normal (Web)"/>
    <w:basedOn w:val="Normal"/>
    <w:uiPriority w:val="99"/>
    <w:unhideWhenUsed/>
    <w:rsid w:val="008A6268"/>
    <w:pPr>
      <w:tabs>
        <w:tab w:val="clear" w:pos="567"/>
      </w:tabs>
      <w:snapToGrid/>
      <w:spacing w:before="100" w:beforeAutospacing="1" w:after="100" w:afterAutospacing="1"/>
    </w:pPr>
    <w:rPr>
      <w:rFonts w:ascii="Times New Roman" w:hAnsi="Times New Roman"/>
      <w:snapToGrid/>
      <w:sz w:val="24"/>
      <w:lang w:val="fr-FR"/>
    </w:rPr>
  </w:style>
  <w:style w:type="character" w:styleId="UnresolvedMention">
    <w:name w:val="Unresolved Mention"/>
    <w:basedOn w:val="DefaultParagraphFont"/>
    <w:uiPriority w:val="99"/>
    <w:semiHidden/>
    <w:unhideWhenUsed/>
    <w:rsid w:val="00E4293D"/>
    <w:rPr>
      <w:color w:val="605E5C"/>
      <w:shd w:val="clear" w:color="auto" w:fill="E1DFDD"/>
    </w:rPr>
  </w:style>
  <w:style w:type="character" w:customStyle="1" w:styleId="HeaderChar">
    <w:name w:val="Header Char"/>
    <w:basedOn w:val="DefaultParagraphFont"/>
    <w:link w:val="Header"/>
    <w:uiPriority w:val="99"/>
    <w:locked/>
    <w:rsid w:val="0053062A"/>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77806">
      <w:bodyDiv w:val="1"/>
      <w:marLeft w:val="0"/>
      <w:marRight w:val="0"/>
      <w:marTop w:val="0"/>
      <w:marBottom w:val="0"/>
      <w:divBdr>
        <w:top w:val="none" w:sz="0" w:space="0" w:color="auto"/>
        <w:left w:val="none" w:sz="0" w:space="0" w:color="auto"/>
        <w:bottom w:val="none" w:sz="0" w:space="0" w:color="auto"/>
        <w:right w:val="none" w:sz="0" w:space="0" w:color="auto"/>
      </w:divBdr>
    </w:div>
    <w:div w:id="962930342">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5266.locale=en" TargetMode="External"/><Relationship Id="rId13" Type="http://schemas.openxmlformats.org/officeDocument/2006/relationships/hyperlink" Target="https://oceanexpert.org/document/33305" TargetMode="External"/><Relationship Id="rId18" Type="http://schemas.openxmlformats.org/officeDocument/2006/relationships/hyperlink" Target="http://oa.iode.org"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oceanexpert.org/document/3284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goa-on.org/oars/overview.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81921.locale=f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oceanexpert.org/document/28482" TargetMode="External"/><Relationship Id="rId19" Type="http://schemas.openxmlformats.org/officeDocument/2006/relationships/hyperlink" Target="http://goa-on.org" TargetMode="External"/><Relationship Id="rId4" Type="http://schemas.openxmlformats.org/officeDocument/2006/relationships/settings" Target="settings.xml"/><Relationship Id="rId9" Type="http://schemas.openxmlformats.org/officeDocument/2006/relationships/hyperlink" Target="https://oceanexpert.org/document/28087" TargetMode="External"/><Relationship Id="rId14" Type="http://schemas.openxmlformats.org/officeDocument/2006/relationships/hyperlink" Target="https://oceandecade.org/es/vision-mission/"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D0C9-21E5-4077-8DD4-4C4B20B6ED9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2247</Words>
  <Characters>12457</Characters>
  <Application>Microsoft Office Word</Application>
  <DocSecurity>4</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la segunda edición del informe sobre el estado del océano de la COI (2024) y orientaciones para futuras ediciones</dc:title>
  <dc:subject>IOC/EC-57/4.5.Doc(1)</dc:subject>
  <dc:creator>Kirsten Isensee</dc:creator>
  <dc:description/>
  <cp:lastModifiedBy>Boned, Patrice</cp:lastModifiedBy>
  <cp:revision>2</cp:revision>
  <cp:lastPrinted>2002-06-12T09:28:00Z</cp:lastPrinted>
  <dcterms:created xsi:type="dcterms:W3CDTF">2024-05-03T15:46:00Z</dcterms:created>
  <dcterms:modified xsi:type="dcterms:W3CDTF">2024-05-03T15:46:00Z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ranslatedWith">
    <vt:lpwstr>Mercury</vt:lpwstr>
  </property>
  <property fmtid="{D5CDD505-2E9C-101B-9397-08002B2CF9AE}" pid="4" name="GeneratedBy">
    <vt:lpwstr>jp_ramos-gutierrez</vt:lpwstr>
  </property>
  <property fmtid="{D5CDD505-2E9C-101B-9397-08002B2CF9AE}" pid="5" name="GeneratedDate">
    <vt:lpwstr>05/03/2024 14:18:27</vt:lpwstr>
  </property>
  <property fmtid="{D5CDD505-2E9C-101B-9397-08002B2CF9AE}" pid="6" name="OriginalDocID">
    <vt:lpwstr>0c0b4549-baad-4522-858d-0b15375f9280</vt:lpwstr>
  </property>
  <property fmtid="{D5CDD505-2E9C-101B-9397-08002B2CF9AE}" pid="7" name="JobDCPMS">
    <vt:lpwstr>202402759</vt:lpwstr>
  </property>
  <property fmtid="{D5CDD505-2E9C-101B-9397-08002B2CF9AE}" pid="8" name="Language">
    <vt:lpwstr>S</vt:lpwstr>
  </property>
</Properties>
</file>