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6C82" w14:textId="77777777" w:rsidR="00FA2AA5" w:rsidRPr="001F3F03" w:rsidRDefault="00FA2AA5" w:rsidP="008D5884">
      <w:pPr>
        <w:pStyle w:val="BodyTextIndent3"/>
        <w:ind w:left="0" w:right="-261" w:firstLine="3600"/>
        <w:jc w:val="both"/>
        <w:rPr>
          <w:rFonts w:ascii="Arial" w:hAnsi="Arial" w:cs="Arial"/>
          <w:b/>
          <w:szCs w:val="22"/>
          <w:lang w:val="it-IT"/>
        </w:rPr>
      </w:pPr>
    </w:p>
    <w:p w14:paraId="24AD66D1" w14:textId="77777777" w:rsidR="00FA2AA5" w:rsidRDefault="00FA2AA5" w:rsidP="008D5884">
      <w:pPr>
        <w:pStyle w:val="BodyTextIndent3"/>
        <w:ind w:left="0" w:right="-261" w:firstLine="3600"/>
        <w:jc w:val="both"/>
        <w:rPr>
          <w:rFonts w:ascii="Arial" w:hAnsi="Arial" w:cs="Arial"/>
          <w:b/>
          <w:szCs w:val="22"/>
          <w:lang w:val="it-IT"/>
        </w:rPr>
      </w:pPr>
    </w:p>
    <w:p w14:paraId="68D9082C" w14:textId="77777777" w:rsidR="001F3F03" w:rsidRDefault="001F3F03" w:rsidP="008D5884">
      <w:pPr>
        <w:pStyle w:val="BodyTextIndent3"/>
        <w:ind w:left="0" w:right="-261" w:firstLine="3600"/>
        <w:jc w:val="both"/>
        <w:rPr>
          <w:rFonts w:ascii="Arial" w:hAnsi="Arial" w:cs="Arial"/>
          <w:b/>
          <w:szCs w:val="22"/>
          <w:lang w:val="it-IT"/>
        </w:rPr>
      </w:pPr>
    </w:p>
    <w:p w14:paraId="404BB043" w14:textId="77777777" w:rsidR="00FA2AA5" w:rsidRPr="001F3F03" w:rsidRDefault="00FA2AA5" w:rsidP="008D5884">
      <w:pPr>
        <w:pStyle w:val="BodyTextIndent3"/>
        <w:ind w:left="0" w:right="-261" w:firstLine="3600"/>
        <w:jc w:val="both"/>
        <w:rPr>
          <w:rFonts w:ascii="Arial" w:hAnsi="Arial" w:cs="Arial"/>
          <w:b/>
          <w:szCs w:val="22"/>
          <w:lang w:val="it-IT"/>
        </w:rPr>
      </w:pPr>
    </w:p>
    <w:p w14:paraId="3B296FB7" w14:textId="77777777" w:rsidR="008D23A7" w:rsidRPr="001F3F03" w:rsidRDefault="008D23A7" w:rsidP="008D5884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F3F03">
        <w:rPr>
          <w:rFonts w:ascii="Arial" w:hAnsi="Arial" w:cs="Arial"/>
          <w:b/>
          <w:bCs/>
          <w:sz w:val="22"/>
          <w:szCs w:val="22"/>
        </w:rPr>
        <w:t>МЕЖПРАВИТЕЛЬСТВЕННАЯ ОКЕАНОГРАФИЧЕСКАЯ КОМИССИЯ</w:t>
      </w:r>
    </w:p>
    <w:p w14:paraId="3FAF8B88" w14:textId="0702F2A0" w:rsidR="008D23A7" w:rsidRPr="001F3F03" w:rsidRDefault="008D23A7" w:rsidP="008D5884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</w:rPr>
      </w:pPr>
      <w:r w:rsidRPr="001F3F03">
        <w:rPr>
          <w:rFonts w:ascii="Arial" w:hAnsi="Arial" w:cs="Arial"/>
          <w:sz w:val="22"/>
          <w:szCs w:val="22"/>
        </w:rPr>
        <w:t>(ЮНЕСКО)</w:t>
      </w:r>
    </w:p>
    <w:p w14:paraId="4C88C842" w14:textId="77777777" w:rsidR="008D23A7" w:rsidRPr="001F3F03" w:rsidRDefault="008D23A7" w:rsidP="008D5884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</w:rPr>
      </w:pPr>
    </w:p>
    <w:p w14:paraId="36775C60" w14:textId="77777777" w:rsidR="003B7C02" w:rsidRPr="001F3F03" w:rsidRDefault="003B7C02" w:rsidP="008D5884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</w:rPr>
      </w:pPr>
    </w:p>
    <w:p w14:paraId="467EE35D" w14:textId="77777777" w:rsidR="00FA2AA5" w:rsidRPr="0082773F" w:rsidRDefault="0034357A" w:rsidP="008D5884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2773F">
        <w:rPr>
          <w:rFonts w:ascii="Arial" w:hAnsi="Arial" w:cs="Arial"/>
          <w:b/>
          <w:bCs/>
          <w:sz w:val="28"/>
          <w:szCs w:val="28"/>
        </w:rPr>
        <w:t>Семнадцатая сессия Межправительственной координационной группы по системе предупреждения о цунами и других опасных природных явлениях в прибрежных районах Карибского бассейна и прилегающих регионов</w:t>
      </w:r>
    </w:p>
    <w:p w14:paraId="0505ACC0" w14:textId="01417053" w:rsidR="008D23A7" w:rsidRPr="001F3F03" w:rsidRDefault="008D23A7" w:rsidP="008D5884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</w:rPr>
      </w:pPr>
    </w:p>
    <w:p w14:paraId="193B84D6" w14:textId="16938C80" w:rsidR="008D23A7" w:rsidRPr="001F3F03" w:rsidRDefault="0034357A" w:rsidP="008D5884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1F3F03">
        <w:rPr>
          <w:rFonts w:ascii="Arial" w:hAnsi="Arial" w:cs="Arial"/>
          <w:b/>
          <w:bCs/>
          <w:sz w:val="22"/>
          <w:szCs w:val="22"/>
        </w:rPr>
        <w:t>6-9</w:t>
      </w:r>
      <w:proofErr w:type="gramEnd"/>
      <w:r w:rsidRPr="001F3F03">
        <w:rPr>
          <w:rFonts w:ascii="Arial" w:hAnsi="Arial" w:cs="Arial"/>
          <w:b/>
          <w:bCs/>
          <w:sz w:val="22"/>
          <w:szCs w:val="22"/>
        </w:rPr>
        <w:t xml:space="preserve"> мая 2024 г., Манагуа, Никарагуа</w:t>
      </w:r>
    </w:p>
    <w:p w14:paraId="1B63C549" w14:textId="77777777" w:rsidR="0089672B" w:rsidRPr="001F3F03" w:rsidRDefault="0089672B" w:rsidP="008D5884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229A849" w14:textId="77777777" w:rsidR="001F3F03" w:rsidRPr="001F3F03" w:rsidRDefault="001F3F03" w:rsidP="008D5884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Cs/>
          <w:sz w:val="22"/>
          <w:szCs w:val="22"/>
          <w:lang w:val="en-US"/>
        </w:rPr>
      </w:pPr>
    </w:p>
    <w:p w14:paraId="5D943631" w14:textId="3935C7C8" w:rsidR="003B7C02" w:rsidRPr="001F3F03" w:rsidRDefault="004D79DE" w:rsidP="008D5884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1F3F0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136F3AC" wp14:editId="6D8C4A64">
                <wp:simplePos x="0" y="0"/>
                <wp:positionH relativeFrom="column">
                  <wp:posOffset>584835</wp:posOffset>
                </wp:positionH>
                <wp:positionV relativeFrom="paragraph">
                  <wp:posOffset>41910</wp:posOffset>
                </wp:positionV>
                <wp:extent cx="4986655" cy="2543175"/>
                <wp:effectExtent l="0" t="0" r="2349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DABC4" w14:textId="13299B24" w:rsidR="00780A7E" w:rsidRPr="0082773F" w:rsidRDefault="00780A7E" w:rsidP="00B96458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spacing w:after="24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Резюме для руководящих органов</w:t>
                            </w:r>
                          </w:p>
                          <w:p w14:paraId="21D348AF" w14:textId="7A320F6F" w:rsidR="00780A7E" w:rsidRPr="00FA2AA5" w:rsidRDefault="00780A7E" w:rsidP="00780A7E">
                            <w:pPr>
                              <w:pStyle w:val="BodyText"/>
                              <w:spacing w:after="200" w:line="239" w:lineRule="auto"/>
                              <w:ind w:left="142" w:right="4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В соответствии с пунктом 3 статьи 48 Правил процедуры основных вспомогательных органов Комиссии Межправительственной координационной группе по системе предупреждения о цунами и других опасных природных явлениях в прибрежных районах Карибского бассейна и прилегающих регионов надлежит информировать руководящий орган о своих совещаниях.</w:t>
                            </w:r>
                          </w:p>
                          <w:p w14:paraId="49B59CEC" w14:textId="3C338A1D" w:rsidR="003D36F0" w:rsidRPr="00FA2AA5" w:rsidRDefault="003D36F0" w:rsidP="00780A7E">
                            <w:pPr>
                              <w:pStyle w:val="BodyText"/>
                              <w:spacing w:after="200" w:line="239" w:lineRule="auto"/>
                              <w:ind w:left="142" w:right="4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С документами и информационными материалами состоявшейся сессии можно ознакомиться в интернете, перейдя по этой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>ссылке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1570546" w14:textId="75EFB16A" w:rsidR="003D36F0" w:rsidRPr="00FA2AA5" w:rsidRDefault="003D36F0" w:rsidP="00780A7E">
                            <w:pPr>
                              <w:pStyle w:val="BodyText"/>
                              <w:spacing w:after="200" w:line="239" w:lineRule="auto"/>
                              <w:ind w:left="142" w:right="4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Исполнительному совету МОК на его 57-й сессии будет предложено рассмотреть настоящее резюме, подготовленное для руководящих органов.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6F3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.05pt;margin-top:3.3pt;width:392.65pt;height:200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">
                <v:textbox>
                  <w:txbxContent>
                    <w:p w14:paraId="1E9DABC4" w14:textId="13299B24" w:rsidR="00780A7E" w:rsidRPr="0082773F" w:rsidRDefault="00780A7E" w:rsidP="00B96458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spacing w:after="240"/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Резюме для руководящих органов</w:t>
                      </w:r>
                    </w:p>
                    <w:p w14:paraId="21D348AF" w14:textId="7A320F6F" w:rsidR="00780A7E" w:rsidRPr="00FA2AA5" w:rsidRDefault="00780A7E" w:rsidP="00780A7E">
                      <w:pPr>
                        <w:pStyle w:val="BodyText"/>
                        <w:spacing w:after="200" w:line="239" w:lineRule="auto"/>
                        <w:ind w:left="142" w:right="4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В соответствии с пунктом 3 статьи 48 Правил процедуры основных вспомогательных органов Комиссии Межправительственной координационной группе по системе предупреждения о цунами и других опасных природных явлениях в прибрежных районах Карибского бассейна и прилегающих регионов надлежит информировать руководящий орган о своих совещаниях.</w:t>
                      </w:r>
                    </w:p>
                    <w:p w14:paraId="49B59CEC" w14:textId="3C338A1D" w:rsidR="003D36F0" w:rsidRPr="00FA2AA5" w:rsidRDefault="003D36F0" w:rsidP="00780A7E">
                      <w:pPr>
                        <w:pStyle w:val="BodyText"/>
                        <w:spacing w:after="200" w:line="239" w:lineRule="auto"/>
                        <w:ind w:left="142" w:right="4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С документами и информационными материалами состоявшейся сессии можно ознакомиться в интернете, перейдя по этой </w:t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>ссылке</w:t>
                        </w:r>
                      </w:hyperlink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31570546" w14:textId="75EFB16A" w:rsidR="003D36F0" w:rsidRPr="00FA2AA5" w:rsidRDefault="003D36F0" w:rsidP="00780A7E">
                      <w:pPr>
                        <w:pStyle w:val="BodyText"/>
                        <w:spacing w:after="200" w:line="239" w:lineRule="auto"/>
                        <w:ind w:left="142" w:right="4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Исполнительному совету МОК на его 57-й сессии будет предложено рассмотреть настоящее резюме, подготовленное для руководящих органов.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EFEA3E" w14:textId="77777777" w:rsidR="003B7C02" w:rsidRPr="001F3F03" w:rsidRDefault="003B7C02" w:rsidP="008D5884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4A6B7FD3" w14:textId="77777777" w:rsidR="0002560F" w:rsidRPr="001F3F03" w:rsidRDefault="0002560F" w:rsidP="008D5884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1913A1CA" w14:textId="77777777" w:rsidR="0002560F" w:rsidRPr="001F3F03" w:rsidRDefault="0002560F" w:rsidP="008D5884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21327796" w14:textId="77777777" w:rsidR="0002560F" w:rsidRPr="001F3F03" w:rsidRDefault="0002560F" w:rsidP="008D5884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2822679F" w14:textId="77777777" w:rsidR="0002560F" w:rsidRPr="001F3F03" w:rsidRDefault="0002560F" w:rsidP="008D5884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4AEE0618" w14:textId="77777777" w:rsidR="0002560F" w:rsidRPr="001F3F03" w:rsidRDefault="0002560F" w:rsidP="008D5884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286C9D90" w14:textId="77777777" w:rsidR="0002560F" w:rsidRPr="001F3F03" w:rsidRDefault="0002560F" w:rsidP="008D5884">
      <w:pPr>
        <w:pStyle w:val="Footer"/>
        <w:tabs>
          <w:tab w:val="clear" w:pos="4153"/>
          <w:tab w:val="clear" w:pos="8306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60FA25D8" w14:textId="77777777" w:rsidR="00F74D25" w:rsidRPr="001F3F03" w:rsidRDefault="00F74D25" w:rsidP="008D5884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2C3D15E" w14:textId="77777777" w:rsidR="00F74D25" w:rsidRPr="001F3F03" w:rsidRDefault="00F74D25" w:rsidP="008D5884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58A487" w14:textId="40FE7506" w:rsidR="00667EEC" w:rsidRPr="001F3F03" w:rsidRDefault="00097219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</w:rPr>
        <w:t>Семнадцатая сессия Межправительственной координационной группы МОК/ЮНЕСКО по системе раннего предупреждения о цунами и других опасных природных явлениях в прибрежных районах Карибского моря и прилегающих регионах (МКГ/КАРИБ-СРП-XVII) прошла в комбинированном формате 6-9 мая 2024 г. в Манагуа, Никарагуа. В работе сессии приняли участие восемьдесят три (83) человека, в том числе очно – 28 человек и удаленно – 55 человек, представлявших 15 государств-членов и территорий, а также три организации-наблюдателя: Пуэрто-Риканская сеть сейсмических измерений (ПРСС), Всемирная метеорологическая организация (ВМО) и Региональное отделение УСРБ ООН для стран Северной и Южной Америки и Карибского бассейна. Участники подчеркнули важное значение очного проведения сессии МКГ, в особенности в свете предстоящих многочисленных мероприятий, приуроченных к 20-летию создания МКГ/КАРИБ-СРП. С учетом поставленной перед ЮНЕСКО задачи сократить выбросы</w:t>
      </w:r>
      <w:r w:rsidR="001F3F03" w:rsidRPr="001F3F03">
        <w:rPr>
          <w:rFonts w:ascii="Arial" w:hAnsi="Arial" w:cs="Arial"/>
        </w:rPr>
        <w:t xml:space="preserve"> </w:t>
      </w:r>
      <w:r w:rsidRPr="001F3F03">
        <w:rPr>
          <w:rFonts w:ascii="Arial" w:hAnsi="Arial" w:cs="Arial"/>
        </w:rPr>
        <w:t>углерода в атмосферу в целях снижения к 2030 г. объема выбросов на 31% согласно целевым показателям, предусмотренным в «Парижском соглашении 2015 г.», участники сессии постановили рассмотреть вопрос о целесообразности проведения начиная с 2026 г. своих очных сессий один раз в два года. Соответственно, один раз в два года будут проводиться и онлайновые сессии. Ключевую роль в достижении успешных результатов играют повседневное взаимодействие экспертов и развитие отношений между государствами-членами.</w:t>
      </w:r>
    </w:p>
    <w:p w14:paraId="7C01BC89" w14:textId="77777777" w:rsidR="00FA2AA5" w:rsidRPr="001F3F03" w:rsidRDefault="004738A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C2FD1">
        <w:rPr>
          <w:rFonts w:ascii="Arial" w:hAnsi="Arial" w:cs="Arial"/>
          <w:b/>
        </w:rPr>
        <w:t>МКГ отметила</w:t>
      </w:r>
      <w:r w:rsidRPr="00BC2FD1">
        <w:rPr>
          <w:rFonts w:ascii="Arial" w:hAnsi="Arial" w:cs="Arial"/>
        </w:rPr>
        <w:t>, что междисциплинарные компоненты программы работы МКГ/КАРИБ-</w:t>
      </w:r>
      <w:r w:rsidRPr="001F3F03">
        <w:rPr>
          <w:rFonts w:ascii="Arial" w:hAnsi="Arial" w:cs="Arial"/>
        </w:rPr>
        <w:t>СРП увязаны с инициативой Генерального секретаря ООН «Заблаговременные предупреждения для всех» (ЗПДВ) и такими стратегически значимыми компонентами глобальной повестки, как Программа по цунами в рамках Десятилетия, посвященного науке об океане (ПЦДО) и Программа МОК/ЮНЕСКО по сертификации готовности к цунами (ПСГЦ).</w:t>
      </w:r>
    </w:p>
    <w:p w14:paraId="591CEE94" w14:textId="77777777" w:rsidR="00FA2AA5" w:rsidRPr="001F3F03" w:rsidRDefault="006C068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1F3F03">
        <w:rPr>
          <w:rFonts w:ascii="Arial" w:hAnsi="Arial" w:cs="Arial"/>
          <w:b/>
        </w:rPr>
        <w:t>МКГ указала</w:t>
      </w:r>
      <w:r w:rsidRPr="001F3F03">
        <w:rPr>
          <w:rFonts w:ascii="Arial" w:hAnsi="Arial" w:cs="Arial"/>
        </w:rPr>
        <w:t xml:space="preserve"> на важность наличия руководящего комитета, по аналогии с другими МКГ, в качестве эффективного инструмента управления, ориентированного на результат, особенно в плане обеспечения надзора за выполнением его решений и рекомендаций.</w:t>
      </w:r>
    </w:p>
    <w:p w14:paraId="13ACE2EF" w14:textId="77777777" w:rsidR="00FA2AA5" w:rsidRPr="001F3F03" w:rsidRDefault="004738A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1F3F03">
        <w:rPr>
          <w:rFonts w:ascii="Arial" w:hAnsi="Arial" w:cs="Arial"/>
          <w:b/>
        </w:rPr>
        <w:t>МКГ подчеркнула</w:t>
      </w:r>
      <w:r w:rsidRPr="001F3F03">
        <w:rPr>
          <w:rFonts w:ascii="Arial" w:hAnsi="Arial" w:cs="Arial"/>
        </w:rPr>
        <w:t xml:space="preserve">, что создание руководящего комитета МКГ/КАРИБ-СРП станет еще одним шагом на пути к унификации вне зависимости от региона структур управления МКГ, и </w:t>
      </w:r>
      <w:r w:rsidRPr="001F3F03">
        <w:rPr>
          <w:rFonts w:ascii="Arial" w:hAnsi="Arial" w:cs="Arial"/>
          <w:b/>
        </w:rPr>
        <w:t>постановила</w:t>
      </w:r>
      <w:r w:rsidRPr="001F3F03">
        <w:rPr>
          <w:rFonts w:ascii="Arial" w:hAnsi="Arial" w:cs="Arial"/>
        </w:rPr>
        <w:t xml:space="preserve"> учредить руководящий комитет МКГ/КАРИБ-СРП, который будет обеспечивать в числе прочего:</w:t>
      </w:r>
    </w:p>
    <w:p w14:paraId="4FE5424F" w14:textId="45F99A9A" w:rsidR="004738A2" w:rsidRPr="001F3F03" w:rsidRDefault="004738A2" w:rsidP="008D5884">
      <w:pPr>
        <w:pStyle w:val="ListParagraph"/>
        <w:numPr>
          <w:ilvl w:val="0"/>
          <w:numId w:val="58"/>
        </w:numPr>
        <w:autoSpaceDE w:val="0"/>
        <w:autoSpaceDN w:val="0"/>
        <w:adjustRightInd w:val="0"/>
        <w:snapToGrid w:val="0"/>
        <w:spacing w:before="120" w:after="120" w:line="240" w:lineRule="auto"/>
        <w:ind w:left="1134" w:hanging="567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</w:rPr>
        <w:t>поддержание в функциональном состоянии организационной структуры и механизмов управления МКГ/КАРИБ-СРП,</w:t>
      </w:r>
    </w:p>
    <w:p w14:paraId="292DBD92" w14:textId="77777777" w:rsidR="004738A2" w:rsidRPr="001F3F03" w:rsidRDefault="004738A2" w:rsidP="008D5884">
      <w:pPr>
        <w:pStyle w:val="ListParagraph"/>
        <w:numPr>
          <w:ilvl w:val="0"/>
          <w:numId w:val="58"/>
        </w:numPr>
        <w:autoSpaceDE w:val="0"/>
        <w:autoSpaceDN w:val="0"/>
        <w:adjustRightInd w:val="0"/>
        <w:snapToGrid w:val="0"/>
        <w:spacing w:before="120" w:after="120" w:line="240" w:lineRule="auto"/>
        <w:ind w:left="1134" w:hanging="567"/>
        <w:contextualSpacing w:val="0"/>
        <w:jc w:val="both"/>
        <w:rPr>
          <w:rFonts w:ascii="Arial" w:eastAsia="Times New Roman" w:hAnsi="Arial" w:cs="Arial"/>
        </w:rPr>
      </w:pPr>
      <w:r w:rsidRPr="001F3F03">
        <w:rPr>
          <w:rFonts w:ascii="Arial" w:hAnsi="Arial" w:cs="Arial"/>
        </w:rPr>
        <w:t>мониторинг выполнения, а также соблюдение и обновление плана мероприятий КАРИБ-СРП,</w:t>
      </w:r>
    </w:p>
    <w:p w14:paraId="5ACE60F4" w14:textId="77777777" w:rsidR="004738A2" w:rsidRPr="001F3F03" w:rsidRDefault="004738A2" w:rsidP="008D5884">
      <w:pPr>
        <w:pStyle w:val="ListParagraph"/>
        <w:numPr>
          <w:ilvl w:val="0"/>
          <w:numId w:val="58"/>
        </w:numPr>
        <w:autoSpaceDE w:val="0"/>
        <w:autoSpaceDN w:val="0"/>
        <w:adjustRightInd w:val="0"/>
        <w:snapToGrid w:val="0"/>
        <w:spacing w:before="120" w:after="120" w:line="240" w:lineRule="auto"/>
        <w:ind w:left="1134" w:hanging="567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</w:rPr>
        <w:t>контроль выполнения решений и рекомендаций, принятых МКГ,</w:t>
      </w:r>
    </w:p>
    <w:p w14:paraId="3A6A6574" w14:textId="77777777" w:rsidR="004738A2" w:rsidRPr="001F3F03" w:rsidRDefault="004738A2" w:rsidP="008D5884">
      <w:pPr>
        <w:pStyle w:val="ListParagraph"/>
        <w:numPr>
          <w:ilvl w:val="0"/>
          <w:numId w:val="58"/>
        </w:numPr>
        <w:autoSpaceDE w:val="0"/>
        <w:autoSpaceDN w:val="0"/>
        <w:adjustRightInd w:val="0"/>
        <w:snapToGrid w:val="0"/>
        <w:spacing w:before="120" w:after="120" w:line="240" w:lineRule="auto"/>
        <w:ind w:left="1134" w:hanging="567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</w:rPr>
        <w:t>разработку стратегии финансирования мероприятий КАРИБ-СРП,</w:t>
      </w:r>
    </w:p>
    <w:p w14:paraId="1EC2F3CD" w14:textId="77777777" w:rsidR="004738A2" w:rsidRPr="001F3F03" w:rsidRDefault="004738A2" w:rsidP="008D5884">
      <w:pPr>
        <w:pStyle w:val="ListParagraph"/>
        <w:numPr>
          <w:ilvl w:val="0"/>
          <w:numId w:val="58"/>
        </w:numPr>
        <w:autoSpaceDE w:val="0"/>
        <w:autoSpaceDN w:val="0"/>
        <w:adjustRightInd w:val="0"/>
        <w:snapToGrid w:val="0"/>
        <w:spacing w:before="120" w:after="120" w:line="240" w:lineRule="auto"/>
        <w:ind w:left="1134" w:hanging="567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</w:rPr>
        <w:t>мониторинг эффективности работы и проверку неуклонного соблюдения провайдерами данных слежения за цунами (ПДСЦ) утвержденных функциональных и управленческих обязанностей и требований,</w:t>
      </w:r>
    </w:p>
    <w:p w14:paraId="380FBF16" w14:textId="77777777" w:rsidR="004738A2" w:rsidRPr="001F3F03" w:rsidRDefault="004738A2" w:rsidP="008D5884">
      <w:pPr>
        <w:pStyle w:val="ListParagraph"/>
        <w:numPr>
          <w:ilvl w:val="0"/>
          <w:numId w:val="58"/>
        </w:numPr>
        <w:autoSpaceDE w:val="0"/>
        <w:autoSpaceDN w:val="0"/>
        <w:adjustRightInd w:val="0"/>
        <w:snapToGrid w:val="0"/>
        <w:spacing w:before="120" w:after="120" w:line="240" w:lineRule="auto"/>
        <w:ind w:left="1134" w:hanging="567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</w:rPr>
        <w:t>руководство деятельностью и управление КАРИБ-СРП в интересах достижения основных целей Программы по цунами в рамках Десятилетия, посвященного науке об океане (ПДЦО), в поддержку ее 10-летнего Плана исследовательской работы, развертывания и осуществления (ПИРО),</w:t>
      </w:r>
    </w:p>
    <w:p w14:paraId="4F2290FF" w14:textId="3AD7C5ED" w:rsidR="004738A2" w:rsidRPr="001F3F03" w:rsidRDefault="004738A2" w:rsidP="008D5884">
      <w:pPr>
        <w:pStyle w:val="ListParagraph"/>
        <w:numPr>
          <w:ilvl w:val="0"/>
          <w:numId w:val="58"/>
        </w:numPr>
        <w:autoSpaceDE w:val="0"/>
        <w:autoSpaceDN w:val="0"/>
        <w:adjustRightInd w:val="0"/>
        <w:snapToGrid w:val="0"/>
        <w:spacing w:before="120" w:after="120" w:line="240" w:lineRule="auto"/>
        <w:ind w:left="1134" w:hanging="567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</w:rPr>
        <w:t>отчетность перед МКГ/КАРИБ-СРП о прогрессе в достижении ключевых показателей эффективности ПДЦО-ПИРО,</w:t>
      </w:r>
    </w:p>
    <w:p w14:paraId="7C2176F3" w14:textId="10BF6B86" w:rsidR="004738A2" w:rsidRPr="001F3F03" w:rsidRDefault="004738A2" w:rsidP="008D5884">
      <w:pPr>
        <w:pStyle w:val="ListParagraph"/>
        <w:numPr>
          <w:ilvl w:val="0"/>
          <w:numId w:val="58"/>
        </w:numPr>
        <w:autoSpaceDE w:val="0"/>
        <w:autoSpaceDN w:val="0"/>
        <w:adjustRightInd w:val="0"/>
        <w:snapToGrid w:val="0"/>
        <w:spacing w:before="120" w:after="120" w:line="240" w:lineRule="auto"/>
        <w:ind w:left="1134" w:hanging="567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</w:rPr>
        <w:t>разработку стратегии эффективной координации усилий с Подкомиссией МОК для Карибского бассейна и прилегающих регионов (МОКАРИБ), УСРБ ООН, ВМО и другими заинтересованными региональными участниками,</w:t>
      </w:r>
    </w:p>
    <w:p w14:paraId="654C0619" w14:textId="2A8E9948" w:rsidR="00FA2AA5" w:rsidRPr="001F3F03" w:rsidRDefault="004738A2" w:rsidP="008D5884">
      <w:pPr>
        <w:pStyle w:val="ListParagraph"/>
        <w:numPr>
          <w:ilvl w:val="0"/>
          <w:numId w:val="58"/>
        </w:numPr>
        <w:autoSpaceDE w:val="0"/>
        <w:autoSpaceDN w:val="0"/>
        <w:adjustRightInd w:val="0"/>
        <w:snapToGrid w:val="0"/>
        <w:spacing w:before="120" w:after="120" w:line="240" w:lineRule="auto"/>
        <w:ind w:left="1134" w:hanging="567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</w:rPr>
        <w:t>пересмотр плана работы и мероприятий группы экспертов (ГЭ) в целях</w:t>
      </w:r>
      <w:r w:rsidR="001F3F03" w:rsidRPr="001F3F03">
        <w:rPr>
          <w:rFonts w:ascii="Arial" w:hAnsi="Arial" w:cs="Arial"/>
        </w:rPr>
        <w:t xml:space="preserve"> </w:t>
      </w:r>
      <w:r w:rsidRPr="001F3F03">
        <w:rPr>
          <w:rFonts w:ascii="Arial" w:hAnsi="Arial" w:cs="Arial"/>
        </w:rPr>
        <w:t>повышения эффективности СРП путем включения в межсессионный период других опасных природных явлений в прибрежной зоне по согласованию с секретариатом МОКАРИБ и с учетом мнения ВМО и курируемой УСРБ ООН инициативы «Заблаговременные предупреждения для всех» (ЗПДВ),</w:t>
      </w:r>
    </w:p>
    <w:p w14:paraId="07CD75DE" w14:textId="6A8AAE42" w:rsidR="004738A2" w:rsidRPr="001F3F03" w:rsidRDefault="004738A2" w:rsidP="008D5884">
      <w:pPr>
        <w:pStyle w:val="ListParagraph"/>
        <w:numPr>
          <w:ilvl w:val="0"/>
          <w:numId w:val="58"/>
        </w:numPr>
        <w:autoSpaceDE w:val="0"/>
        <w:autoSpaceDN w:val="0"/>
        <w:adjustRightInd w:val="0"/>
        <w:snapToGrid w:val="0"/>
        <w:spacing w:before="120" w:after="120" w:line="240" w:lineRule="auto"/>
        <w:ind w:left="1134" w:hanging="567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</w:rPr>
        <w:t>надзорные функции и стратегическое руководство деятельностью Карибского центра информации о цунами (КЦИЦ), касательно его мероприятий по повышению осведомленности о цунами и наращиванию потенциала,</w:t>
      </w:r>
    </w:p>
    <w:p w14:paraId="5DE22658" w14:textId="10EDE706" w:rsidR="004738A2" w:rsidRPr="001F3F03" w:rsidRDefault="004738A2" w:rsidP="008D5884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120" w:after="240" w:line="240" w:lineRule="auto"/>
        <w:ind w:left="1134" w:hanging="567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</w:rPr>
        <w:t>организацию мероприятий и других акций, связанных с празднованием 20-летия создания МКГ/КАРИБ-СРП.</w:t>
      </w:r>
    </w:p>
    <w:p w14:paraId="5EC18D2A" w14:textId="7ECA9405" w:rsidR="00B753AD" w:rsidRPr="001F3F03" w:rsidRDefault="00B753AD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поблагодарил</w:t>
      </w:r>
      <w:r w:rsidRPr="001F3F03">
        <w:rPr>
          <w:rFonts w:ascii="Arial" w:hAnsi="Arial" w:cs="Arial"/>
        </w:rPr>
        <w:t xml:space="preserve">а государства-члены и территориальные сообщества, которые завершили в межсессионный период процесс сертификации готовности к цунами: </w:t>
      </w:r>
      <w:proofErr w:type="spellStart"/>
      <w:r w:rsidRPr="001F3F03">
        <w:rPr>
          <w:rFonts w:ascii="Arial" w:hAnsi="Arial" w:cs="Arial"/>
        </w:rPr>
        <w:t>Дешайс</w:t>
      </w:r>
      <w:proofErr w:type="spellEnd"/>
      <w:r w:rsidRPr="001F3F03">
        <w:rPr>
          <w:rFonts w:ascii="Arial" w:hAnsi="Arial" w:cs="Arial"/>
        </w:rPr>
        <w:t xml:space="preserve"> (Гваделупа, Франция), </w:t>
      </w:r>
      <w:proofErr w:type="spellStart"/>
      <w:r w:rsidRPr="001F3F03">
        <w:rPr>
          <w:rFonts w:ascii="Arial" w:hAnsi="Arial" w:cs="Arial"/>
        </w:rPr>
        <w:t>Крайст</w:t>
      </w:r>
      <w:proofErr w:type="spellEnd"/>
      <w:r w:rsidRPr="001F3F03">
        <w:rPr>
          <w:rFonts w:ascii="Arial" w:hAnsi="Arial" w:cs="Arial"/>
        </w:rPr>
        <w:t xml:space="preserve"> Черч (Барбадос), Сент-Джордж (Сент-Винсент и Гренадины).</w:t>
      </w:r>
    </w:p>
    <w:p w14:paraId="0317400F" w14:textId="494E89B1" w:rsidR="000E178F" w:rsidRPr="001F3F03" w:rsidRDefault="000E178F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отметила</w:t>
      </w:r>
      <w:r w:rsidRPr="001F3F03">
        <w:rPr>
          <w:rFonts w:ascii="Arial" w:hAnsi="Arial" w:cs="Arial"/>
        </w:rPr>
        <w:t xml:space="preserve"> актуальность продолжения ориентации усилий на выявлении и использовании соответствующих стратегий в Карибском бассейне и прилегающих регионах для достижения второй цели ПДЦО, предусматривающей, что к 2030 г. 100% подверженных риску цунами территориальных сообществ будут подготовлены и способны противостоять такой угрозе посредством</w:t>
      </w:r>
      <w:r w:rsidR="001F3F03" w:rsidRPr="001F3F03">
        <w:rPr>
          <w:rFonts w:ascii="Arial" w:hAnsi="Arial" w:cs="Arial"/>
        </w:rPr>
        <w:t xml:space="preserve"> </w:t>
      </w:r>
      <w:r w:rsidRPr="001F3F03">
        <w:rPr>
          <w:rFonts w:ascii="Arial" w:hAnsi="Arial" w:cs="Arial"/>
        </w:rPr>
        <w:t>реализации инициатив, подобных Программе сертификации готовности к цунами (ПСГЦ).</w:t>
      </w:r>
    </w:p>
    <w:p w14:paraId="38060531" w14:textId="32CCBAF0" w:rsidR="00A1767B" w:rsidRPr="001F3F03" w:rsidRDefault="00A1767B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выразила признательность</w:t>
      </w:r>
      <w:r w:rsidRPr="001F3F03">
        <w:rPr>
          <w:rFonts w:ascii="Arial" w:hAnsi="Arial" w:cs="Arial"/>
        </w:rPr>
        <w:t xml:space="preserve"> за финансовую помощь на цели реализации программы «К цунами готов», которую оказали бюро гуманитарной помощи Агентства Соединенных Штатов Америки по международному развитию (ЮСЭЙД/БГП), Австралия, Норвегия и Программа ЕС по обеспечению готовности к стихийным бедствиям Управления Европейского сообщества по гуманитарным вопросам.</w:t>
      </w:r>
    </w:p>
    <w:p w14:paraId="1B03B58E" w14:textId="34F1D03D" w:rsidR="00A1767B" w:rsidRPr="001F3F03" w:rsidRDefault="00A1767B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1F3F03">
        <w:rPr>
          <w:rFonts w:ascii="Arial" w:hAnsi="Arial" w:cs="Arial"/>
          <w:b/>
        </w:rPr>
        <w:t>МКГ предложила</w:t>
      </w:r>
      <w:r w:rsidRPr="001F3F03">
        <w:rPr>
          <w:rFonts w:ascii="Arial" w:hAnsi="Arial" w:cs="Arial"/>
        </w:rPr>
        <w:t xml:space="preserve"> всем государствам-членам осуществлять или поддерживать осуществление ПСГЦ на уровне своих территориальных сообществ или в других государствах-членах.</w:t>
      </w:r>
    </w:p>
    <w:p w14:paraId="5DD62D94" w14:textId="1BBE968E" w:rsidR="000964B2" w:rsidRPr="001F3F03" w:rsidRDefault="000E178F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  <w:b/>
          <w:bCs/>
        </w:rPr>
      </w:pPr>
      <w:r w:rsidRPr="001F3F03">
        <w:rPr>
          <w:rFonts w:ascii="Arial" w:hAnsi="Arial" w:cs="Arial"/>
          <w:b/>
        </w:rPr>
        <w:t>МКГ постановила</w:t>
      </w:r>
      <w:r w:rsidRPr="001F3F03">
        <w:rPr>
          <w:rFonts w:ascii="Arial" w:hAnsi="Arial" w:cs="Arial"/>
        </w:rPr>
        <w:t xml:space="preserve"> учредить целевую группу по вопросам готовности к цунами.</w:t>
      </w:r>
    </w:p>
    <w:p w14:paraId="6C464180" w14:textId="455A13CB" w:rsidR="000964B2" w:rsidRPr="001F3F03" w:rsidRDefault="000964B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выразила признательность</w:t>
      </w:r>
      <w:r w:rsidRPr="001F3F03">
        <w:rPr>
          <w:rFonts w:ascii="Arial" w:hAnsi="Arial" w:cs="Arial"/>
        </w:rPr>
        <w:t xml:space="preserve"> Карибскому отделению Международного центра информации о цунами (МЦИЦ/КАР) за его предложение предоставить сроком на десять недель стажера для оказания помощи при проведении опроса в отношении реализации ПСГЦ в регионе ответственности МКГ/КАРИБ-СРП и </w:t>
      </w:r>
      <w:r w:rsidRPr="001F3F03">
        <w:rPr>
          <w:rFonts w:ascii="Arial" w:hAnsi="Arial" w:cs="Arial"/>
          <w:b/>
        </w:rPr>
        <w:t>приняла к сведению</w:t>
      </w:r>
      <w:r w:rsidRPr="001F3F03">
        <w:rPr>
          <w:rFonts w:ascii="Arial" w:hAnsi="Arial" w:cs="Arial"/>
        </w:rPr>
        <w:t xml:space="preserve"> просьбу Рабочей группы по системам предупреждения о цунами и других опасных явлениях, связанных с изменением уровня моря, и смягчения их последствий (РГ-СПЦО) о том, чтобы ЦГ-ЛПГ рассмотрела вопрос о введении формуляра оценки готовности к цунами в других МКГ, помимо МКГ/КАРИБ-СРП, о его переводе на испанский и французский языки, а также о его использовании секцией МОК по обеспечению устойчивости к цунами.</w:t>
      </w:r>
    </w:p>
    <w:p w14:paraId="0C8E665A" w14:textId="07A8BEF2" w:rsidR="000964B2" w:rsidRPr="001F3F03" w:rsidRDefault="000964B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рекомендовала</w:t>
      </w:r>
      <w:r w:rsidRPr="001F3F03">
        <w:rPr>
          <w:rFonts w:ascii="Arial" w:hAnsi="Arial" w:cs="Arial"/>
        </w:rPr>
        <w:t xml:space="preserve"> своему руководящему комитету и Секретариату оценить ход выполнения этой работы в рамках МКГ/КАРИБИ-СРП и проинформировать МКГ/КАРИБИ-СРП о ходе осуществления этой работы в других МКГ в соответствии с рекомендацией РГ</w:t>
      </w:r>
      <w:r w:rsidR="00BC2FD1" w:rsidRPr="00CD6930">
        <w:rPr>
          <w:rFonts w:ascii="Arial" w:hAnsi="Arial" w:cs="Arial"/>
        </w:rPr>
        <w:noBreakHyphen/>
      </w:r>
      <w:r w:rsidRPr="001F3F03">
        <w:rPr>
          <w:rFonts w:ascii="Arial" w:hAnsi="Arial" w:cs="Arial"/>
        </w:rPr>
        <w:t>СПЦО</w:t>
      </w:r>
      <w:r w:rsidR="00BC2FD1" w:rsidRPr="00BC2FD1">
        <w:rPr>
          <w:rFonts w:ascii="Arial" w:hAnsi="Arial" w:cs="Arial"/>
        </w:rPr>
        <w:noBreakHyphen/>
      </w:r>
      <w:r w:rsidRPr="001F3F03">
        <w:rPr>
          <w:rFonts w:ascii="Arial" w:hAnsi="Arial" w:cs="Arial"/>
        </w:rPr>
        <w:t>XVII.</w:t>
      </w:r>
    </w:p>
    <w:p w14:paraId="2C97A9F6" w14:textId="13854FB3" w:rsidR="000E178F" w:rsidRPr="001F3F03" w:rsidRDefault="000E178F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приняла также к сведению</w:t>
      </w:r>
      <w:r w:rsidRPr="001F3F03">
        <w:rPr>
          <w:rFonts w:ascii="Arial" w:hAnsi="Arial" w:cs="Arial"/>
        </w:rPr>
        <w:t xml:space="preserve"> прогресс, достигнутый в рамках утвержденной в плане Десятилетия ООН, посвященного науке об океане, инициативы «Интеллектуальные кабели», осуществляемой</w:t>
      </w:r>
      <w:r w:rsidR="001F3F03" w:rsidRPr="001F3F03">
        <w:rPr>
          <w:rFonts w:ascii="Arial" w:hAnsi="Arial" w:cs="Arial"/>
        </w:rPr>
        <w:t xml:space="preserve"> </w:t>
      </w:r>
      <w:r w:rsidRPr="001F3F03">
        <w:rPr>
          <w:rFonts w:ascii="Arial" w:hAnsi="Arial" w:cs="Arial"/>
        </w:rPr>
        <w:t>в Тихоокеанском и Атлантическом бассейнах.</w:t>
      </w:r>
    </w:p>
    <w:p w14:paraId="6CD6C991" w14:textId="49BBB4A5" w:rsidR="000E178F" w:rsidRPr="001F3F03" w:rsidRDefault="000E178F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постановила</w:t>
      </w:r>
      <w:r w:rsidRPr="001F3F03">
        <w:rPr>
          <w:rFonts w:ascii="Arial" w:hAnsi="Arial" w:cs="Arial"/>
        </w:rPr>
        <w:t xml:space="preserve"> учредить в рамках рабочей группы № 2 специальную подгруппу, которая будет заниматься непосредственно вопросами внедрения такой технологии в регионе ответственности КАРИБ-СРП.</w:t>
      </w:r>
    </w:p>
    <w:p w14:paraId="7DC3B9BF" w14:textId="2F315C26" w:rsidR="000E178F" w:rsidRPr="001F3F03" w:rsidRDefault="000E178F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просила</w:t>
      </w:r>
      <w:r w:rsidRPr="001F3F03">
        <w:rPr>
          <w:rFonts w:ascii="Arial" w:hAnsi="Arial" w:cs="Arial"/>
        </w:rPr>
        <w:t xml:space="preserve"> руководящий комитет пересмотреть инициативу в отношении плана работы и мероприятий группы экспертов (ГЭ) в целях повышения эффективности СРП путем включения в межсессионный период других опасных природных явлений в прибрежной зоне, координируя эту деятельность с секретариатом МОКАРИБ и региональными бюро ВМО и УСРБ ООН, при поддержке руководящего совета и технического секретаря МКГ/КАРБ-СРП.</w:t>
      </w:r>
    </w:p>
    <w:p w14:paraId="78B79C91" w14:textId="70CC47BA" w:rsidR="00EF7BBB" w:rsidRPr="001F3F03" w:rsidRDefault="000964B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высоко оценила</w:t>
      </w:r>
      <w:r w:rsidRPr="001F3F03">
        <w:rPr>
          <w:rFonts w:ascii="Arial" w:hAnsi="Arial" w:cs="Arial"/>
        </w:rPr>
        <w:t xml:space="preserve"> проведение учебно-практического семинара по эвакуационным мероприятиям на случай цунами, который прошел в Коста-Рике в апреле 2024 г. с участием семи государств</w:t>
      </w:r>
      <w:r w:rsidR="00CD6930" w:rsidRPr="00CD6930">
        <w:rPr>
          <w:rFonts w:ascii="Arial" w:hAnsi="Arial" w:cs="Arial"/>
        </w:rPr>
        <w:t xml:space="preserve"> </w:t>
      </w:r>
      <w:r w:rsidR="00CD6930">
        <w:rPr>
          <w:rFonts w:ascii="Arial" w:hAnsi="Arial" w:cs="Arial"/>
        </w:rPr>
        <w:t>–</w:t>
      </w:r>
      <w:r w:rsidR="00CD6930" w:rsidRPr="00CD6930">
        <w:rPr>
          <w:rFonts w:ascii="Arial" w:hAnsi="Arial" w:cs="Arial"/>
        </w:rPr>
        <w:t xml:space="preserve"> </w:t>
      </w:r>
      <w:r w:rsidRPr="001F3F03">
        <w:rPr>
          <w:rFonts w:ascii="Arial" w:hAnsi="Arial" w:cs="Arial"/>
        </w:rPr>
        <w:t>членов МКГ/КАРИБ-СРП (Гватемала, Доминиканская Республика, Колумбия, Коста-Рика, Мексика, Никарагуа, Панама</w:t>
      </w:r>
      <w:r w:rsidR="001F3F03" w:rsidRPr="001F3F03">
        <w:rPr>
          <w:rFonts w:ascii="Arial" w:hAnsi="Arial" w:cs="Arial"/>
        </w:rPr>
        <w:t xml:space="preserve"> </w:t>
      </w:r>
      <w:r w:rsidRPr="001F3F03">
        <w:rPr>
          <w:rFonts w:ascii="Arial" w:hAnsi="Arial" w:cs="Arial"/>
        </w:rPr>
        <w:t xml:space="preserve">и США (Пуэрто-Рико), и </w:t>
      </w:r>
      <w:r w:rsidRPr="001F3F03">
        <w:rPr>
          <w:rFonts w:ascii="Arial" w:hAnsi="Arial" w:cs="Arial"/>
          <w:b/>
        </w:rPr>
        <w:t>поблагодарила</w:t>
      </w:r>
      <w:r w:rsidRPr="001F3F03">
        <w:rPr>
          <w:rFonts w:ascii="Arial" w:hAnsi="Arial" w:cs="Arial"/>
        </w:rPr>
        <w:t xml:space="preserve"> руководство Института экстремальных природных явлений Флоридского международного университета за его инициативу. Финансовая поддержка была предоставлена бюро гуманитарной помощи Агентства Соединенных Штатов Америки по международному развитию (ЮСЭЙД/БГП) и секретариатом МКГ/КАРИБ-СРП. Помощь в организации практикума оказали также Национальный университет Коста-Рики, МЦИЦ/КАР и Пуэрто-Риканская сеть сейсмических измерений (ПРСС).</w:t>
      </w:r>
    </w:p>
    <w:p w14:paraId="119E0E9F" w14:textId="3FF03E1B" w:rsidR="00EF7BBB" w:rsidRPr="001F3F03" w:rsidRDefault="000964B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с удовлетворением отметила</w:t>
      </w:r>
      <w:r w:rsidRPr="001F3F03">
        <w:rPr>
          <w:rFonts w:ascii="Arial" w:hAnsi="Arial" w:cs="Arial"/>
        </w:rPr>
        <w:t xml:space="preserve"> успешное проведение 13-17 ноября 2023 г. в Коста-Рике учебного курса по проблематике приливных волн. Курс проводился на испанском языке и был организован и профинансирован совместно Международной гидрографической организацией (МГО), Международной морской организацией (ИМО), Межправительственной океанографической комиссией ЮНЕСКО (МОК/ЮНЕСКО) и Национальным управлением по исследованию океанов и атмосферы (НОАА, США).</w:t>
      </w:r>
    </w:p>
    <w:p w14:paraId="485B2380" w14:textId="43CDA115" w:rsidR="00EF7BBB" w:rsidRPr="001F3F03" w:rsidRDefault="000964B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призвала</w:t>
      </w:r>
      <w:r w:rsidRPr="001F3F03">
        <w:rPr>
          <w:rFonts w:ascii="Arial" w:hAnsi="Arial" w:cs="Arial"/>
        </w:rPr>
        <w:t xml:space="preserve"> Секретариат и рабочую группу № 2 организовать в течение двух лет поочередно на английском и испанском языках учебный курс по проблематике изменения уровня моря при поддержке НОАА и Секретариата, в тесном сотрудничестве с Международной гидрографической организацией (МГО) и Международной морской организации (ИМО).</w:t>
      </w:r>
    </w:p>
    <w:p w14:paraId="14C87019" w14:textId="3AAADF48" w:rsidR="00EF7BBB" w:rsidRPr="001F3F03" w:rsidRDefault="000964B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подтвердила</w:t>
      </w:r>
      <w:r w:rsidRPr="001F3F03">
        <w:rPr>
          <w:rFonts w:ascii="Arial" w:hAnsi="Arial" w:cs="Arial"/>
        </w:rPr>
        <w:t xml:space="preserve">, что на 2-5 декабря 2024 г. запланировано проведение в </w:t>
      </w:r>
      <w:proofErr w:type="spellStart"/>
      <w:r w:rsidRPr="001F3F03">
        <w:rPr>
          <w:rFonts w:ascii="Arial" w:hAnsi="Arial" w:cs="Arial"/>
        </w:rPr>
        <w:t>Эредии</w:t>
      </w:r>
      <w:proofErr w:type="spellEnd"/>
      <w:r w:rsidRPr="001F3F03">
        <w:rPr>
          <w:rFonts w:ascii="Arial" w:hAnsi="Arial" w:cs="Arial"/>
        </w:rPr>
        <w:t>, Коста-Рика, совместного совещания экспертов по источникам цунами сейсмического происхождения в северо-западной части Карибского бассейна и несейсмического происхождения в Карибском бассейне и прилегающих регионах.</w:t>
      </w:r>
    </w:p>
    <w:p w14:paraId="41EED59E" w14:textId="77777777" w:rsidR="00EF7BBB" w:rsidRPr="001F3F03" w:rsidRDefault="000964B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отметила</w:t>
      </w:r>
      <w:r w:rsidRPr="001F3F03">
        <w:rPr>
          <w:rFonts w:ascii="Arial" w:hAnsi="Arial" w:cs="Arial"/>
        </w:rPr>
        <w:t xml:space="preserve">, что для определения пригодности к использованию карт и планов эвакуации в связи с цунами необходимо знать время, требуемое для эвакуации, и </w:t>
      </w:r>
      <w:r w:rsidRPr="001F3F03">
        <w:rPr>
          <w:rFonts w:ascii="Arial" w:hAnsi="Arial" w:cs="Arial"/>
          <w:b/>
        </w:rPr>
        <w:t>рекомендовала</w:t>
      </w:r>
      <w:r w:rsidRPr="001F3F03">
        <w:rPr>
          <w:rFonts w:ascii="Arial" w:hAnsi="Arial" w:cs="Arial"/>
        </w:rPr>
        <w:t xml:space="preserve"> Секретариату совместно с рабочей группой № 4 изыскать средства для организации учебно-практического семинара по оценке моделирования процесса эвакуации.</w:t>
      </w:r>
    </w:p>
    <w:p w14:paraId="2EF7D4D9" w14:textId="36AD736A" w:rsidR="00EF7BBB" w:rsidRPr="001F3F03" w:rsidRDefault="000964B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отметила также</w:t>
      </w:r>
      <w:r w:rsidRPr="001F3F03">
        <w:rPr>
          <w:rFonts w:ascii="Arial" w:hAnsi="Arial" w:cs="Arial"/>
        </w:rPr>
        <w:t>, что в межсессионный период была окончательно доработана и опубликована испанская версия методических рекомендаций по «Многолетней программе отработки действий населения при угрозе цунами», предназначенная для МКГ/КАРИБ-СРП (</w:t>
      </w:r>
      <w:hyperlink r:id="rId13" w:history="1">
        <w:r w:rsidRPr="001F3F03">
          <w:rPr>
            <w:rStyle w:val="Hyperlink"/>
            <w:rFonts w:ascii="Arial" w:hAnsi="Arial" w:cs="Arial"/>
          </w:rPr>
          <w:t xml:space="preserve">серия «Справочники и руководства МОК», </w:t>
        </w:r>
        <w:proofErr w:type="spellStart"/>
        <w:r w:rsidRPr="001F3F03">
          <w:rPr>
            <w:rStyle w:val="Hyperlink"/>
            <w:rFonts w:ascii="Arial" w:hAnsi="Arial" w:cs="Arial"/>
          </w:rPr>
          <w:t>вып</w:t>
        </w:r>
        <w:proofErr w:type="spellEnd"/>
        <w:r w:rsidRPr="001F3F03">
          <w:rPr>
            <w:rStyle w:val="Hyperlink"/>
            <w:rFonts w:ascii="Arial" w:hAnsi="Arial" w:cs="Arial"/>
          </w:rPr>
          <w:t>. № 86</w:t>
        </w:r>
      </w:hyperlink>
      <w:r w:rsidRPr="001F3F03">
        <w:rPr>
          <w:rFonts w:ascii="Arial" w:hAnsi="Arial" w:cs="Arial"/>
        </w:rPr>
        <w:t>).</w:t>
      </w:r>
    </w:p>
    <w:p w14:paraId="0FEB9060" w14:textId="628C2889" w:rsidR="00EF7BBB" w:rsidRPr="001F3F03" w:rsidRDefault="000964B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указала</w:t>
      </w:r>
      <w:r w:rsidRPr="001F3F03">
        <w:rPr>
          <w:rFonts w:ascii="Arial" w:hAnsi="Arial" w:cs="Arial"/>
        </w:rPr>
        <w:t xml:space="preserve"> на возможность проведения такого практикума в Антигуа и Барбуде с частичным финансированием со стороны бюро гуманитарной помощи Агентства Соединенных Штатов Америки по международному развитию (ЮСЭЙД/БГП) в рамках Программы сертификации готовности к цунами и </w:t>
      </w:r>
      <w:r w:rsidRPr="001F3F03">
        <w:rPr>
          <w:rFonts w:ascii="Arial" w:hAnsi="Arial" w:cs="Arial"/>
          <w:b/>
        </w:rPr>
        <w:t>рекомендовала</w:t>
      </w:r>
      <w:r w:rsidRPr="001F3F03">
        <w:rPr>
          <w:rFonts w:ascii="Arial" w:hAnsi="Arial" w:cs="Arial"/>
        </w:rPr>
        <w:t xml:space="preserve"> КЦИЦ и МЦИЦ/КАР в координации с рабочей группой № 4 и целевой группой по проведению учений «Карибская волна» организовать совместный тренинг по применению вышеупомянутых методических рекомендаций, а также провести совещание целевой группы «Карибская волна» в Антигуа и Барбуде в течение следующего межсессионного периода.</w:t>
      </w:r>
    </w:p>
    <w:p w14:paraId="3FCCD8CB" w14:textId="5E5219A7" w:rsidR="00EF7BBB" w:rsidRPr="001F3F03" w:rsidRDefault="00227DFA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приняла к сведению</w:t>
      </w:r>
      <w:r w:rsidRPr="001F3F03">
        <w:rPr>
          <w:rFonts w:ascii="Arial" w:hAnsi="Arial" w:cs="Arial"/>
        </w:rPr>
        <w:t xml:space="preserve"> подготовленный рабочей группой № З перечень способов распространения и доведения информации об опасности цунами для стран Карибского бассейна и прилегающих регионов.</w:t>
      </w:r>
    </w:p>
    <w:p w14:paraId="6AEE5195" w14:textId="684D69D0" w:rsidR="00EF7BBB" w:rsidRPr="001F3F03" w:rsidRDefault="000964B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поблагодарила</w:t>
      </w:r>
      <w:r w:rsidRPr="001F3F03">
        <w:rPr>
          <w:rFonts w:ascii="Arial" w:hAnsi="Arial" w:cs="Arial"/>
        </w:rPr>
        <w:t xml:space="preserve"> за помощь, оказанную Карибским отделением Международного центра информации о цунами (МЦИЦ/КАР) в подготовке настоящего документа, а также за вклад, который в эту работу внесли другие заинтересованные стороны.</w:t>
      </w:r>
    </w:p>
    <w:p w14:paraId="097916D4" w14:textId="1A108BE4" w:rsidR="00EF7BBB" w:rsidRPr="001F3F03" w:rsidRDefault="000964B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рекомендовала</w:t>
      </w:r>
      <w:r w:rsidRPr="001F3F03">
        <w:rPr>
          <w:rFonts w:ascii="Arial" w:hAnsi="Arial" w:cs="Arial"/>
        </w:rPr>
        <w:t xml:space="preserve"> рабочей группе № З доработать вышеупомянутый перечень и представить его вместе с отчетом об итогах учений «Карибская волна-24», а </w:t>
      </w:r>
      <w:r w:rsidRPr="001F3F03">
        <w:rPr>
          <w:rFonts w:ascii="Arial" w:hAnsi="Arial" w:cs="Arial"/>
          <w:b/>
        </w:rPr>
        <w:t>также рекомендовала</w:t>
      </w:r>
      <w:r w:rsidRPr="001F3F03">
        <w:rPr>
          <w:rFonts w:ascii="Arial" w:hAnsi="Arial" w:cs="Arial"/>
        </w:rPr>
        <w:t xml:space="preserve"> секции повышения устойчивости к воздействию цунами (МОК/ЮНЕСКО) содействовать популяризации окончательной версии перечня и предоставить его в распоряжение государств</w:t>
      </w:r>
      <w:r w:rsidR="005A2557" w:rsidRPr="005A2557">
        <w:rPr>
          <w:rFonts w:ascii="Arial" w:hAnsi="Arial" w:cs="Arial"/>
        </w:rPr>
        <w:t xml:space="preserve"> </w:t>
      </w:r>
      <w:r w:rsidR="005A2557">
        <w:rPr>
          <w:rFonts w:ascii="Arial" w:hAnsi="Arial" w:cs="Arial"/>
        </w:rPr>
        <w:t>–</w:t>
      </w:r>
      <w:r w:rsidR="005A2557" w:rsidRPr="005A2557">
        <w:rPr>
          <w:rFonts w:ascii="Arial" w:hAnsi="Arial" w:cs="Arial"/>
        </w:rPr>
        <w:t xml:space="preserve"> </w:t>
      </w:r>
      <w:r w:rsidRPr="001F3F03">
        <w:rPr>
          <w:rFonts w:ascii="Arial" w:hAnsi="Arial" w:cs="Arial"/>
        </w:rPr>
        <w:t>членов МКГ/КАРИБ-СРП и других заинтересованных сторон.</w:t>
      </w:r>
    </w:p>
    <w:p w14:paraId="1FBF43B3" w14:textId="1280A152" w:rsidR="00EF7BBB" w:rsidRPr="001F3F03" w:rsidRDefault="00CE20ED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3111CC">
        <w:rPr>
          <w:rFonts w:ascii="Arial" w:hAnsi="Arial" w:cs="Arial"/>
          <w:b/>
        </w:rPr>
        <w:t>МКГ выразила признательность</w:t>
      </w:r>
      <w:r w:rsidRPr="003111CC">
        <w:rPr>
          <w:rFonts w:ascii="Arial" w:hAnsi="Arial" w:cs="Arial"/>
        </w:rPr>
        <w:t xml:space="preserve"> НОАА, МЦИЦ/КАР и Тихоокеанскому центру преду</w:t>
      </w:r>
      <w:r w:rsidRPr="001F3F03">
        <w:rPr>
          <w:rFonts w:ascii="Arial" w:hAnsi="Arial" w:cs="Arial"/>
        </w:rPr>
        <w:t>преждений о цунами (ТЦПЦ) за усовершенствование системы автоматизированной обработки и обеспечение непрерывной передачи данных о состоянии сейсмических станций и станций измерения уровня моря.</w:t>
      </w:r>
    </w:p>
    <w:p w14:paraId="28A6874B" w14:textId="7A3CC7BF" w:rsidR="00EF7BBB" w:rsidRPr="001F3F03" w:rsidRDefault="00CE20ED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отметила</w:t>
      </w:r>
      <w:r w:rsidRPr="001F3F03">
        <w:rPr>
          <w:rFonts w:ascii="Arial" w:hAnsi="Arial" w:cs="Arial"/>
        </w:rPr>
        <w:t>, что значительная часть станций измерения уровня моря и сейсмических станций в регионе ответственности КАРИБ-СРП в настоящее время находится в нерабочем состоянии, в связи с чем возможна задержка с оценкой опасности цунами и со своевременным и надежным поступлением соответствующих оповещений.</w:t>
      </w:r>
    </w:p>
    <w:p w14:paraId="7F4F327D" w14:textId="77777777" w:rsidR="00EF7BBB" w:rsidRPr="001F3F03" w:rsidRDefault="00CE20ED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настоятельно призвала</w:t>
      </w:r>
      <w:r w:rsidRPr="001F3F03">
        <w:rPr>
          <w:rFonts w:ascii="Arial" w:hAnsi="Arial" w:cs="Arial"/>
        </w:rPr>
        <w:t xml:space="preserve"> государства-члены и операторов сейсмических станций и станций измерения уровня моря в регионе охвата КАРИБ-СРП обеспечить надлежащее функционирование своих станций, регулярный контроль и отражение их состояния в Центре мониторинга станций измерения уровня моря МОК и на ежемесячных картах ТЦПЦ, размещенных на веб-сайте МЦИЦ, а также информировать МЦИЦ/КАР и Секретариат о планах их ремонта.</w:t>
      </w:r>
    </w:p>
    <w:p w14:paraId="0DAA8BC1" w14:textId="0037BE6B" w:rsidR="00EF7BBB" w:rsidRPr="001F3F03" w:rsidRDefault="000964B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также настоятельно призвала</w:t>
      </w:r>
      <w:r w:rsidRPr="001F3F03">
        <w:rPr>
          <w:rFonts w:ascii="Arial" w:hAnsi="Arial" w:cs="Arial"/>
        </w:rPr>
        <w:t xml:space="preserve"> государства-члены разработать и иметь актуальные планы чрезвычайного реагирования при цунами и соответствующие стандартные рабочие процедуры (СРП), включая меры на случай локальных цунами, а также назначить и обучить лиц, отвечающих за вопросы предупреждения о цунами.</w:t>
      </w:r>
    </w:p>
    <w:p w14:paraId="046D1AAA" w14:textId="3AF9EBCD" w:rsidR="00EF7BBB" w:rsidRPr="001F3F03" w:rsidRDefault="00490467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просила</w:t>
      </w:r>
      <w:r w:rsidRPr="001F3F03">
        <w:rPr>
          <w:rFonts w:ascii="Arial" w:hAnsi="Arial" w:cs="Arial"/>
        </w:rPr>
        <w:t xml:space="preserve"> рабочую группу № З провести оценку на предмет актуальности и при необходимости пересмотр технических, логистических и административных требований к региональному провайдеру данных слежения за цунами и представить их самое позднее на 18</w:t>
      </w:r>
      <w:r w:rsidR="003111CC" w:rsidRPr="00C075DE">
        <w:rPr>
          <w:rFonts w:ascii="Arial" w:hAnsi="Arial" w:cs="Arial"/>
        </w:rPr>
        <w:noBreakHyphen/>
      </w:r>
      <w:r w:rsidRPr="001F3F03">
        <w:rPr>
          <w:rFonts w:ascii="Arial" w:hAnsi="Arial" w:cs="Arial"/>
        </w:rPr>
        <w:t>й</w:t>
      </w:r>
      <w:r w:rsidR="003111CC">
        <w:rPr>
          <w:rFonts w:ascii="Arial" w:hAnsi="Arial" w:cs="Arial"/>
          <w:lang w:val="en-US"/>
        </w:rPr>
        <w:t> </w:t>
      </w:r>
      <w:r w:rsidRPr="001F3F03">
        <w:rPr>
          <w:rFonts w:ascii="Arial" w:hAnsi="Arial" w:cs="Arial"/>
        </w:rPr>
        <w:t>сессии МКГ/КАРИБ-СРП.</w:t>
      </w:r>
    </w:p>
    <w:p w14:paraId="478A0073" w14:textId="1F32012F" w:rsidR="00EF7BBB" w:rsidRPr="001F3F03" w:rsidRDefault="00490467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приняла к сведению</w:t>
      </w:r>
      <w:r w:rsidRPr="001F3F03">
        <w:rPr>
          <w:rFonts w:ascii="Arial" w:hAnsi="Arial" w:cs="Arial"/>
        </w:rPr>
        <w:t xml:space="preserve"> прогресс, достигнутый Консультативным центром по цунами для региона Центральной Америки</w:t>
      </w:r>
      <w:r w:rsidR="00C075DE" w:rsidRPr="00C075DE">
        <w:rPr>
          <w:rFonts w:ascii="Arial" w:hAnsi="Arial" w:cs="Arial"/>
        </w:rPr>
        <w:t xml:space="preserve"> </w:t>
      </w:r>
      <w:r w:rsidRPr="001F3F03">
        <w:rPr>
          <w:rFonts w:ascii="Arial" w:hAnsi="Arial" w:cs="Arial"/>
        </w:rPr>
        <w:t xml:space="preserve">(КЦЦЦА) в вопросах раннего предупреждения о землетрясениях (РПЗ), и </w:t>
      </w:r>
      <w:r w:rsidRPr="001F3F03">
        <w:rPr>
          <w:rFonts w:ascii="Arial" w:hAnsi="Arial" w:cs="Arial"/>
          <w:b/>
        </w:rPr>
        <w:t>рекомендовала</w:t>
      </w:r>
      <w:r w:rsidRPr="001F3F03">
        <w:rPr>
          <w:rFonts w:ascii="Arial" w:hAnsi="Arial" w:cs="Arial"/>
        </w:rPr>
        <w:t xml:space="preserve"> КЦЦЦА изучить возможность внедрения технологий РПЗ в рамках предоставления своих услуг и предупреждений по цунами координаторам по предупреждению о цунами (КПЦ) и национальным центрам предупреждения о цунами (НЦПЦ), а также представить информацию по этому вопросу на 18-й сессии МКГ/КАРИБ-СРП.</w:t>
      </w:r>
    </w:p>
    <w:p w14:paraId="0A84364C" w14:textId="77777777" w:rsidR="00FA2AA5" w:rsidRPr="001F3F03" w:rsidRDefault="004738A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приняла также к сведению</w:t>
      </w:r>
      <w:r w:rsidRPr="001F3F03">
        <w:rPr>
          <w:rFonts w:ascii="Arial" w:hAnsi="Arial" w:cs="Arial"/>
        </w:rPr>
        <w:t xml:space="preserve"> информацию о возобновлении меморандума о взаимопонимании между правительством Барбадоса и МОК/ЮНЕСКО в отношении КЦИЦ, при этом срок действия меморандума был увеличен с трех до пяти лет.</w:t>
      </w:r>
    </w:p>
    <w:p w14:paraId="6920D267" w14:textId="3092CB0B" w:rsidR="00EF7BBB" w:rsidRPr="001F3F03" w:rsidRDefault="004738A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с признательностью отметила</w:t>
      </w:r>
      <w:r w:rsidRPr="001F3F03">
        <w:rPr>
          <w:rFonts w:ascii="Arial" w:hAnsi="Arial" w:cs="Arial"/>
        </w:rPr>
        <w:t xml:space="preserve"> тесное взаимодействие между КЦИЦ, МЦИЦ/КАР, рабочей группой № 4, целевой группой «Карибская волна» и УСРБ ООН в вопросах повышения подготовленности, обеспечения готовности и устойчивости к воздействию цунами и другим опасным природным явлениям в прибрежной зоне региона ответственности КАРИБ-СРП и минимизации их последствий, в частности в том, что касается осуществления Программы сертификации готовности к цунами, подготовки и распространения учебных и информационно-просветительских материалов, поддержки мероприятий в рамках Десятилетия ООН, посвященного науке об океане в интересах устойчивого развития, включая деятельность рабочей группы по проведению Десятилетия безопасного океана в тропических странах Америки и Карибского бассейна.</w:t>
      </w:r>
    </w:p>
    <w:p w14:paraId="0C278AFE" w14:textId="329E5B1D" w:rsidR="00EF7BBB" w:rsidRPr="001F3F03" w:rsidRDefault="004738A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с удовлетворением приняла к сведению</w:t>
      </w:r>
      <w:r w:rsidRPr="001F3F03">
        <w:rPr>
          <w:rFonts w:ascii="Arial" w:hAnsi="Arial" w:cs="Arial"/>
        </w:rPr>
        <w:t xml:space="preserve"> расширение сферы компетенции КЦИЦ, впервые с момента его создания, в контексте увязки его деятельности с рамочными стратегиями и программами, такими как Повестка дня ООН в области устойчивого развития, Сендайская рамочная программа по снижению риска бедствий, Десятилетие ООН, посвященное науке об океане, инициатива ООН «Заблаговременные предупреждения для всех», Всеобъемлющая стратегия и рамочная программа по обеспечению готовности к бедствиям и ликвидации их последствий, осуществляемая под руководством КДЕМА, и Программа МКО/ЮНЕСКОК по сертификации готовности к цунами, что привело к увеличению рабочей нагрузки и одновременно к расширению возможностей для интеграции всего спектра задач и функциональных направлений работы КЦИЦ (включая прочие опасные природные явления в прибрежной зоне) на региональном и глобальном уровнях, а также </w:t>
      </w:r>
      <w:r w:rsidRPr="001F3F03">
        <w:rPr>
          <w:rFonts w:ascii="Arial" w:hAnsi="Arial" w:cs="Arial"/>
          <w:b/>
        </w:rPr>
        <w:t>высоко оценила</w:t>
      </w:r>
      <w:r w:rsidRPr="001F3F03">
        <w:rPr>
          <w:rFonts w:ascii="Arial" w:hAnsi="Arial" w:cs="Arial"/>
        </w:rPr>
        <w:t xml:space="preserve"> новые стратегически важные аспекты работы, такие как актуальность учета проблематики социальных наук, изменение моделей поведения, проблематика инвалидов и уязвимых групп населения (молодежь, женщины, коренное население, малоимущие слои).</w:t>
      </w:r>
    </w:p>
    <w:p w14:paraId="1103E12E" w14:textId="7BA035B0" w:rsidR="00EF7BBB" w:rsidRPr="001F3F03" w:rsidRDefault="004738A2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рекомендовала</w:t>
      </w:r>
      <w:r w:rsidRPr="001F3F03">
        <w:rPr>
          <w:rFonts w:ascii="Arial" w:hAnsi="Arial" w:cs="Arial"/>
        </w:rPr>
        <w:t xml:space="preserve"> руководящему комитету КАРИБ-СРП провести перспективную оценку кадрового обеспечения, необходимого для адекватного укомплектования КЦИЦ, которое позволило бы ему эффективно осуществлять текущие и планировать новые мероприятия и проекты в поддержку деятельности МКГ/КАРИБ-СРП и инициативы ЗПДВ.</w:t>
      </w:r>
    </w:p>
    <w:p w14:paraId="683A5A9E" w14:textId="3C7FE177" w:rsidR="00EF7BBB" w:rsidRPr="001F3F03" w:rsidRDefault="00490467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296433">
        <w:rPr>
          <w:rFonts w:ascii="Arial" w:hAnsi="Arial" w:cs="Arial"/>
          <w:b/>
        </w:rPr>
        <w:t>МКГ напомнила</w:t>
      </w:r>
      <w:r w:rsidRPr="00296433">
        <w:rPr>
          <w:rFonts w:ascii="Arial" w:hAnsi="Arial" w:cs="Arial"/>
        </w:rPr>
        <w:t>, что ежегодно 5 ноября отмечается Всемирный день распространения</w:t>
      </w:r>
      <w:r w:rsidRPr="001F3F03">
        <w:rPr>
          <w:rFonts w:ascii="Arial" w:hAnsi="Arial" w:cs="Arial"/>
        </w:rPr>
        <w:t xml:space="preserve"> информации о проблеме цунами (ВДИПЦ), и </w:t>
      </w:r>
      <w:r w:rsidRPr="001F3F03">
        <w:rPr>
          <w:rFonts w:ascii="Arial" w:hAnsi="Arial" w:cs="Arial"/>
          <w:b/>
        </w:rPr>
        <w:t>указала</w:t>
      </w:r>
      <w:r w:rsidRPr="001F3F03">
        <w:rPr>
          <w:rFonts w:ascii="Arial" w:hAnsi="Arial" w:cs="Arial"/>
        </w:rPr>
        <w:t>, что тема ВДИПЦ-2024 – «Расширение прав и возможностей детей и молодежи в целях обеспечения готовности к цунами следующих поколений» – придаст дополнительный импульс мероприятиям, связанным с проведением учений по проверке готовности к цунами «Карибская волна-2024».</w:t>
      </w:r>
    </w:p>
    <w:p w14:paraId="3017245F" w14:textId="47048F31" w:rsidR="00EF7BBB" w:rsidRPr="001F3F03" w:rsidRDefault="00490467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отметила</w:t>
      </w:r>
      <w:r w:rsidRPr="001F3F03">
        <w:rPr>
          <w:rFonts w:ascii="Arial" w:hAnsi="Arial" w:cs="Arial"/>
        </w:rPr>
        <w:t xml:space="preserve"> инициативную роль, которую КЦИЦ сыграл в организации мероприятий, направленных на расширение участия и повышение осведомленности о ВДИПЦ в 2021 г., 2022 г. и 2023 г., и </w:t>
      </w:r>
      <w:r w:rsidRPr="001F3F03">
        <w:rPr>
          <w:rFonts w:ascii="Arial" w:hAnsi="Arial" w:cs="Arial"/>
          <w:b/>
        </w:rPr>
        <w:t>призвала</w:t>
      </w:r>
      <w:r w:rsidRPr="001F3F03">
        <w:rPr>
          <w:rFonts w:ascii="Arial" w:hAnsi="Arial" w:cs="Arial"/>
        </w:rPr>
        <w:t xml:space="preserve"> государства-члены проводить у себя мероприятия, приуроченные к ВДИПЦ, и делиться этой информацией с КЦИЦ.</w:t>
      </w:r>
    </w:p>
    <w:p w14:paraId="42B8094C" w14:textId="796BBAAA" w:rsidR="00EF7BBB" w:rsidRPr="001F3F03" w:rsidRDefault="00C07FB6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отметила также</w:t>
      </w:r>
      <w:r w:rsidRPr="001F3F03">
        <w:rPr>
          <w:rFonts w:ascii="Arial" w:hAnsi="Arial" w:cs="Arial"/>
        </w:rPr>
        <w:t xml:space="preserve"> успешное проведение учений по проверке готовности к цунами «Карибская волна-2024», в которых приняли участие все государства-члены региона и более 475</w:t>
      </w:r>
      <w:r w:rsidR="008D5884">
        <w:rPr>
          <w:rFonts w:ascii="Arial" w:hAnsi="Arial" w:cs="Arial"/>
          <w:lang w:val="en-US"/>
        </w:rPr>
        <w:t> </w:t>
      </w:r>
      <w:r w:rsidRPr="001F3F03">
        <w:rPr>
          <w:rFonts w:ascii="Arial" w:hAnsi="Arial" w:cs="Arial"/>
        </w:rPr>
        <w:t xml:space="preserve">000 человек, и </w:t>
      </w:r>
      <w:r w:rsidRPr="001F3F03">
        <w:rPr>
          <w:rFonts w:ascii="Arial" w:hAnsi="Arial" w:cs="Arial"/>
          <w:b/>
        </w:rPr>
        <w:t>настоятельно призвала</w:t>
      </w:r>
      <w:r w:rsidRPr="001F3F03">
        <w:rPr>
          <w:rFonts w:ascii="Arial" w:hAnsi="Arial" w:cs="Arial"/>
        </w:rPr>
        <w:t xml:space="preserve"> государства-члены в установленные сроки подвести итоги проведенных учений.</w:t>
      </w:r>
    </w:p>
    <w:p w14:paraId="60C4BCDE" w14:textId="52144ED7" w:rsidR="00EF7BBB" w:rsidRPr="001F3F03" w:rsidRDefault="00C07FB6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постановила</w:t>
      </w:r>
      <w:r w:rsidRPr="001F3F03">
        <w:rPr>
          <w:rFonts w:ascii="Arial" w:hAnsi="Arial" w:cs="Arial"/>
        </w:rPr>
        <w:t xml:space="preserve"> провести учения по проверке готовности к цунами «Карибская волна-2025» в четверг 20 марта 2025 г., начиная с 15:00 (UTC), с использованием одного ложного сообщения для проверки функционирования систем оповещения, которое будут отправлено ТЦПЦ и КЦЦЦА в адрес КПЦ и НЦПЦ, и </w:t>
      </w:r>
      <w:r w:rsidRPr="001F3F03">
        <w:rPr>
          <w:rFonts w:ascii="Arial" w:hAnsi="Arial" w:cs="Arial"/>
          <w:b/>
        </w:rPr>
        <w:t>подтвердила</w:t>
      </w:r>
      <w:r w:rsidRPr="001F3F03">
        <w:rPr>
          <w:rFonts w:ascii="Arial" w:hAnsi="Arial" w:cs="Arial"/>
        </w:rPr>
        <w:t xml:space="preserve">, что в ходе предстоящих в 2025 г. учений будет использовано два сценария, уже задействовавшихся в 2020 г., а именно: </w:t>
      </w:r>
      <w:r w:rsidR="00296433" w:rsidRPr="00296433">
        <w:rPr>
          <w:rFonts w:ascii="Arial" w:hAnsi="Arial" w:cs="Arial"/>
        </w:rPr>
        <w:t>(</w:t>
      </w:r>
      <w:r w:rsidRPr="001F3F03">
        <w:rPr>
          <w:rFonts w:ascii="Arial" w:hAnsi="Arial" w:cs="Arial"/>
        </w:rPr>
        <w:t xml:space="preserve">1) Ямайский сценарий 1692 г. и </w:t>
      </w:r>
      <w:r w:rsidR="00296433" w:rsidRPr="0027336F">
        <w:rPr>
          <w:rFonts w:ascii="Arial" w:hAnsi="Arial" w:cs="Arial"/>
        </w:rPr>
        <w:t>(</w:t>
      </w:r>
      <w:r w:rsidRPr="001F3F03">
        <w:rPr>
          <w:rFonts w:ascii="Arial" w:hAnsi="Arial" w:cs="Arial"/>
        </w:rPr>
        <w:t>2) Лиссабонский сценарий 1755 г.</w:t>
      </w:r>
    </w:p>
    <w:p w14:paraId="73C09DA1" w14:textId="4F583A89" w:rsidR="00EF7BBB" w:rsidRPr="001F3F03" w:rsidRDefault="00C07FB6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просила</w:t>
      </w:r>
      <w:r w:rsidRPr="001F3F03">
        <w:rPr>
          <w:rFonts w:ascii="Arial" w:hAnsi="Arial" w:cs="Arial"/>
        </w:rPr>
        <w:t xml:space="preserve">, кроме того, государства-члены рассмотреть возможность проведения всех или части своих мероприятий по проверке готовности к цунами в нерабочее время, в том числе ночью, с тем чтобы обеспечить более высокий уровень готовности к такому событию, которое с большой долей вероятности может случиться и в нерабочее время, а также </w:t>
      </w:r>
      <w:r w:rsidRPr="001F3F03">
        <w:rPr>
          <w:rFonts w:ascii="Arial" w:hAnsi="Arial" w:cs="Arial"/>
          <w:b/>
        </w:rPr>
        <w:t>напомнила</w:t>
      </w:r>
      <w:r w:rsidRPr="001F3F03">
        <w:rPr>
          <w:rFonts w:ascii="Arial" w:hAnsi="Arial" w:cs="Arial"/>
        </w:rPr>
        <w:t xml:space="preserve"> государствам-членам о необходимости рассмотреть возможность включения в выбранный ими сценарий учений «Карибская волна-2025» ситуацию комбинированного стихийного бедствия.</w:t>
      </w:r>
    </w:p>
    <w:p w14:paraId="53BBE032" w14:textId="63DDA9DE" w:rsidR="00EF7BBB" w:rsidRPr="001F3F03" w:rsidRDefault="006428A4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предложила</w:t>
      </w:r>
      <w:r w:rsidRPr="001F3F03">
        <w:rPr>
          <w:rFonts w:ascii="Arial" w:hAnsi="Arial" w:cs="Arial"/>
        </w:rPr>
        <w:t xml:space="preserve"> целевой группе проведения учений по проверке готовности к цунами изучить дополнительно сценарии с вовлечением туристов и туристических организаций, например Карибской туристической организации (КTO), с целью подготовки многоязычной инструкции/методических материалов для привлечения туристов к учениям «Карибская волна», а </w:t>
      </w:r>
      <w:r w:rsidRPr="001F3F03">
        <w:rPr>
          <w:rFonts w:ascii="Arial" w:hAnsi="Arial" w:cs="Arial"/>
          <w:b/>
        </w:rPr>
        <w:t>также предложила</w:t>
      </w:r>
      <w:r w:rsidRPr="001F3F03">
        <w:rPr>
          <w:rFonts w:ascii="Arial" w:hAnsi="Arial" w:cs="Arial"/>
        </w:rPr>
        <w:t xml:space="preserve"> вышеназванной целевой группе изучить возможности привлечения к участию в учениях национальных и региональных морских и портовых властей, которые могли бы проверить действенность предусмотренных ими на этот случай планов и процедур.</w:t>
      </w:r>
    </w:p>
    <w:p w14:paraId="7A9FB8AD" w14:textId="387C7464" w:rsidR="00EF7BBB" w:rsidRPr="001F3F03" w:rsidRDefault="007614AF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высоко оценила</w:t>
      </w:r>
      <w:r w:rsidRPr="001F3F03">
        <w:rPr>
          <w:rFonts w:ascii="Arial" w:hAnsi="Arial" w:cs="Arial"/>
        </w:rPr>
        <w:t xml:space="preserve"> качество настоящего доклада и результаты работы КЦЦЦА в межсессионный период, а также последовательные усилия центра по совершенствованию своей системы предупреждений о сейсмической опасности, по выявлению источников такой опасности и своевременному направлению оперативных оповещений о цунами в случае </w:t>
      </w:r>
      <w:proofErr w:type="spellStart"/>
      <w:r w:rsidRPr="001F3F03">
        <w:rPr>
          <w:rFonts w:ascii="Arial" w:hAnsi="Arial" w:cs="Arial"/>
        </w:rPr>
        <w:t>цунамигенных</w:t>
      </w:r>
      <w:proofErr w:type="spellEnd"/>
      <w:r w:rsidRPr="001F3F03">
        <w:rPr>
          <w:rFonts w:ascii="Arial" w:hAnsi="Arial" w:cs="Arial"/>
        </w:rPr>
        <w:t xml:space="preserve"> землетрясений, случающихся в регионе Центральной Америки, а также меры КЦЦЦА, направленные на повышение уровня подготовленности пользователей и информирование их о наступлении возможных событий.</w:t>
      </w:r>
    </w:p>
    <w:p w14:paraId="55E7FEDC" w14:textId="273023AD" w:rsidR="00EF7BBB" w:rsidRPr="001F3F03" w:rsidRDefault="007614AF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рекомендовала</w:t>
      </w:r>
      <w:r w:rsidRPr="001F3F03">
        <w:rPr>
          <w:rFonts w:ascii="Arial" w:hAnsi="Arial" w:cs="Arial"/>
        </w:rPr>
        <w:t xml:space="preserve"> КЦЦЦА продолжать применение способов</w:t>
      </w:r>
      <w:r w:rsidR="001F3F03" w:rsidRPr="001F3F03">
        <w:rPr>
          <w:rFonts w:ascii="Arial" w:hAnsi="Arial" w:cs="Arial"/>
        </w:rPr>
        <w:t xml:space="preserve"> </w:t>
      </w:r>
      <w:r w:rsidRPr="001F3F03">
        <w:rPr>
          <w:rFonts w:ascii="Arial" w:hAnsi="Arial" w:cs="Arial"/>
        </w:rPr>
        <w:t xml:space="preserve">раннего предупреждения о землетрясении для повышения оперативности и совершенствования системы предупреждения о цунами в регионе Центральной Америки, а также </w:t>
      </w:r>
      <w:r w:rsidRPr="001F3F03">
        <w:rPr>
          <w:rFonts w:ascii="Arial" w:hAnsi="Arial" w:cs="Arial"/>
          <w:b/>
        </w:rPr>
        <w:t>отметила</w:t>
      </w:r>
      <w:r w:rsidRPr="001F3F03">
        <w:rPr>
          <w:rFonts w:ascii="Arial" w:hAnsi="Arial" w:cs="Arial"/>
        </w:rPr>
        <w:t>, что КЦЦЦА представил на обсуждение в ходе конгресса на тему «Города на вулканах» (11-17 февраля 2024 г., Антигуа, Гватемала) концептуальный документ об использовании системы предупреждения о цунами, связанных с вулканической деятельностью, в районе крупных озер Никарагуа.</w:t>
      </w:r>
    </w:p>
    <w:p w14:paraId="31D3AB28" w14:textId="6883134A" w:rsidR="00EF7BBB" w:rsidRPr="001F3F03" w:rsidRDefault="000151D3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приняла к сведению</w:t>
      </w:r>
      <w:r w:rsidRPr="001F3F03">
        <w:rPr>
          <w:rFonts w:ascii="Arial" w:hAnsi="Arial" w:cs="Arial"/>
        </w:rPr>
        <w:t xml:space="preserve"> трудности, с которыми КЦЦЦА столкнулся в ходе учений «Карибская волна-2024», а также намерение КЦЦЦА представить к марту 2025 г. для рассмотрения на 18-й сессии МКГ/КАРИБ-СРП обновленное руководство для пользователей.</w:t>
      </w:r>
    </w:p>
    <w:p w14:paraId="1743094A" w14:textId="251D51F3" w:rsidR="000151D3" w:rsidRPr="001F3F03" w:rsidRDefault="000151D3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рекомендовала</w:t>
      </w:r>
      <w:r w:rsidRPr="001F3F03">
        <w:rPr>
          <w:rFonts w:ascii="Arial" w:hAnsi="Arial" w:cs="Arial"/>
        </w:rPr>
        <w:t xml:space="preserve"> КЦЦЦА продолжать в полном объеме функционировать на временной основе, с тем чтобы иметь возможность оказывать поддержку национальным центрам предупреждения о цунами (НЦПЦ), координаторам по предупреждению о цунами (КПЦ) и органам-координаторам действий в чрезвычайных ситуациях стран Центральной Америки в решении возникающих вопросов, а </w:t>
      </w:r>
      <w:r w:rsidRPr="001F3F03">
        <w:rPr>
          <w:rFonts w:ascii="Arial" w:hAnsi="Arial" w:cs="Arial"/>
          <w:b/>
        </w:rPr>
        <w:t>также рекомендовала</w:t>
      </w:r>
      <w:r w:rsidRPr="001F3F03">
        <w:rPr>
          <w:rFonts w:ascii="Arial" w:hAnsi="Arial" w:cs="Arial"/>
        </w:rPr>
        <w:t xml:space="preserve"> рассмотреть на своей 18-й сессии в 2025 г. вопрос об использовании КЦЦЦА в качестве провайдера данных слежения за цунами (ПДСЦ), с тем чтобы в июне 2025 г. Ассамблея МОК могла принять окончательное решение по этому вопросу.</w:t>
      </w:r>
    </w:p>
    <w:p w14:paraId="25C2DE0F" w14:textId="60E7DC6B" w:rsidR="002F1821" w:rsidRPr="001F3F03" w:rsidRDefault="002F1821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 xml:space="preserve">МКГ приняла к сведению </w:t>
      </w:r>
      <w:r w:rsidRPr="001F3F03">
        <w:rPr>
          <w:rFonts w:ascii="Arial" w:hAnsi="Arial" w:cs="Arial"/>
        </w:rPr>
        <w:t>представленную Секретариатом рекомендацию ЮНЕСКО о том, чтобы проводить в очном режиме совещания, предусмотренные регламентирующими документами, а также повторяющиеся конференции только один раз в два года, соответственно один раз в два года проводить их в онлайновом режиме в целях сокращения выбросов углерода в атмосферу и снижения к 2030 г. объема выбросов на 31% в соответствии с целевыми показателями, предусмотренными в «Парижском соглашении».</w:t>
      </w:r>
    </w:p>
    <w:p w14:paraId="3FCD9EC5" w14:textId="371250AB" w:rsidR="002F1821" w:rsidRPr="001F3F03" w:rsidRDefault="002F1821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приняла также к сведению</w:t>
      </w:r>
      <w:r w:rsidRPr="001F3F03">
        <w:rPr>
          <w:rFonts w:ascii="Arial" w:hAnsi="Arial" w:cs="Arial"/>
        </w:rPr>
        <w:t xml:space="preserve"> несколько предстоящих 20-летних годовщин, связанных с деятельностью МКГ/КАРИБ-СРП, а именно: 20-летие создания МКГ/КАРИБ-СРП (2025</w:t>
      </w:r>
      <w:r w:rsidR="0069255D">
        <w:rPr>
          <w:rFonts w:ascii="Arial" w:hAnsi="Arial" w:cs="Arial"/>
          <w:lang w:val="en-US"/>
        </w:rPr>
        <w:t> </w:t>
      </w:r>
      <w:r w:rsidRPr="001F3F03">
        <w:rPr>
          <w:rFonts w:ascii="Arial" w:hAnsi="Arial" w:cs="Arial"/>
        </w:rPr>
        <w:t>г.), 20-летие первой сессии МКГ/КАРИБЕ-СРП (2026 г.) и юбилейная 20-я сессия МКГ/КАРИБ- СРП (2027 г.).</w:t>
      </w:r>
    </w:p>
    <w:p w14:paraId="4E50C3AE" w14:textId="29B99A96" w:rsidR="002F1821" w:rsidRPr="001F3F03" w:rsidRDefault="002F1821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указала</w:t>
      </w:r>
      <w:r w:rsidRPr="001F3F03">
        <w:rPr>
          <w:rFonts w:ascii="Arial" w:hAnsi="Arial" w:cs="Arial"/>
        </w:rPr>
        <w:t>, что эти годовщины уже были приняты к сведению в качестве хорошей возможности для распространения информации о достигнутых результатах и сохраняющихся трудностях в вопросах повышения устойчивости к воздействию цунами в странах Карибского бассейна и прилегающих к нему регионов в более широком контексте деятельности систем предупреждения о многофакторных опасных явлениях (СПМОЯ), а также в свете инициативы Генерального секретаря ООН «Заблаговременные предупреждения для всех» и в связи с возобновлением деятельности по обеспечению готовности к цунами в постпандемийный период.</w:t>
      </w:r>
    </w:p>
    <w:p w14:paraId="0B6FDB6E" w14:textId="4BCC9FD6" w:rsidR="002F1821" w:rsidRPr="001F3F03" w:rsidRDefault="002F1821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особо отметила</w:t>
      </w:r>
      <w:r w:rsidRPr="001F3F03">
        <w:rPr>
          <w:rFonts w:ascii="Arial" w:hAnsi="Arial" w:cs="Arial"/>
        </w:rPr>
        <w:t xml:space="preserve"> важность проведения очных совещаний, обеспечивающих возможности для неформального обмена мнениями вне рамок официальных заседаний с целью рассмотрения вопросов, касающихся совершенствования работы МКГ.</w:t>
      </w:r>
    </w:p>
    <w:p w14:paraId="5D41D00B" w14:textId="72FC3FB1" w:rsidR="002F1821" w:rsidRPr="001F3F03" w:rsidRDefault="002F1821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постановила</w:t>
      </w:r>
      <w:r w:rsidRPr="001F3F03">
        <w:rPr>
          <w:rFonts w:ascii="Arial" w:hAnsi="Arial" w:cs="Arial"/>
        </w:rPr>
        <w:t xml:space="preserve"> провести 18-ю сессию МКГ/КАРИБ-СРП в очном формате в течение недели, начинающейся 5 мая 2025 г., и рассмотреть вопрос об организации встык с 18-й сессией МКГ/КАРИБ-СРП Саммита по вопросам готовности к цунами для оценки достигнутых результатов и обобщения накопленного опыта, а также для разработки дорожной карты, которая обеспечит получение сертификатов «К цунами готов» 100% территориальных сообществ в целях повышения их устойчивости к воздействию цунами благодаря таким инициативам, как Программа сертификации готовности к цунами.</w:t>
      </w:r>
    </w:p>
    <w:p w14:paraId="40D721F8" w14:textId="5A8008E3" w:rsidR="002F1821" w:rsidRPr="001F3F03" w:rsidRDefault="002F1821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с признательностью приняла к сведению</w:t>
      </w:r>
      <w:r w:rsidRPr="001F3F03">
        <w:rPr>
          <w:rFonts w:ascii="Arial" w:hAnsi="Arial" w:cs="Arial"/>
        </w:rPr>
        <w:t xml:space="preserve"> соображения, высказанные Францией (Мартиника) и Панамой в отношении проведения у себя 18-й сессии МКГ/КАРИБ-СРП.</w:t>
      </w:r>
    </w:p>
    <w:p w14:paraId="183EF71F" w14:textId="2E357D7B" w:rsidR="002F1821" w:rsidRPr="001F3F03" w:rsidRDefault="002F1821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постановила</w:t>
      </w:r>
      <w:r w:rsidRPr="001F3F03">
        <w:rPr>
          <w:rFonts w:ascii="Arial" w:hAnsi="Arial" w:cs="Arial"/>
        </w:rPr>
        <w:t xml:space="preserve"> провести МКГ/КАРИБ-СРП-XVIII в онлайновом формате в том случае, если Франция (Мартиника), Панама или любое другое государство-член официально не проинформируют Секретариат до 9 августа 2024 г. о своей заинтересованности провести у себя 18-ю сессию МКГ/КАРИБ-СРП.</w:t>
      </w:r>
    </w:p>
    <w:p w14:paraId="429B1370" w14:textId="2BEE27B9" w:rsidR="002F1821" w:rsidRPr="001F3F03" w:rsidRDefault="002F1821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рекомендовала</w:t>
      </w:r>
      <w:r w:rsidRPr="001F3F03">
        <w:rPr>
          <w:rFonts w:ascii="Arial" w:hAnsi="Arial" w:cs="Arial"/>
        </w:rPr>
        <w:t xml:space="preserve"> в предварительном порядке провести 19-ю сессию МКГ/КАРИБ</w:t>
      </w:r>
      <w:r w:rsidR="00B90E5A" w:rsidRPr="00FB2E39">
        <w:rPr>
          <w:rFonts w:ascii="Arial" w:hAnsi="Arial" w:cs="Arial"/>
        </w:rPr>
        <w:noBreakHyphen/>
      </w:r>
      <w:r w:rsidRPr="001F3F03">
        <w:rPr>
          <w:rFonts w:ascii="Arial" w:hAnsi="Arial" w:cs="Arial"/>
        </w:rPr>
        <w:t>СРП в очном формате в течение недели, начинающейся 20 апреля 2026 г.</w:t>
      </w:r>
    </w:p>
    <w:p w14:paraId="52458BD9" w14:textId="0FB72501" w:rsidR="002F1821" w:rsidRPr="001F3F03" w:rsidRDefault="002F1821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с признательностью приняла также к сведению</w:t>
      </w:r>
      <w:r w:rsidRPr="001F3F03">
        <w:rPr>
          <w:rFonts w:ascii="Arial" w:hAnsi="Arial" w:cs="Arial"/>
        </w:rPr>
        <w:t xml:space="preserve"> предположение Барбадоса в отношении проведения у себя 19-й сессии МКГ/КАРИБ-СРП.</w:t>
      </w:r>
    </w:p>
    <w:p w14:paraId="1ACF8235" w14:textId="73FEFE0E" w:rsidR="002F1821" w:rsidRPr="001F3F03" w:rsidRDefault="002F1821" w:rsidP="008D5884">
      <w:pPr>
        <w:pStyle w:val="ListParagraph"/>
        <w:numPr>
          <w:ilvl w:val="0"/>
          <w:numId w:val="54"/>
        </w:numPr>
        <w:autoSpaceDE w:val="0"/>
        <w:autoSpaceDN w:val="0"/>
        <w:adjustRightInd w:val="0"/>
        <w:snapToGrid w:val="0"/>
        <w:spacing w:before="120" w:after="24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1F3F03">
        <w:rPr>
          <w:rFonts w:ascii="Arial" w:hAnsi="Arial" w:cs="Arial"/>
          <w:b/>
        </w:rPr>
        <w:t>МКГ постановила</w:t>
      </w:r>
      <w:r w:rsidRPr="001F3F03">
        <w:rPr>
          <w:rFonts w:ascii="Arial" w:hAnsi="Arial" w:cs="Arial"/>
        </w:rPr>
        <w:t xml:space="preserve"> рассмотреть вопрос о проведении своих будущих сессий начиная с 2026 г. в очном формате только один раз в два года: соответственно один раз в два года проводить их в онлайновом режиме.</w:t>
      </w:r>
    </w:p>
    <w:p w14:paraId="285A13C3" w14:textId="7F19978A" w:rsidR="003B6D4C" w:rsidRPr="008D5884" w:rsidRDefault="00E63ADA" w:rsidP="008D5884">
      <w:pPr>
        <w:keepNext/>
        <w:jc w:val="both"/>
        <w:rPr>
          <w:rFonts w:ascii="Arial" w:hAnsi="Arial" w:cs="Arial"/>
          <w:sz w:val="22"/>
          <w:szCs w:val="22"/>
        </w:rPr>
      </w:pPr>
      <w:hyperlink r:id="rId14" w:history="1">
        <w:r w:rsidR="00E6762B" w:rsidRPr="001F3F03">
          <w:rPr>
            <w:rStyle w:val="Hyperlink"/>
            <w:rFonts w:ascii="Arial" w:hAnsi="Arial" w:cs="Arial"/>
            <w:sz w:val="22"/>
            <w:szCs w:val="22"/>
          </w:rPr>
          <w:t>Более подробная информация содержится в Рекомендациях МКГ/КАРИБ-СРП-XVII</w:t>
        </w:r>
      </w:hyperlink>
      <w:r w:rsidR="008D5884" w:rsidRPr="008D5884">
        <w:rPr>
          <w:rStyle w:val="Hyperlink"/>
          <w:rFonts w:ascii="Arial" w:hAnsi="Arial" w:cs="Arial"/>
          <w:sz w:val="22"/>
          <w:szCs w:val="22"/>
        </w:rPr>
        <w:t>.</w:t>
      </w:r>
    </w:p>
    <w:sectPr w:rsidR="003B6D4C" w:rsidRPr="008D5884" w:rsidSect="00B96458">
      <w:headerReference w:type="even" r:id="rId15"/>
      <w:headerReference w:type="default" r:id="rId16"/>
      <w:headerReference w:type="first" r:id="rId17"/>
      <w:pgSz w:w="11907" w:h="16840" w:code="9"/>
      <w:pgMar w:top="1134" w:right="1134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8950" w14:textId="77777777" w:rsidR="00E63ADA" w:rsidRDefault="00E63ADA">
      <w:r>
        <w:separator/>
      </w:r>
    </w:p>
  </w:endnote>
  <w:endnote w:type="continuationSeparator" w:id="0">
    <w:p w14:paraId="6B87380C" w14:textId="77777777" w:rsidR="00E63ADA" w:rsidRDefault="00E6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F85F" w14:textId="77777777" w:rsidR="00E63ADA" w:rsidRDefault="00E63ADA">
      <w:r>
        <w:separator/>
      </w:r>
    </w:p>
  </w:footnote>
  <w:footnote w:type="continuationSeparator" w:id="0">
    <w:p w14:paraId="0DB8B7C1" w14:textId="77777777" w:rsidR="00E63ADA" w:rsidRDefault="00E6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6B3B" w14:textId="682D3624" w:rsidR="0023152A" w:rsidRPr="00281529" w:rsidRDefault="0023152A" w:rsidP="0002560F">
    <w:pPr>
      <w:pStyle w:val="Header"/>
      <w:rPr>
        <w:szCs w:val="22"/>
        <w:lang w:val="en-US"/>
      </w:rPr>
    </w:pPr>
    <w:r w:rsidRPr="00281529">
      <w:rPr>
        <w:szCs w:val="22"/>
        <w:lang w:val="en-US"/>
      </w:rPr>
      <w:t xml:space="preserve">ICG/CARIBE EWS-XVII/3s – page </w:t>
    </w:r>
    <w:r w:rsidR="00D200BC" w:rsidRPr="00281529">
      <w:rPr>
        <w:szCs w:val="22"/>
      </w:rPr>
      <w:fldChar w:fldCharType="begin"/>
    </w:r>
    <w:r w:rsidR="00D200BC" w:rsidRPr="00281529">
      <w:rPr>
        <w:szCs w:val="22"/>
        <w:lang w:val="en-US"/>
      </w:rPr>
      <w:instrText>PAGE   \* MERGEFORMAT</w:instrText>
    </w:r>
    <w:r w:rsidR="00D200BC" w:rsidRPr="00281529">
      <w:rPr>
        <w:szCs w:val="22"/>
      </w:rPr>
      <w:fldChar w:fldCharType="separate"/>
    </w:r>
    <w:r w:rsidR="001024FE" w:rsidRPr="00281529">
      <w:rPr>
        <w:szCs w:val="22"/>
        <w:lang w:val="en-US"/>
      </w:rPr>
      <w:t>6</w:t>
    </w:r>
    <w:r w:rsidR="00D200BC" w:rsidRPr="00281529">
      <w:rPr>
        <w:szCs w:val="22"/>
      </w:rPr>
      <w:fldChar w:fldCharType="end"/>
    </w:r>
  </w:p>
  <w:p w14:paraId="20DC9944" w14:textId="77777777" w:rsidR="0023152A" w:rsidRDefault="0023152A" w:rsidP="007A121B">
    <w:pPr>
      <w:pStyle w:val="Header"/>
      <w:rPr>
        <w:lang w:val="en-AU"/>
      </w:rPr>
    </w:pPr>
  </w:p>
  <w:p w14:paraId="49F08F95" w14:textId="77777777" w:rsidR="0002560F" w:rsidRPr="00512CE2" w:rsidRDefault="0002560F" w:rsidP="007A121B">
    <w:pPr>
      <w:pStyle w:val="Header"/>
      <w:rPr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554E" w14:textId="7883FC84" w:rsidR="0002560F" w:rsidRPr="00281529" w:rsidRDefault="0002560F" w:rsidP="00430C2B">
    <w:pPr>
      <w:pStyle w:val="Header"/>
      <w:ind w:left="5812"/>
      <w:jc w:val="right"/>
      <w:rPr>
        <w:szCs w:val="22"/>
        <w:lang w:val="en-US"/>
      </w:rPr>
    </w:pPr>
    <w:r w:rsidRPr="00281529">
      <w:rPr>
        <w:szCs w:val="22"/>
        <w:lang w:val="en-US"/>
      </w:rPr>
      <w:t xml:space="preserve">ICG/CARIBE EWS-XVII/3s – page </w:t>
    </w:r>
    <w:r w:rsidRPr="00281529">
      <w:rPr>
        <w:szCs w:val="22"/>
      </w:rPr>
      <w:fldChar w:fldCharType="begin"/>
    </w:r>
    <w:r w:rsidRPr="00281529">
      <w:rPr>
        <w:szCs w:val="22"/>
        <w:lang w:val="en-US"/>
      </w:rPr>
      <w:instrText>PAGE   \* MERGEFORMAT</w:instrText>
    </w:r>
    <w:r w:rsidRPr="00281529">
      <w:rPr>
        <w:szCs w:val="22"/>
      </w:rPr>
      <w:fldChar w:fldCharType="separate"/>
    </w:r>
    <w:r w:rsidR="001024FE" w:rsidRPr="00281529">
      <w:rPr>
        <w:szCs w:val="22"/>
        <w:lang w:val="en-US"/>
      </w:rPr>
      <w:t>5</w:t>
    </w:r>
    <w:r w:rsidRPr="00281529">
      <w:rPr>
        <w:szCs w:val="22"/>
      </w:rPr>
      <w:fldChar w:fldCharType="end"/>
    </w:r>
  </w:p>
  <w:p w14:paraId="09973621" w14:textId="77777777" w:rsidR="0002560F" w:rsidRDefault="0002560F" w:rsidP="00B96458">
    <w:pPr>
      <w:pStyle w:val="Header"/>
      <w:ind w:left="6663"/>
      <w:rPr>
        <w:lang w:val="en-AU"/>
      </w:rPr>
    </w:pPr>
  </w:p>
  <w:p w14:paraId="24E6ABEC" w14:textId="77777777" w:rsidR="00ED4416" w:rsidRPr="00D200BC" w:rsidRDefault="00ED4416" w:rsidP="00B96458">
    <w:pPr>
      <w:pStyle w:val="Header"/>
      <w:ind w:left="6663"/>
      <w:rPr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2FE7" w14:textId="35E15739" w:rsidR="0002560F" w:rsidRPr="00281529" w:rsidRDefault="00292939" w:rsidP="000713B5">
    <w:pPr>
      <w:ind w:left="5670" w:right="96"/>
      <w:rPr>
        <w:rFonts w:ascii="Arial" w:eastAsia="Arial" w:hAnsi="Arial" w:cs="Arial"/>
        <w:b/>
        <w:bCs/>
        <w:sz w:val="28"/>
        <w:szCs w:val="28"/>
        <w:lang w:val="en-US"/>
      </w:rPr>
    </w:pPr>
    <w:r w:rsidRPr="00281529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4F6AA34" wp14:editId="5C81D43D">
          <wp:simplePos x="0" y="0"/>
          <wp:positionH relativeFrom="column">
            <wp:posOffset>0</wp:posOffset>
          </wp:positionH>
          <wp:positionV relativeFrom="paragraph">
            <wp:posOffset>-5605</wp:posOffset>
          </wp:positionV>
          <wp:extent cx="1578610" cy="1047115"/>
          <wp:effectExtent l="0" t="0" r="0" b="0"/>
          <wp:wrapSquare wrapText="bothSides"/>
          <wp:docPr id="6" name="Picture 2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529">
      <w:rPr>
        <w:rFonts w:ascii="Arial" w:hAnsi="Arial"/>
        <w:b/>
        <w:bCs/>
        <w:sz w:val="28"/>
        <w:szCs w:val="28"/>
        <w:lang w:val="en-US"/>
      </w:rPr>
      <w:t>ICG/CARIBE EWS-XVII/3s</w:t>
    </w:r>
  </w:p>
  <w:p w14:paraId="47AEA249" w14:textId="5FB9EB00" w:rsidR="0002560F" w:rsidRPr="0082773F" w:rsidRDefault="00265795" w:rsidP="000713B5">
    <w:pPr>
      <w:tabs>
        <w:tab w:val="left" w:pos="613"/>
        <w:tab w:val="left" w:pos="5670"/>
        <w:tab w:val="right" w:pos="6247"/>
      </w:tabs>
      <w:ind w:left="5670" w:right="96"/>
      <w:rPr>
        <w:rFonts w:ascii="Arial" w:eastAsia="Arial" w:hAnsi="Arial" w:cs="Arial"/>
        <w:sz w:val="22"/>
        <w:szCs w:val="22"/>
        <w:lang w:val="en-US"/>
      </w:rPr>
    </w:pPr>
    <w:r w:rsidRPr="0082773F">
      <w:rPr>
        <w:rFonts w:ascii="Arial" w:hAnsi="Arial"/>
        <w:sz w:val="22"/>
        <w:szCs w:val="22"/>
        <w:lang w:val="en-US"/>
      </w:rPr>
      <w:t xml:space="preserve">27 </w:t>
    </w:r>
    <w:r w:rsidRPr="0082773F">
      <w:rPr>
        <w:rFonts w:ascii="Arial" w:hAnsi="Arial"/>
        <w:sz w:val="22"/>
        <w:szCs w:val="22"/>
      </w:rPr>
      <w:t>мая</w:t>
    </w:r>
    <w:r w:rsidRPr="0082773F">
      <w:rPr>
        <w:rFonts w:ascii="Arial" w:hAnsi="Arial"/>
        <w:sz w:val="22"/>
        <w:szCs w:val="22"/>
        <w:lang w:val="en-US"/>
      </w:rPr>
      <w:t xml:space="preserve"> 2024 </w:t>
    </w:r>
    <w:r w:rsidRPr="0082773F">
      <w:rPr>
        <w:rFonts w:ascii="Arial" w:hAnsi="Arial"/>
        <w:sz w:val="22"/>
        <w:szCs w:val="22"/>
      </w:rPr>
      <w:t>г</w:t>
    </w:r>
    <w:r w:rsidRPr="0082773F">
      <w:rPr>
        <w:rFonts w:ascii="Arial" w:hAnsi="Arial"/>
        <w:sz w:val="22"/>
        <w:szCs w:val="22"/>
        <w:lang w:val="en-US"/>
      </w:rPr>
      <w:t>.</w:t>
    </w:r>
  </w:p>
  <w:p w14:paraId="11949D9E" w14:textId="77777777" w:rsidR="0002560F" w:rsidRPr="0082773F" w:rsidRDefault="0002560F" w:rsidP="000713B5">
    <w:pPr>
      <w:tabs>
        <w:tab w:val="left" w:pos="5670"/>
      </w:tabs>
      <w:ind w:left="5670" w:right="426"/>
      <w:rPr>
        <w:rFonts w:ascii="Arial" w:eastAsia="Arial" w:hAnsi="Arial" w:cs="Arial"/>
        <w:sz w:val="22"/>
        <w:szCs w:val="22"/>
      </w:rPr>
    </w:pPr>
    <w:r w:rsidRPr="0082773F">
      <w:rPr>
        <w:rFonts w:ascii="Arial" w:hAnsi="Arial"/>
        <w:sz w:val="22"/>
        <w:szCs w:val="22"/>
      </w:rPr>
      <w:t>Оригинал: английский</w:t>
    </w:r>
  </w:p>
  <w:p w14:paraId="0D6F7ABD" w14:textId="77777777" w:rsidR="0002560F" w:rsidRPr="00B14399" w:rsidRDefault="0002560F" w:rsidP="0002560F">
    <w:pPr>
      <w:spacing w:before="100" w:beforeAutospacing="1"/>
      <w:ind w:left="5670" w:right="296" w:hanging="56"/>
      <w:jc w:val="right"/>
      <w:rPr>
        <w:rFonts w:ascii="Arial" w:eastAsia="Arial" w:hAnsi="Arial" w:cs="Arial"/>
      </w:rPr>
    </w:pPr>
  </w:p>
  <w:p w14:paraId="4DC3CA99" w14:textId="77777777" w:rsidR="0002560F" w:rsidRPr="00292939" w:rsidRDefault="0002560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303"/>
    <w:multiLevelType w:val="hybridMultilevel"/>
    <w:tmpl w:val="E3BC53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76259"/>
    <w:multiLevelType w:val="hybridMultilevel"/>
    <w:tmpl w:val="EF5E6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985A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CC5061"/>
    <w:multiLevelType w:val="hybridMultilevel"/>
    <w:tmpl w:val="8D66E700"/>
    <w:lvl w:ilvl="0" w:tplc="A34076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23D1"/>
    <w:multiLevelType w:val="hybridMultilevel"/>
    <w:tmpl w:val="90D60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D01BD"/>
    <w:multiLevelType w:val="hybridMultilevel"/>
    <w:tmpl w:val="C65ADF7A"/>
    <w:lvl w:ilvl="0" w:tplc="0178C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A9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EA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C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0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AF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2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04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02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DB284A"/>
    <w:multiLevelType w:val="hybridMultilevel"/>
    <w:tmpl w:val="78442958"/>
    <w:lvl w:ilvl="0" w:tplc="2708D2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65FB0"/>
    <w:multiLevelType w:val="hybridMultilevel"/>
    <w:tmpl w:val="D56C3986"/>
    <w:lvl w:ilvl="0" w:tplc="08028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B0859"/>
    <w:multiLevelType w:val="hybridMultilevel"/>
    <w:tmpl w:val="F7D08472"/>
    <w:lvl w:ilvl="0" w:tplc="A3C0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89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5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C3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66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A09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148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896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6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C04703"/>
    <w:multiLevelType w:val="hybridMultilevel"/>
    <w:tmpl w:val="EB16638E"/>
    <w:lvl w:ilvl="0" w:tplc="40402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D6049"/>
    <w:multiLevelType w:val="hybridMultilevel"/>
    <w:tmpl w:val="3E20B6E0"/>
    <w:lvl w:ilvl="0" w:tplc="1320F3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A3099"/>
    <w:multiLevelType w:val="hybridMultilevel"/>
    <w:tmpl w:val="1E9C9DDA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F677BD5"/>
    <w:multiLevelType w:val="hybridMultilevel"/>
    <w:tmpl w:val="DFECEE5E"/>
    <w:lvl w:ilvl="0" w:tplc="2DC09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13F2"/>
    <w:multiLevelType w:val="hybridMultilevel"/>
    <w:tmpl w:val="CC8C96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14DBB"/>
    <w:multiLevelType w:val="hybridMultilevel"/>
    <w:tmpl w:val="38C2C72E"/>
    <w:lvl w:ilvl="0" w:tplc="5CC8D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26AF6"/>
    <w:multiLevelType w:val="hybridMultilevel"/>
    <w:tmpl w:val="61D22A70"/>
    <w:lvl w:ilvl="0" w:tplc="921E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E8C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8E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A1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4A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49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4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A1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2D8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945E8A"/>
    <w:multiLevelType w:val="hybridMultilevel"/>
    <w:tmpl w:val="470CF724"/>
    <w:lvl w:ilvl="0" w:tplc="921E0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4C4F9E"/>
    <w:multiLevelType w:val="hybridMultilevel"/>
    <w:tmpl w:val="723861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172DB5"/>
    <w:multiLevelType w:val="hybridMultilevel"/>
    <w:tmpl w:val="5E648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DA533E"/>
    <w:multiLevelType w:val="hybridMultilevel"/>
    <w:tmpl w:val="902C87EE"/>
    <w:lvl w:ilvl="0" w:tplc="93604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A6456"/>
    <w:multiLevelType w:val="hybridMultilevel"/>
    <w:tmpl w:val="276CE808"/>
    <w:lvl w:ilvl="0" w:tplc="38E88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CB3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C2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72B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E7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8E7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E3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01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C221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217E4E"/>
    <w:multiLevelType w:val="hybridMultilevel"/>
    <w:tmpl w:val="7CE86FEE"/>
    <w:lvl w:ilvl="0" w:tplc="A1526B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4D8100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456978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8D21C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F486D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D3292A2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C22491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5E11A8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CF84A34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18915C9"/>
    <w:multiLevelType w:val="hybridMultilevel"/>
    <w:tmpl w:val="5044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44216"/>
    <w:multiLevelType w:val="hybridMultilevel"/>
    <w:tmpl w:val="04CED530"/>
    <w:lvl w:ilvl="0" w:tplc="0D643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4E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58B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348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8B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76A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04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AF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2D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5251275"/>
    <w:multiLevelType w:val="hybridMultilevel"/>
    <w:tmpl w:val="78EA1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634E9"/>
    <w:multiLevelType w:val="hybridMultilevel"/>
    <w:tmpl w:val="992C9B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9928AC"/>
    <w:multiLevelType w:val="hybridMultilevel"/>
    <w:tmpl w:val="F31C1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D54203"/>
    <w:multiLevelType w:val="hybridMultilevel"/>
    <w:tmpl w:val="522E36F2"/>
    <w:lvl w:ilvl="0" w:tplc="485EB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B27D04"/>
    <w:multiLevelType w:val="hybridMultilevel"/>
    <w:tmpl w:val="B7A4A0B4"/>
    <w:lvl w:ilvl="0" w:tplc="C41AD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71904"/>
    <w:multiLevelType w:val="hybridMultilevel"/>
    <w:tmpl w:val="CC8C96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D5C30"/>
    <w:multiLevelType w:val="hybridMultilevel"/>
    <w:tmpl w:val="74E27108"/>
    <w:lvl w:ilvl="0" w:tplc="ADC04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A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109BB"/>
    <w:multiLevelType w:val="hybridMultilevel"/>
    <w:tmpl w:val="9530DB58"/>
    <w:lvl w:ilvl="0" w:tplc="50A8B4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E6002"/>
    <w:multiLevelType w:val="multilevel"/>
    <w:tmpl w:val="E5A2257A"/>
    <w:lvl w:ilvl="0">
      <w:start w:val="1"/>
      <w:numFmt w:val="decimal"/>
      <w:pStyle w:val="Heading1"/>
      <w:suff w:val="space"/>
      <w:lvlText w:val="%1. 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6AF7E1D"/>
    <w:multiLevelType w:val="hybridMultilevel"/>
    <w:tmpl w:val="DE5A9D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67106"/>
    <w:multiLevelType w:val="hybridMultilevel"/>
    <w:tmpl w:val="A9444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C42D5"/>
    <w:multiLevelType w:val="hybridMultilevel"/>
    <w:tmpl w:val="2434393E"/>
    <w:lvl w:ilvl="0" w:tplc="803CE420">
      <w:start w:val="1"/>
      <w:numFmt w:val="bullet"/>
      <w:pStyle w:val="COI"/>
      <w:lvlText w:val="•"/>
      <w:lvlJc w:val="left"/>
      <w:pPr>
        <w:ind w:left="11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4F50644F"/>
    <w:multiLevelType w:val="hybridMultilevel"/>
    <w:tmpl w:val="F92EE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95947"/>
    <w:multiLevelType w:val="hybridMultilevel"/>
    <w:tmpl w:val="3DB25688"/>
    <w:lvl w:ilvl="0" w:tplc="40402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369B7"/>
    <w:multiLevelType w:val="hybridMultilevel"/>
    <w:tmpl w:val="E45430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A3B8B"/>
    <w:multiLevelType w:val="hybridMultilevel"/>
    <w:tmpl w:val="F1DAD58E"/>
    <w:lvl w:ilvl="0" w:tplc="4998D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C6BF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A46A6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67644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2301F5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37AB90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B7482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8474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DCA1E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58F62EBD"/>
    <w:multiLevelType w:val="hybridMultilevel"/>
    <w:tmpl w:val="6AA0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50AAD"/>
    <w:multiLevelType w:val="hybridMultilevel"/>
    <w:tmpl w:val="175ECC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757EC"/>
    <w:multiLevelType w:val="hybridMultilevel"/>
    <w:tmpl w:val="9D5675D4"/>
    <w:lvl w:ilvl="0" w:tplc="5CC8D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5133DA"/>
    <w:multiLevelType w:val="hybridMultilevel"/>
    <w:tmpl w:val="F79E2AC6"/>
    <w:lvl w:ilvl="0" w:tplc="51884E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60D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626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2E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A07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01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4BC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236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C67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E53F71"/>
    <w:multiLevelType w:val="hybridMultilevel"/>
    <w:tmpl w:val="175ECCA4"/>
    <w:lvl w:ilvl="0" w:tplc="5CC8D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4E51B1"/>
    <w:multiLevelType w:val="hybridMultilevel"/>
    <w:tmpl w:val="85929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4EB5DD6"/>
    <w:multiLevelType w:val="hybridMultilevel"/>
    <w:tmpl w:val="488EE332"/>
    <w:lvl w:ilvl="0" w:tplc="B2469C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DE8C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EA6B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DE06D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C72D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82C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A0C2F7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62A9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B2F9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5FA6348"/>
    <w:multiLevelType w:val="hybridMultilevel"/>
    <w:tmpl w:val="296C9FAE"/>
    <w:lvl w:ilvl="0" w:tplc="DA20B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C01317"/>
    <w:multiLevelType w:val="hybridMultilevel"/>
    <w:tmpl w:val="FBE6547A"/>
    <w:lvl w:ilvl="0" w:tplc="8B68843A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67D52DA3"/>
    <w:multiLevelType w:val="hybridMultilevel"/>
    <w:tmpl w:val="FD4E1E10"/>
    <w:lvl w:ilvl="0" w:tplc="1D7EE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684468"/>
    <w:multiLevelType w:val="hybridMultilevel"/>
    <w:tmpl w:val="29D065B2"/>
    <w:lvl w:ilvl="0" w:tplc="87E2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F54AA6"/>
    <w:multiLevelType w:val="hybridMultilevel"/>
    <w:tmpl w:val="FC40E91E"/>
    <w:lvl w:ilvl="0" w:tplc="CD607BA0">
      <w:start w:val="1"/>
      <w:numFmt w:val="upperRoman"/>
      <w:lvlText w:val="%1."/>
      <w:lvlJc w:val="left"/>
      <w:pPr>
        <w:ind w:hanging="452"/>
      </w:pPr>
      <w:rPr>
        <w:rFonts w:ascii="Arial" w:eastAsia="Arial" w:hAnsi="Arial" w:hint="default"/>
        <w:spacing w:val="1"/>
        <w:sz w:val="22"/>
        <w:szCs w:val="22"/>
      </w:rPr>
    </w:lvl>
    <w:lvl w:ilvl="1" w:tplc="17D21920">
      <w:start w:val="1"/>
      <w:numFmt w:val="bullet"/>
      <w:lvlText w:val="•"/>
      <w:lvlJc w:val="left"/>
      <w:rPr>
        <w:rFonts w:hint="default"/>
      </w:rPr>
    </w:lvl>
    <w:lvl w:ilvl="2" w:tplc="2BBC137A">
      <w:start w:val="1"/>
      <w:numFmt w:val="bullet"/>
      <w:lvlText w:val="•"/>
      <w:lvlJc w:val="left"/>
      <w:rPr>
        <w:rFonts w:hint="default"/>
      </w:rPr>
    </w:lvl>
    <w:lvl w:ilvl="3" w:tplc="A8E859F4">
      <w:start w:val="1"/>
      <w:numFmt w:val="bullet"/>
      <w:lvlText w:val="•"/>
      <w:lvlJc w:val="left"/>
      <w:rPr>
        <w:rFonts w:hint="default"/>
      </w:rPr>
    </w:lvl>
    <w:lvl w:ilvl="4" w:tplc="71B0DC6A">
      <w:start w:val="1"/>
      <w:numFmt w:val="bullet"/>
      <w:lvlText w:val="•"/>
      <w:lvlJc w:val="left"/>
      <w:rPr>
        <w:rFonts w:hint="default"/>
      </w:rPr>
    </w:lvl>
    <w:lvl w:ilvl="5" w:tplc="5310F3E2">
      <w:start w:val="1"/>
      <w:numFmt w:val="bullet"/>
      <w:lvlText w:val="•"/>
      <w:lvlJc w:val="left"/>
      <w:rPr>
        <w:rFonts w:hint="default"/>
      </w:rPr>
    </w:lvl>
    <w:lvl w:ilvl="6" w:tplc="B6A2E900">
      <w:start w:val="1"/>
      <w:numFmt w:val="bullet"/>
      <w:lvlText w:val="•"/>
      <w:lvlJc w:val="left"/>
      <w:rPr>
        <w:rFonts w:hint="default"/>
      </w:rPr>
    </w:lvl>
    <w:lvl w:ilvl="7" w:tplc="340E534C">
      <w:start w:val="1"/>
      <w:numFmt w:val="bullet"/>
      <w:lvlText w:val="•"/>
      <w:lvlJc w:val="left"/>
      <w:rPr>
        <w:rFonts w:hint="default"/>
      </w:rPr>
    </w:lvl>
    <w:lvl w:ilvl="8" w:tplc="00A63002">
      <w:start w:val="1"/>
      <w:numFmt w:val="bullet"/>
      <w:lvlText w:val="•"/>
      <w:lvlJc w:val="left"/>
      <w:rPr>
        <w:rFonts w:hint="default"/>
      </w:rPr>
    </w:lvl>
  </w:abstractNum>
  <w:abstractNum w:abstractNumId="51" w15:restartNumberingAfterBreak="0">
    <w:nsid w:val="6EA204C4"/>
    <w:multiLevelType w:val="hybridMultilevel"/>
    <w:tmpl w:val="0E38BEEA"/>
    <w:lvl w:ilvl="0" w:tplc="347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610762"/>
    <w:multiLevelType w:val="hybridMultilevel"/>
    <w:tmpl w:val="D8527A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2D14CF"/>
    <w:multiLevelType w:val="hybridMultilevel"/>
    <w:tmpl w:val="D652B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D13D59"/>
    <w:multiLevelType w:val="hybridMultilevel"/>
    <w:tmpl w:val="5C28FF6E"/>
    <w:lvl w:ilvl="0" w:tplc="8DAEB510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4D8583B"/>
    <w:multiLevelType w:val="hybridMultilevel"/>
    <w:tmpl w:val="3C5E3AF2"/>
    <w:lvl w:ilvl="0" w:tplc="A1D2A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02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2F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CD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41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C2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A4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8D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C8E37CF"/>
    <w:multiLevelType w:val="hybridMultilevel"/>
    <w:tmpl w:val="98C401C0"/>
    <w:lvl w:ilvl="0" w:tplc="74C6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FCD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0ED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63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8D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0A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0F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05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02E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F3B47E0"/>
    <w:multiLevelType w:val="hybridMultilevel"/>
    <w:tmpl w:val="4E684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18516">
    <w:abstractNumId w:val="31"/>
  </w:num>
  <w:num w:numId="2" w16cid:durableId="19746310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45478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7100848">
    <w:abstractNumId w:val="24"/>
  </w:num>
  <w:num w:numId="5" w16cid:durableId="2052612742">
    <w:abstractNumId w:val="3"/>
  </w:num>
  <w:num w:numId="6" w16cid:durableId="595216857">
    <w:abstractNumId w:val="37"/>
  </w:num>
  <w:num w:numId="7" w16cid:durableId="100417334">
    <w:abstractNumId w:val="32"/>
  </w:num>
  <w:num w:numId="8" w16cid:durableId="1449932522">
    <w:abstractNumId w:val="52"/>
  </w:num>
  <w:num w:numId="9" w16cid:durableId="1706444328">
    <w:abstractNumId w:val="1"/>
  </w:num>
  <w:num w:numId="10" w16cid:durableId="1348941312">
    <w:abstractNumId w:val="44"/>
  </w:num>
  <w:num w:numId="11" w16cid:durableId="394472329">
    <w:abstractNumId w:val="29"/>
  </w:num>
  <w:num w:numId="12" w16cid:durableId="1489052447">
    <w:abstractNumId w:val="57"/>
  </w:num>
  <w:num w:numId="13" w16cid:durableId="1677616149">
    <w:abstractNumId w:val="6"/>
  </w:num>
  <w:num w:numId="14" w16cid:durableId="1293486382">
    <w:abstractNumId w:val="30"/>
  </w:num>
  <w:num w:numId="15" w16cid:durableId="703287345">
    <w:abstractNumId w:val="2"/>
  </w:num>
  <w:num w:numId="16" w16cid:durableId="467893406">
    <w:abstractNumId w:val="14"/>
  </w:num>
  <w:num w:numId="17" w16cid:durableId="2092699659">
    <w:abstractNumId w:val="56"/>
  </w:num>
  <w:num w:numId="18" w16cid:durableId="155612857">
    <w:abstractNumId w:val="22"/>
  </w:num>
  <w:num w:numId="19" w16cid:durableId="2110078715">
    <w:abstractNumId w:val="13"/>
  </w:num>
  <w:num w:numId="20" w16cid:durableId="1197422949">
    <w:abstractNumId w:val="45"/>
  </w:num>
  <w:num w:numId="21" w16cid:durableId="2112046543">
    <w:abstractNumId w:val="15"/>
  </w:num>
  <w:num w:numId="22" w16cid:durableId="302202248">
    <w:abstractNumId w:val="20"/>
  </w:num>
  <w:num w:numId="23" w16cid:durableId="1911578883">
    <w:abstractNumId w:val="43"/>
  </w:num>
  <w:num w:numId="24" w16cid:durableId="201065104">
    <w:abstractNumId w:val="41"/>
  </w:num>
  <w:num w:numId="25" w16cid:durableId="1843474051">
    <w:abstractNumId w:val="19"/>
  </w:num>
  <w:num w:numId="26" w16cid:durableId="546143688">
    <w:abstractNumId w:val="39"/>
  </w:num>
  <w:num w:numId="27" w16cid:durableId="1015611924">
    <w:abstractNumId w:val="35"/>
  </w:num>
  <w:num w:numId="28" w16cid:durableId="1985498252">
    <w:abstractNumId w:val="7"/>
  </w:num>
  <w:num w:numId="29" w16cid:durableId="191501339">
    <w:abstractNumId w:val="47"/>
  </w:num>
  <w:num w:numId="30" w16cid:durableId="350570527">
    <w:abstractNumId w:val="25"/>
  </w:num>
  <w:num w:numId="31" w16cid:durableId="138496888">
    <w:abstractNumId w:val="10"/>
  </w:num>
  <w:num w:numId="32" w16cid:durableId="1998073533">
    <w:abstractNumId w:val="33"/>
  </w:num>
  <w:num w:numId="33" w16cid:durableId="703599781">
    <w:abstractNumId w:val="23"/>
  </w:num>
  <w:num w:numId="34" w16cid:durableId="1875271092">
    <w:abstractNumId w:val="53"/>
  </w:num>
  <w:num w:numId="35" w16cid:durableId="118110078">
    <w:abstractNumId w:val="38"/>
  </w:num>
  <w:num w:numId="36" w16cid:durableId="1030106217">
    <w:abstractNumId w:val="55"/>
  </w:num>
  <w:num w:numId="37" w16cid:durableId="1732850584">
    <w:abstractNumId w:val="9"/>
  </w:num>
  <w:num w:numId="38" w16cid:durableId="1076636599">
    <w:abstractNumId w:val="42"/>
  </w:num>
  <w:num w:numId="39" w16cid:durableId="1822037376">
    <w:abstractNumId w:val="40"/>
  </w:num>
  <w:num w:numId="40" w16cid:durableId="1192183143">
    <w:abstractNumId w:val="4"/>
  </w:num>
  <w:num w:numId="41" w16cid:durableId="8341662">
    <w:abstractNumId w:val="0"/>
  </w:num>
  <w:num w:numId="42" w16cid:durableId="416874723">
    <w:abstractNumId w:val="26"/>
  </w:num>
  <w:num w:numId="43" w16cid:durableId="354158830">
    <w:abstractNumId w:val="17"/>
  </w:num>
  <w:num w:numId="44" w16cid:durableId="508833144">
    <w:abstractNumId w:val="8"/>
  </w:num>
  <w:num w:numId="45" w16cid:durableId="511992454">
    <w:abstractNumId w:val="36"/>
  </w:num>
  <w:num w:numId="46" w16cid:durableId="86314908">
    <w:abstractNumId w:val="46"/>
  </w:num>
  <w:num w:numId="47" w16cid:durableId="1105467420">
    <w:abstractNumId w:val="48"/>
  </w:num>
  <w:num w:numId="48" w16cid:durableId="644773570">
    <w:abstractNumId w:val="18"/>
  </w:num>
  <w:num w:numId="49" w16cid:durableId="953831650">
    <w:abstractNumId w:val="11"/>
  </w:num>
  <w:num w:numId="50" w16cid:durableId="1257710033">
    <w:abstractNumId w:val="51"/>
  </w:num>
  <w:num w:numId="51" w16cid:durableId="1575358676">
    <w:abstractNumId w:val="49"/>
  </w:num>
  <w:num w:numId="52" w16cid:durableId="237598647">
    <w:abstractNumId w:val="16"/>
  </w:num>
  <w:num w:numId="53" w16cid:durableId="1379432859">
    <w:abstractNumId w:val="50"/>
  </w:num>
  <w:num w:numId="54" w16cid:durableId="143668586">
    <w:abstractNumId w:val="27"/>
  </w:num>
  <w:num w:numId="55" w16cid:durableId="800920405">
    <w:abstractNumId w:val="34"/>
  </w:num>
  <w:num w:numId="56" w16cid:durableId="1864248886">
    <w:abstractNumId w:val="21"/>
  </w:num>
  <w:num w:numId="57" w16cid:durableId="958221080">
    <w:abstractNumId w:val="5"/>
  </w:num>
  <w:num w:numId="58" w16cid:durableId="983316182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B3"/>
    <w:rsid w:val="000028AE"/>
    <w:rsid w:val="00007232"/>
    <w:rsid w:val="000151D3"/>
    <w:rsid w:val="00016195"/>
    <w:rsid w:val="0002013A"/>
    <w:rsid w:val="00021DD8"/>
    <w:rsid w:val="000222C5"/>
    <w:rsid w:val="0002560F"/>
    <w:rsid w:val="000345BF"/>
    <w:rsid w:val="00040660"/>
    <w:rsid w:val="000415AB"/>
    <w:rsid w:val="000455A8"/>
    <w:rsid w:val="00046F60"/>
    <w:rsid w:val="0005367E"/>
    <w:rsid w:val="0006143E"/>
    <w:rsid w:val="00062B7B"/>
    <w:rsid w:val="000662ED"/>
    <w:rsid w:val="00067EF8"/>
    <w:rsid w:val="000713B5"/>
    <w:rsid w:val="00071D44"/>
    <w:rsid w:val="000769BE"/>
    <w:rsid w:val="00081C99"/>
    <w:rsid w:val="00084FB7"/>
    <w:rsid w:val="00087416"/>
    <w:rsid w:val="00091AD2"/>
    <w:rsid w:val="000928F9"/>
    <w:rsid w:val="000964B2"/>
    <w:rsid w:val="00097219"/>
    <w:rsid w:val="000A095C"/>
    <w:rsid w:val="000A58AE"/>
    <w:rsid w:val="000B6EC4"/>
    <w:rsid w:val="000C0B00"/>
    <w:rsid w:val="000C394B"/>
    <w:rsid w:val="000D1159"/>
    <w:rsid w:val="000D3316"/>
    <w:rsid w:val="000D5816"/>
    <w:rsid w:val="000E00EE"/>
    <w:rsid w:val="000E110D"/>
    <w:rsid w:val="000E178F"/>
    <w:rsid w:val="000E2837"/>
    <w:rsid w:val="000E33B9"/>
    <w:rsid w:val="000E4926"/>
    <w:rsid w:val="000E6E09"/>
    <w:rsid w:val="000E736D"/>
    <w:rsid w:val="000F0CEB"/>
    <w:rsid w:val="000F5757"/>
    <w:rsid w:val="000F6011"/>
    <w:rsid w:val="000F6655"/>
    <w:rsid w:val="000F7B1C"/>
    <w:rsid w:val="001024FE"/>
    <w:rsid w:val="001048BE"/>
    <w:rsid w:val="001100EC"/>
    <w:rsid w:val="00113688"/>
    <w:rsid w:val="00123440"/>
    <w:rsid w:val="00131950"/>
    <w:rsid w:val="001322DE"/>
    <w:rsid w:val="001362F4"/>
    <w:rsid w:val="0014434D"/>
    <w:rsid w:val="001474EE"/>
    <w:rsid w:val="00151636"/>
    <w:rsid w:val="00152ECA"/>
    <w:rsid w:val="00153F37"/>
    <w:rsid w:val="001577ED"/>
    <w:rsid w:val="001616E0"/>
    <w:rsid w:val="0016230E"/>
    <w:rsid w:val="00167CAA"/>
    <w:rsid w:val="001740DD"/>
    <w:rsid w:val="0017491B"/>
    <w:rsid w:val="00175A1B"/>
    <w:rsid w:val="001834E7"/>
    <w:rsid w:val="00190E87"/>
    <w:rsid w:val="0019533D"/>
    <w:rsid w:val="001978CF"/>
    <w:rsid w:val="001A1018"/>
    <w:rsid w:val="001A14AB"/>
    <w:rsid w:val="001A2DDC"/>
    <w:rsid w:val="001A42A2"/>
    <w:rsid w:val="001C1F35"/>
    <w:rsid w:val="001C768E"/>
    <w:rsid w:val="001C7DE3"/>
    <w:rsid w:val="001D19EF"/>
    <w:rsid w:val="001D25A9"/>
    <w:rsid w:val="001D3C3F"/>
    <w:rsid w:val="001E2484"/>
    <w:rsid w:val="001E4830"/>
    <w:rsid w:val="001F3F03"/>
    <w:rsid w:val="001F501B"/>
    <w:rsid w:val="00206629"/>
    <w:rsid w:val="00210904"/>
    <w:rsid w:val="00212C6C"/>
    <w:rsid w:val="00214108"/>
    <w:rsid w:val="00216C2A"/>
    <w:rsid w:val="00223225"/>
    <w:rsid w:val="002244DB"/>
    <w:rsid w:val="00227240"/>
    <w:rsid w:val="00227DFA"/>
    <w:rsid w:val="00230469"/>
    <w:rsid w:val="0023152A"/>
    <w:rsid w:val="00232D7A"/>
    <w:rsid w:val="00233C55"/>
    <w:rsid w:val="002346CE"/>
    <w:rsid w:val="00237A9B"/>
    <w:rsid w:val="00243DCA"/>
    <w:rsid w:val="00244EBD"/>
    <w:rsid w:val="002501B1"/>
    <w:rsid w:val="00250383"/>
    <w:rsid w:val="00252C9D"/>
    <w:rsid w:val="00254BA9"/>
    <w:rsid w:val="00256CB1"/>
    <w:rsid w:val="0025760B"/>
    <w:rsid w:val="00260F52"/>
    <w:rsid w:val="00264DD3"/>
    <w:rsid w:val="00265795"/>
    <w:rsid w:val="002670ED"/>
    <w:rsid w:val="002708F3"/>
    <w:rsid w:val="0027267C"/>
    <w:rsid w:val="0027336F"/>
    <w:rsid w:val="00274670"/>
    <w:rsid w:val="00276065"/>
    <w:rsid w:val="00280EAF"/>
    <w:rsid w:val="00281529"/>
    <w:rsid w:val="00284862"/>
    <w:rsid w:val="00284BE6"/>
    <w:rsid w:val="002863E9"/>
    <w:rsid w:val="002864B0"/>
    <w:rsid w:val="00286681"/>
    <w:rsid w:val="002870A2"/>
    <w:rsid w:val="00292939"/>
    <w:rsid w:val="0029483A"/>
    <w:rsid w:val="002963C2"/>
    <w:rsid w:val="00296433"/>
    <w:rsid w:val="00297910"/>
    <w:rsid w:val="002A105C"/>
    <w:rsid w:val="002A7FE1"/>
    <w:rsid w:val="002B0CF1"/>
    <w:rsid w:val="002B1D7A"/>
    <w:rsid w:val="002B2067"/>
    <w:rsid w:val="002B7356"/>
    <w:rsid w:val="002B75A8"/>
    <w:rsid w:val="002C20F3"/>
    <w:rsid w:val="002C2D92"/>
    <w:rsid w:val="002C2E8E"/>
    <w:rsid w:val="002C3FE3"/>
    <w:rsid w:val="002C4A1C"/>
    <w:rsid w:val="002C7B1D"/>
    <w:rsid w:val="002D1E01"/>
    <w:rsid w:val="002D32E2"/>
    <w:rsid w:val="002E0C6C"/>
    <w:rsid w:val="002E2128"/>
    <w:rsid w:val="002E3B4A"/>
    <w:rsid w:val="002E60A1"/>
    <w:rsid w:val="002E74C2"/>
    <w:rsid w:val="002E7DE0"/>
    <w:rsid w:val="002F154A"/>
    <w:rsid w:val="002F1821"/>
    <w:rsid w:val="002F4A9F"/>
    <w:rsid w:val="003111CC"/>
    <w:rsid w:val="00313177"/>
    <w:rsid w:val="00313C0D"/>
    <w:rsid w:val="0031493E"/>
    <w:rsid w:val="0031587A"/>
    <w:rsid w:val="003224D8"/>
    <w:rsid w:val="00322FB4"/>
    <w:rsid w:val="003248B5"/>
    <w:rsid w:val="0032738A"/>
    <w:rsid w:val="0032782B"/>
    <w:rsid w:val="00330C5B"/>
    <w:rsid w:val="00334B80"/>
    <w:rsid w:val="00337957"/>
    <w:rsid w:val="00337F52"/>
    <w:rsid w:val="00340541"/>
    <w:rsid w:val="003422D1"/>
    <w:rsid w:val="00343536"/>
    <w:rsid w:val="0034357A"/>
    <w:rsid w:val="00343C94"/>
    <w:rsid w:val="003468FB"/>
    <w:rsid w:val="00346F3E"/>
    <w:rsid w:val="003500D9"/>
    <w:rsid w:val="00352F6A"/>
    <w:rsid w:val="00354A21"/>
    <w:rsid w:val="003603E8"/>
    <w:rsid w:val="00360686"/>
    <w:rsid w:val="00360AE3"/>
    <w:rsid w:val="003635C5"/>
    <w:rsid w:val="003667F8"/>
    <w:rsid w:val="00372CED"/>
    <w:rsid w:val="00375F45"/>
    <w:rsid w:val="00382ABE"/>
    <w:rsid w:val="0038382E"/>
    <w:rsid w:val="00383CFC"/>
    <w:rsid w:val="0039106E"/>
    <w:rsid w:val="00391F90"/>
    <w:rsid w:val="00392BD5"/>
    <w:rsid w:val="00397BC3"/>
    <w:rsid w:val="003A7CB5"/>
    <w:rsid w:val="003B0792"/>
    <w:rsid w:val="003B6421"/>
    <w:rsid w:val="003B6D4C"/>
    <w:rsid w:val="003B7C02"/>
    <w:rsid w:val="003C3EA4"/>
    <w:rsid w:val="003C6F53"/>
    <w:rsid w:val="003D0094"/>
    <w:rsid w:val="003D212E"/>
    <w:rsid w:val="003D2D60"/>
    <w:rsid w:val="003D36F0"/>
    <w:rsid w:val="003D508C"/>
    <w:rsid w:val="003D5EF6"/>
    <w:rsid w:val="003E34BF"/>
    <w:rsid w:val="003E5544"/>
    <w:rsid w:val="003F1803"/>
    <w:rsid w:val="003F5B1B"/>
    <w:rsid w:val="003F73CA"/>
    <w:rsid w:val="003F7690"/>
    <w:rsid w:val="00400BB2"/>
    <w:rsid w:val="00405BC4"/>
    <w:rsid w:val="00405DBE"/>
    <w:rsid w:val="00406AAC"/>
    <w:rsid w:val="00406E17"/>
    <w:rsid w:val="00413B75"/>
    <w:rsid w:val="004179D1"/>
    <w:rsid w:val="00417D4A"/>
    <w:rsid w:val="00420D08"/>
    <w:rsid w:val="00426AC3"/>
    <w:rsid w:val="00430C2B"/>
    <w:rsid w:val="00430EC6"/>
    <w:rsid w:val="00432256"/>
    <w:rsid w:val="004350D0"/>
    <w:rsid w:val="0043558D"/>
    <w:rsid w:val="004362C1"/>
    <w:rsid w:val="00440E04"/>
    <w:rsid w:val="00445B95"/>
    <w:rsid w:val="00446F2D"/>
    <w:rsid w:val="004470D7"/>
    <w:rsid w:val="00447A37"/>
    <w:rsid w:val="00451926"/>
    <w:rsid w:val="004526D0"/>
    <w:rsid w:val="00454419"/>
    <w:rsid w:val="004557F6"/>
    <w:rsid w:val="00456AA4"/>
    <w:rsid w:val="00457198"/>
    <w:rsid w:val="00464281"/>
    <w:rsid w:val="00465938"/>
    <w:rsid w:val="004661E9"/>
    <w:rsid w:val="004667BD"/>
    <w:rsid w:val="00467ED9"/>
    <w:rsid w:val="004738A2"/>
    <w:rsid w:val="00473EC8"/>
    <w:rsid w:val="004752CC"/>
    <w:rsid w:val="004774D6"/>
    <w:rsid w:val="00480216"/>
    <w:rsid w:val="004857D3"/>
    <w:rsid w:val="00490467"/>
    <w:rsid w:val="00491656"/>
    <w:rsid w:val="00495B14"/>
    <w:rsid w:val="00495DFE"/>
    <w:rsid w:val="00495FDD"/>
    <w:rsid w:val="00496E4E"/>
    <w:rsid w:val="004A0297"/>
    <w:rsid w:val="004A227E"/>
    <w:rsid w:val="004A5C43"/>
    <w:rsid w:val="004A6E34"/>
    <w:rsid w:val="004B25EE"/>
    <w:rsid w:val="004C0701"/>
    <w:rsid w:val="004C43B3"/>
    <w:rsid w:val="004C5E24"/>
    <w:rsid w:val="004C7706"/>
    <w:rsid w:val="004D6AA1"/>
    <w:rsid w:val="004D79DE"/>
    <w:rsid w:val="004E30F7"/>
    <w:rsid w:val="004E4907"/>
    <w:rsid w:val="004E6AED"/>
    <w:rsid w:val="004E6C7B"/>
    <w:rsid w:val="004F3918"/>
    <w:rsid w:val="004F57BF"/>
    <w:rsid w:val="004F6404"/>
    <w:rsid w:val="004F717A"/>
    <w:rsid w:val="005003A3"/>
    <w:rsid w:val="00500675"/>
    <w:rsid w:val="00501540"/>
    <w:rsid w:val="00502140"/>
    <w:rsid w:val="005027F0"/>
    <w:rsid w:val="00504212"/>
    <w:rsid w:val="005108ED"/>
    <w:rsid w:val="00512CE2"/>
    <w:rsid w:val="005131F6"/>
    <w:rsid w:val="00513812"/>
    <w:rsid w:val="00513920"/>
    <w:rsid w:val="005170CF"/>
    <w:rsid w:val="00517DCE"/>
    <w:rsid w:val="00521DD9"/>
    <w:rsid w:val="005234CB"/>
    <w:rsid w:val="00531D0A"/>
    <w:rsid w:val="005328C7"/>
    <w:rsid w:val="00534168"/>
    <w:rsid w:val="005366C4"/>
    <w:rsid w:val="00544E7F"/>
    <w:rsid w:val="00552A5F"/>
    <w:rsid w:val="00555060"/>
    <w:rsid w:val="00557F6B"/>
    <w:rsid w:val="005657CD"/>
    <w:rsid w:val="00573759"/>
    <w:rsid w:val="00574792"/>
    <w:rsid w:val="005826D6"/>
    <w:rsid w:val="00584F71"/>
    <w:rsid w:val="00587E35"/>
    <w:rsid w:val="005925C2"/>
    <w:rsid w:val="00593B35"/>
    <w:rsid w:val="0059603A"/>
    <w:rsid w:val="005A17BC"/>
    <w:rsid w:val="005A2557"/>
    <w:rsid w:val="005A36A5"/>
    <w:rsid w:val="005A47AE"/>
    <w:rsid w:val="005A580E"/>
    <w:rsid w:val="005A6545"/>
    <w:rsid w:val="005A72D3"/>
    <w:rsid w:val="005A7FCF"/>
    <w:rsid w:val="005B7CF1"/>
    <w:rsid w:val="005C2F5E"/>
    <w:rsid w:val="005C3618"/>
    <w:rsid w:val="005C3E0A"/>
    <w:rsid w:val="005C7187"/>
    <w:rsid w:val="005D2CEB"/>
    <w:rsid w:val="005D3F66"/>
    <w:rsid w:val="005D4281"/>
    <w:rsid w:val="005D6A06"/>
    <w:rsid w:val="005E17FB"/>
    <w:rsid w:val="005E4DA5"/>
    <w:rsid w:val="005E502D"/>
    <w:rsid w:val="0060629F"/>
    <w:rsid w:val="00611CCF"/>
    <w:rsid w:val="00613CA3"/>
    <w:rsid w:val="0061626A"/>
    <w:rsid w:val="006162A8"/>
    <w:rsid w:val="00620C97"/>
    <w:rsid w:val="006223BC"/>
    <w:rsid w:val="00622F24"/>
    <w:rsid w:val="00624056"/>
    <w:rsid w:val="00624592"/>
    <w:rsid w:val="00630731"/>
    <w:rsid w:val="00633693"/>
    <w:rsid w:val="00634FDF"/>
    <w:rsid w:val="006379A1"/>
    <w:rsid w:val="006428A4"/>
    <w:rsid w:val="00642C2D"/>
    <w:rsid w:val="00644FB8"/>
    <w:rsid w:val="0064557C"/>
    <w:rsid w:val="00655444"/>
    <w:rsid w:val="00667EEC"/>
    <w:rsid w:val="006700B1"/>
    <w:rsid w:val="00672545"/>
    <w:rsid w:val="00675589"/>
    <w:rsid w:val="00677032"/>
    <w:rsid w:val="0068183F"/>
    <w:rsid w:val="00681C8D"/>
    <w:rsid w:val="00683F75"/>
    <w:rsid w:val="006903A1"/>
    <w:rsid w:val="00691B4F"/>
    <w:rsid w:val="0069255D"/>
    <w:rsid w:val="00692754"/>
    <w:rsid w:val="00692EAF"/>
    <w:rsid w:val="00695921"/>
    <w:rsid w:val="00697EAB"/>
    <w:rsid w:val="006A083A"/>
    <w:rsid w:val="006A2045"/>
    <w:rsid w:val="006A3FAA"/>
    <w:rsid w:val="006A5012"/>
    <w:rsid w:val="006B0977"/>
    <w:rsid w:val="006B410C"/>
    <w:rsid w:val="006B6117"/>
    <w:rsid w:val="006B6591"/>
    <w:rsid w:val="006C0682"/>
    <w:rsid w:val="006C094C"/>
    <w:rsid w:val="006C5D0B"/>
    <w:rsid w:val="006C71E7"/>
    <w:rsid w:val="006E3204"/>
    <w:rsid w:val="006E4934"/>
    <w:rsid w:val="006F2184"/>
    <w:rsid w:val="006F5380"/>
    <w:rsid w:val="007017E5"/>
    <w:rsid w:val="00701A5F"/>
    <w:rsid w:val="0070487B"/>
    <w:rsid w:val="00705E7C"/>
    <w:rsid w:val="00706404"/>
    <w:rsid w:val="00706651"/>
    <w:rsid w:val="007067FD"/>
    <w:rsid w:val="00710047"/>
    <w:rsid w:val="00712B56"/>
    <w:rsid w:val="00713ED1"/>
    <w:rsid w:val="007147F7"/>
    <w:rsid w:val="007207BC"/>
    <w:rsid w:val="007220D5"/>
    <w:rsid w:val="00723888"/>
    <w:rsid w:val="00735A9C"/>
    <w:rsid w:val="007367A9"/>
    <w:rsid w:val="00742174"/>
    <w:rsid w:val="007426D7"/>
    <w:rsid w:val="0075069A"/>
    <w:rsid w:val="00753398"/>
    <w:rsid w:val="007614AF"/>
    <w:rsid w:val="00766995"/>
    <w:rsid w:val="007706E0"/>
    <w:rsid w:val="00771BB0"/>
    <w:rsid w:val="00772DE2"/>
    <w:rsid w:val="00775376"/>
    <w:rsid w:val="007757FF"/>
    <w:rsid w:val="00780354"/>
    <w:rsid w:val="00780A7E"/>
    <w:rsid w:val="00780C67"/>
    <w:rsid w:val="0078168E"/>
    <w:rsid w:val="0078470A"/>
    <w:rsid w:val="007869DA"/>
    <w:rsid w:val="00787067"/>
    <w:rsid w:val="0079106A"/>
    <w:rsid w:val="00791B4E"/>
    <w:rsid w:val="0079589F"/>
    <w:rsid w:val="00797688"/>
    <w:rsid w:val="007A121B"/>
    <w:rsid w:val="007A31A5"/>
    <w:rsid w:val="007A4F17"/>
    <w:rsid w:val="007A7CD2"/>
    <w:rsid w:val="007B0703"/>
    <w:rsid w:val="007B096B"/>
    <w:rsid w:val="007B1CB3"/>
    <w:rsid w:val="007B7B8C"/>
    <w:rsid w:val="007C6513"/>
    <w:rsid w:val="007C6B88"/>
    <w:rsid w:val="007E1425"/>
    <w:rsid w:val="007E3326"/>
    <w:rsid w:val="007E33FA"/>
    <w:rsid w:val="007F3093"/>
    <w:rsid w:val="007F3C5B"/>
    <w:rsid w:val="007F421D"/>
    <w:rsid w:val="007F5B10"/>
    <w:rsid w:val="007F70C2"/>
    <w:rsid w:val="00800CAE"/>
    <w:rsid w:val="00803403"/>
    <w:rsid w:val="0080426C"/>
    <w:rsid w:val="00807F42"/>
    <w:rsid w:val="00810D2B"/>
    <w:rsid w:val="008112A5"/>
    <w:rsid w:val="00825326"/>
    <w:rsid w:val="00825AC2"/>
    <w:rsid w:val="008271DC"/>
    <w:rsid w:val="0082773F"/>
    <w:rsid w:val="00827F94"/>
    <w:rsid w:val="00830877"/>
    <w:rsid w:val="00831742"/>
    <w:rsid w:val="008447C2"/>
    <w:rsid w:val="00845B89"/>
    <w:rsid w:val="00845D67"/>
    <w:rsid w:val="00845EF2"/>
    <w:rsid w:val="008608DA"/>
    <w:rsid w:val="00862177"/>
    <w:rsid w:val="00863201"/>
    <w:rsid w:val="0086480C"/>
    <w:rsid w:val="00864D3F"/>
    <w:rsid w:val="00865E10"/>
    <w:rsid w:val="00875477"/>
    <w:rsid w:val="00876D39"/>
    <w:rsid w:val="00882C34"/>
    <w:rsid w:val="00891153"/>
    <w:rsid w:val="00892174"/>
    <w:rsid w:val="008925A1"/>
    <w:rsid w:val="0089672B"/>
    <w:rsid w:val="008A0BA8"/>
    <w:rsid w:val="008A0CD0"/>
    <w:rsid w:val="008A2E82"/>
    <w:rsid w:val="008A35AC"/>
    <w:rsid w:val="008A5293"/>
    <w:rsid w:val="008A52B5"/>
    <w:rsid w:val="008A56CD"/>
    <w:rsid w:val="008B226E"/>
    <w:rsid w:val="008B2A26"/>
    <w:rsid w:val="008B2BD3"/>
    <w:rsid w:val="008B3BA1"/>
    <w:rsid w:val="008B41EE"/>
    <w:rsid w:val="008B4593"/>
    <w:rsid w:val="008B4F45"/>
    <w:rsid w:val="008B5BA9"/>
    <w:rsid w:val="008C68D5"/>
    <w:rsid w:val="008D1AC4"/>
    <w:rsid w:val="008D23A7"/>
    <w:rsid w:val="008D3B5D"/>
    <w:rsid w:val="008D4127"/>
    <w:rsid w:val="008D5884"/>
    <w:rsid w:val="008D6203"/>
    <w:rsid w:val="008D7692"/>
    <w:rsid w:val="008E00AF"/>
    <w:rsid w:val="008E031B"/>
    <w:rsid w:val="008E0E79"/>
    <w:rsid w:val="008E1331"/>
    <w:rsid w:val="008E7EE4"/>
    <w:rsid w:val="008F1E7D"/>
    <w:rsid w:val="008F636F"/>
    <w:rsid w:val="008F6998"/>
    <w:rsid w:val="008F7410"/>
    <w:rsid w:val="0090097F"/>
    <w:rsid w:val="009012FB"/>
    <w:rsid w:val="0090637E"/>
    <w:rsid w:val="00906C32"/>
    <w:rsid w:val="00910D40"/>
    <w:rsid w:val="0091329A"/>
    <w:rsid w:val="00914D1B"/>
    <w:rsid w:val="00926F56"/>
    <w:rsid w:val="009328C6"/>
    <w:rsid w:val="00934BC2"/>
    <w:rsid w:val="00935F43"/>
    <w:rsid w:val="0094074C"/>
    <w:rsid w:val="00945D82"/>
    <w:rsid w:val="00946C06"/>
    <w:rsid w:val="0095457D"/>
    <w:rsid w:val="00956D94"/>
    <w:rsid w:val="00961A04"/>
    <w:rsid w:val="00961CBC"/>
    <w:rsid w:val="00965D35"/>
    <w:rsid w:val="00967FB1"/>
    <w:rsid w:val="00973394"/>
    <w:rsid w:val="00974348"/>
    <w:rsid w:val="00980298"/>
    <w:rsid w:val="00982E9A"/>
    <w:rsid w:val="0098300C"/>
    <w:rsid w:val="00985E91"/>
    <w:rsid w:val="00986B09"/>
    <w:rsid w:val="00990B2E"/>
    <w:rsid w:val="0099773E"/>
    <w:rsid w:val="009A16EB"/>
    <w:rsid w:val="009A2421"/>
    <w:rsid w:val="009A5EF3"/>
    <w:rsid w:val="009B40C0"/>
    <w:rsid w:val="009B4F5E"/>
    <w:rsid w:val="009B6F5D"/>
    <w:rsid w:val="009B6FED"/>
    <w:rsid w:val="009B7735"/>
    <w:rsid w:val="009C3259"/>
    <w:rsid w:val="009C7258"/>
    <w:rsid w:val="009D00E1"/>
    <w:rsid w:val="009D1A97"/>
    <w:rsid w:val="009D2284"/>
    <w:rsid w:val="009D383D"/>
    <w:rsid w:val="009D6D3B"/>
    <w:rsid w:val="009D728B"/>
    <w:rsid w:val="009D7586"/>
    <w:rsid w:val="009D795A"/>
    <w:rsid w:val="009E38F6"/>
    <w:rsid w:val="009E40ED"/>
    <w:rsid w:val="009E66B7"/>
    <w:rsid w:val="009E7609"/>
    <w:rsid w:val="009F2DB1"/>
    <w:rsid w:val="009F358B"/>
    <w:rsid w:val="00A01196"/>
    <w:rsid w:val="00A11EAA"/>
    <w:rsid w:val="00A131F3"/>
    <w:rsid w:val="00A15F51"/>
    <w:rsid w:val="00A16F2E"/>
    <w:rsid w:val="00A1767B"/>
    <w:rsid w:val="00A22A5D"/>
    <w:rsid w:val="00A2593A"/>
    <w:rsid w:val="00A312AE"/>
    <w:rsid w:val="00A35B4B"/>
    <w:rsid w:val="00A36557"/>
    <w:rsid w:val="00A4296D"/>
    <w:rsid w:val="00A650E7"/>
    <w:rsid w:val="00A67A5A"/>
    <w:rsid w:val="00A72DEB"/>
    <w:rsid w:val="00A72F48"/>
    <w:rsid w:val="00A7384A"/>
    <w:rsid w:val="00A73909"/>
    <w:rsid w:val="00A7523E"/>
    <w:rsid w:val="00A77034"/>
    <w:rsid w:val="00A80062"/>
    <w:rsid w:val="00A84C0A"/>
    <w:rsid w:val="00A87789"/>
    <w:rsid w:val="00A87E73"/>
    <w:rsid w:val="00A9166D"/>
    <w:rsid w:val="00A9248B"/>
    <w:rsid w:val="00A9582C"/>
    <w:rsid w:val="00AA5D69"/>
    <w:rsid w:val="00AA5F8E"/>
    <w:rsid w:val="00AA79CA"/>
    <w:rsid w:val="00AB0B28"/>
    <w:rsid w:val="00AB4A4C"/>
    <w:rsid w:val="00AB5D77"/>
    <w:rsid w:val="00AC23D0"/>
    <w:rsid w:val="00AC26F5"/>
    <w:rsid w:val="00AC62E5"/>
    <w:rsid w:val="00AC774E"/>
    <w:rsid w:val="00AD0754"/>
    <w:rsid w:val="00AD3217"/>
    <w:rsid w:val="00AD32DA"/>
    <w:rsid w:val="00AD514D"/>
    <w:rsid w:val="00AD5EF1"/>
    <w:rsid w:val="00AD69EB"/>
    <w:rsid w:val="00AD7B70"/>
    <w:rsid w:val="00AE4CA8"/>
    <w:rsid w:val="00AE59C0"/>
    <w:rsid w:val="00AE5E89"/>
    <w:rsid w:val="00AF1361"/>
    <w:rsid w:val="00AF630E"/>
    <w:rsid w:val="00B01FD3"/>
    <w:rsid w:val="00B03C9D"/>
    <w:rsid w:val="00B04E29"/>
    <w:rsid w:val="00B06E1C"/>
    <w:rsid w:val="00B15367"/>
    <w:rsid w:val="00B16D90"/>
    <w:rsid w:val="00B24E37"/>
    <w:rsid w:val="00B278E7"/>
    <w:rsid w:val="00B30BA8"/>
    <w:rsid w:val="00B35B9C"/>
    <w:rsid w:val="00B37B66"/>
    <w:rsid w:val="00B4120C"/>
    <w:rsid w:val="00B440F6"/>
    <w:rsid w:val="00B4553A"/>
    <w:rsid w:val="00B4665F"/>
    <w:rsid w:val="00B531EE"/>
    <w:rsid w:val="00B53212"/>
    <w:rsid w:val="00B53726"/>
    <w:rsid w:val="00B5424F"/>
    <w:rsid w:val="00B653B0"/>
    <w:rsid w:val="00B753AD"/>
    <w:rsid w:val="00B82A4B"/>
    <w:rsid w:val="00B83266"/>
    <w:rsid w:val="00B87FAB"/>
    <w:rsid w:val="00B907B7"/>
    <w:rsid w:val="00B90E5A"/>
    <w:rsid w:val="00B93AF3"/>
    <w:rsid w:val="00B93D7F"/>
    <w:rsid w:val="00B96458"/>
    <w:rsid w:val="00BA03C2"/>
    <w:rsid w:val="00BA04FB"/>
    <w:rsid w:val="00BA5892"/>
    <w:rsid w:val="00BB0A6B"/>
    <w:rsid w:val="00BB0D11"/>
    <w:rsid w:val="00BB463C"/>
    <w:rsid w:val="00BB6328"/>
    <w:rsid w:val="00BC1FDA"/>
    <w:rsid w:val="00BC2FD1"/>
    <w:rsid w:val="00BC5A53"/>
    <w:rsid w:val="00BC71C4"/>
    <w:rsid w:val="00BD3991"/>
    <w:rsid w:val="00BD5436"/>
    <w:rsid w:val="00BD77DB"/>
    <w:rsid w:val="00BE3304"/>
    <w:rsid w:val="00BE4116"/>
    <w:rsid w:val="00BE49DF"/>
    <w:rsid w:val="00BE4EC7"/>
    <w:rsid w:val="00BE548F"/>
    <w:rsid w:val="00BF0539"/>
    <w:rsid w:val="00BF1047"/>
    <w:rsid w:val="00BF29E7"/>
    <w:rsid w:val="00BF5E0E"/>
    <w:rsid w:val="00C01EA7"/>
    <w:rsid w:val="00C05C91"/>
    <w:rsid w:val="00C075DE"/>
    <w:rsid w:val="00C07FB6"/>
    <w:rsid w:val="00C101A5"/>
    <w:rsid w:val="00C11792"/>
    <w:rsid w:val="00C12B73"/>
    <w:rsid w:val="00C17591"/>
    <w:rsid w:val="00C20B6E"/>
    <w:rsid w:val="00C20C1D"/>
    <w:rsid w:val="00C21D4A"/>
    <w:rsid w:val="00C2267C"/>
    <w:rsid w:val="00C252E8"/>
    <w:rsid w:val="00C26E6F"/>
    <w:rsid w:val="00C30A50"/>
    <w:rsid w:val="00C37AA2"/>
    <w:rsid w:val="00C44B9E"/>
    <w:rsid w:val="00C451DA"/>
    <w:rsid w:val="00C45CE4"/>
    <w:rsid w:val="00C473B1"/>
    <w:rsid w:val="00C540AA"/>
    <w:rsid w:val="00C55101"/>
    <w:rsid w:val="00C55AD9"/>
    <w:rsid w:val="00C56440"/>
    <w:rsid w:val="00C567B1"/>
    <w:rsid w:val="00C609E6"/>
    <w:rsid w:val="00C62833"/>
    <w:rsid w:val="00C6421B"/>
    <w:rsid w:val="00C64F5D"/>
    <w:rsid w:val="00C66FBE"/>
    <w:rsid w:val="00C75B2E"/>
    <w:rsid w:val="00C91A9D"/>
    <w:rsid w:val="00C91C36"/>
    <w:rsid w:val="00C93B82"/>
    <w:rsid w:val="00CA04F9"/>
    <w:rsid w:val="00CA25E2"/>
    <w:rsid w:val="00CA6637"/>
    <w:rsid w:val="00CB2996"/>
    <w:rsid w:val="00CB47C8"/>
    <w:rsid w:val="00CC1617"/>
    <w:rsid w:val="00CC1C7E"/>
    <w:rsid w:val="00CC1DEE"/>
    <w:rsid w:val="00CD0E4A"/>
    <w:rsid w:val="00CD170E"/>
    <w:rsid w:val="00CD5999"/>
    <w:rsid w:val="00CD6930"/>
    <w:rsid w:val="00CD6DEB"/>
    <w:rsid w:val="00CE043C"/>
    <w:rsid w:val="00CE1201"/>
    <w:rsid w:val="00CE20ED"/>
    <w:rsid w:val="00CE3E74"/>
    <w:rsid w:val="00CE7A15"/>
    <w:rsid w:val="00CE7C81"/>
    <w:rsid w:val="00CF0CBB"/>
    <w:rsid w:val="00CF1773"/>
    <w:rsid w:val="00D021EB"/>
    <w:rsid w:val="00D0618C"/>
    <w:rsid w:val="00D105B3"/>
    <w:rsid w:val="00D1724B"/>
    <w:rsid w:val="00D200BC"/>
    <w:rsid w:val="00D21A30"/>
    <w:rsid w:val="00D23D69"/>
    <w:rsid w:val="00D24AF1"/>
    <w:rsid w:val="00D314D7"/>
    <w:rsid w:val="00D325A4"/>
    <w:rsid w:val="00D3492F"/>
    <w:rsid w:val="00D34FB6"/>
    <w:rsid w:val="00D35E41"/>
    <w:rsid w:val="00D3638C"/>
    <w:rsid w:val="00D363B0"/>
    <w:rsid w:val="00D37991"/>
    <w:rsid w:val="00D42CDE"/>
    <w:rsid w:val="00D44B26"/>
    <w:rsid w:val="00D46F18"/>
    <w:rsid w:val="00D46FF6"/>
    <w:rsid w:val="00D47C62"/>
    <w:rsid w:val="00D53D36"/>
    <w:rsid w:val="00D56E2F"/>
    <w:rsid w:val="00D63BB5"/>
    <w:rsid w:val="00D64521"/>
    <w:rsid w:val="00D646E1"/>
    <w:rsid w:val="00D6533E"/>
    <w:rsid w:val="00D656BF"/>
    <w:rsid w:val="00D679ED"/>
    <w:rsid w:val="00D703FF"/>
    <w:rsid w:val="00D727B3"/>
    <w:rsid w:val="00D7677F"/>
    <w:rsid w:val="00D812F3"/>
    <w:rsid w:val="00D814EB"/>
    <w:rsid w:val="00D83CFB"/>
    <w:rsid w:val="00D8762F"/>
    <w:rsid w:val="00D92195"/>
    <w:rsid w:val="00D924F7"/>
    <w:rsid w:val="00D92505"/>
    <w:rsid w:val="00D92BC4"/>
    <w:rsid w:val="00D93951"/>
    <w:rsid w:val="00D93E88"/>
    <w:rsid w:val="00D94B20"/>
    <w:rsid w:val="00DB2841"/>
    <w:rsid w:val="00DB33DB"/>
    <w:rsid w:val="00DB595F"/>
    <w:rsid w:val="00DB7FDE"/>
    <w:rsid w:val="00DC3293"/>
    <w:rsid w:val="00DC6AD4"/>
    <w:rsid w:val="00DD21B5"/>
    <w:rsid w:val="00DD5C67"/>
    <w:rsid w:val="00DD634E"/>
    <w:rsid w:val="00DE36C4"/>
    <w:rsid w:val="00DE3758"/>
    <w:rsid w:val="00DE6D07"/>
    <w:rsid w:val="00DF11DE"/>
    <w:rsid w:val="00DF4111"/>
    <w:rsid w:val="00DF7C2F"/>
    <w:rsid w:val="00E04A98"/>
    <w:rsid w:val="00E07A98"/>
    <w:rsid w:val="00E123A4"/>
    <w:rsid w:val="00E12E4B"/>
    <w:rsid w:val="00E152DE"/>
    <w:rsid w:val="00E24AA2"/>
    <w:rsid w:val="00E25A01"/>
    <w:rsid w:val="00E3020D"/>
    <w:rsid w:val="00E40BA2"/>
    <w:rsid w:val="00E43611"/>
    <w:rsid w:val="00E4633C"/>
    <w:rsid w:val="00E507A8"/>
    <w:rsid w:val="00E52DBC"/>
    <w:rsid w:val="00E60136"/>
    <w:rsid w:val="00E63ADA"/>
    <w:rsid w:val="00E66912"/>
    <w:rsid w:val="00E66B93"/>
    <w:rsid w:val="00E6762B"/>
    <w:rsid w:val="00E70B0C"/>
    <w:rsid w:val="00E73F98"/>
    <w:rsid w:val="00E74D27"/>
    <w:rsid w:val="00E750B3"/>
    <w:rsid w:val="00E830E6"/>
    <w:rsid w:val="00E83C62"/>
    <w:rsid w:val="00E87446"/>
    <w:rsid w:val="00E9087D"/>
    <w:rsid w:val="00E97785"/>
    <w:rsid w:val="00EA06F9"/>
    <w:rsid w:val="00EB5A1B"/>
    <w:rsid w:val="00EB77D3"/>
    <w:rsid w:val="00EC0733"/>
    <w:rsid w:val="00EC3D7D"/>
    <w:rsid w:val="00EC3E66"/>
    <w:rsid w:val="00EC51BC"/>
    <w:rsid w:val="00EC7990"/>
    <w:rsid w:val="00ED06DF"/>
    <w:rsid w:val="00ED1E3F"/>
    <w:rsid w:val="00ED25B6"/>
    <w:rsid w:val="00ED386B"/>
    <w:rsid w:val="00ED4416"/>
    <w:rsid w:val="00ED59AF"/>
    <w:rsid w:val="00ED743D"/>
    <w:rsid w:val="00EE2BB9"/>
    <w:rsid w:val="00EE415A"/>
    <w:rsid w:val="00EF07EB"/>
    <w:rsid w:val="00EF0831"/>
    <w:rsid w:val="00EF43CF"/>
    <w:rsid w:val="00EF7631"/>
    <w:rsid w:val="00EF7BBB"/>
    <w:rsid w:val="00F0149C"/>
    <w:rsid w:val="00F04D60"/>
    <w:rsid w:val="00F05B77"/>
    <w:rsid w:val="00F05BF2"/>
    <w:rsid w:val="00F06E82"/>
    <w:rsid w:val="00F10511"/>
    <w:rsid w:val="00F10B6C"/>
    <w:rsid w:val="00F1126D"/>
    <w:rsid w:val="00F15DCF"/>
    <w:rsid w:val="00F26183"/>
    <w:rsid w:val="00F3046C"/>
    <w:rsid w:val="00F31EBF"/>
    <w:rsid w:val="00F33935"/>
    <w:rsid w:val="00F35EE4"/>
    <w:rsid w:val="00F35FCF"/>
    <w:rsid w:val="00F36C9A"/>
    <w:rsid w:val="00F371EF"/>
    <w:rsid w:val="00F37BE0"/>
    <w:rsid w:val="00F4194C"/>
    <w:rsid w:val="00F44251"/>
    <w:rsid w:val="00F50B5E"/>
    <w:rsid w:val="00F5113F"/>
    <w:rsid w:val="00F5174F"/>
    <w:rsid w:val="00F51C44"/>
    <w:rsid w:val="00F546F1"/>
    <w:rsid w:val="00F56928"/>
    <w:rsid w:val="00F62F46"/>
    <w:rsid w:val="00F631D6"/>
    <w:rsid w:val="00F652F1"/>
    <w:rsid w:val="00F65D16"/>
    <w:rsid w:val="00F726C9"/>
    <w:rsid w:val="00F74D25"/>
    <w:rsid w:val="00F74EFD"/>
    <w:rsid w:val="00F755B8"/>
    <w:rsid w:val="00F76A55"/>
    <w:rsid w:val="00F85BC7"/>
    <w:rsid w:val="00F85F10"/>
    <w:rsid w:val="00F8662B"/>
    <w:rsid w:val="00F8743F"/>
    <w:rsid w:val="00F90A7B"/>
    <w:rsid w:val="00F90DC3"/>
    <w:rsid w:val="00F934FD"/>
    <w:rsid w:val="00F96A18"/>
    <w:rsid w:val="00F96A9C"/>
    <w:rsid w:val="00FA2AA5"/>
    <w:rsid w:val="00FA4BF2"/>
    <w:rsid w:val="00FB0B3A"/>
    <w:rsid w:val="00FB0B78"/>
    <w:rsid w:val="00FB2E39"/>
    <w:rsid w:val="00FB3B0A"/>
    <w:rsid w:val="00FB4A6C"/>
    <w:rsid w:val="00FB752D"/>
    <w:rsid w:val="00FC10D6"/>
    <w:rsid w:val="00FC5B72"/>
    <w:rsid w:val="00FD05FF"/>
    <w:rsid w:val="00FD08B8"/>
    <w:rsid w:val="00FD156D"/>
    <w:rsid w:val="00FD6224"/>
    <w:rsid w:val="00FD7626"/>
    <w:rsid w:val="00FE0583"/>
    <w:rsid w:val="00FE0C99"/>
    <w:rsid w:val="00FE2A67"/>
    <w:rsid w:val="00FF11E8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E922B"/>
  <w15:chartTrackingRefBased/>
  <w15:docId w15:val="{DDC6A4B2-E1A7-4CB7-A029-9C166F64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ascii="Times New Roman Bold" w:hAnsi="Times New Roman Bold" w:cs="Arial"/>
      <w:bCs/>
      <w:caps/>
      <w:kern w:val="32"/>
    </w:rPr>
  </w:style>
  <w:style w:type="paragraph" w:styleId="Heading2">
    <w:name w:val="heading 2"/>
    <w:basedOn w:val="Normal"/>
    <w:next w:val="Normal"/>
    <w:qFormat/>
    <w:rsid w:val="00C473B1"/>
    <w:pPr>
      <w:numPr>
        <w:ilvl w:val="1"/>
        <w:numId w:val="1"/>
      </w:numPr>
      <w:spacing w:before="240" w:after="60"/>
      <w:ind w:left="0" w:firstLine="0"/>
      <w:outlineLvl w:val="1"/>
    </w:pPr>
    <w:rPr>
      <w:rFonts w:hAnsi="Times New Roman Bold" w:cs="Arial"/>
      <w:bCs/>
      <w:iCs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3A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3A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3A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3A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8D23A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</w:tabs>
      <w:snapToGrid w:val="0"/>
      <w:jc w:val="center"/>
      <w:outlineLvl w:val="8"/>
    </w:pPr>
    <w:rPr>
      <w:rFonts w:ascii="Arial Narrow" w:eastAsia="SimSun" w:hAnsi="Arial Narrow" w:cs="Arial Unicode MS"/>
      <w:snapToGrid w:val="0"/>
      <w:color w:val="0000FF"/>
      <w:spacing w:val="4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34FB6"/>
    <w:rPr>
      <w:color w:val="0000FF"/>
      <w:u w:val="single"/>
    </w:rPr>
  </w:style>
  <w:style w:type="character" w:styleId="CommentReference">
    <w:name w:val="annotation reference"/>
    <w:uiPriority w:val="99"/>
    <w:semiHidden/>
    <w:rsid w:val="00BA0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03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03C2"/>
    <w:rPr>
      <w:b/>
      <w:bCs/>
    </w:rPr>
  </w:style>
  <w:style w:type="paragraph" w:styleId="Header">
    <w:name w:val="header"/>
    <w:basedOn w:val="Normal"/>
    <w:link w:val="HeaderChar"/>
    <w:uiPriority w:val="99"/>
    <w:rsid w:val="00D47C62"/>
    <w:pPr>
      <w:tabs>
        <w:tab w:val="left" w:pos="567"/>
        <w:tab w:val="center" w:pos="4153"/>
        <w:tab w:val="right" w:pos="8306"/>
      </w:tabs>
      <w:snapToGrid w:val="0"/>
    </w:pPr>
    <w:rPr>
      <w:rFonts w:ascii="Arial" w:hAnsi="Arial"/>
      <w:snapToGrid w:val="0"/>
      <w:sz w:val="22"/>
    </w:rPr>
  </w:style>
  <w:style w:type="paragraph" w:customStyle="1" w:styleId="Marge">
    <w:name w:val="Marge"/>
    <w:basedOn w:val="Normal"/>
    <w:rsid w:val="00D47C62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F85F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8D23A7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8D23A7"/>
    <w:pPr>
      <w:ind w:left="7200"/>
    </w:pPr>
    <w:rPr>
      <w:sz w:val="22"/>
    </w:rPr>
  </w:style>
  <w:style w:type="paragraph" w:customStyle="1" w:styleId="COI">
    <w:name w:val="COI"/>
    <w:basedOn w:val="Marge"/>
    <w:autoRedefine/>
    <w:rsid w:val="005A47AE"/>
    <w:pPr>
      <w:numPr>
        <w:numId w:val="55"/>
      </w:numPr>
      <w:tabs>
        <w:tab w:val="clear" w:pos="567"/>
      </w:tabs>
      <w:spacing w:line="240" w:lineRule="atLeast"/>
      <w:ind w:hanging="431"/>
    </w:pPr>
    <w:rPr>
      <w:rFonts w:eastAsia="Arial Unicode MS" w:cs="Arial"/>
    </w:rPr>
  </w:style>
  <w:style w:type="paragraph" w:customStyle="1" w:styleId="Default">
    <w:name w:val="Default"/>
    <w:rsid w:val="008D23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paragraph" w:customStyle="1" w:styleId="WW-Default">
    <w:name w:val="WW-Default"/>
    <w:rsid w:val="008D23A7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PageNumber">
    <w:name w:val="page number"/>
    <w:basedOn w:val="DefaultParagraphFont"/>
    <w:rsid w:val="007A121B"/>
  </w:style>
  <w:style w:type="table" w:styleId="TableGrid">
    <w:name w:val="Table Grid"/>
    <w:basedOn w:val="TableNormal"/>
    <w:rsid w:val="0060629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D814EB"/>
    <w:rPr>
      <w:rFonts w:ascii="Times New Roman Bold" w:hAnsi="Times New Roman Bold" w:cs="Arial"/>
      <w:bCs/>
      <w:caps/>
      <w:kern w:val="32"/>
      <w:sz w:val="24"/>
      <w:szCs w:val="24"/>
      <w:lang w:val="ru-RU" w:eastAsia="en-US"/>
    </w:rPr>
  </w:style>
  <w:style w:type="character" w:customStyle="1" w:styleId="CharChar">
    <w:name w:val="Char Char"/>
    <w:locked/>
    <w:rsid w:val="007B1CB3"/>
    <w:rPr>
      <w:rFonts w:ascii="Times New Roman Bold" w:hAnsi="Times New Roman Bold" w:cs="Arial"/>
      <w:bCs/>
      <w:caps/>
      <w:kern w:val="32"/>
      <w:sz w:val="24"/>
      <w:szCs w:val="24"/>
      <w:lang w:val="ru-RU" w:eastAsia="en-US" w:bidi="ar-SA"/>
    </w:rPr>
  </w:style>
  <w:style w:type="paragraph" w:styleId="FootnoteText">
    <w:name w:val="footnote text"/>
    <w:basedOn w:val="Normal"/>
    <w:semiHidden/>
    <w:rsid w:val="009C7258"/>
    <w:rPr>
      <w:sz w:val="20"/>
      <w:szCs w:val="20"/>
    </w:rPr>
  </w:style>
  <w:style w:type="character" w:styleId="FootnoteReference">
    <w:name w:val="footnote reference"/>
    <w:semiHidden/>
    <w:rsid w:val="009C7258"/>
    <w:rPr>
      <w:vertAlign w:val="superscript"/>
    </w:rPr>
  </w:style>
  <w:style w:type="paragraph" w:styleId="NoSpacing">
    <w:name w:val="No Spacing"/>
    <w:uiPriority w:val="1"/>
    <w:qFormat/>
    <w:rsid w:val="00244EBD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,WB Para,List 100s"/>
    <w:basedOn w:val="Normal"/>
    <w:uiPriority w:val="1"/>
    <w:qFormat/>
    <w:rsid w:val="00244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007232"/>
  </w:style>
  <w:style w:type="character" w:customStyle="1" w:styleId="preferred">
    <w:name w:val="preferred"/>
    <w:rsid w:val="002D1E01"/>
  </w:style>
  <w:style w:type="character" w:styleId="FollowedHyperlink">
    <w:name w:val="FollowedHyperlink"/>
    <w:rsid w:val="00DD5C67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200BC"/>
    <w:rPr>
      <w:rFonts w:ascii="Arial" w:hAnsi="Arial"/>
      <w:snapToGrid w:val="0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46F60"/>
    <w:pPr>
      <w:spacing w:before="100" w:beforeAutospacing="1" w:after="100" w:afterAutospacing="1"/>
    </w:pPr>
    <w:rPr>
      <w:lang w:eastAsia="zh-CN"/>
    </w:rPr>
  </w:style>
  <w:style w:type="paragraph" w:customStyle="1" w:styleId="ydp5ce225aamsolistparagraph">
    <w:name w:val="ydp5ce225aamsolistparagraph"/>
    <w:basedOn w:val="Normal"/>
    <w:rsid w:val="00040660"/>
    <w:pPr>
      <w:spacing w:before="100" w:beforeAutospacing="1" w:after="100" w:afterAutospacing="1"/>
    </w:pPr>
    <w:rPr>
      <w:rFonts w:ascii="Calibri" w:eastAsia="DengXian" w:hAnsi="Calibri" w:cs="Calibri"/>
      <w:sz w:val="22"/>
      <w:szCs w:val="22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9A5E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58AE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B7C02"/>
    <w:pPr>
      <w:spacing w:after="120"/>
    </w:pPr>
  </w:style>
  <w:style w:type="character" w:customStyle="1" w:styleId="BodyTextChar">
    <w:name w:val="Body Text Char"/>
    <w:link w:val="BodyText"/>
    <w:rsid w:val="003B7C02"/>
    <w:rPr>
      <w:sz w:val="24"/>
      <w:szCs w:val="24"/>
      <w:lang w:val="ru-RU" w:eastAsia="en-US"/>
    </w:rPr>
  </w:style>
  <w:style w:type="character" w:customStyle="1" w:styleId="Aucun">
    <w:name w:val="Aucun"/>
    <w:rsid w:val="00EC7990"/>
    <w:rPr>
      <w:lang w:val="ru-RU"/>
    </w:rPr>
  </w:style>
  <w:style w:type="paragraph" w:customStyle="1" w:styleId="Corps">
    <w:name w:val="Corps"/>
    <w:rsid w:val="00EC79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D3"/>
    <w:rPr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5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7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1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7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2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865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962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761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47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509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489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707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680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92">
          <w:marLeft w:val="547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41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7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97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3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485">
          <w:marLeft w:val="72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5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5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39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06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4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20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35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19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57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553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81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3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969">
          <w:marLeft w:val="446"/>
          <w:marRight w:val="5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384">
          <w:marLeft w:val="44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763">
          <w:marLeft w:val="446"/>
          <w:marRight w:val="58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362">
          <w:marLeft w:val="446"/>
          <w:marRight w:val="58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47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2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sdoc.unesco.org/ark:/48223/pf0000380540_spa.locale=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ceanexpert.org/event/408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eanexpert.org/event/408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ceanexpert.org/document/3449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86eab3-7e79-4a6c-9299-b0d67a87b4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9AA4DCB672843B9D3A23330FAD3FA" ma:contentTypeVersion="13" ma:contentTypeDescription="Create a new document." ma:contentTypeScope="" ma:versionID="54c9b0a2b689ef2da8e0a4cbcaf69984">
  <xsd:schema xmlns:xsd="http://www.w3.org/2001/XMLSchema" xmlns:xs="http://www.w3.org/2001/XMLSchema" xmlns:p="http://schemas.microsoft.com/office/2006/metadata/properties" xmlns:ns3="de86eab3-7e79-4a6c-9299-b0d67a87b48e" xmlns:ns4="ad7c873b-b406-4c8b-ac2c-9c1e4433ca36" targetNamespace="http://schemas.microsoft.com/office/2006/metadata/properties" ma:root="true" ma:fieldsID="d97c04faa73e9881abb96865bf0b4abc" ns3:_="" ns4:_="">
    <xsd:import namespace="de86eab3-7e79-4a6c-9299-b0d67a87b48e"/>
    <xsd:import namespace="ad7c873b-b406-4c8b-ac2c-9c1e4433ca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6eab3-7e79-4a6c-9299-b0d67a87b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c873b-b406-4c8b-ac2c-9c1e4433c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69D7-DF91-478F-975C-764F1FA7E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CD7F4-036F-470C-B0EC-21210DC32E62}">
  <ds:schemaRefs>
    <ds:schemaRef ds:uri="http://schemas.microsoft.com/office/2006/metadata/properties"/>
    <ds:schemaRef ds:uri="http://schemas.microsoft.com/office/infopath/2007/PartnerControls"/>
    <ds:schemaRef ds:uri="de86eab3-7e79-4a6c-9299-b0d67a87b48e"/>
  </ds:schemaRefs>
</ds:datastoreItem>
</file>

<file path=customXml/itemProps3.xml><?xml version="1.0" encoding="utf-8"?>
<ds:datastoreItem xmlns:ds="http://schemas.openxmlformats.org/officeDocument/2006/customXml" ds:itemID="{D4DA886E-9634-4B2E-B743-E0DB5AEA5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6eab3-7e79-4a6c-9299-b0d67a87b48e"/>
    <ds:schemaRef ds:uri="ad7c873b-b406-4c8b-ac2c-9c1e4433c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E53ACD-921B-4FCD-86BC-7068CEC44E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2992</Words>
  <Characters>20377</Characters>
  <Application>Microsoft Office Word</Application>
  <DocSecurity>0</DocSecurity>
  <Lines>334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IOC</Company>
  <LinksUpToDate>false</LinksUpToDate>
  <CharactersWithSpaces>23290</CharactersWithSpaces>
  <SharedDoc>false</SharedDoc>
  <HLinks>
    <vt:vector size="6" baseType="variant">
      <vt:variant>
        <vt:i4>3735604</vt:i4>
      </vt:variant>
      <vt:variant>
        <vt:i4>0</vt:i4>
      </vt:variant>
      <vt:variant>
        <vt:i4>0</vt:i4>
      </vt:variant>
      <vt:variant>
        <vt:i4>5</vt:i4>
      </vt:variant>
      <vt:variant>
        <vt:lpwstr>https://oceanexpert.org/event/3861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Семнадцатая сессия Межправительственной координационной группы по системе предупреждения о цунами и других опасных природных явлениях в прибрежных районах Карибского бассейна и прилегающих регионов</dc:title>
  <dc:subject>ICG/CARIBE EWS-XVII/3s</dc:subject>
  <dc:creator>bille</dc:creator>
  <cp:keywords/>
  <dc:description/>
  <cp:lastModifiedBy>Mourachova, Alla</cp:lastModifiedBy>
  <cp:revision>15</cp:revision>
  <cp:lastPrinted>2024-05-27T13:24:00Z</cp:lastPrinted>
  <dcterms:created xsi:type="dcterms:W3CDTF">2024-05-30T07:40:00Z</dcterms:created>
  <dcterms:modified xsi:type="dcterms:W3CDTF">2024-05-30T10:42:00Z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0x0101003F19AA4DCB672843B9D3A23330FAD3FA</vt:lpwstr>
  </property>
  <property fmtid="{D5CDD505-2E9C-101B-9397-08002B2CF9AE}" pid="3" name="JobDCPMS">
    <vt:lpwstr>2402820</vt:lpwstr>
  </property>
  <property fmtid="{D5CDD505-2E9C-101B-9397-08002B2CF9AE}" pid="4" name="Language">
    <vt:lpwstr>R</vt:lpwstr>
  </property>
</Properties>
</file>