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3E681" w14:textId="77777777" w:rsidR="00503654" w:rsidRDefault="00503654">
      <w:pPr>
        <w:widowControl w:val="0"/>
        <w:pBdr>
          <w:top w:val="nil"/>
          <w:left w:val="nil"/>
          <w:bottom w:val="nil"/>
          <w:right w:val="nil"/>
          <w:between w:val="nil"/>
        </w:pBdr>
        <w:spacing w:line="276" w:lineRule="auto"/>
        <w:rPr>
          <w:color w:val="000000"/>
        </w:rPr>
      </w:pPr>
    </w:p>
    <w:tbl>
      <w:tblPr>
        <w:tblStyle w:val="a"/>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503654" w14:paraId="0BE5B7A8" w14:textId="77777777">
        <w:trPr>
          <w:jc w:val="center"/>
        </w:trPr>
        <w:tc>
          <w:tcPr>
            <w:tcW w:w="7654" w:type="dxa"/>
            <w:tcMar>
              <w:top w:w="170" w:type="dxa"/>
              <w:left w:w="170" w:type="dxa"/>
              <w:bottom w:w="170" w:type="dxa"/>
              <w:right w:w="170" w:type="dxa"/>
            </w:tcMar>
          </w:tcPr>
          <w:p w14:paraId="329EA9D2" w14:textId="422C6874" w:rsidR="00503654" w:rsidRDefault="000D6A1E">
            <w:pPr>
              <w:pBdr>
                <w:top w:val="nil"/>
                <w:left w:val="nil"/>
                <w:bottom w:val="nil"/>
                <w:right w:val="nil"/>
                <w:between w:val="nil"/>
              </w:pBdr>
              <w:spacing w:after="120"/>
              <w:jc w:val="both"/>
              <w:rPr>
                <w:color w:val="000000"/>
              </w:rPr>
            </w:pPr>
            <w:r>
              <w:rPr>
                <w:color w:val="000000"/>
                <w:u w:val="single"/>
              </w:rPr>
              <w:t>Summary.</w:t>
            </w:r>
            <w:r w:rsidR="00FC0334">
              <w:rPr>
                <w:color w:val="000000"/>
              </w:rPr>
              <w:t xml:space="preserve"> IOC </w:t>
            </w:r>
            <w:r w:rsidR="006E61AB">
              <w:rPr>
                <w:color w:val="000000"/>
              </w:rPr>
              <w:t xml:space="preserve">Assembly </w:t>
            </w:r>
            <w:r w:rsidR="00FC0334">
              <w:rPr>
                <w:color w:val="000000"/>
              </w:rPr>
              <w:t>Decision A-32/4.9 requested the IOC Executive Secretary to oversee the Joint WMO-IOC Collaborative Board self-evaluation review of performance, and report back with the findings to IOC Executive Council in 2024. This information document provides the report of these findings.</w:t>
            </w:r>
          </w:p>
        </w:tc>
      </w:tr>
    </w:tbl>
    <w:p w14:paraId="06C35DC2" w14:textId="77777777" w:rsidR="00503654" w:rsidRDefault="00503654">
      <w:pPr>
        <w:pStyle w:val="Heading3"/>
        <w:sectPr w:rsidR="00503654" w:rsidSect="0064469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851" w:footer="680" w:gutter="0"/>
          <w:pgNumType w:start="1"/>
          <w:cols w:space="720"/>
          <w:titlePg/>
        </w:sectPr>
      </w:pPr>
    </w:p>
    <w:p w14:paraId="681D1E83" w14:textId="77777777" w:rsidR="00FC0334" w:rsidRPr="006E61AB" w:rsidRDefault="00FC0334" w:rsidP="00FC0334">
      <w:pPr>
        <w:pStyle w:val="Heading3"/>
        <w:rPr>
          <w:rFonts w:ascii="Arial" w:hAnsi="Arial" w:cs="Arial"/>
        </w:rPr>
      </w:pPr>
      <w:r w:rsidRPr="006E61AB">
        <w:rPr>
          <w:rFonts w:ascii="Arial" w:hAnsi="Arial" w:cs="Arial"/>
        </w:rPr>
        <w:lastRenderedPageBreak/>
        <w:t>Background</w:t>
      </w:r>
    </w:p>
    <w:p w14:paraId="40288206" w14:textId="2BCF39F3" w:rsidR="00FC0334" w:rsidRDefault="00FC0334" w:rsidP="006E61AB">
      <w:pPr>
        <w:pStyle w:val="ListParagraph"/>
        <w:spacing w:after="240"/>
        <w:ind w:left="0"/>
        <w:contextualSpacing w:val="0"/>
        <w:jc w:val="both"/>
      </w:pPr>
      <w:r>
        <w:t>The Joint WMO-IOC Collaborative Board (JCB) was created by a harmonised decision of WMO Cg-18 and the 20th Assembly of the IOC (</w:t>
      </w:r>
      <w:hyperlink r:id="rId13">
        <w:r>
          <w:rPr>
            <w:color w:val="0000FF"/>
            <w:highlight w:val="white"/>
          </w:rPr>
          <w:t>IOC Resolution XXX-2</w:t>
        </w:r>
      </w:hyperlink>
      <w:r>
        <w:t xml:space="preserve">) to maximise opportunities to co-design, co-develop and implement joint scientific and technical work, across oceanography and meteorology, that ultimately will improve the provision of information and services for societal benefit. Its terms of reference direct it to coordinate collaborative development of activities carried out by the IOC and WMO, to provide WMO and IOC governing bodies with strategic advice including preparing coordinated draft resolutions or decisions, to review workplans and provide recommendations for subsidiary bodies and programmes including proposing cross-cutting projects, and to engage in stakeholder liaison activities. The JCB produced the </w:t>
      </w:r>
      <w:hyperlink r:id="rId14">
        <w:r>
          <w:rPr>
            <w:color w:val="0000FF"/>
          </w:rPr>
          <w:t>WMO-IOC Collaborative</w:t>
        </w:r>
        <w:r>
          <w:rPr>
            <w:color w:val="0000FF"/>
          </w:rPr>
          <w:t xml:space="preserve"> </w:t>
        </w:r>
        <w:r>
          <w:rPr>
            <w:color w:val="0000FF"/>
          </w:rPr>
          <w:t>Strategy</w:t>
        </w:r>
      </w:hyperlink>
      <w:r>
        <w:t xml:space="preserve"> </w:t>
      </w:r>
      <w:r w:rsidR="00B52701">
        <w:t xml:space="preserve">that </w:t>
      </w:r>
      <w:r>
        <w:t>was adopted by Resolution 28 (EC-73) in 2021. For various reasons the JCB did not meet between March 2022 and February 2024.</w:t>
      </w:r>
    </w:p>
    <w:p w14:paraId="6D10F260" w14:textId="5AFB1F64" w:rsidR="00FC0334" w:rsidRPr="006E61AB" w:rsidRDefault="00FC0334" w:rsidP="00FC0334">
      <w:pPr>
        <w:pStyle w:val="Heading3"/>
        <w:rPr>
          <w:rFonts w:ascii="Arial" w:hAnsi="Arial" w:cs="Arial"/>
        </w:rPr>
      </w:pPr>
      <w:r w:rsidRPr="006E61AB">
        <w:rPr>
          <w:rFonts w:ascii="Arial" w:hAnsi="Arial" w:cs="Arial"/>
        </w:rPr>
        <w:t>Summary report of the 3</w:t>
      </w:r>
      <w:r w:rsidRPr="006E61AB">
        <w:rPr>
          <w:rFonts w:ascii="Arial" w:hAnsi="Arial" w:cs="Arial"/>
          <w:vertAlign w:val="superscript"/>
        </w:rPr>
        <w:t>rd</w:t>
      </w:r>
      <w:r w:rsidRPr="006E61AB">
        <w:rPr>
          <w:rFonts w:ascii="Arial" w:hAnsi="Arial" w:cs="Arial"/>
        </w:rPr>
        <w:t xml:space="preserve"> Meeting of the JCB (online, 27</w:t>
      </w:r>
      <w:r w:rsidR="006E61AB" w:rsidRPr="006E61AB">
        <w:rPr>
          <w:rFonts w:ascii="Arial" w:hAnsi="Arial" w:cs="Arial"/>
        </w:rPr>
        <w:t>–</w:t>
      </w:r>
      <w:r w:rsidRPr="006E61AB">
        <w:rPr>
          <w:rFonts w:ascii="Arial" w:hAnsi="Arial" w:cs="Arial"/>
        </w:rPr>
        <w:t>29 February 2024)</w:t>
      </w:r>
    </w:p>
    <w:p w14:paraId="3E2F30AE" w14:textId="49F35123" w:rsidR="00FC0334" w:rsidRDefault="00FC0334" w:rsidP="006E61AB">
      <w:pPr>
        <w:pStyle w:val="ListParagraph"/>
        <w:spacing w:after="240"/>
        <w:ind w:left="0"/>
        <w:contextualSpacing w:val="0"/>
        <w:jc w:val="both"/>
      </w:pPr>
      <w:r>
        <w:t>Responding to IOC</w:t>
      </w:r>
      <w:r w:rsidR="00B52701">
        <w:t xml:space="preserve"> Assembly</w:t>
      </w:r>
      <w:r>
        <w:t xml:space="preserve"> Decision A-32/4.9 which requests the Executive Secretary to </w:t>
      </w:r>
      <w:r w:rsidRPr="00E15614">
        <w:rPr>
          <w:i/>
          <w:iCs/>
        </w:rPr>
        <w:t xml:space="preserve">“oversee the Joint WMO-IOC Collaborative Board self-evaluation review of performance, and report back with the findings to IOC Executive Council in 2024” </w:t>
      </w:r>
      <w:r>
        <w:t xml:space="preserve">and WMO Decision 10 (EC-78) which </w:t>
      </w:r>
      <w:r w:rsidRPr="00E15614">
        <w:rPr>
          <w:i/>
          <w:iCs/>
        </w:rPr>
        <w:t>“requests… the Joint WMO-IOC Collaborative Board to undertake a self-assessment, … review its terms of reference and recommend amendments as needed”</w:t>
      </w:r>
      <w:r>
        <w:t xml:space="preserve">, the JCB developed a self-assessment found in the </w:t>
      </w:r>
      <w:r w:rsidRPr="00E15614">
        <w:rPr>
          <w:highlight w:val="yellow"/>
        </w:rPr>
        <w:t>Addendum</w:t>
      </w:r>
      <w:r>
        <w:t>, and agreed to use it as the basis for forward work.</w:t>
      </w:r>
    </w:p>
    <w:p w14:paraId="336B5AF4" w14:textId="4B6DD31E" w:rsidR="00FC0334" w:rsidRDefault="00FC0334" w:rsidP="006E61AB">
      <w:pPr>
        <w:pStyle w:val="ListParagraph"/>
        <w:spacing w:after="240"/>
        <w:ind w:left="0"/>
        <w:contextualSpacing w:val="0"/>
        <w:jc w:val="both"/>
      </w:pPr>
      <w:r>
        <w:t xml:space="preserve">Building on previous work identifying potential priority focus areas for the JCB, with gaps, priorities and opportunities identified in different areas of the value chain linking observations, data management, prediction, service delivery, and the innovation potential of research, the JCB agreed to further develop these in a series of online meetings and a first in-person meeting </w:t>
      </w:r>
      <w:r w:rsidR="00E15614">
        <w:t xml:space="preserve">on </w:t>
      </w:r>
      <w:r>
        <w:t>4</w:t>
      </w:r>
      <w:r w:rsidR="00E15614">
        <w:t>–</w:t>
      </w:r>
      <w:r>
        <w:t>6 September 2024, hosted by UNESCO</w:t>
      </w:r>
      <w:r w:rsidR="00E15614">
        <w:t xml:space="preserve">-IOC in </w:t>
      </w:r>
      <w:r>
        <w:t>Paris.</w:t>
      </w:r>
    </w:p>
    <w:p w14:paraId="526DA9A8" w14:textId="71B0E9AD" w:rsidR="005F480E" w:rsidRDefault="00FC0334" w:rsidP="006E61AB">
      <w:pPr>
        <w:pStyle w:val="ListParagraph"/>
        <w:spacing w:after="240"/>
        <w:ind w:left="0"/>
        <w:contextualSpacing w:val="0"/>
        <w:jc w:val="both"/>
      </w:pPr>
      <w:r>
        <w:t xml:space="preserve">The JCB agreed to aim to develop a Plan of Action in support of the </w:t>
      </w:r>
      <w:r w:rsidR="00E15614">
        <w:t xml:space="preserve">above-mentioned </w:t>
      </w:r>
      <w:r>
        <w:t>WMO-IOC Collaborative Strategy, identifying the groups/programmes represented on the JCB for action, with a tracking mechanism; and preparing for the September in-person meeting with potential online meetings to address some key topics ahead of time, exchanging information, and working to develop a joint view on priority action.</w:t>
      </w:r>
      <w:r w:rsidR="005F480E">
        <w:t xml:space="preserve"> </w:t>
      </w:r>
    </w:p>
    <w:p w14:paraId="16D2A025" w14:textId="54126BDF" w:rsidR="00FC0334" w:rsidRDefault="00FC0334" w:rsidP="006E61AB">
      <w:pPr>
        <w:pStyle w:val="ListParagraph"/>
        <w:spacing w:after="240"/>
        <w:ind w:left="0"/>
        <w:contextualSpacing w:val="0"/>
        <w:jc w:val="both"/>
      </w:pPr>
      <w:r>
        <w:t>The membership of the JCB is being updated to respond to its TOR and length of appointment of relevant serving members.</w:t>
      </w:r>
    </w:p>
    <w:p w14:paraId="70BD54A8" w14:textId="245FAFB9" w:rsidR="00FC0334" w:rsidRPr="00B52701" w:rsidRDefault="00FC0334" w:rsidP="00FC0334">
      <w:pPr>
        <w:pStyle w:val="Heading3"/>
        <w:rPr>
          <w:rFonts w:asciiTheme="minorBidi" w:hAnsiTheme="minorBidi" w:cstheme="minorBidi"/>
        </w:rPr>
      </w:pPr>
      <w:r w:rsidRPr="00B52701">
        <w:rPr>
          <w:rFonts w:asciiTheme="minorBidi" w:hAnsiTheme="minorBidi" w:cstheme="minorBidi"/>
        </w:rPr>
        <w:t xml:space="preserve">Addendum Self-evaluation of the Joint WMO-IOC Collaborative Board </w:t>
      </w:r>
    </w:p>
    <w:p w14:paraId="189FD746" w14:textId="0EF336AA" w:rsidR="00FC0334" w:rsidRDefault="00FC0334" w:rsidP="006E61AB">
      <w:pPr>
        <w:pStyle w:val="ListParagraph"/>
        <w:spacing w:after="240"/>
        <w:ind w:left="0"/>
        <w:contextualSpacing w:val="0"/>
        <w:jc w:val="both"/>
      </w:pPr>
      <w:r>
        <w:t xml:space="preserve">This self-evaluation made by former and present members of the Joint WMO-IOC Collaborative Board is presented as a strengths, weaknesses, opportunities and threats (SWOT) analysis, with a number of suggestions for priorities in procedure and substance. It is based on input from the secretariat, a survey of past and present JCB members, and discussion at the online meeting of the JCB held </w:t>
      </w:r>
      <w:r w:rsidR="00E15614">
        <w:t xml:space="preserve">on </w:t>
      </w:r>
      <w:r>
        <w:t>27</w:t>
      </w:r>
      <w:r w:rsidR="00E15614">
        <w:t>–</w:t>
      </w:r>
      <w:r>
        <w:t>29 February 2024 (JCB-3 part 1).</w:t>
      </w:r>
    </w:p>
    <w:p w14:paraId="1944A872" w14:textId="7E1C240C" w:rsidR="00FC0334" w:rsidRPr="00B52701" w:rsidRDefault="00FC0334" w:rsidP="00FC0334">
      <w:pPr>
        <w:pStyle w:val="Heading3"/>
        <w:rPr>
          <w:rFonts w:asciiTheme="minorBidi" w:hAnsiTheme="minorBidi" w:cstheme="minorBidi"/>
        </w:rPr>
      </w:pPr>
      <w:r w:rsidRPr="00B52701">
        <w:rPr>
          <w:rFonts w:asciiTheme="minorBidi" w:hAnsiTheme="minorBidi" w:cstheme="minorBidi"/>
        </w:rPr>
        <w:t>SWOT analysis</w:t>
      </w:r>
    </w:p>
    <w:p w14:paraId="79FED2E9" w14:textId="77777777" w:rsidR="00FC0334" w:rsidRPr="00E15614" w:rsidRDefault="00FC0334" w:rsidP="00E15614">
      <w:pPr>
        <w:pStyle w:val="Heading3"/>
        <w:spacing w:after="120"/>
        <w:rPr>
          <w:rFonts w:asciiTheme="minorBidi" w:hAnsiTheme="minorBidi" w:cstheme="minorBidi"/>
          <w:b w:val="0"/>
          <w:bCs/>
          <w:i/>
          <w:color w:val="000000"/>
        </w:rPr>
      </w:pPr>
      <w:r w:rsidRPr="00E15614">
        <w:rPr>
          <w:rFonts w:asciiTheme="minorBidi" w:hAnsiTheme="minorBidi" w:cstheme="minorBidi"/>
          <w:b w:val="0"/>
          <w:bCs/>
          <w:i/>
          <w:color w:val="000000"/>
          <w:bdr w:val="single" w:sz="4" w:space="0" w:color="auto"/>
        </w:rPr>
        <w:t>Strengths</w:t>
      </w:r>
    </w:p>
    <w:p w14:paraId="3FEE2902" w14:textId="77777777" w:rsidR="00FC0334" w:rsidRDefault="00FC0334" w:rsidP="00E15614">
      <w:pPr>
        <w:pStyle w:val="ListParagraph"/>
        <w:numPr>
          <w:ilvl w:val="0"/>
          <w:numId w:val="7"/>
        </w:numPr>
        <w:tabs>
          <w:tab w:val="clear" w:pos="567"/>
        </w:tabs>
        <w:spacing w:after="120"/>
        <w:ind w:left="567" w:hanging="567"/>
        <w:contextualSpacing w:val="0"/>
      </w:pPr>
      <w:r>
        <w:t xml:space="preserve">Power to suggest harmonised decision of the WMO and </w:t>
      </w:r>
      <w:proofErr w:type="gramStart"/>
      <w:r>
        <w:t>IOC;</w:t>
      </w:r>
      <w:proofErr w:type="gramEnd"/>
    </w:p>
    <w:p w14:paraId="2EA80F03" w14:textId="77777777" w:rsidR="00FC0334" w:rsidRDefault="00FC0334" w:rsidP="00E15614">
      <w:pPr>
        <w:pStyle w:val="ListParagraph"/>
        <w:numPr>
          <w:ilvl w:val="0"/>
          <w:numId w:val="7"/>
        </w:numPr>
        <w:tabs>
          <w:tab w:val="clear" w:pos="567"/>
        </w:tabs>
        <w:spacing w:after="120"/>
        <w:ind w:left="567" w:hanging="567"/>
        <w:contextualSpacing w:val="0"/>
      </w:pPr>
      <w:r>
        <w:t>Possibility to create a high-level strategic (long-term) joint view between the organizations;</w:t>
      </w:r>
    </w:p>
    <w:p w14:paraId="0054C567" w14:textId="77777777" w:rsidR="00FC0334" w:rsidRDefault="00FC0334" w:rsidP="00E15614">
      <w:pPr>
        <w:pStyle w:val="ListParagraph"/>
        <w:numPr>
          <w:ilvl w:val="0"/>
          <w:numId w:val="7"/>
        </w:numPr>
        <w:tabs>
          <w:tab w:val="clear" w:pos="567"/>
        </w:tabs>
        <w:spacing w:after="120"/>
        <w:ind w:left="567" w:hanging="567"/>
        <w:contextualSpacing w:val="0"/>
      </w:pPr>
      <w:r>
        <w:t>Can advise Members/Member States of joint opportunities;</w:t>
      </w:r>
    </w:p>
    <w:p w14:paraId="4F25B5B1" w14:textId="77777777" w:rsidR="00FC0334" w:rsidRDefault="00FC0334" w:rsidP="00E15614">
      <w:pPr>
        <w:pStyle w:val="ListParagraph"/>
        <w:numPr>
          <w:ilvl w:val="0"/>
          <w:numId w:val="7"/>
        </w:numPr>
        <w:tabs>
          <w:tab w:val="clear" w:pos="567"/>
        </w:tabs>
        <w:spacing w:after="120"/>
        <w:ind w:left="567" w:hanging="567"/>
        <w:contextualSpacing w:val="0"/>
      </w:pPr>
      <w:r>
        <w:t xml:space="preserve">JCB members represent a broad community covering the entire value chain (observations, data management and exchange, prediction, service delivery; underpinning research and </w:t>
      </w:r>
      <w:r>
        <w:lastRenderedPageBreak/>
        <w:t>capacity development), and all the links between meteorological and ocean communities – the JCB can cover cross-cutting (across value chain) issues;</w:t>
      </w:r>
    </w:p>
    <w:p w14:paraId="74B826C2" w14:textId="6DFF4093" w:rsidR="00FC0334" w:rsidRDefault="00FC0334" w:rsidP="00E15614">
      <w:pPr>
        <w:pStyle w:val="ListParagraph"/>
        <w:numPr>
          <w:ilvl w:val="0"/>
          <w:numId w:val="7"/>
        </w:numPr>
        <w:tabs>
          <w:tab w:val="clear" w:pos="567"/>
        </w:tabs>
        <w:spacing w:after="240"/>
        <w:ind w:left="567" w:hanging="567"/>
        <w:contextualSpacing w:val="0"/>
      </w:pPr>
      <w:r>
        <w:t xml:space="preserve">Unique body that works between </w:t>
      </w:r>
      <w:r w:rsidR="00E15614">
        <w:t>two</w:t>
      </w:r>
      <w:r>
        <w:t xml:space="preserve"> United Nations specialized organi</w:t>
      </w:r>
      <w:r w:rsidR="00E15614">
        <w:t>z</w:t>
      </w:r>
      <w:r>
        <w:t>ations.</w:t>
      </w:r>
    </w:p>
    <w:p w14:paraId="57B3D870" w14:textId="77777777" w:rsidR="00FC0334" w:rsidRPr="00E15614" w:rsidRDefault="00FC0334" w:rsidP="00E15614">
      <w:pPr>
        <w:pStyle w:val="Heading3"/>
        <w:spacing w:after="120"/>
        <w:rPr>
          <w:rFonts w:asciiTheme="minorBidi" w:hAnsiTheme="minorBidi" w:cstheme="minorBidi"/>
          <w:b w:val="0"/>
          <w:bCs/>
          <w:i/>
          <w:color w:val="000000"/>
          <w:bdr w:val="single" w:sz="4" w:space="0" w:color="auto"/>
        </w:rPr>
      </w:pPr>
      <w:r w:rsidRPr="00E15614">
        <w:rPr>
          <w:rFonts w:asciiTheme="minorBidi" w:hAnsiTheme="minorBidi" w:cstheme="minorBidi"/>
          <w:b w:val="0"/>
          <w:bCs/>
          <w:i/>
          <w:color w:val="000000"/>
          <w:bdr w:val="single" w:sz="4" w:space="0" w:color="auto"/>
        </w:rPr>
        <w:t>Weaknesses</w:t>
      </w:r>
    </w:p>
    <w:p w14:paraId="2983132F" w14:textId="77777777" w:rsidR="00FC0334" w:rsidRDefault="00FC0334" w:rsidP="00E15614">
      <w:pPr>
        <w:pStyle w:val="ListParagraph"/>
        <w:numPr>
          <w:ilvl w:val="0"/>
          <w:numId w:val="7"/>
        </w:numPr>
        <w:tabs>
          <w:tab w:val="clear" w:pos="567"/>
        </w:tabs>
        <w:spacing w:after="120"/>
        <w:ind w:left="567" w:hanging="567"/>
        <w:contextualSpacing w:val="0"/>
      </w:pPr>
      <w:r>
        <w:t>The mechanism for influence on work plans of the WMO and IOC bodies not clear (and not activated);</w:t>
      </w:r>
    </w:p>
    <w:p w14:paraId="2483CB64" w14:textId="77777777" w:rsidR="00FC0334" w:rsidRDefault="00FC0334" w:rsidP="00E15614">
      <w:pPr>
        <w:pStyle w:val="ListParagraph"/>
        <w:numPr>
          <w:ilvl w:val="0"/>
          <w:numId w:val="7"/>
        </w:numPr>
        <w:tabs>
          <w:tab w:val="clear" w:pos="567"/>
        </w:tabs>
        <w:spacing w:after="120"/>
        <w:ind w:left="567" w:hanging="567"/>
        <w:contextualSpacing w:val="0"/>
      </w:pPr>
      <w:r>
        <w:t>The connection between the JCB and INFCOM and SERCOM was not clear, but could be made clearer through existing members;</w:t>
      </w:r>
    </w:p>
    <w:p w14:paraId="6F1E8295" w14:textId="77777777" w:rsidR="00FC0334" w:rsidRDefault="00FC0334" w:rsidP="00E15614">
      <w:pPr>
        <w:pStyle w:val="ListParagraph"/>
        <w:numPr>
          <w:ilvl w:val="0"/>
          <w:numId w:val="7"/>
        </w:numPr>
        <w:tabs>
          <w:tab w:val="clear" w:pos="567"/>
        </w:tabs>
        <w:spacing w:after="120"/>
        <w:ind w:left="567" w:hanging="567"/>
        <w:contextualSpacing w:val="0"/>
      </w:pPr>
      <w:r>
        <w:t xml:space="preserve">Lack of visibility and clarity of the role of the JCB with WMO and IOC communities and governing bodies; </w:t>
      </w:r>
    </w:p>
    <w:p w14:paraId="0084845F" w14:textId="77777777" w:rsidR="00FC0334" w:rsidRDefault="00FC0334" w:rsidP="00E15614">
      <w:pPr>
        <w:pStyle w:val="ListParagraph"/>
        <w:numPr>
          <w:ilvl w:val="0"/>
          <w:numId w:val="7"/>
        </w:numPr>
        <w:tabs>
          <w:tab w:val="clear" w:pos="567"/>
        </w:tabs>
        <w:spacing w:after="120"/>
        <w:ind w:left="567" w:hanging="567"/>
        <w:contextualSpacing w:val="0"/>
      </w:pPr>
      <w:r>
        <w:t>Works through meetings only, not so much happening in between;</w:t>
      </w:r>
    </w:p>
    <w:p w14:paraId="76D6D5E6" w14:textId="77777777" w:rsidR="00FC0334" w:rsidRDefault="00FC0334" w:rsidP="00E15614">
      <w:pPr>
        <w:pStyle w:val="ListParagraph"/>
        <w:numPr>
          <w:ilvl w:val="0"/>
          <w:numId w:val="7"/>
        </w:numPr>
        <w:tabs>
          <w:tab w:val="clear" w:pos="567"/>
        </w:tabs>
        <w:spacing w:after="120"/>
        <w:ind w:left="567" w:hanging="567"/>
        <w:contextualSpacing w:val="0"/>
      </w:pPr>
      <w:r>
        <w:t xml:space="preserve">Confusion of roles with INFCOM’s </w:t>
      </w:r>
      <w:hyperlink r:id="rId15">
        <w:r>
          <w:rPr>
            <w:color w:val="0000FF"/>
          </w:rPr>
          <w:t>Advisory Group on the Ocean</w:t>
        </w:r>
      </w:hyperlink>
      <w:r>
        <w:t xml:space="preserve"> (AG-Ocean);</w:t>
      </w:r>
    </w:p>
    <w:p w14:paraId="2AD8CAE6" w14:textId="77777777" w:rsidR="00FC0334" w:rsidRDefault="00FC0334" w:rsidP="00E15614">
      <w:pPr>
        <w:pStyle w:val="ListParagraph"/>
        <w:numPr>
          <w:ilvl w:val="0"/>
          <w:numId w:val="7"/>
        </w:numPr>
        <w:tabs>
          <w:tab w:val="clear" w:pos="567"/>
        </w:tabs>
        <w:spacing w:after="120"/>
        <w:ind w:left="567" w:hanging="567"/>
        <w:contextualSpacing w:val="0"/>
      </w:pPr>
      <w:r>
        <w:t>Not all internal (secretariat, Member/Member State) audiences in IOC and WMO understand the value of JCB;</w:t>
      </w:r>
    </w:p>
    <w:p w14:paraId="59EC9F9D" w14:textId="2C156E5D" w:rsidR="00FC0334" w:rsidRDefault="00FC0334" w:rsidP="00E15614">
      <w:pPr>
        <w:pStyle w:val="ListParagraph"/>
        <w:numPr>
          <w:ilvl w:val="0"/>
          <w:numId w:val="7"/>
        </w:numPr>
        <w:tabs>
          <w:tab w:val="clear" w:pos="567"/>
        </w:tabs>
        <w:spacing w:after="120"/>
        <w:ind w:left="567" w:hanging="567"/>
        <w:contextualSpacing w:val="0"/>
      </w:pPr>
      <w:r>
        <w:t>No regularity in meetings and no face-to-face meetings</w:t>
      </w:r>
      <w:r w:rsidR="00E15614">
        <w:t>—</w:t>
      </w:r>
      <w:r>
        <w:t xml:space="preserve">this was identified as a major </w:t>
      </w:r>
      <w:proofErr w:type="gramStart"/>
      <w:r>
        <w:t>weakness;</w:t>
      </w:r>
      <w:proofErr w:type="gramEnd"/>
    </w:p>
    <w:p w14:paraId="65B41D81" w14:textId="77777777" w:rsidR="00FC0334" w:rsidRDefault="00FC0334" w:rsidP="00E15614">
      <w:pPr>
        <w:pStyle w:val="ListParagraph"/>
        <w:numPr>
          <w:ilvl w:val="0"/>
          <w:numId w:val="7"/>
        </w:numPr>
        <w:tabs>
          <w:tab w:val="clear" w:pos="567"/>
        </w:tabs>
        <w:spacing w:after="120"/>
        <w:ind w:left="567" w:hanging="567"/>
        <w:contextualSpacing w:val="0"/>
      </w:pPr>
      <w:r>
        <w:t>The JCB hasn’t empowered its members to act on behalf of the Board;</w:t>
      </w:r>
    </w:p>
    <w:p w14:paraId="49DCC50A" w14:textId="77777777" w:rsidR="00FC0334" w:rsidRDefault="00FC0334" w:rsidP="00E15614">
      <w:pPr>
        <w:pStyle w:val="ListParagraph"/>
        <w:numPr>
          <w:ilvl w:val="0"/>
          <w:numId w:val="7"/>
        </w:numPr>
        <w:tabs>
          <w:tab w:val="clear" w:pos="567"/>
        </w:tabs>
        <w:spacing w:after="120"/>
        <w:ind w:left="567" w:hanging="567"/>
        <w:contextualSpacing w:val="0"/>
      </w:pPr>
      <w:r>
        <w:t>Less ability than the former JCOMM to enable collaboration at the national level (where this collaboration was forced to come to common positions on Commission decisions);</w:t>
      </w:r>
    </w:p>
    <w:p w14:paraId="357FEF0B" w14:textId="4D37B163" w:rsidR="00FC0334" w:rsidRDefault="00FC0334" w:rsidP="00E15614">
      <w:pPr>
        <w:pStyle w:val="ListParagraph"/>
        <w:numPr>
          <w:ilvl w:val="0"/>
          <w:numId w:val="7"/>
        </w:numPr>
        <w:tabs>
          <w:tab w:val="clear" w:pos="567"/>
        </w:tabs>
        <w:spacing w:after="120"/>
        <w:ind w:left="567" w:hanging="567"/>
        <w:contextualSpacing w:val="0"/>
      </w:pPr>
      <w:r>
        <w:t xml:space="preserve">Has not defined priorities, or a workplan, or ways of measuring </w:t>
      </w:r>
      <w:proofErr w:type="gramStart"/>
      <w:r>
        <w:t>advancement;</w:t>
      </w:r>
      <w:proofErr w:type="gramEnd"/>
    </w:p>
    <w:p w14:paraId="08024DBE" w14:textId="77777777" w:rsidR="00FC0334" w:rsidRDefault="00FC0334" w:rsidP="00E15614">
      <w:pPr>
        <w:pStyle w:val="ListParagraph"/>
        <w:numPr>
          <w:ilvl w:val="0"/>
          <w:numId w:val="7"/>
        </w:numPr>
        <w:tabs>
          <w:tab w:val="clear" w:pos="567"/>
        </w:tabs>
        <w:spacing w:after="240"/>
        <w:ind w:left="567" w:hanging="567"/>
        <w:contextualSpacing w:val="0"/>
      </w:pPr>
      <w:r>
        <w:t>Heavy internal coordination required on the secretariat side (on both sides), with a lack of clear mechanism for coordination.</w:t>
      </w:r>
    </w:p>
    <w:p w14:paraId="5B6D3635" w14:textId="77777777" w:rsidR="00FC0334" w:rsidRPr="00E15614" w:rsidRDefault="00FC0334" w:rsidP="00E15614">
      <w:pPr>
        <w:pStyle w:val="Heading3"/>
        <w:rPr>
          <w:rFonts w:asciiTheme="minorBidi" w:hAnsiTheme="minorBidi" w:cstheme="minorBidi"/>
          <w:b w:val="0"/>
          <w:bCs/>
          <w:i/>
          <w:color w:val="000000"/>
          <w:bdr w:val="single" w:sz="4" w:space="0" w:color="auto"/>
        </w:rPr>
      </w:pPr>
      <w:r w:rsidRPr="00E15614">
        <w:rPr>
          <w:rFonts w:asciiTheme="minorBidi" w:hAnsiTheme="minorBidi" w:cstheme="minorBidi"/>
          <w:b w:val="0"/>
          <w:bCs/>
          <w:i/>
          <w:color w:val="000000"/>
          <w:bdr w:val="single" w:sz="4" w:space="0" w:color="auto"/>
        </w:rPr>
        <w:t>Opportunities</w:t>
      </w:r>
    </w:p>
    <w:p w14:paraId="07C57456" w14:textId="04445A3C" w:rsidR="00FC0334" w:rsidRDefault="00FC0334" w:rsidP="000D6A1E">
      <w:pPr>
        <w:pStyle w:val="ListParagraph"/>
        <w:numPr>
          <w:ilvl w:val="0"/>
          <w:numId w:val="14"/>
        </w:numPr>
        <w:spacing w:after="120"/>
        <w:contextualSpacing w:val="0"/>
      </w:pPr>
      <w:r w:rsidRPr="000D6A1E">
        <w:rPr>
          <w:u w:val="single"/>
        </w:rPr>
        <w:t>External to JCB</w:t>
      </w:r>
      <w:r w:rsidRPr="00E15614">
        <w:t>:</w:t>
      </w:r>
    </w:p>
    <w:p w14:paraId="3D0CBBFE" w14:textId="77777777" w:rsidR="00FC0334" w:rsidRDefault="00FC0334" w:rsidP="00E15614">
      <w:pPr>
        <w:pStyle w:val="ListParagraph"/>
        <w:numPr>
          <w:ilvl w:val="0"/>
          <w:numId w:val="7"/>
        </w:numPr>
        <w:tabs>
          <w:tab w:val="clear" w:pos="567"/>
        </w:tabs>
        <w:spacing w:after="120"/>
        <w:ind w:left="567" w:hanging="567"/>
        <w:contextualSpacing w:val="0"/>
        <w:rPr>
          <w:color w:val="000000"/>
        </w:rPr>
      </w:pPr>
      <w:r>
        <w:rPr>
          <w:color w:val="000000"/>
        </w:rPr>
        <w:t xml:space="preserve">Use </w:t>
      </w:r>
      <w:r w:rsidRPr="00E15614">
        <w:t>priority</w:t>
      </w:r>
      <w:r>
        <w:rPr>
          <w:color w:val="000000"/>
        </w:rPr>
        <w:t xml:space="preserve"> initiatives led by IOC and WMO (i.e., EW4ALL, Ocean Decade, G3W, IOC ODIS, climate re-analysis and resilience etc.</w:t>
      </w:r>
      <w:proofErr w:type="gramStart"/>
      <w:r>
        <w:rPr>
          <w:color w:val="000000"/>
        </w:rPr>
        <w:t>)</w:t>
      </w:r>
      <w:r>
        <w:t>;</w:t>
      </w:r>
      <w:proofErr w:type="gramEnd"/>
    </w:p>
    <w:p w14:paraId="2C94D452" w14:textId="77777777" w:rsidR="00FC0334" w:rsidRDefault="00FC0334" w:rsidP="00E15614">
      <w:pPr>
        <w:pStyle w:val="ListParagraph"/>
        <w:numPr>
          <w:ilvl w:val="0"/>
          <w:numId w:val="7"/>
        </w:numPr>
        <w:tabs>
          <w:tab w:val="clear" w:pos="567"/>
        </w:tabs>
        <w:spacing w:after="120"/>
        <w:ind w:left="567" w:hanging="567"/>
        <w:contextualSpacing w:val="0"/>
        <w:rPr>
          <w:color w:val="000000"/>
        </w:rPr>
      </w:pPr>
      <w:r>
        <w:rPr>
          <w:color w:val="000000"/>
        </w:rPr>
        <w:t xml:space="preserve">Being able to advise / advocate / receive feedback from Members/Member States with </w:t>
      </w:r>
      <w:r w:rsidRPr="00E15614">
        <w:t>respect</w:t>
      </w:r>
      <w:r>
        <w:rPr>
          <w:color w:val="000000"/>
        </w:rPr>
        <w:t xml:space="preserve"> to ongoing initiatives led by WMO or IOC</w:t>
      </w:r>
      <w:r>
        <w:t>;</w:t>
      </w:r>
    </w:p>
    <w:p w14:paraId="64A2077B" w14:textId="77777777" w:rsidR="00FC0334" w:rsidRDefault="00FC0334" w:rsidP="00E15614">
      <w:pPr>
        <w:pStyle w:val="ListParagraph"/>
        <w:numPr>
          <w:ilvl w:val="0"/>
          <w:numId w:val="7"/>
        </w:numPr>
        <w:tabs>
          <w:tab w:val="clear" w:pos="567"/>
        </w:tabs>
        <w:spacing w:after="120"/>
        <w:ind w:left="567" w:hanging="567"/>
        <w:contextualSpacing w:val="0"/>
        <w:rPr>
          <w:color w:val="000000"/>
        </w:rPr>
      </w:pPr>
      <w:r>
        <w:rPr>
          <w:color w:val="000000"/>
        </w:rPr>
        <w:t xml:space="preserve">Having </w:t>
      </w:r>
      <w:r w:rsidRPr="00E15614">
        <w:t>common</w:t>
      </w:r>
      <w:r>
        <w:rPr>
          <w:color w:val="000000"/>
        </w:rPr>
        <w:t xml:space="preserve"> messages into relevant political fora (UNFCCC, UNCLOS, ...)</w:t>
      </w:r>
      <w:r>
        <w:t>;</w:t>
      </w:r>
    </w:p>
    <w:p w14:paraId="3705F4A4" w14:textId="1360EA24" w:rsidR="00FC0334" w:rsidRDefault="00FC0334" w:rsidP="00E15614">
      <w:pPr>
        <w:pStyle w:val="ListParagraph"/>
        <w:numPr>
          <w:ilvl w:val="0"/>
          <w:numId w:val="7"/>
        </w:numPr>
        <w:tabs>
          <w:tab w:val="clear" w:pos="567"/>
        </w:tabs>
        <w:spacing w:after="120"/>
        <w:ind w:left="567" w:hanging="567"/>
        <w:contextualSpacing w:val="0"/>
        <w:rPr>
          <w:color w:val="000000"/>
        </w:rPr>
      </w:pPr>
      <w:r>
        <w:rPr>
          <w:color w:val="000000"/>
        </w:rPr>
        <w:t xml:space="preserve">A </w:t>
      </w:r>
      <w:r w:rsidRPr="00E15614">
        <w:t>relaunch</w:t>
      </w:r>
      <w:r>
        <w:t xml:space="preserve"> that enables </w:t>
      </w:r>
      <w:r>
        <w:rPr>
          <w:color w:val="000000"/>
        </w:rPr>
        <w:t>communication on value and unique role</w:t>
      </w:r>
      <w:r w:rsidR="000D6A1E">
        <w:rPr>
          <w:color w:val="000000"/>
        </w:rPr>
        <w:t>—</w:t>
      </w:r>
      <w:r>
        <w:rPr>
          <w:color w:val="000000"/>
        </w:rPr>
        <w:t xml:space="preserve">taking advantage of new IOC and WMO </w:t>
      </w:r>
      <w:proofErr w:type="gramStart"/>
      <w:r>
        <w:rPr>
          <w:color w:val="000000"/>
        </w:rPr>
        <w:t>leadership</w:t>
      </w:r>
      <w:r>
        <w:t>;</w:t>
      </w:r>
      <w:proofErr w:type="gramEnd"/>
    </w:p>
    <w:p w14:paraId="7A871430" w14:textId="77777777" w:rsidR="00FC0334" w:rsidRDefault="00FC0334" w:rsidP="00E15614">
      <w:pPr>
        <w:pStyle w:val="ListParagraph"/>
        <w:numPr>
          <w:ilvl w:val="0"/>
          <w:numId w:val="7"/>
        </w:numPr>
        <w:tabs>
          <w:tab w:val="clear" w:pos="567"/>
        </w:tabs>
        <w:spacing w:after="120"/>
        <w:ind w:left="567" w:hanging="567"/>
        <w:contextualSpacing w:val="0"/>
        <w:rPr>
          <w:color w:val="000000"/>
        </w:rPr>
      </w:pPr>
      <w:r>
        <w:rPr>
          <w:color w:val="000000"/>
        </w:rPr>
        <w:t>JCB can be more specific about proposed actions, with identified responsibilities and timelines</w:t>
      </w:r>
      <w:r>
        <w:t xml:space="preserve">; </w:t>
      </w:r>
    </w:p>
    <w:p w14:paraId="2B1E62C2" w14:textId="77777777" w:rsidR="00FC0334" w:rsidRDefault="00FC0334" w:rsidP="000D6A1E">
      <w:pPr>
        <w:pStyle w:val="ListParagraph"/>
        <w:numPr>
          <w:ilvl w:val="0"/>
          <w:numId w:val="7"/>
        </w:numPr>
        <w:tabs>
          <w:tab w:val="clear" w:pos="567"/>
        </w:tabs>
        <w:spacing w:after="240"/>
        <w:ind w:left="567" w:hanging="567"/>
        <w:contextualSpacing w:val="0"/>
        <w:rPr>
          <w:color w:val="000000"/>
        </w:rPr>
      </w:pPr>
      <w:r>
        <w:t>Indicate and emphasise the value of the JCB.</w:t>
      </w:r>
    </w:p>
    <w:p w14:paraId="47BF86EA" w14:textId="198EA44F" w:rsidR="00FC0334" w:rsidRDefault="00FC0334" w:rsidP="000D6A1E">
      <w:pPr>
        <w:pStyle w:val="ListParagraph"/>
        <w:numPr>
          <w:ilvl w:val="0"/>
          <w:numId w:val="14"/>
        </w:numPr>
        <w:spacing w:after="120"/>
        <w:contextualSpacing w:val="0"/>
      </w:pPr>
      <w:r w:rsidRPr="000D6A1E">
        <w:rPr>
          <w:u w:val="single"/>
        </w:rPr>
        <w:t>More internal to JCB</w:t>
      </w:r>
      <w:r>
        <w:t xml:space="preserve">: </w:t>
      </w:r>
    </w:p>
    <w:p w14:paraId="19A7A211" w14:textId="77777777" w:rsidR="00FC0334" w:rsidRDefault="00FC0334" w:rsidP="00E15614">
      <w:pPr>
        <w:pStyle w:val="ListParagraph"/>
        <w:numPr>
          <w:ilvl w:val="0"/>
          <w:numId w:val="7"/>
        </w:numPr>
        <w:tabs>
          <w:tab w:val="clear" w:pos="567"/>
        </w:tabs>
        <w:spacing w:after="120"/>
        <w:ind w:left="567" w:hanging="567"/>
        <w:contextualSpacing w:val="0"/>
        <w:rPr>
          <w:color w:val="000000"/>
        </w:rPr>
      </w:pPr>
      <w:r>
        <w:rPr>
          <w:color w:val="000000"/>
        </w:rPr>
        <w:t xml:space="preserve">A </w:t>
      </w:r>
      <w:r w:rsidRPr="00E15614">
        <w:t>clearly</w:t>
      </w:r>
      <w:r>
        <w:rPr>
          <w:color w:val="000000"/>
        </w:rPr>
        <w:t xml:space="preserve"> defined methodology for implementation and checks for advancement and </w:t>
      </w:r>
      <w:proofErr w:type="gramStart"/>
      <w:r>
        <w:rPr>
          <w:color w:val="000000"/>
        </w:rPr>
        <w:t>impact;</w:t>
      </w:r>
      <w:proofErr w:type="gramEnd"/>
    </w:p>
    <w:p w14:paraId="4F011E99" w14:textId="77777777" w:rsidR="00FC0334" w:rsidRDefault="00FC0334" w:rsidP="00E15614">
      <w:pPr>
        <w:pStyle w:val="ListParagraph"/>
        <w:numPr>
          <w:ilvl w:val="0"/>
          <w:numId w:val="7"/>
        </w:numPr>
        <w:tabs>
          <w:tab w:val="clear" w:pos="567"/>
        </w:tabs>
        <w:spacing w:after="120"/>
        <w:ind w:left="567" w:hanging="567"/>
        <w:contextualSpacing w:val="0"/>
        <w:rPr>
          <w:color w:val="000000"/>
        </w:rPr>
      </w:pPr>
      <w:r>
        <w:t xml:space="preserve">Potential for </w:t>
      </w:r>
      <w:r>
        <w:rPr>
          <w:color w:val="000000"/>
        </w:rPr>
        <w:t xml:space="preserve">JCB members from both sides to build engagement and trust between bodies and </w:t>
      </w:r>
      <w:r>
        <w:t>Members/Member States.</w:t>
      </w:r>
    </w:p>
    <w:p w14:paraId="78FFA4CD" w14:textId="77777777" w:rsidR="00FC0334" w:rsidRPr="00E15614" w:rsidRDefault="00FC0334" w:rsidP="00E15614">
      <w:pPr>
        <w:pStyle w:val="Heading3"/>
        <w:spacing w:after="120"/>
        <w:rPr>
          <w:rFonts w:asciiTheme="minorBidi" w:hAnsiTheme="minorBidi" w:cstheme="minorBidi"/>
          <w:b w:val="0"/>
          <w:bCs/>
          <w:i/>
          <w:color w:val="000000"/>
          <w:bdr w:val="single" w:sz="4" w:space="0" w:color="auto"/>
        </w:rPr>
      </w:pPr>
      <w:r w:rsidRPr="00E15614">
        <w:rPr>
          <w:rFonts w:asciiTheme="minorBidi" w:hAnsiTheme="minorBidi" w:cstheme="minorBidi"/>
          <w:b w:val="0"/>
          <w:bCs/>
          <w:i/>
          <w:color w:val="000000"/>
          <w:bdr w:val="single" w:sz="4" w:space="0" w:color="auto"/>
        </w:rPr>
        <w:t>Threats</w:t>
      </w:r>
    </w:p>
    <w:p w14:paraId="026248C8" w14:textId="77777777" w:rsidR="00FC0334" w:rsidRDefault="00FC0334" w:rsidP="00E15614">
      <w:pPr>
        <w:pStyle w:val="ListParagraph"/>
        <w:numPr>
          <w:ilvl w:val="0"/>
          <w:numId w:val="7"/>
        </w:numPr>
        <w:tabs>
          <w:tab w:val="clear" w:pos="567"/>
        </w:tabs>
        <w:spacing w:after="120"/>
        <w:ind w:left="567" w:hanging="567"/>
        <w:contextualSpacing w:val="0"/>
      </w:pPr>
      <w:r>
        <w:t>Lack of relevance to Members/Member States;</w:t>
      </w:r>
    </w:p>
    <w:p w14:paraId="0F8EE153" w14:textId="77777777" w:rsidR="00FC0334" w:rsidRDefault="00FC0334" w:rsidP="00E15614">
      <w:pPr>
        <w:pStyle w:val="ListParagraph"/>
        <w:numPr>
          <w:ilvl w:val="0"/>
          <w:numId w:val="7"/>
        </w:numPr>
        <w:tabs>
          <w:tab w:val="clear" w:pos="567"/>
        </w:tabs>
        <w:spacing w:after="120"/>
        <w:ind w:left="567" w:hanging="567"/>
        <w:contextualSpacing w:val="0"/>
      </w:pPr>
      <w:r>
        <w:lastRenderedPageBreak/>
        <w:t>Disappointment from JCB members and the bodies they represent on the lack of progress or relevance;</w:t>
      </w:r>
    </w:p>
    <w:p w14:paraId="7766D743" w14:textId="77777777" w:rsidR="00FC0334" w:rsidRDefault="00FC0334" w:rsidP="00E15614">
      <w:pPr>
        <w:pStyle w:val="ListParagraph"/>
        <w:numPr>
          <w:ilvl w:val="0"/>
          <w:numId w:val="7"/>
        </w:numPr>
        <w:tabs>
          <w:tab w:val="clear" w:pos="567"/>
        </w:tabs>
        <w:spacing w:after="120"/>
        <w:ind w:left="567" w:hanging="567"/>
        <w:contextualSpacing w:val="0"/>
      </w:pPr>
      <w:r>
        <w:t>Lack of clear funding lines for work in both WMO and IOC secretariats;</w:t>
      </w:r>
    </w:p>
    <w:p w14:paraId="3F5D1954" w14:textId="77777777" w:rsidR="00FC0334" w:rsidRDefault="00FC0334" w:rsidP="00E15614">
      <w:pPr>
        <w:pStyle w:val="ListParagraph"/>
        <w:numPr>
          <w:ilvl w:val="0"/>
          <w:numId w:val="7"/>
        </w:numPr>
        <w:tabs>
          <w:tab w:val="clear" w:pos="567"/>
        </w:tabs>
        <w:spacing w:after="120"/>
        <w:ind w:left="567" w:hanging="567"/>
        <w:contextualSpacing w:val="0"/>
      </w:pPr>
      <w:r>
        <w:t>Unique role not well defined;</w:t>
      </w:r>
    </w:p>
    <w:p w14:paraId="71A18C3F" w14:textId="77777777" w:rsidR="00FC0334" w:rsidRDefault="00FC0334" w:rsidP="00E15614">
      <w:pPr>
        <w:pStyle w:val="ListParagraph"/>
        <w:numPr>
          <w:ilvl w:val="0"/>
          <w:numId w:val="7"/>
        </w:numPr>
        <w:tabs>
          <w:tab w:val="clear" w:pos="567"/>
        </w:tabs>
        <w:spacing w:after="120"/>
        <w:ind w:left="567" w:hanging="567"/>
        <w:contextualSpacing w:val="0"/>
      </w:pPr>
      <w:r>
        <w:t>Functions/bodies are working without the JCB, so a perceived lack of relevance, can be ignored.</w:t>
      </w:r>
    </w:p>
    <w:p w14:paraId="537B4F31" w14:textId="77777777" w:rsidR="00FC0334" w:rsidRDefault="00FC0334" w:rsidP="00FC0334">
      <w:pPr>
        <w:pStyle w:val="ListParagraph"/>
        <w:ind w:left="1440"/>
      </w:pPr>
    </w:p>
    <w:p w14:paraId="5D8E39D5" w14:textId="77777777" w:rsidR="00FC0334" w:rsidRPr="00B52701" w:rsidRDefault="00FC0334" w:rsidP="00FC0334">
      <w:pPr>
        <w:pStyle w:val="Heading3"/>
        <w:rPr>
          <w:rFonts w:asciiTheme="minorBidi" w:hAnsiTheme="minorBidi" w:cstheme="minorBidi"/>
        </w:rPr>
      </w:pPr>
      <w:r w:rsidRPr="00B52701">
        <w:rPr>
          <w:rFonts w:asciiTheme="minorBidi" w:hAnsiTheme="minorBidi" w:cstheme="minorBidi"/>
        </w:rPr>
        <w:t>Practical and substantive ways forward</w:t>
      </w:r>
    </w:p>
    <w:p w14:paraId="344D7E6A" w14:textId="77777777" w:rsidR="00FC0334" w:rsidRDefault="00FC0334" w:rsidP="00B52701">
      <w:pPr>
        <w:pStyle w:val="ListParagraph"/>
        <w:spacing w:after="240"/>
        <w:ind w:left="0"/>
        <w:contextualSpacing w:val="0"/>
        <w:jc w:val="both"/>
      </w:pPr>
      <w:r>
        <w:t>The JCB members proposed several procedural and substantive ways forward to achieve IOC and WMO objectives with improved efficiency and effectiveness, based on the analysis above.</w:t>
      </w:r>
    </w:p>
    <w:p w14:paraId="1BF780C7" w14:textId="77777777" w:rsidR="00FC0334" w:rsidRPr="00E15614" w:rsidRDefault="00FC0334" w:rsidP="00E15614">
      <w:pPr>
        <w:pStyle w:val="Heading3"/>
        <w:spacing w:after="120"/>
        <w:rPr>
          <w:rFonts w:asciiTheme="minorBidi" w:hAnsiTheme="minorBidi" w:cstheme="minorBidi"/>
          <w:b w:val="0"/>
          <w:bCs/>
          <w:i/>
          <w:color w:val="000000"/>
          <w:bdr w:val="single" w:sz="4" w:space="0" w:color="auto"/>
        </w:rPr>
      </w:pPr>
      <w:r w:rsidRPr="00E15614">
        <w:rPr>
          <w:rFonts w:asciiTheme="minorBidi" w:hAnsiTheme="minorBidi" w:cstheme="minorBidi"/>
          <w:b w:val="0"/>
          <w:bCs/>
          <w:i/>
          <w:color w:val="000000"/>
          <w:bdr w:val="single" w:sz="4" w:space="0" w:color="auto"/>
        </w:rPr>
        <w:t>Procedural</w:t>
      </w:r>
    </w:p>
    <w:p w14:paraId="011404B9" w14:textId="77777777" w:rsidR="00FC0334" w:rsidRPr="00E15614" w:rsidRDefault="00FC0334" w:rsidP="00E15614">
      <w:pPr>
        <w:pStyle w:val="ListParagraph"/>
        <w:numPr>
          <w:ilvl w:val="0"/>
          <w:numId w:val="7"/>
        </w:numPr>
        <w:tabs>
          <w:tab w:val="clear" w:pos="567"/>
        </w:tabs>
        <w:spacing w:after="120"/>
        <w:ind w:left="567" w:hanging="567"/>
        <w:contextualSpacing w:val="0"/>
      </w:pPr>
      <w:r>
        <w:rPr>
          <w:color w:val="000000"/>
        </w:rPr>
        <w:t xml:space="preserve">Set a regular </w:t>
      </w:r>
      <w:r w:rsidRPr="00E15614">
        <w:t>meetings schedule (virtual and 1 in person per year), dependent on resources, with meetings to focus on specific topics;</w:t>
      </w:r>
    </w:p>
    <w:p w14:paraId="7805EA0C" w14:textId="77777777" w:rsidR="00FC0334" w:rsidRPr="00E15614" w:rsidRDefault="00FC0334" w:rsidP="00E15614">
      <w:pPr>
        <w:pStyle w:val="ListParagraph"/>
        <w:numPr>
          <w:ilvl w:val="0"/>
          <w:numId w:val="7"/>
        </w:numPr>
        <w:tabs>
          <w:tab w:val="clear" w:pos="567"/>
        </w:tabs>
        <w:spacing w:after="120"/>
        <w:ind w:left="567" w:hanging="567"/>
        <w:contextualSpacing w:val="0"/>
      </w:pPr>
      <w:r w:rsidRPr="00E15614">
        <w:t xml:space="preserve">Focus on </w:t>
      </w:r>
      <w:r>
        <w:t>specific</w:t>
      </w:r>
      <w:r w:rsidRPr="00E15614">
        <w:t xml:space="preserve"> strategic actions;</w:t>
      </w:r>
    </w:p>
    <w:p w14:paraId="15F0BB16" w14:textId="77777777" w:rsidR="00FC0334" w:rsidRPr="00E15614" w:rsidRDefault="00FC0334" w:rsidP="00E15614">
      <w:pPr>
        <w:pStyle w:val="ListParagraph"/>
        <w:numPr>
          <w:ilvl w:val="0"/>
          <w:numId w:val="7"/>
        </w:numPr>
        <w:tabs>
          <w:tab w:val="clear" w:pos="567"/>
        </w:tabs>
        <w:spacing w:after="120"/>
        <w:ind w:left="567" w:hanging="567"/>
        <w:contextualSpacing w:val="0"/>
      </w:pPr>
      <w:r w:rsidRPr="00E15614">
        <w:t>Develop clear reporting mechanisms to and from the JCB to relevant governing bodies (with actions and timelines);</w:t>
      </w:r>
    </w:p>
    <w:p w14:paraId="4F45E939" w14:textId="77777777" w:rsidR="00FC0334" w:rsidRPr="00E15614" w:rsidRDefault="00FC0334" w:rsidP="00E15614">
      <w:pPr>
        <w:pStyle w:val="ListParagraph"/>
        <w:numPr>
          <w:ilvl w:val="0"/>
          <w:numId w:val="7"/>
        </w:numPr>
        <w:tabs>
          <w:tab w:val="clear" w:pos="567"/>
        </w:tabs>
        <w:spacing w:after="120"/>
        <w:ind w:left="567" w:hanging="567"/>
        <w:contextualSpacing w:val="0"/>
      </w:pPr>
      <w:r w:rsidRPr="00E15614">
        <w:t>Foster better communication and understanding between IOC and WMO;</w:t>
      </w:r>
    </w:p>
    <w:p w14:paraId="48110C51" w14:textId="77777777" w:rsidR="00FC0334" w:rsidRDefault="00FC0334" w:rsidP="000D6A1E">
      <w:pPr>
        <w:pStyle w:val="ListParagraph"/>
        <w:numPr>
          <w:ilvl w:val="0"/>
          <w:numId w:val="7"/>
        </w:numPr>
        <w:tabs>
          <w:tab w:val="clear" w:pos="567"/>
        </w:tabs>
        <w:spacing w:after="240"/>
        <w:ind w:left="567" w:hanging="567"/>
        <w:contextualSpacing w:val="0"/>
        <w:rPr>
          <w:color w:val="000000"/>
        </w:rPr>
      </w:pPr>
      <w:r w:rsidRPr="00E15614">
        <w:t>JCB can choose to</w:t>
      </w:r>
      <w:r>
        <w:rPr>
          <w:color w:val="000000"/>
        </w:rPr>
        <w:t xml:space="preserve"> invite experts to advise on specific actions.</w:t>
      </w:r>
    </w:p>
    <w:p w14:paraId="51126CBF" w14:textId="77777777" w:rsidR="00FC0334" w:rsidRPr="00E15614" w:rsidRDefault="00FC0334" w:rsidP="00E15614">
      <w:pPr>
        <w:pStyle w:val="Heading3"/>
        <w:spacing w:after="120"/>
        <w:rPr>
          <w:rFonts w:asciiTheme="minorBidi" w:hAnsiTheme="minorBidi" w:cstheme="minorBidi"/>
          <w:b w:val="0"/>
          <w:bCs/>
          <w:i/>
          <w:color w:val="000000"/>
          <w:bdr w:val="single" w:sz="4" w:space="0" w:color="auto"/>
        </w:rPr>
      </w:pPr>
      <w:r w:rsidRPr="00E15614">
        <w:rPr>
          <w:rFonts w:asciiTheme="minorBidi" w:hAnsiTheme="minorBidi" w:cstheme="minorBidi"/>
          <w:b w:val="0"/>
          <w:bCs/>
          <w:i/>
          <w:color w:val="000000"/>
          <w:bdr w:val="single" w:sz="4" w:space="0" w:color="auto"/>
        </w:rPr>
        <w:t>Substantive</w:t>
      </w:r>
    </w:p>
    <w:p w14:paraId="4AE2B5C0" w14:textId="77777777" w:rsidR="00FC0334" w:rsidRPr="00E15614" w:rsidRDefault="00FC0334" w:rsidP="00E15614">
      <w:pPr>
        <w:pStyle w:val="ListParagraph"/>
        <w:numPr>
          <w:ilvl w:val="0"/>
          <w:numId w:val="7"/>
        </w:numPr>
        <w:tabs>
          <w:tab w:val="clear" w:pos="567"/>
        </w:tabs>
        <w:spacing w:after="120"/>
        <w:ind w:left="567" w:hanging="567"/>
        <w:contextualSpacing w:val="0"/>
      </w:pPr>
      <w:r>
        <w:rPr>
          <w:color w:val="000000"/>
        </w:rPr>
        <w:t xml:space="preserve">Strengthen </w:t>
      </w:r>
      <w:r w:rsidRPr="00E15614">
        <w:t>and accelerate marine and coastal services such as operational prediction, developing multi-hazard Early Warning Systems (MHEWS);</w:t>
      </w:r>
    </w:p>
    <w:p w14:paraId="766362D5" w14:textId="77777777" w:rsidR="00FC0334" w:rsidRPr="00E15614" w:rsidRDefault="00FC0334" w:rsidP="00E15614">
      <w:pPr>
        <w:pStyle w:val="ListParagraph"/>
        <w:numPr>
          <w:ilvl w:val="0"/>
          <w:numId w:val="7"/>
        </w:numPr>
        <w:tabs>
          <w:tab w:val="clear" w:pos="567"/>
        </w:tabs>
        <w:spacing w:after="120"/>
        <w:ind w:left="567" w:hanging="567"/>
        <w:contextualSpacing w:val="0"/>
      </w:pPr>
      <w:r w:rsidRPr="00E15614">
        <w:t>Strengthen engagement with the UN Decade of Ocean Science for Sustainable Development;</w:t>
      </w:r>
    </w:p>
    <w:p w14:paraId="5DD38EA5" w14:textId="77777777" w:rsidR="00FC0334" w:rsidRPr="00E15614" w:rsidRDefault="00FC0334" w:rsidP="00E15614">
      <w:pPr>
        <w:pStyle w:val="ListParagraph"/>
        <w:numPr>
          <w:ilvl w:val="0"/>
          <w:numId w:val="7"/>
        </w:numPr>
        <w:tabs>
          <w:tab w:val="clear" w:pos="567"/>
        </w:tabs>
        <w:spacing w:after="120"/>
        <w:ind w:left="567" w:hanging="567"/>
        <w:contextualSpacing w:val="0"/>
      </w:pPr>
      <w:r w:rsidRPr="00E15614">
        <w:t xml:space="preserve">Tackle </w:t>
      </w:r>
      <w:r>
        <w:t xml:space="preserve">interoperable </w:t>
      </w:r>
      <w:r w:rsidRPr="00E15614">
        <w:t>data systems and standards; </w:t>
      </w:r>
    </w:p>
    <w:p w14:paraId="18144728" w14:textId="77777777" w:rsidR="00FC0334" w:rsidRPr="00E15614" w:rsidRDefault="00FC0334" w:rsidP="00E15614">
      <w:pPr>
        <w:pStyle w:val="ListParagraph"/>
        <w:numPr>
          <w:ilvl w:val="0"/>
          <w:numId w:val="7"/>
        </w:numPr>
        <w:tabs>
          <w:tab w:val="clear" w:pos="567"/>
        </w:tabs>
        <w:spacing w:after="120"/>
        <w:ind w:left="567" w:hanging="567"/>
        <w:contextualSpacing w:val="0"/>
      </w:pPr>
      <w:r w:rsidRPr="00E15614">
        <w:t>Address coordination on the High Seas (areas of global commons) including for observations (GBON, G3W), EW4ALL</w:t>
      </w:r>
      <w:r>
        <w:t>;</w:t>
      </w:r>
    </w:p>
    <w:p w14:paraId="5CFA7CA2" w14:textId="77777777" w:rsidR="00FC0334" w:rsidRPr="00E15614" w:rsidRDefault="00FC0334" w:rsidP="00E15614">
      <w:pPr>
        <w:pStyle w:val="ListParagraph"/>
        <w:numPr>
          <w:ilvl w:val="0"/>
          <w:numId w:val="7"/>
        </w:numPr>
        <w:tabs>
          <w:tab w:val="clear" w:pos="567"/>
        </w:tabs>
        <w:spacing w:after="120"/>
        <w:ind w:left="567" w:hanging="567"/>
        <w:contextualSpacing w:val="0"/>
      </w:pPr>
      <w:r w:rsidRPr="00E15614">
        <w:t>Work with non-governmental and non-UN organizations; </w:t>
      </w:r>
    </w:p>
    <w:p w14:paraId="55034E89" w14:textId="4866D2D9" w:rsidR="00503654" w:rsidRPr="005F480E" w:rsidRDefault="00FC0334" w:rsidP="00E15614">
      <w:pPr>
        <w:pStyle w:val="ListParagraph"/>
        <w:numPr>
          <w:ilvl w:val="0"/>
          <w:numId w:val="7"/>
        </w:numPr>
        <w:tabs>
          <w:tab w:val="clear" w:pos="567"/>
        </w:tabs>
        <w:spacing w:after="120"/>
        <w:ind w:left="567" w:hanging="567"/>
        <w:contextualSpacing w:val="0"/>
        <w:rPr>
          <w:color w:val="000000"/>
        </w:rPr>
      </w:pPr>
      <w:r w:rsidRPr="00E15614">
        <w:t>Perform a gap analysis</w:t>
      </w:r>
      <w:r>
        <w:rPr>
          <w:color w:val="000000"/>
        </w:rPr>
        <w:t xml:space="preserve"> along the WMO and IOC value chain.</w:t>
      </w:r>
    </w:p>
    <w:p w14:paraId="7AE8B535" w14:textId="77777777" w:rsidR="00503654" w:rsidRDefault="000D6A1E">
      <w:pPr>
        <w:tabs>
          <w:tab w:val="left" w:pos="6589"/>
        </w:tabs>
        <w:spacing w:before="720"/>
        <w:rPr>
          <w:b/>
          <w:sz w:val="18"/>
          <w:szCs w:val="18"/>
        </w:rPr>
      </w:pPr>
      <w:r>
        <w:rPr>
          <w:b/>
          <w:sz w:val="18"/>
          <w:szCs w:val="18"/>
        </w:rPr>
        <w:tab/>
      </w:r>
      <w:r>
        <w:rPr>
          <w:b/>
          <w:sz w:val="18"/>
          <w:szCs w:val="18"/>
        </w:rPr>
        <w:tab/>
      </w:r>
    </w:p>
    <w:p w14:paraId="4C7CB17B" w14:textId="77777777" w:rsidR="00503654" w:rsidRDefault="00503654">
      <w:pPr>
        <w:spacing w:before="720"/>
        <w:jc w:val="center"/>
        <w:rPr>
          <w:b/>
          <w:sz w:val="18"/>
          <w:szCs w:val="18"/>
        </w:rPr>
      </w:pPr>
    </w:p>
    <w:p w14:paraId="4D980403" w14:textId="77777777" w:rsidR="000D6A1E" w:rsidRDefault="000D6A1E">
      <w:pPr>
        <w:rPr>
          <w:b/>
          <w:sz w:val="18"/>
          <w:szCs w:val="18"/>
        </w:rPr>
      </w:pPr>
      <w:r>
        <w:rPr>
          <w:b/>
          <w:sz w:val="18"/>
          <w:szCs w:val="18"/>
        </w:rPr>
        <w:br w:type="page"/>
      </w:r>
    </w:p>
    <w:p w14:paraId="09DEB02F" w14:textId="77777777" w:rsidR="000D6A1E" w:rsidRDefault="000D6A1E">
      <w:pPr>
        <w:spacing w:before="720"/>
        <w:jc w:val="center"/>
        <w:rPr>
          <w:b/>
          <w:sz w:val="18"/>
          <w:szCs w:val="18"/>
        </w:rPr>
      </w:pPr>
    </w:p>
    <w:p w14:paraId="553660D2" w14:textId="77777777" w:rsidR="000D6A1E" w:rsidRDefault="000D6A1E">
      <w:pPr>
        <w:spacing w:before="720"/>
        <w:jc w:val="center"/>
        <w:rPr>
          <w:b/>
          <w:sz w:val="18"/>
          <w:szCs w:val="18"/>
        </w:rPr>
      </w:pPr>
    </w:p>
    <w:p w14:paraId="3A1CD6D8" w14:textId="77777777" w:rsidR="000D6A1E" w:rsidRDefault="000D6A1E">
      <w:pPr>
        <w:spacing w:before="720"/>
        <w:jc w:val="center"/>
        <w:rPr>
          <w:b/>
          <w:sz w:val="18"/>
          <w:szCs w:val="18"/>
        </w:rPr>
      </w:pPr>
    </w:p>
    <w:p w14:paraId="4341BFD9" w14:textId="77777777" w:rsidR="000D6A1E" w:rsidRDefault="000D6A1E">
      <w:pPr>
        <w:spacing w:before="720"/>
        <w:jc w:val="center"/>
        <w:rPr>
          <w:b/>
          <w:sz w:val="18"/>
          <w:szCs w:val="18"/>
        </w:rPr>
      </w:pPr>
    </w:p>
    <w:p w14:paraId="1117EB12" w14:textId="77777777" w:rsidR="000D6A1E" w:rsidRDefault="000D6A1E">
      <w:pPr>
        <w:spacing w:before="720"/>
        <w:jc w:val="center"/>
        <w:rPr>
          <w:b/>
          <w:sz w:val="18"/>
          <w:szCs w:val="18"/>
        </w:rPr>
      </w:pPr>
    </w:p>
    <w:p w14:paraId="2590D3C7" w14:textId="77777777" w:rsidR="000D6A1E" w:rsidRDefault="000D6A1E">
      <w:pPr>
        <w:spacing w:before="720"/>
        <w:jc w:val="center"/>
        <w:rPr>
          <w:b/>
          <w:sz w:val="18"/>
          <w:szCs w:val="18"/>
        </w:rPr>
      </w:pPr>
    </w:p>
    <w:p w14:paraId="238EF3F2" w14:textId="77777777" w:rsidR="000D6A1E" w:rsidRDefault="000D6A1E">
      <w:pPr>
        <w:spacing w:before="720"/>
        <w:jc w:val="center"/>
        <w:rPr>
          <w:b/>
          <w:sz w:val="18"/>
          <w:szCs w:val="18"/>
        </w:rPr>
      </w:pPr>
    </w:p>
    <w:p w14:paraId="0227D485" w14:textId="77777777" w:rsidR="000D6A1E" w:rsidRDefault="000D6A1E">
      <w:pPr>
        <w:spacing w:before="720"/>
        <w:jc w:val="center"/>
        <w:rPr>
          <w:b/>
          <w:sz w:val="18"/>
          <w:szCs w:val="18"/>
        </w:rPr>
      </w:pPr>
    </w:p>
    <w:p w14:paraId="151C52BF" w14:textId="77777777" w:rsidR="000D6A1E" w:rsidRDefault="000D6A1E">
      <w:pPr>
        <w:spacing w:before="720"/>
        <w:jc w:val="center"/>
        <w:rPr>
          <w:b/>
          <w:sz w:val="18"/>
          <w:szCs w:val="18"/>
        </w:rPr>
      </w:pPr>
    </w:p>
    <w:p w14:paraId="48959441" w14:textId="77777777" w:rsidR="000D6A1E" w:rsidRDefault="000D6A1E">
      <w:pPr>
        <w:spacing w:before="720"/>
        <w:jc w:val="center"/>
        <w:rPr>
          <w:b/>
          <w:sz w:val="18"/>
          <w:szCs w:val="18"/>
        </w:rPr>
      </w:pPr>
    </w:p>
    <w:p w14:paraId="2483820A" w14:textId="77777777" w:rsidR="000D6A1E" w:rsidRDefault="000D6A1E">
      <w:pPr>
        <w:spacing w:before="720"/>
        <w:jc w:val="center"/>
        <w:rPr>
          <w:b/>
          <w:sz w:val="18"/>
          <w:szCs w:val="18"/>
        </w:rPr>
      </w:pPr>
    </w:p>
    <w:p w14:paraId="4D008615" w14:textId="77777777" w:rsidR="000D6A1E" w:rsidRDefault="000D6A1E">
      <w:pPr>
        <w:spacing w:before="720"/>
        <w:jc w:val="center"/>
        <w:rPr>
          <w:b/>
          <w:sz w:val="18"/>
          <w:szCs w:val="18"/>
        </w:rPr>
      </w:pPr>
    </w:p>
    <w:p w14:paraId="229860D6" w14:textId="77777777" w:rsidR="000D6A1E" w:rsidRDefault="000D6A1E">
      <w:pPr>
        <w:spacing w:before="720"/>
        <w:jc w:val="center"/>
        <w:rPr>
          <w:b/>
          <w:sz w:val="18"/>
          <w:szCs w:val="18"/>
        </w:rPr>
      </w:pPr>
    </w:p>
    <w:p w14:paraId="66B1A601" w14:textId="2824B09E" w:rsidR="00503654" w:rsidRDefault="000D6A1E">
      <w:pPr>
        <w:spacing w:before="720"/>
        <w:jc w:val="center"/>
        <w:rPr>
          <w:b/>
          <w:sz w:val="18"/>
          <w:szCs w:val="18"/>
        </w:rPr>
      </w:pPr>
      <w:r>
        <w:rPr>
          <w:b/>
          <w:sz w:val="18"/>
          <w:szCs w:val="18"/>
        </w:rPr>
        <w:t>Intergovernmental Oceanographic Commission (IOC)</w:t>
      </w:r>
    </w:p>
    <w:p w14:paraId="483A6AE6" w14:textId="77777777" w:rsidR="00503654" w:rsidRDefault="000D6A1E">
      <w:pPr>
        <w:jc w:val="center"/>
        <w:rPr>
          <w:sz w:val="18"/>
          <w:szCs w:val="18"/>
        </w:rPr>
      </w:pPr>
      <w:r>
        <w:rPr>
          <w:sz w:val="18"/>
          <w:szCs w:val="18"/>
        </w:rPr>
        <w:t xml:space="preserve">United Nations </w:t>
      </w:r>
      <w:r>
        <w:rPr>
          <w:sz w:val="18"/>
          <w:szCs w:val="18"/>
        </w:rPr>
        <w:t>Educational, Scientific and Cultural Organization</w:t>
      </w:r>
    </w:p>
    <w:p w14:paraId="0423E109" w14:textId="77777777" w:rsidR="00503654" w:rsidRPr="00B874A3" w:rsidRDefault="000D6A1E">
      <w:pPr>
        <w:jc w:val="center"/>
        <w:rPr>
          <w:sz w:val="18"/>
          <w:szCs w:val="18"/>
          <w:lang w:val="fr-FR"/>
        </w:rPr>
      </w:pPr>
      <w:r w:rsidRPr="00B874A3">
        <w:rPr>
          <w:sz w:val="18"/>
          <w:szCs w:val="18"/>
          <w:lang w:val="fr-FR"/>
        </w:rPr>
        <w:t>7, Place de Fontenoy</w:t>
      </w:r>
    </w:p>
    <w:p w14:paraId="6F7CC3D3" w14:textId="77777777" w:rsidR="00503654" w:rsidRPr="00B874A3" w:rsidRDefault="000D6A1E">
      <w:pPr>
        <w:jc w:val="center"/>
        <w:rPr>
          <w:sz w:val="18"/>
          <w:szCs w:val="18"/>
          <w:lang w:val="fr-FR"/>
        </w:rPr>
      </w:pPr>
      <w:r w:rsidRPr="00B874A3">
        <w:rPr>
          <w:sz w:val="18"/>
          <w:szCs w:val="18"/>
          <w:lang w:val="fr-FR"/>
        </w:rPr>
        <w:t>75 732 Paris 07 SP, France</w:t>
      </w:r>
    </w:p>
    <w:p w14:paraId="20716047" w14:textId="77777777" w:rsidR="00503654" w:rsidRDefault="000D6A1E">
      <w:pPr>
        <w:jc w:val="center"/>
        <w:rPr>
          <w:sz w:val="18"/>
          <w:szCs w:val="18"/>
        </w:rPr>
      </w:pPr>
      <w:r>
        <w:rPr>
          <w:sz w:val="18"/>
          <w:szCs w:val="18"/>
        </w:rPr>
        <w:t>Tel.: +33 1 45 68 24 11</w:t>
      </w:r>
    </w:p>
    <w:p w14:paraId="3887498D" w14:textId="77777777" w:rsidR="00503654" w:rsidRDefault="000D6A1E">
      <w:pPr>
        <w:jc w:val="center"/>
        <w:rPr>
          <w:sz w:val="18"/>
          <w:szCs w:val="18"/>
        </w:rPr>
      </w:pPr>
      <w:r>
        <w:rPr>
          <w:sz w:val="18"/>
          <w:szCs w:val="18"/>
        </w:rPr>
        <w:t>http://ioc.unesco.org</w:t>
      </w:r>
    </w:p>
    <w:sectPr w:rsidR="00503654">
      <w:headerReference w:type="even" r:id="rId16"/>
      <w:headerReference w:type="default" r:id="rId17"/>
      <w:headerReference w:type="first" r:id="rId18"/>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10A0F" w14:textId="77777777" w:rsidR="000E2D35" w:rsidRDefault="000E2D35">
      <w:r>
        <w:separator/>
      </w:r>
    </w:p>
  </w:endnote>
  <w:endnote w:type="continuationSeparator" w:id="0">
    <w:p w14:paraId="7506742C" w14:textId="77777777" w:rsidR="000E2D35" w:rsidRDefault="000E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altName w:val="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mo">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88C6" w14:textId="77777777" w:rsidR="00503654" w:rsidRDefault="00503654">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2FFB" w14:textId="77777777" w:rsidR="00503654" w:rsidRDefault="00503654">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0CC3" w14:textId="77777777" w:rsidR="00503654" w:rsidRDefault="0050365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6AAF" w14:textId="77777777" w:rsidR="000E2D35" w:rsidRDefault="000E2D35">
      <w:r>
        <w:separator/>
      </w:r>
    </w:p>
  </w:footnote>
  <w:footnote w:type="continuationSeparator" w:id="0">
    <w:p w14:paraId="6D9C1A7F" w14:textId="77777777" w:rsidR="000E2D35" w:rsidRDefault="000E2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503F" w14:textId="77777777" w:rsidR="00503654" w:rsidRDefault="000D6A1E">
    <w:pPr>
      <w:pBdr>
        <w:top w:val="nil"/>
        <w:left w:val="nil"/>
        <w:bottom w:val="nil"/>
        <w:right w:val="nil"/>
        <w:between w:val="nil"/>
      </w:pBdr>
      <w:tabs>
        <w:tab w:val="center" w:pos="4153"/>
        <w:tab w:val="right" w:pos="8306"/>
      </w:tabs>
      <w:rPr>
        <w:color w:val="000000"/>
      </w:rPr>
    </w:pPr>
    <w:r>
      <w:rPr>
        <w:color w:val="000000"/>
      </w:rPr>
      <w:t>ICG/CARIBE-EWS II/WD </w:t>
    </w:r>
    <w:r>
      <w:rPr>
        <w:color w:val="000000"/>
        <w:highlight w:val="cyan"/>
      </w:rPr>
      <w:t>__</w:t>
    </w:r>
  </w:p>
  <w:p w14:paraId="1F553F9B" w14:textId="77777777" w:rsidR="00503654" w:rsidRDefault="000D6A1E">
    <w:pPr>
      <w:pBdr>
        <w:top w:val="nil"/>
        <w:left w:val="nil"/>
        <w:bottom w:val="nil"/>
        <w:right w:val="nil"/>
        <w:between w:val="nil"/>
      </w:pBdr>
      <w:tabs>
        <w:tab w:val="center" w:pos="4153"/>
        <w:tab w:val="right" w:pos="8306"/>
      </w:tabs>
      <w:rPr>
        <w:color w:val="000000"/>
      </w:rPr>
    </w:pPr>
    <w:r>
      <w:rPr>
        <w:color w:val="000000"/>
      </w:rPr>
      <w:t>Page </w:t>
    </w:r>
    <w:r>
      <w:rPr>
        <w:color w:val="000000"/>
      </w:rPr>
      <w:fldChar w:fldCharType="begin"/>
    </w:r>
    <w:r>
      <w:rPr>
        <w:color w:val="000000"/>
      </w:rPr>
      <w:instrText>PAGE</w:instrText>
    </w:r>
    <w:r>
      <w:rPr>
        <w:color w:val="000000"/>
      </w:rPr>
      <w:fldChar w:fldCharType="separate"/>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D6CA" w14:textId="77777777" w:rsidR="00503654" w:rsidRDefault="000D6A1E">
    <w:pPr>
      <w:pBdr>
        <w:top w:val="nil"/>
        <w:left w:val="nil"/>
        <w:bottom w:val="nil"/>
        <w:right w:val="nil"/>
        <w:between w:val="nil"/>
      </w:pBdr>
      <w:tabs>
        <w:tab w:val="center" w:pos="4153"/>
        <w:tab w:val="right" w:pos="8306"/>
      </w:tabs>
      <w:rPr>
        <w:color w:val="000000"/>
      </w:rPr>
    </w:pPr>
    <w:r>
      <w:rPr>
        <w:color w:val="000000"/>
      </w:rPr>
      <w:t xml:space="preserve">IOC-XXIV/2 Annex </w:t>
    </w:r>
    <w:r>
      <w:rPr>
        <w:color w:val="000000"/>
        <w:highlight w:val="yellow"/>
      </w:rPr>
      <w:t>__</w:t>
    </w:r>
  </w:p>
  <w:p w14:paraId="358EE444" w14:textId="77777777" w:rsidR="00503654" w:rsidRDefault="000D6A1E">
    <w:pPr>
      <w:pBdr>
        <w:top w:val="nil"/>
        <w:left w:val="nil"/>
        <w:bottom w:val="nil"/>
        <w:right w:val="nil"/>
        <w:between w:val="nil"/>
      </w:pBdr>
      <w:tabs>
        <w:tab w:val="center" w:pos="4153"/>
        <w:tab w:val="right" w:pos="8306"/>
      </w:tabs>
      <w:rPr>
        <w:color w:val="000000"/>
      </w:rPr>
    </w:pPr>
    <w:r>
      <w:rPr>
        <w:color w:val="000000"/>
      </w:rPr>
      <w:t>Page </w:t>
    </w:r>
    <w:r>
      <w:rPr>
        <w:color w:val="000000"/>
      </w:rPr>
      <w:fldChar w:fldCharType="begin"/>
    </w:r>
    <w:r>
      <w:rPr>
        <w:color w:val="000000"/>
      </w:rPr>
      <w:instrText>PAGE</w:instrText>
    </w:r>
    <w:r>
      <w:rPr>
        <w:color w:val="000000"/>
      </w:rPr>
      <w:fldChar w:fldCharType="separate"/>
    </w:r>
    <w:r>
      <w:rPr>
        <w:color w:val="000000"/>
      </w:rPr>
      <w:fldChar w:fldCharType="end"/>
    </w:r>
  </w:p>
  <w:p w14:paraId="45D7D939" w14:textId="77777777" w:rsidR="00503654" w:rsidRDefault="00503654">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68DB" w14:textId="778BD8CF" w:rsidR="00503654" w:rsidRDefault="000D6A1E" w:rsidP="006E61AB">
    <w:pPr>
      <w:pBdr>
        <w:top w:val="nil"/>
        <w:left w:val="nil"/>
        <w:bottom w:val="nil"/>
        <w:right w:val="nil"/>
        <w:between w:val="nil"/>
      </w:pBdr>
      <w:tabs>
        <w:tab w:val="left" w:pos="7371"/>
      </w:tabs>
      <w:jc w:val="both"/>
      <w:rPr>
        <w:b/>
        <w:color w:val="000000"/>
        <w:sz w:val="24"/>
        <w:szCs w:val="24"/>
      </w:rPr>
    </w:pPr>
    <w:r>
      <w:rPr>
        <w:color w:val="000000"/>
      </w:rPr>
      <w:tab/>
    </w:r>
    <w:r>
      <w:rPr>
        <w:b/>
        <w:color w:val="000000"/>
        <w:sz w:val="24"/>
        <w:szCs w:val="24"/>
      </w:rPr>
      <w:t>IOC/INF-</w:t>
    </w:r>
    <w:r>
      <w:rPr>
        <w:noProof/>
      </w:rPr>
      <w:drawing>
        <wp:anchor distT="0" distB="0" distL="114300" distR="114300" simplePos="0" relativeHeight="251658240" behindDoc="0" locked="0" layoutInCell="1" hidden="0" allowOverlap="1" wp14:anchorId="22E57B72" wp14:editId="58BD82E7">
          <wp:simplePos x="0" y="0"/>
          <wp:positionH relativeFrom="column">
            <wp:posOffset>-17779</wp:posOffset>
          </wp:positionH>
          <wp:positionV relativeFrom="paragraph">
            <wp:posOffset>-80644</wp:posOffset>
          </wp:positionV>
          <wp:extent cx="1578610" cy="1047115"/>
          <wp:effectExtent l="0" t="0" r="0" b="0"/>
          <wp:wrapSquare wrapText="bothSides" distT="0" distB="0" distL="114300" distR="114300"/>
          <wp:docPr id="2"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r w:rsidR="006E61AB">
      <w:rPr>
        <w:b/>
        <w:color w:val="000000"/>
        <w:sz w:val="24"/>
        <w:szCs w:val="24"/>
      </w:rPr>
      <w:t>1536</w:t>
    </w:r>
  </w:p>
  <w:p w14:paraId="69795E44" w14:textId="5D1E6A4B" w:rsidR="00503654" w:rsidRDefault="000D6A1E" w:rsidP="006E61AB">
    <w:pPr>
      <w:tabs>
        <w:tab w:val="left" w:pos="7371"/>
      </w:tabs>
      <w:jc w:val="both"/>
    </w:pPr>
    <w:r>
      <w:rPr>
        <w:b/>
      </w:rPr>
      <w:tab/>
    </w:r>
    <w:r>
      <w:t xml:space="preserve">Paris, </w:t>
    </w:r>
    <w:r w:rsidR="006E61AB">
      <w:t>10 June 2024</w:t>
    </w:r>
  </w:p>
  <w:p w14:paraId="70224632" w14:textId="27FE8ED6" w:rsidR="00503654" w:rsidRDefault="000D6A1E" w:rsidP="006E61AB">
    <w:pPr>
      <w:tabs>
        <w:tab w:val="left" w:pos="7371"/>
      </w:tabs>
      <w:jc w:val="both"/>
    </w:pPr>
    <w:r>
      <w:rPr>
        <w:b/>
      </w:rPr>
      <w:tab/>
    </w:r>
    <w:r>
      <w:t>English</w:t>
    </w:r>
    <w:r w:rsidR="006E61AB">
      <w:t xml:space="preserve"> only</w:t>
    </w:r>
  </w:p>
  <w:p w14:paraId="6DEBD0CA" w14:textId="77777777" w:rsidR="00503654" w:rsidRDefault="000D6A1E">
    <w:pPr>
      <w:tabs>
        <w:tab w:val="left" w:pos="-1440"/>
        <w:tab w:val="left" w:pos="-720"/>
        <w:tab w:val="left" w:pos="0"/>
        <w:tab w:val="left" w:pos="1413"/>
      </w:tabs>
      <w:jc w:val="both"/>
      <w:rPr>
        <w:b/>
      </w:rPr>
    </w:pPr>
    <w:r>
      <w:rPr>
        <w:b/>
      </w:rPr>
      <w:tab/>
    </w:r>
  </w:p>
  <w:p w14:paraId="0AB5D37E" w14:textId="77777777" w:rsidR="00503654" w:rsidRDefault="005036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b/>
      </w:rPr>
    </w:pPr>
  </w:p>
  <w:p w14:paraId="7C7F30DB" w14:textId="77777777" w:rsidR="00503654" w:rsidRDefault="00503654">
    <w:pPr>
      <w:tabs>
        <w:tab w:val="left" w:pos="-1440"/>
        <w:tab w:val="left" w:pos="-720"/>
        <w:tab w:val="left" w:pos="720"/>
        <w:tab w:val="left" w:pos="2160"/>
        <w:tab w:val="left" w:pos="3600"/>
        <w:tab w:val="left" w:pos="4320"/>
        <w:tab w:val="left" w:pos="5040"/>
        <w:tab w:val="left" w:pos="5523"/>
        <w:tab w:val="left" w:pos="6480"/>
      </w:tabs>
      <w:ind w:left="2772"/>
      <w:rPr>
        <w:b/>
        <w:sz w:val="24"/>
        <w:szCs w:val="24"/>
      </w:rPr>
    </w:pPr>
  </w:p>
  <w:p w14:paraId="36824895" w14:textId="77777777" w:rsidR="00503654" w:rsidRDefault="00503654">
    <w:pPr>
      <w:tabs>
        <w:tab w:val="left" w:pos="-1440"/>
        <w:tab w:val="left" w:pos="-720"/>
        <w:tab w:val="left" w:pos="720"/>
        <w:tab w:val="left" w:pos="2160"/>
        <w:tab w:val="left" w:pos="3600"/>
        <w:tab w:val="left" w:pos="4320"/>
        <w:tab w:val="left" w:pos="5040"/>
        <w:tab w:val="left" w:pos="5523"/>
        <w:tab w:val="left" w:pos="6480"/>
      </w:tabs>
      <w:ind w:left="2772"/>
      <w:rPr>
        <w:b/>
        <w:sz w:val="24"/>
        <w:szCs w:val="24"/>
      </w:rPr>
    </w:pPr>
  </w:p>
  <w:p w14:paraId="3F273BE5" w14:textId="77777777" w:rsidR="00503654" w:rsidRDefault="00503654">
    <w:pPr>
      <w:tabs>
        <w:tab w:val="left" w:pos="-1440"/>
        <w:tab w:val="left" w:pos="-720"/>
        <w:tab w:val="left" w:pos="720"/>
        <w:tab w:val="left" w:pos="2160"/>
        <w:tab w:val="left" w:pos="3600"/>
        <w:tab w:val="left" w:pos="4320"/>
        <w:tab w:val="left" w:pos="5040"/>
        <w:tab w:val="left" w:pos="5523"/>
        <w:tab w:val="left" w:pos="6480"/>
      </w:tabs>
      <w:ind w:left="2772"/>
      <w:rPr>
        <w:b/>
        <w:sz w:val="24"/>
        <w:szCs w:val="24"/>
      </w:rPr>
    </w:pPr>
  </w:p>
  <w:p w14:paraId="5F3189C5" w14:textId="77777777" w:rsidR="00503654" w:rsidRDefault="000D6A1E">
    <w:pPr>
      <w:tabs>
        <w:tab w:val="left" w:pos="-1440"/>
        <w:tab w:val="left" w:pos="-720"/>
        <w:tab w:val="left" w:pos="720"/>
        <w:tab w:val="left" w:pos="2160"/>
        <w:tab w:val="left" w:pos="3600"/>
        <w:tab w:val="left" w:pos="4320"/>
        <w:tab w:val="left" w:pos="5040"/>
        <w:tab w:val="left" w:pos="5523"/>
        <w:tab w:val="left" w:pos="6480"/>
      </w:tabs>
      <w:jc w:val="center"/>
      <w:rPr>
        <w:b/>
        <w:sz w:val="24"/>
        <w:szCs w:val="24"/>
      </w:rPr>
    </w:pPr>
    <w:r>
      <w:rPr>
        <w:b/>
        <w:sz w:val="24"/>
        <w:szCs w:val="24"/>
      </w:rPr>
      <w:t>INTERGOVERNMENTAL OCEANOGRAPHIC COMMISSION</w:t>
    </w:r>
  </w:p>
  <w:p w14:paraId="0A7F32A5" w14:textId="77777777" w:rsidR="00503654" w:rsidRDefault="000D6A1E">
    <w:pPr>
      <w:tabs>
        <w:tab w:val="left" w:pos="-1440"/>
        <w:tab w:val="left" w:pos="-720"/>
        <w:tab w:val="left" w:pos="720"/>
        <w:tab w:val="left" w:pos="2160"/>
        <w:tab w:val="left" w:pos="3600"/>
        <w:tab w:val="left" w:pos="4320"/>
        <w:tab w:val="left" w:pos="5040"/>
        <w:tab w:val="left" w:pos="5523"/>
        <w:tab w:val="left" w:pos="6480"/>
      </w:tabs>
      <w:jc w:val="center"/>
      <w:rPr>
        <w:sz w:val="24"/>
        <w:szCs w:val="24"/>
      </w:rPr>
    </w:pPr>
    <w:r>
      <w:rPr>
        <w:sz w:val="24"/>
        <w:szCs w:val="24"/>
      </w:rPr>
      <w:t>(of UNESCO)</w:t>
    </w:r>
  </w:p>
  <w:p w14:paraId="4CC6A2E1" w14:textId="77777777" w:rsidR="00503654" w:rsidRDefault="005036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jc w:val="center"/>
      <w:rPr>
        <w:b/>
      </w:rPr>
    </w:pPr>
  </w:p>
  <w:p w14:paraId="7B6381C1" w14:textId="77777777" w:rsidR="00503654" w:rsidRDefault="00503654">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b/>
        <w:sz w:val="24"/>
        <w:szCs w:val="24"/>
      </w:rPr>
    </w:pPr>
  </w:p>
  <w:p w14:paraId="3375B828" w14:textId="77777777" w:rsidR="00503654" w:rsidRDefault="00503654">
    <w:pPr>
      <w:tabs>
        <w:tab w:val="left" w:pos="-1440"/>
        <w:tab w:val="left" w:pos="-720"/>
        <w:tab w:val="left" w:pos="720"/>
        <w:tab w:val="left" w:pos="1440"/>
        <w:tab w:val="left" w:pos="2160"/>
        <w:tab w:val="left" w:pos="3600"/>
        <w:tab w:val="left" w:pos="4320"/>
        <w:tab w:val="left" w:pos="5040"/>
        <w:tab w:val="left" w:pos="5523"/>
        <w:tab w:val="left" w:pos="6480"/>
      </w:tabs>
      <w:ind w:left="2772"/>
    </w:pPr>
  </w:p>
  <w:p w14:paraId="4626B7DD" w14:textId="77777777" w:rsidR="00503654" w:rsidRDefault="00503654">
    <w:pPr>
      <w:jc w:val="center"/>
    </w:pPr>
  </w:p>
  <w:p w14:paraId="56687140" w14:textId="77777777" w:rsidR="00503654" w:rsidRDefault="00503654">
    <w:pPr>
      <w:jc w:val="center"/>
    </w:pPr>
  </w:p>
  <w:p w14:paraId="7FCD8787" w14:textId="77777777" w:rsidR="00503654" w:rsidRDefault="000D6A1E">
    <w:pPr>
      <w:jc w:val="center"/>
      <w:rPr>
        <w:b/>
        <w:sz w:val="28"/>
        <w:szCs w:val="28"/>
      </w:rPr>
    </w:pPr>
    <w:r>
      <w:rPr>
        <w:noProof/>
      </w:rPr>
      <mc:AlternateContent>
        <mc:Choice Requires="wps">
          <w:drawing>
            <wp:anchor distT="0" distB="0" distL="114300" distR="114300" simplePos="0" relativeHeight="251659264" behindDoc="0" locked="0" layoutInCell="1" hidden="0" allowOverlap="1" wp14:anchorId="7953C47C" wp14:editId="1DA5D0D2">
              <wp:simplePos x="0" y="0"/>
              <wp:positionH relativeFrom="column">
                <wp:posOffset>1790700</wp:posOffset>
              </wp:positionH>
              <wp:positionV relativeFrom="paragraph">
                <wp:posOffset>0</wp:posOffset>
              </wp:positionV>
              <wp:extent cx="2533015" cy="31496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084255" y="3627283"/>
                        <a:ext cx="2523490" cy="3054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48C0DB" w14:textId="77777777" w:rsidR="00503654" w:rsidRDefault="000D6A1E">
                          <w:pPr>
                            <w:jc w:val="center"/>
                            <w:textDirection w:val="btLr"/>
                          </w:pPr>
                          <w:r>
                            <w:rPr>
                              <w:b/>
                              <w:color w:val="000000"/>
                              <w:sz w:val="28"/>
                            </w:rPr>
                            <w:t xml:space="preserve">INFORMATION </w:t>
                          </w:r>
                          <w:r>
                            <w:rPr>
                              <w:b/>
                              <w:color w:val="000000"/>
                              <w:sz w:val="28"/>
                            </w:rPr>
                            <w:t>DOCUMENT</w:t>
                          </w:r>
                        </w:p>
                      </w:txbxContent>
                    </wps:txbx>
                    <wps:bodyPr spcFirstLastPara="1" wrap="square" lIns="91425" tIns="45700" rIns="91425" bIns="45700" anchor="t" anchorCtr="0">
                      <a:noAutofit/>
                    </wps:bodyPr>
                  </wps:wsp>
                </a:graphicData>
              </a:graphic>
            </wp:anchor>
          </w:drawing>
        </mc:Choice>
        <mc:Fallback>
          <w:pict>
            <v:rect w14:anchorId="7953C47C" id="Rectangle 1" o:spid="_x0000_s1026" style="position:absolute;left:0;text-align:left;margin-left:141pt;margin-top:0;width:199.45pt;height:2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">
              <v:stroke startarrowwidth="narrow" startarrowlength="short" endarrowwidth="narrow" endarrowlength="short"/>
              <v:textbox inset="2.53958mm,1.2694mm,2.53958mm,1.2694mm">
                <w:txbxContent>
                  <w:p w14:paraId="7D48C0DB" w14:textId="77777777" w:rsidR="00503654" w:rsidRDefault="00000000">
                    <w:pPr>
                      <w:jc w:val="center"/>
                      <w:textDirection w:val="btLr"/>
                    </w:pPr>
                    <w:r>
                      <w:rPr>
                        <w:b/>
                        <w:color w:val="000000"/>
                        <w:sz w:val="28"/>
                      </w:rPr>
                      <w:t>INFORMATION DOCUMENT</w:t>
                    </w:r>
                  </w:p>
                </w:txbxContent>
              </v:textbox>
              <w10:wrap type="square"/>
            </v:rect>
          </w:pict>
        </mc:Fallback>
      </mc:AlternateContent>
    </w:r>
  </w:p>
  <w:p w14:paraId="0AD539BC" w14:textId="77777777" w:rsidR="00503654" w:rsidRDefault="00503654">
    <w:pPr>
      <w:jc w:val="center"/>
    </w:pPr>
  </w:p>
  <w:p w14:paraId="3114A628" w14:textId="77777777" w:rsidR="00503654" w:rsidRDefault="00503654">
    <w:pPr>
      <w:jc w:val="center"/>
    </w:pPr>
  </w:p>
  <w:p w14:paraId="0037239A" w14:textId="77777777" w:rsidR="00503654" w:rsidRDefault="00503654">
    <w:pPr>
      <w:jc w:val="center"/>
    </w:pPr>
  </w:p>
  <w:p w14:paraId="5E5D80F8" w14:textId="77777777" w:rsidR="00503654" w:rsidRDefault="000D6A1E">
    <w:pPr>
      <w:tabs>
        <w:tab w:val="left" w:pos="8681"/>
      </w:tabs>
    </w:pPr>
    <w:r>
      <w:tab/>
    </w:r>
  </w:p>
  <w:p w14:paraId="44298283" w14:textId="77777777" w:rsidR="00503654" w:rsidRDefault="00503654"/>
  <w:p w14:paraId="0780AA58" w14:textId="3AA2F86D" w:rsidR="00503654" w:rsidRPr="006E61AB" w:rsidRDefault="006E61AB">
    <w:pPr>
      <w:pBdr>
        <w:top w:val="nil"/>
        <w:left w:val="nil"/>
        <w:bottom w:val="nil"/>
        <w:right w:val="nil"/>
        <w:between w:val="nil"/>
      </w:pBdr>
      <w:tabs>
        <w:tab w:val="center" w:pos="4153"/>
        <w:tab w:val="right" w:pos="8306"/>
      </w:tabs>
      <w:spacing w:after="480"/>
      <w:jc w:val="center"/>
      <w:rPr>
        <w:b/>
        <w:color w:val="000000"/>
        <w:sz w:val="24"/>
        <w:szCs w:val="24"/>
      </w:rPr>
    </w:pPr>
    <w:r w:rsidRPr="006E61AB">
      <w:rPr>
        <w:b/>
        <w:color w:val="000000"/>
        <w:sz w:val="24"/>
        <w:szCs w:val="24"/>
      </w:rPr>
      <w:t xml:space="preserve">JOINT WMO-IOC COLLABORATIVE BOARD </w:t>
    </w:r>
    <w:r>
      <w:rPr>
        <w:b/>
        <w:color w:val="000000"/>
        <w:sz w:val="24"/>
        <w:szCs w:val="24"/>
      </w:rPr>
      <w:br/>
    </w:r>
    <w:r w:rsidRPr="006E61AB">
      <w:rPr>
        <w:b/>
        <w:color w:val="000000"/>
        <w:sz w:val="24"/>
        <w:szCs w:val="24"/>
      </w:rPr>
      <w:t>SELF-EVALUATION REVIEW OF PERFORMANCE</w:t>
    </w:r>
  </w:p>
  <w:p w14:paraId="6E13A1C5" w14:textId="77777777" w:rsidR="00503654" w:rsidRDefault="00503654">
    <w:pPr>
      <w:pBdr>
        <w:top w:val="nil"/>
        <w:left w:val="nil"/>
        <w:bottom w:val="nil"/>
        <w:right w:val="nil"/>
        <w:between w:val="nil"/>
      </w:pBdr>
      <w:tabs>
        <w:tab w:val="center" w:pos="4153"/>
        <w:tab w:val="right" w:pos="8306"/>
      </w:tabs>
      <w:rPr>
        <w:color w:val="000000"/>
      </w:rPr>
    </w:pPr>
  </w:p>
  <w:p w14:paraId="0231FE6D" w14:textId="77777777" w:rsidR="00503654" w:rsidRDefault="00503654">
    <w:pPr>
      <w:pBdr>
        <w:top w:val="nil"/>
        <w:left w:val="nil"/>
        <w:bottom w:val="nil"/>
        <w:right w:val="nil"/>
        <w:between w:val="nil"/>
      </w:pBdr>
      <w:tabs>
        <w:tab w:val="center" w:pos="4153"/>
        <w:tab w:val="right" w:pos="830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D1A1" w14:textId="3F24CF64" w:rsidR="00503654" w:rsidRDefault="000D6A1E">
    <w:pPr>
      <w:pBdr>
        <w:top w:val="nil"/>
        <w:left w:val="nil"/>
        <w:bottom w:val="nil"/>
        <w:right w:val="nil"/>
        <w:between w:val="nil"/>
      </w:pBdr>
      <w:tabs>
        <w:tab w:val="center" w:pos="4153"/>
        <w:tab w:val="right" w:pos="8306"/>
      </w:tabs>
      <w:rPr>
        <w:color w:val="000000"/>
        <w:sz w:val="20"/>
        <w:szCs w:val="20"/>
      </w:rPr>
    </w:pPr>
    <w:r>
      <w:rPr>
        <w:color w:val="000000"/>
        <w:sz w:val="20"/>
        <w:szCs w:val="20"/>
      </w:rPr>
      <w:t>IOCINF-</w:t>
    </w:r>
    <w:r w:rsidR="006E61AB">
      <w:rPr>
        <w:color w:val="000000"/>
        <w:sz w:val="20"/>
        <w:szCs w:val="20"/>
      </w:rPr>
      <w:t>1536</w:t>
    </w:r>
    <w:r>
      <w:rPr>
        <w:color w:val="000000"/>
        <w:sz w:val="20"/>
        <w:szCs w:val="20"/>
      </w:rPr>
      <w:t xml:space="preserve"> – page </w:t>
    </w:r>
    <w:r>
      <w:rPr>
        <w:color w:val="000000"/>
        <w:sz w:val="20"/>
        <w:szCs w:val="20"/>
      </w:rPr>
      <w:fldChar w:fldCharType="begin"/>
    </w:r>
    <w:r>
      <w:rPr>
        <w:color w:val="000000"/>
        <w:sz w:val="20"/>
        <w:szCs w:val="20"/>
      </w:rPr>
      <w:instrText>PAGE</w:instrText>
    </w:r>
    <w:r>
      <w:rPr>
        <w:color w:val="000000"/>
        <w:sz w:val="20"/>
        <w:szCs w:val="20"/>
      </w:rPr>
      <w:fldChar w:fldCharType="separate"/>
    </w:r>
    <w:r w:rsidR="00FC0334">
      <w:rPr>
        <w:noProof/>
        <w:color w:val="000000"/>
        <w:sz w:val="20"/>
        <w:szCs w:val="20"/>
      </w:rPr>
      <w:t>2</w:t>
    </w:r>
    <w:r>
      <w:rPr>
        <w:color w:val="000000"/>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45AE" w14:textId="764F0BB1" w:rsidR="00503654" w:rsidRDefault="000D6A1E" w:rsidP="006E61AB">
    <w:pPr>
      <w:pBdr>
        <w:top w:val="nil"/>
        <w:left w:val="nil"/>
        <w:bottom w:val="nil"/>
        <w:right w:val="nil"/>
        <w:between w:val="nil"/>
      </w:pBdr>
      <w:tabs>
        <w:tab w:val="center" w:pos="4153"/>
        <w:tab w:val="right" w:pos="8306"/>
      </w:tabs>
      <w:ind w:left="7088"/>
      <w:rPr>
        <w:color w:val="000000"/>
      </w:rPr>
    </w:pPr>
    <w:r>
      <w:rPr>
        <w:color w:val="000000"/>
      </w:rPr>
      <w:t>IOC</w:t>
    </w:r>
    <w:r>
      <w:rPr>
        <w:color w:val="000000"/>
      </w:rPr>
      <w:t>/INF-</w:t>
    </w:r>
    <w:r w:rsidR="006E61AB">
      <w:rPr>
        <w:color w:val="000000"/>
      </w:rPr>
      <w:t>1536</w:t>
    </w:r>
    <w:r>
      <w:rPr>
        <w:color w:val="000000"/>
      </w:rPr>
      <w:t xml:space="preserve"> – page </w:t>
    </w:r>
    <w:r>
      <w:rPr>
        <w:color w:val="000000"/>
      </w:rPr>
      <w:fldChar w:fldCharType="begin"/>
    </w:r>
    <w:r>
      <w:rPr>
        <w:color w:val="000000"/>
      </w:rPr>
      <w:instrText>PAGE</w:instrText>
    </w:r>
    <w:r>
      <w:rPr>
        <w:color w:val="000000"/>
      </w:rPr>
      <w:fldChar w:fldCharType="separate"/>
    </w:r>
    <w:r w:rsidR="00FC0334">
      <w:rPr>
        <w:noProof/>
        <w:color w:val="000000"/>
      </w:rPr>
      <w:t>3</w:t>
    </w:r>
    <w:r>
      <w:rPr>
        <w:color w:val="000000"/>
      </w:rPr>
      <w:fldChar w:fldCharType="end"/>
    </w:r>
  </w:p>
  <w:p w14:paraId="52CF0B76" w14:textId="77777777" w:rsidR="00503654" w:rsidRDefault="00503654">
    <w:pPr>
      <w:pBdr>
        <w:top w:val="nil"/>
        <w:left w:val="nil"/>
        <w:bottom w:val="nil"/>
        <w:right w:val="nil"/>
        <w:between w:val="nil"/>
      </w:pBdr>
      <w:tabs>
        <w:tab w:val="center" w:pos="4153"/>
        <w:tab w:val="right" w:pos="8306"/>
      </w:tabs>
      <w:ind w:left="7920"/>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A883" w14:textId="2C102DD1" w:rsidR="00503654" w:rsidRDefault="000D6A1E">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t>IOC/INF-</w:t>
    </w:r>
    <w:r w:rsidR="006E61AB">
      <w:rPr>
        <w:color w:val="000000"/>
        <w:sz w:val="20"/>
        <w:szCs w:val="20"/>
      </w:rPr>
      <w:t>1536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6E40"/>
    <w:multiLevelType w:val="multilevel"/>
    <w:tmpl w:val="DB222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8F0689"/>
    <w:multiLevelType w:val="hybridMultilevel"/>
    <w:tmpl w:val="B024C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1607E4"/>
    <w:multiLevelType w:val="multilevel"/>
    <w:tmpl w:val="DC8213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0D19B8"/>
    <w:multiLevelType w:val="hybridMultilevel"/>
    <w:tmpl w:val="CC4C2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A51640"/>
    <w:multiLevelType w:val="multilevel"/>
    <w:tmpl w:val="711A9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CA3167"/>
    <w:multiLevelType w:val="hybridMultilevel"/>
    <w:tmpl w:val="00A04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A67EC0"/>
    <w:multiLevelType w:val="multilevel"/>
    <w:tmpl w:val="D7A6A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98139B"/>
    <w:multiLevelType w:val="hybridMultilevel"/>
    <w:tmpl w:val="9EC43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6C0CA4"/>
    <w:multiLevelType w:val="hybridMultilevel"/>
    <w:tmpl w:val="4DAA0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7F74EB"/>
    <w:multiLevelType w:val="multilevel"/>
    <w:tmpl w:val="7C347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CE2084B"/>
    <w:multiLevelType w:val="multilevel"/>
    <w:tmpl w:val="C41C0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2774C4"/>
    <w:multiLevelType w:val="hybridMultilevel"/>
    <w:tmpl w:val="9D960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3255E5"/>
    <w:multiLevelType w:val="hybridMultilevel"/>
    <w:tmpl w:val="D8FA6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6D2D59"/>
    <w:multiLevelType w:val="hybridMultilevel"/>
    <w:tmpl w:val="AB9ABFE8"/>
    <w:lvl w:ilvl="0" w:tplc="057CA710">
      <w:start w:val="1"/>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7562830">
    <w:abstractNumId w:val="2"/>
  </w:num>
  <w:num w:numId="2" w16cid:durableId="1014574072">
    <w:abstractNumId w:val="4"/>
  </w:num>
  <w:num w:numId="3" w16cid:durableId="1178234150">
    <w:abstractNumId w:val="6"/>
  </w:num>
  <w:num w:numId="4" w16cid:durableId="1162238317">
    <w:abstractNumId w:val="0"/>
  </w:num>
  <w:num w:numId="5" w16cid:durableId="918372035">
    <w:abstractNumId w:val="9"/>
  </w:num>
  <w:num w:numId="6" w16cid:durableId="952588764">
    <w:abstractNumId w:val="10"/>
  </w:num>
  <w:num w:numId="7" w16cid:durableId="2110663853">
    <w:abstractNumId w:val="3"/>
  </w:num>
  <w:num w:numId="8" w16cid:durableId="719981906">
    <w:abstractNumId w:val="5"/>
  </w:num>
  <w:num w:numId="9" w16cid:durableId="1606696262">
    <w:abstractNumId w:val="11"/>
  </w:num>
  <w:num w:numId="10" w16cid:durableId="1801535318">
    <w:abstractNumId w:val="1"/>
  </w:num>
  <w:num w:numId="11" w16cid:durableId="1563755061">
    <w:abstractNumId w:val="7"/>
  </w:num>
  <w:num w:numId="12" w16cid:durableId="164907138">
    <w:abstractNumId w:val="8"/>
  </w:num>
  <w:num w:numId="13" w16cid:durableId="1905948409">
    <w:abstractNumId w:val="12"/>
  </w:num>
  <w:num w:numId="14" w16cid:durableId="11987348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54"/>
    <w:rsid w:val="000D6A1E"/>
    <w:rsid w:val="000E2D35"/>
    <w:rsid w:val="00503654"/>
    <w:rsid w:val="005F480E"/>
    <w:rsid w:val="00644692"/>
    <w:rsid w:val="006E61AB"/>
    <w:rsid w:val="00B52701"/>
    <w:rsid w:val="00B874A3"/>
    <w:rsid w:val="00E15614"/>
    <w:rsid w:val="00FC03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A5E76"/>
  <w15:docId w15:val="{7A032F73-E91A-4BFC-84B8-CD300904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b/>
    </w:rPr>
  </w:style>
  <w:style w:type="paragraph" w:styleId="Heading2">
    <w:name w:val="heading 2"/>
    <w:basedOn w:val="Normal"/>
    <w:next w:val="Normal"/>
    <w:link w:val="Heading2Char"/>
    <w:uiPriority w:val="9"/>
    <w:unhideWhenUsed/>
    <w:qFormat/>
    <w:pPr>
      <w:keepNext/>
      <w:keepLines/>
      <w:spacing w:before="480" w:after="240"/>
      <w:ind w:left="567" w:hanging="567"/>
      <w:outlineLvl w:val="1"/>
    </w:pPr>
    <w:rPr>
      <w:b/>
      <w:smallCaps/>
    </w:rPr>
  </w:style>
  <w:style w:type="paragraph" w:styleId="Heading3">
    <w:name w:val="heading 3"/>
    <w:basedOn w:val="Normal"/>
    <w:next w:val="Normal"/>
    <w:link w:val="Heading3Char"/>
    <w:uiPriority w:val="9"/>
    <w:unhideWhenUsed/>
    <w:qFormat/>
    <w:pPr>
      <w:keepNext/>
      <w:keepLines/>
      <w:spacing w:after="240"/>
      <w:ind w:left="567" w:hanging="567"/>
      <w:outlineLvl w:val="2"/>
    </w:pPr>
    <w:rPr>
      <w:rFonts w:ascii="Arimo" w:eastAsia="Arimo" w:hAnsi="Arimo" w:cs="Arimo"/>
      <w:b/>
    </w:rPr>
  </w:style>
  <w:style w:type="paragraph" w:styleId="Heading4">
    <w:name w:val="heading 4"/>
    <w:basedOn w:val="Normal"/>
    <w:next w:val="Normal"/>
    <w:uiPriority w:val="9"/>
    <w:semiHidden/>
    <w:unhideWhenUsed/>
    <w:qFormat/>
    <w:pPr>
      <w:keepNext/>
      <w:keepLines/>
      <w:spacing w:after="240"/>
      <w:outlineLvl w:val="3"/>
    </w:pPr>
    <w:rPr>
      <w:b/>
    </w:rPr>
  </w:style>
  <w:style w:type="paragraph" w:styleId="Heading5">
    <w:name w:val="heading 5"/>
    <w:basedOn w:val="Normal"/>
    <w:next w:val="Normal"/>
    <w:uiPriority w:val="9"/>
    <w:semiHidden/>
    <w:unhideWhenUsed/>
    <w:qFormat/>
    <w:pPr>
      <w:keepNext/>
      <w:keepLines/>
      <w:tabs>
        <w:tab w:val="left" w:pos="1134"/>
      </w:tabs>
      <w:spacing w:after="240"/>
      <w:ind w:left="1134" w:hanging="567"/>
      <w:outlineLvl w:val="4"/>
    </w:pPr>
    <w:rPr>
      <w:b/>
    </w:rPr>
  </w:style>
  <w:style w:type="paragraph" w:styleId="Heading6">
    <w:name w:val="heading 6"/>
    <w:basedOn w:val="Normal"/>
    <w:next w:val="Normal"/>
    <w:uiPriority w:val="9"/>
    <w:semiHidden/>
    <w:unhideWhenUsed/>
    <w:qFormat/>
    <w:pPr>
      <w:keepNext/>
      <w:keepLines/>
      <w:tabs>
        <w:tab w:val="left" w:pos="1134"/>
      </w:tabs>
      <w:spacing w:after="24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Heading2Char">
    <w:name w:val="Heading 2 Char"/>
    <w:basedOn w:val="DefaultParagraphFont"/>
    <w:link w:val="Heading2"/>
    <w:uiPriority w:val="9"/>
    <w:rsid w:val="00FC0334"/>
    <w:rPr>
      <w:b/>
      <w:smallCaps/>
    </w:rPr>
  </w:style>
  <w:style w:type="character" w:customStyle="1" w:styleId="Heading3Char">
    <w:name w:val="Heading 3 Char"/>
    <w:basedOn w:val="DefaultParagraphFont"/>
    <w:link w:val="Heading3"/>
    <w:uiPriority w:val="9"/>
    <w:rsid w:val="00FC0334"/>
    <w:rPr>
      <w:rFonts w:ascii="Arimo" w:eastAsia="Arimo" w:hAnsi="Arimo" w:cs="Arimo"/>
      <w:b/>
    </w:rPr>
  </w:style>
  <w:style w:type="paragraph" w:styleId="ListParagraph">
    <w:name w:val="List Paragraph"/>
    <w:basedOn w:val="Normal"/>
    <w:uiPriority w:val="34"/>
    <w:qFormat/>
    <w:rsid w:val="00FC0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nesdoc.unesco.org/ark:/48223/pf0000372665" TargetMode="Externa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community.wmo.int/en/governance/commission-membership/commission-observation-infrastructure-and-information-systems-infcom/infcom-management-group/advisory-group-ocean-ag-ocean"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moomm.sharepoint.com/:b:/s/wmocpdb/EeI3sQ1DQ2lJjH7r1dCLpQUBhmpRDzZUA7KBe-WNd1UE8g?e=BsJJB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6</Pages>
  <Words>1210</Words>
  <Characters>6897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 Joanna</dc:creator>
  <cp:lastModifiedBy>Boned, Patrice</cp:lastModifiedBy>
  <cp:revision>2</cp:revision>
  <dcterms:created xsi:type="dcterms:W3CDTF">2024-06-10T09:12:00Z</dcterms:created>
  <dcterms:modified xsi:type="dcterms:W3CDTF">2024-06-10T09:12:00Z</dcterms:modified>
</cp:coreProperties>
</file>