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3862" w14:textId="66E46733" w:rsidR="00434E6A" w:rsidRPr="008E61B2" w:rsidRDefault="00434E6A" w:rsidP="000D2477">
      <w:pPr>
        <w:pStyle w:val="Titre1"/>
        <w:spacing w:before="480"/>
        <w:rPr>
          <w:b w:val="0"/>
          <w:bCs w:val="0"/>
          <w:snapToGrid/>
          <w:sz w:val="20"/>
          <w:szCs w:val="20"/>
        </w:rPr>
      </w:pPr>
      <w:r w:rsidRPr="009477A7">
        <w:rPr>
          <w:snapToGrid/>
        </w:rPr>
        <w:t>COMMISSION OCÉANOGRAPHIQUE INTERGOUVERNEMENTALE</w:t>
      </w:r>
      <w:r w:rsidRPr="009477A7">
        <w:rPr>
          <w:snapToGrid/>
        </w:rPr>
        <w:br/>
      </w:r>
      <w:r w:rsidRPr="008E61B2">
        <w:rPr>
          <w:b w:val="0"/>
          <w:bCs w:val="0"/>
          <w:snapToGrid/>
        </w:rPr>
        <w:t>(de l</w:t>
      </w:r>
      <w:r w:rsidR="009074F3" w:rsidRPr="008E61B2">
        <w:rPr>
          <w:b w:val="0"/>
          <w:bCs w:val="0"/>
          <w:snapToGrid/>
        </w:rPr>
        <w:t>’</w:t>
      </w:r>
      <w:r w:rsidRPr="008E61B2">
        <w:rPr>
          <w:b w:val="0"/>
          <w:bCs w:val="0"/>
          <w:snapToGrid/>
        </w:rPr>
        <w:t>UNESCO)</w:t>
      </w:r>
    </w:p>
    <w:p w14:paraId="5F04F5AB" w14:textId="40107C44" w:rsidR="00434E6A" w:rsidRPr="00434E6A" w:rsidRDefault="00434E6A" w:rsidP="00AE0465">
      <w:pPr>
        <w:tabs>
          <w:tab w:val="clear" w:pos="567"/>
          <w:tab w:val="center" w:pos="4153"/>
        </w:tabs>
        <w:snapToGrid/>
        <w:spacing w:after="240"/>
        <w:jc w:val="center"/>
        <w:rPr>
          <w:rFonts w:cs="Arial"/>
          <w:b/>
          <w:snapToGrid/>
          <w:sz w:val="20"/>
          <w:szCs w:val="20"/>
        </w:rPr>
      </w:pPr>
      <w:r w:rsidRPr="00434E6A">
        <w:rPr>
          <w:rFonts w:cs="Arial"/>
          <w:b/>
          <w:bCs/>
          <w:snapToGrid/>
          <w:szCs w:val="22"/>
        </w:rPr>
        <w:t>DIX-SEPTIÈME SESSION DU GROUPE INTERGOUVERNEMENTAL DE COORDINATION</w:t>
      </w:r>
      <w:r w:rsidR="000D2477" w:rsidRPr="009477A7">
        <w:rPr>
          <w:rFonts w:cs="Arial"/>
          <w:b/>
          <w:bCs/>
          <w:snapToGrid/>
          <w:szCs w:val="22"/>
        </w:rPr>
        <w:br/>
      </w:r>
      <w:r w:rsidRPr="00434E6A">
        <w:rPr>
          <w:rFonts w:cs="Arial"/>
          <w:b/>
          <w:bCs/>
          <w:snapToGrid/>
          <w:szCs w:val="22"/>
        </w:rPr>
        <w:t>DU SYSTÈME D</w:t>
      </w:r>
      <w:r w:rsidR="009074F3" w:rsidRPr="009477A7">
        <w:rPr>
          <w:rFonts w:cs="Arial"/>
          <w:b/>
          <w:bCs/>
          <w:snapToGrid/>
          <w:szCs w:val="22"/>
        </w:rPr>
        <w:t>’</w:t>
      </w:r>
      <w:r w:rsidRPr="00434E6A">
        <w:rPr>
          <w:rFonts w:cs="Arial"/>
          <w:b/>
          <w:bCs/>
          <w:snapToGrid/>
          <w:szCs w:val="22"/>
        </w:rPr>
        <w:t xml:space="preserve">ALERTE AUX TSUNAMIS ET AUTRES RISQUES CÔTIERS </w:t>
      </w:r>
      <w:r w:rsidR="000D2477" w:rsidRPr="009477A7">
        <w:rPr>
          <w:rFonts w:cs="Arial"/>
          <w:b/>
          <w:bCs/>
          <w:snapToGrid/>
          <w:szCs w:val="22"/>
        </w:rPr>
        <w:br/>
      </w:r>
      <w:r w:rsidRPr="00434E6A">
        <w:rPr>
          <w:rFonts w:cs="Arial"/>
          <w:b/>
          <w:bCs/>
          <w:snapToGrid/>
          <w:szCs w:val="22"/>
        </w:rPr>
        <w:t>DANS LA MER DES CARAÏBES ET LES RÉGIONS ADJACENTES</w:t>
      </w:r>
      <w:r w:rsidRPr="00434E6A">
        <w:rPr>
          <w:rFonts w:cs="Arial"/>
          <w:snapToGrid/>
          <w:szCs w:val="22"/>
        </w:rPr>
        <w:t xml:space="preserve"> </w:t>
      </w:r>
    </w:p>
    <w:p w14:paraId="5C519ACE" w14:textId="77777777" w:rsidR="00434E6A" w:rsidRPr="00434E6A" w:rsidRDefault="00434E6A" w:rsidP="008E61B2">
      <w:pPr>
        <w:tabs>
          <w:tab w:val="clear" w:pos="567"/>
          <w:tab w:val="center" w:pos="4153"/>
          <w:tab w:val="right" w:pos="8306"/>
        </w:tabs>
        <w:snapToGrid/>
        <w:spacing w:after="360"/>
        <w:jc w:val="center"/>
        <w:rPr>
          <w:rFonts w:cs="Arial"/>
          <w:snapToGrid/>
          <w:szCs w:val="22"/>
        </w:rPr>
      </w:pPr>
      <w:r w:rsidRPr="00434E6A">
        <w:rPr>
          <w:rFonts w:cs="Arial"/>
          <w:snapToGrid/>
          <w:szCs w:val="22"/>
        </w:rPr>
        <w:t>6-9 mai 2024, Managua (Nicaragua)</w:t>
      </w:r>
    </w:p>
    <w:tbl>
      <w:tblPr>
        <w:tblStyle w:val="Grilledutableau2"/>
        <w:tblW w:w="0" w:type="auto"/>
        <w:jc w:val="center"/>
        <w:tblLayout w:type="fixed"/>
        <w:tblLook w:val="04A0" w:firstRow="1" w:lastRow="0" w:firstColumn="1" w:lastColumn="0" w:noHBand="0" w:noVBand="1"/>
      </w:tblPr>
      <w:tblGrid>
        <w:gridCol w:w="7083"/>
      </w:tblGrid>
      <w:tr w:rsidR="00434E6A" w:rsidRPr="00434E6A" w14:paraId="3218375C" w14:textId="77777777" w:rsidTr="009074F3">
        <w:trPr>
          <w:jc w:val="center"/>
        </w:trPr>
        <w:tc>
          <w:tcPr>
            <w:tcW w:w="7083" w:type="dxa"/>
          </w:tcPr>
          <w:p w14:paraId="41ACAA13" w14:textId="77777777" w:rsidR="00434E6A" w:rsidRPr="00434E6A" w:rsidRDefault="00434E6A" w:rsidP="00434E6A">
            <w:pPr>
              <w:tabs>
                <w:tab w:val="clear" w:pos="567"/>
              </w:tabs>
              <w:snapToGrid/>
              <w:spacing w:before="240" w:after="240"/>
              <w:jc w:val="center"/>
              <w:rPr>
                <w:rFonts w:cs="Arial"/>
                <w:b/>
                <w:bCs/>
                <w:szCs w:val="22"/>
              </w:rPr>
            </w:pPr>
            <w:r w:rsidRPr="00434E6A">
              <w:rPr>
                <w:rFonts w:cs="Arial"/>
                <w:b/>
                <w:bCs/>
                <w:szCs w:val="22"/>
              </w:rPr>
              <w:t>RÉSUMÉ EXÉCUTIF</w:t>
            </w:r>
          </w:p>
          <w:p w14:paraId="0BA1A737" w14:textId="14257D0E" w:rsidR="00193175" w:rsidRPr="00193175" w:rsidRDefault="00193175" w:rsidP="00193175">
            <w:pPr>
              <w:tabs>
                <w:tab w:val="clear" w:pos="567"/>
              </w:tabs>
              <w:snapToGrid/>
              <w:spacing w:after="200" w:line="239" w:lineRule="auto"/>
              <w:ind w:left="283" w:right="283"/>
              <w:jc w:val="both"/>
              <w:rPr>
                <w:rFonts w:cs="Arial"/>
                <w:szCs w:val="22"/>
              </w:rPr>
            </w:pPr>
            <w:r w:rsidRPr="00193175">
              <w:rPr>
                <w:rFonts w:cs="Arial"/>
                <w:szCs w:val="22"/>
              </w:rPr>
              <w:t>Conformément à l</w:t>
            </w:r>
            <w:r w:rsidR="009074F3" w:rsidRPr="009477A7">
              <w:rPr>
                <w:rFonts w:cs="Arial"/>
                <w:szCs w:val="22"/>
              </w:rPr>
              <w:t>’</w:t>
            </w:r>
            <w:r w:rsidRPr="00193175">
              <w:rPr>
                <w:rFonts w:cs="Arial"/>
                <w:szCs w:val="22"/>
              </w:rPr>
              <w:t>article 48.3 du Règlement intérieur des organes subsidiaires principaux de la Commission, le Groupe intergouvernemental de coordination du Système d</w:t>
            </w:r>
            <w:r w:rsidR="009074F3" w:rsidRPr="009477A7">
              <w:rPr>
                <w:rFonts w:cs="Arial"/>
                <w:szCs w:val="22"/>
              </w:rPr>
              <w:t>’</w:t>
            </w:r>
            <w:r w:rsidRPr="00193175">
              <w:rPr>
                <w:rFonts w:cs="Arial"/>
                <w:szCs w:val="22"/>
              </w:rPr>
              <w:t>alerte aux tsunamis et autres risques côtiers dans la mer des Caraïbes et les régions adjacentes (GIC/CARIBE-EWS) est tenu de faire rapport sur ses sessions à un organe directeur de la Commission.</w:t>
            </w:r>
          </w:p>
          <w:p w14:paraId="53989B8E" w14:textId="77777777" w:rsidR="00193175" w:rsidRPr="00193175" w:rsidRDefault="00193175" w:rsidP="00193175">
            <w:pPr>
              <w:tabs>
                <w:tab w:val="clear" w:pos="567"/>
              </w:tabs>
              <w:snapToGrid/>
              <w:spacing w:after="200" w:line="239" w:lineRule="auto"/>
              <w:ind w:left="283" w:right="283"/>
              <w:jc w:val="both"/>
              <w:rPr>
                <w:rFonts w:cs="Arial"/>
                <w:szCs w:val="22"/>
              </w:rPr>
            </w:pPr>
            <w:r w:rsidRPr="00193175">
              <w:rPr>
                <w:rFonts w:cs="Arial"/>
                <w:szCs w:val="22"/>
              </w:rPr>
              <w:t xml:space="preserve">Les documents et les informations relatifs à la session sont disponibles </w:t>
            </w:r>
            <w:hyperlink r:id="rId7" w:history="1">
              <w:r w:rsidRPr="00193175">
                <w:rPr>
                  <w:rStyle w:val="Lienhypertexte"/>
                  <w:rFonts w:cs="Arial"/>
                  <w:szCs w:val="22"/>
                </w:rPr>
                <w:t>en ligne</w:t>
              </w:r>
            </w:hyperlink>
            <w:r w:rsidRPr="00193175">
              <w:rPr>
                <w:rFonts w:cs="Arial"/>
                <w:szCs w:val="22"/>
              </w:rPr>
              <w:t>.</w:t>
            </w:r>
          </w:p>
          <w:p w14:paraId="2647F895" w14:textId="6600CA46" w:rsidR="00434E6A" w:rsidRPr="00434E6A" w:rsidRDefault="00193175" w:rsidP="00193175">
            <w:pPr>
              <w:tabs>
                <w:tab w:val="clear" w:pos="567"/>
              </w:tabs>
              <w:snapToGrid/>
              <w:spacing w:after="200" w:line="239" w:lineRule="auto"/>
              <w:ind w:left="283" w:right="283"/>
              <w:jc w:val="both"/>
              <w:rPr>
                <w:rFonts w:cs="Arial"/>
                <w:bCs/>
                <w:szCs w:val="22"/>
              </w:rPr>
            </w:pPr>
            <w:r w:rsidRPr="009477A7">
              <w:rPr>
                <w:rFonts w:cs="Arial"/>
                <w:szCs w:val="22"/>
              </w:rPr>
              <w:t>À sa cinquante-septième session, le Conseil exécutif de la COI sera invité à examiner le présent résumé exécutif et les recommandations qu</w:t>
            </w:r>
            <w:r w:rsidR="009074F3" w:rsidRPr="009477A7">
              <w:rPr>
                <w:rFonts w:cs="Arial"/>
                <w:szCs w:val="22"/>
              </w:rPr>
              <w:t>’</w:t>
            </w:r>
            <w:r w:rsidRPr="009477A7">
              <w:rPr>
                <w:rFonts w:cs="Arial"/>
                <w:szCs w:val="22"/>
              </w:rPr>
              <w:t>il contient.</w:t>
            </w:r>
          </w:p>
        </w:tc>
      </w:tr>
    </w:tbl>
    <w:p w14:paraId="71746CE5" w14:textId="6C878D3D" w:rsidR="00193175" w:rsidRPr="009477A7" w:rsidRDefault="00193175" w:rsidP="008E61B2">
      <w:pPr>
        <w:pStyle w:val="Marge"/>
        <w:spacing w:before="240"/>
        <w:rPr>
          <w:rFonts w:eastAsia="Calibri"/>
          <w:snapToGrid/>
        </w:rPr>
      </w:pPr>
      <w:r w:rsidRPr="009477A7">
        <w:rPr>
          <w:rFonts w:eastAsia="Calibri"/>
          <w:snapToGrid/>
        </w:rPr>
        <w:t>1.</w:t>
      </w:r>
      <w:r w:rsidRPr="009477A7">
        <w:rPr>
          <w:rFonts w:eastAsia="Calibri"/>
          <w:snapToGrid/>
        </w:rPr>
        <w:tab/>
      </w:r>
      <w:r w:rsidRPr="009477A7">
        <w:rPr>
          <w:rFonts w:eastAsia="Calibri"/>
          <w:snapToGrid/>
        </w:rPr>
        <w:t xml:space="preserve">La </w:t>
      </w:r>
      <w:r w:rsidR="004D589E">
        <w:rPr>
          <w:rFonts w:eastAsia="Calibri"/>
          <w:snapToGrid/>
        </w:rPr>
        <w:t>dix-septième</w:t>
      </w:r>
      <w:r w:rsidRPr="009477A7">
        <w:rPr>
          <w:rFonts w:eastAsia="Calibri"/>
          <w:snapToGrid/>
          <w:vertAlign w:val="superscript"/>
        </w:rPr>
        <w:t> </w:t>
      </w:r>
      <w:r w:rsidRPr="009477A7">
        <w:rPr>
          <w:rFonts w:eastAsia="Calibri"/>
          <w:snapToGrid/>
        </w:rPr>
        <w:t>session du Groupe intergouvernemental de coordination du système d</w:t>
      </w:r>
      <w:r w:rsidR="009074F3" w:rsidRPr="009477A7">
        <w:rPr>
          <w:rFonts w:eastAsia="Calibri"/>
          <w:snapToGrid/>
        </w:rPr>
        <w:t>’</w:t>
      </w:r>
      <w:r w:rsidRPr="009477A7">
        <w:rPr>
          <w:rFonts w:eastAsia="Calibri"/>
          <w:snapToGrid/>
        </w:rPr>
        <w:t>alerte aux t</w:t>
      </w:r>
      <w:r w:rsidRPr="000B38BA">
        <w:rPr>
          <w:rFonts w:eastAsia="Calibri"/>
          <w:snapToGrid/>
        </w:rPr>
        <w:t>sunamis et autres risques côtiers dans la mer des Caraïbes et les régions adjacentes de l</w:t>
      </w:r>
      <w:r w:rsidR="009074F3" w:rsidRPr="000B38BA">
        <w:rPr>
          <w:rFonts w:eastAsia="Calibri"/>
          <w:snapToGrid/>
        </w:rPr>
        <w:t>’</w:t>
      </w:r>
      <w:r w:rsidRPr="000B38BA">
        <w:rPr>
          <w:rFonts w:eastAsia="Calibri"/>
          <w:snapToGrid/>
        </w:rPr>
        <w:t>UNESCO</w:t>
      </w:r>
      <w:r w:rsidR="004D589E">
        <w:rPr>
          <w:rFonts w:eastAsia="Calibri"/>
          <w:snapToGrid/>
        </w:rPr>
        <w:noBreakHyphen/>
      </w:r>
      <w:r w:rsidRPr="000B38BA">
        <w:rPr>
          <w:rFonts w:eastAsia="Calibri"/>
          <w:snapToGrid/>
        </w:rPr>
        <w:t>COI (GIC/CARIBE-EWS-XVII) s</w:t>
      </w:r>
      <w:r w:rsidR="009074F3" w:rsidRPr="000B38BA">
        <w:rPr>
          <w:rFonts w:eastAsia="Calibri"/>
          <w:snapToGrid/>
        </w:rPr>
        <w:t>’</w:t>
      </w:r>
      <w:r w:rsidRPr="000B38BA">
        <w:rPr>
          <w:rFonts w:eastAsia="Calibri"/>
          <w:snapToGrid/>
        </w:rPr>
        <w:t>est tenue du 6 au 9 mai 2024 à Managua (Nicaragua), selon des modalités h</w:t>
      </w:r>
      <w:r w:rsidRPr="009477A7">
        <w:rPr>
          <w:rFonts w:eastAsia="Calibri"/>
          <w:snapToGrid/>
        </w:rPr>
        <w:t>ybrides. Quatre-vingt-trois (83) participants, dont 28 présents en personne et 55 présents en ligne, représentant 15 États et territoires membres et trois organisations observatrices – à savoir le Réseau sismique de Porto Rico, l</w:t>
      </w:r>
      <w:r w:rsidR="009074F3" w:rsidRPr="009477A7">
        <w:rPr>
          <w:rFonts w:eastAsia="Calibri"/>
          <w:snapToGrid/>
        </w:rPr>
        <w:t>’</w:t>
      </w:r>
      <w:r w:rsidRPr="009477A7">
        <w:rPr>
          <w:rFonts w:eastAsia="Calibri"/>
          <w:snapToGrid/>
        </w:rPr>
        <w:t>Organisation météorologique mondiale (OMM) et le Bureau régional pour les Amériques et les Caraïbes du Bureau des Nations Unies pour la prévention des catastrophes (UNDRR) – ont assisté à la session. Les représentants ont souligné tout l</w:t>
      </w:r>
      <w:r w:rsidR="009074F3" w:rsidRPr="009477A7">
        <w:rPr>
          <w:rFonts w:eastAsia="Calibri"/>
          <w:snapToGrid/>
        </w:rPr>
        <w:t>’</w:t>
      </w:r>
      <w:r w:rsidRPr="009477A7">
        <w:rPr>
          <w:rFonts w:eastAsia="Calibri"/>
          <w:snapToGrid/>
        </w:rPr>
        <w:t>intérêt que présentait la tenue en face-à-face des sessions du GIC/CARIBE-EWS, en particulier dans le contexte des différentes manifestations liées au 20</w:t>
      </w:r>
      <w:r w:rsidRPr="009477A7">
        <w:rPr>
          <w:rFonts w:eastAsia="Calibri"/>
          <w:snapToGrid/>
          <w:vertAlign w:val="superscript"/>
        </w:rPr>
        <w:t>e</w:t>
      </w:r>
      <w:r w:rsidRPr="009477A7">
        <w:rPr>
          <w:rFonts w:eastAsia="Calibri"/>
          <w:snapToGrid/>
        </w:rPr>
        <w:t> anniversaire du GIC. Toutefois, compte tenu de la cible que s</w:t>
      </w:r>
      <w:r w:rsidR="009074F3" w:rsidRPr="009477A7">
        <w:rPr>
          <w:rFonts w:eastAsia="Calibri"/>
          <w:snapToGrid/>
        </w:rPr>
        <w:t>’</w:t>
      </w:r>
      <w:r w:rsidRPr="009477A7">
        <w:rPr>
          <w:rFonts w:eastAsia="Calibri"/>
          <w:snapToGrid/>
        </w:rPr>
        <w:t>est fixée l</w:t>
      </w:r>
      <w:r w:rsidR="009074F3" w:rsidRPr="009477A7">
        <w:rPr>
          <w:rFonts w:eastAsia="Calibri"/>
          <w:snapToGrid/>
        </w:rPr>
        <w:t>’</w:t>
      </w:r>
      <w:r w:rsidRPr="009477A7">
        <w:rPr>
          <w:rFonts w:eastAsia="Calibri"/>
          <w:snapToGrid/>
        </w:rPr>
        <w:t>UNESCO pour réduire son empreinte carbone (à savoir de faire baisser ses émissions de 31 % d</w:t>
      </w:r>
      <w:r w:rsidR="009074F3" w:rsidRPr="009477A7">
        <w:rPr>
          <w:rFonts w:eastAsia="Calibri"/>
          <w:snapToGrid/>
        </w:rPr>
        <w:t>’</w:t>
      </w:r>
      <w:r w:rsidRPr="009477A7">
        <w:rPr>
          <w:rFonts w:eastAsia="Calibri"/>
          <w:snapToGrid/>
        </w:rPr>
        <w:t xml:space="preserve">ici </w:t>
      </w:r>
      <w:r w:rsidR="00281C01">
        <w:rPr>
          <w:rFonts w:eastAsia="Calibri"/>
          <w:snapToGrid/>
        </w:rPr>
        <w:t xml:space="preserve">à </w:t>
      </w:r>
      <w:r w:rsidRPr="009477A7">
        <w:rPr>
          <w:rFonts w:eastAsia="Calibri"/>
          <w:snapToGrid/>
        </w:rPr>
        <w:t>2030), conformément aux objectifs de l</w:t>
      </w:r>
      <w:r w:rsidR="009074F3" w:rsidRPr="009477A7">
        <w:rPr>
          <w:rFonts w:eastAsia="Calibri"/>
          <w:snapToGrid/>
        </w:rPr>
        <w:t>’</w:t>
      </w:r>
      <w:r w:rsidRPr="009477A7">
        <w:rPr>
          <w:rFonts w:eastAsia="Calibri"/>
          <w:snapToGrid/>
        </w:rPr>
        <w:t>Accord de Paris de</w:t>
      </w:r>
      <w:r w:rsidR="00281C01">
        <w:rPr>
          <w:rFonts w:eastAsia="Calibri"/>
          <w:snapToGrid/>
        </w:rPr>
        <w:t> </w:t>
      </w:r>
      <w:r w:rsidRPr="009477A7">
        <w:rPr>
          <w:rFonts w:eastAsia="Calibri"/>
          <w:snapToGrid/>
        </w:rPr>
        <w:t>2015, les représentants ont décidé qu</w:t>
      </w:r>
      <w:r w:rsidR="009074F3" w:rsidRPr="009477A7">
        <w:rPr>
          <w:rFonts w:eastAsia="Calibri"/>
          <w:snapToGrid/>
        </w:rPr>
        <w:t>’</w:t>
      </w:r>
      <w:r w:rsidRPr="009477A7">
        <w:rPr>
          <w:rFonts w:eastAsia="Calibri"/>
          <w:snapToGrid/>
        </w:rPr>
        <w:t>à partir de 2026, ils pourraient envisager d</w:t>
      </w:r>
      <w:r w:rsidR="009074F3" w:rsidRPr="009477A7">
        <w:rPr>
          <w:rFonts w:eastAsia="Calibri"/>
          <w:snapToGrid/>
        </w:rPr>
        <w:t>’</w:t>
      </w:r>
      <w:r w:rsidRPr="009477A7">
        <w:rPr>
          <w:rFonts w:eastAsia="Calibri"/>
          <w:snapToGrid/>
        </w:rPr>
        <w:t>organiser les futures sessions du GIC en présentiel une année sur deux, et en ligne une année sur deux. Les interactions quotidiennes entre les experts et la création de liens entre les États membres jouent un rôle essentiel pour le succès des travaux et l</w:t>
      </w:r>
      <w:r w:rsidR="009074F3" w:rsidRPr="009477A7">
        <w:rPr>
          <w:rFonts w:eastAsia="Calibri"/>
          <w:snapToGrid/>
        </w:rPr>
        <w:t>’</w:t>
      </w:r>
      <w:r w:rsidRPr="009477A7">
        <w:rPr>
          <w:rFonts w:eastAsia="Calibri"/>
          <w:snapToGrid/>
        </w:rPr>
        <w:t>obtention des résultats souhaités.</w:t>
      </w:r>
    </w:p>
    <w:p w14:paraId="1A828B73" w14:textId="3BE682BB" w:rsidR="00193175" w:rsidRPr="00281C01" w:rsidRDefault="00193175" w:rsidP="00193175">
      <w:pPr>
        <w:pStyle w:val="Marge"/>
        <w:rPr>
          <w:rFonts w:eastAsia="Calibri"/>
          <w:snapToGrid/>
          <w:spacing w:val="-2"/>
        </w:rPr>
      </w:pPr>
      <w:r w:rsidRPr="009477A7">
        <w:rPr>
          <w:rFonts w:eastAsia="Calibri"/>
          <w:snapToGrid/>
        </w:rPr>
        <w:t>2.</w:t>
      </w:r>
      <w:r w:rsidRPr="009477A7">
        <w:rPr>
          <w:rFonts w:eastAsia="Calibri"/>
          <w:snapToGrid/>
        </w:rPr>
        <w:tab/>
      </w:r>
      <w:r w:rsidRPr="00281C01">
        <w:rPr>
          <w:rFonts w:eastAsia="Calibri"/>
          <w:b/>
          <w:bCs/>
          <w:snapToGrid/>
          <w:spacing w:val="-2"/>
        </w:rPr>
        <w:t>Le GIC a pris note</w:t>
      </w:r>
      <w:r w:rsidRPr="00281C01">
        <w:rPr>
          <w:rFonts w:eastAsia="Calibri"/>
          <w:snapToGrid/>
          <w:spacing w:val="-2"/>
        </w:rPr>
        <w:t xml:space="preserve"> des éléments transversaux du programme de travail du GIC/CARIBE</w:t>
      </w:r>
      <w:r w:rsidR="00F85287" w:rsidRPr="00281C01">
        <w:rPr>
          <w:rFonts w:eastAsia="Calibri"/>
          <w:snapToGrid/>
          <w:spacing w:val="-2"/>
        </w:rPr>
        <w:noBreakHyphen/>
      </w:r>
      <w:r w:rsidRPr="00281C01">
        <w:rPr>
          <w:rFonts w:eastAsia="Calibri"/>
          <w:snapToGrid/>
          <w:spacing w:val="-2"/>
        </w:rPr>
        <w:t>EWS, définis en lien étroit avec l</w:t>
      </w:r>
      <w:r w:rsidR="009074F3" w:rsidRPr="00281C01">
        <w:rPr>
          <w:rFonts w:eastAsia="Calibri"/>
          <w:snapToGrid/>
          <w:spacing w:val="-2"/>
        </w:rPr>
        <w:t>’</w:t>
      </w:r>
      <w:r w:rsidRPr="00281C01">
        <w:rPr>
          <w:rFonts w:eastAsia="Calibri"/>
          <w:snapToGrid/>
          <w:spacing w:val="-2"/>
        </w:rPr>
        <w:t>initiative « Alerte</w:t>
      </w:r>
      <w:r w:rsidRPr="000B38BA">
        <w:rPr>
          <w:rFonts w:eastAsia="Calibri"/>
          <w:snapToGrid/>
          <w:spacing w:val="-2"/>
        </w:rPr>
        <w:t>s précoces pour tous » du Secrétaire général de l</w:t>
      </w:r>
      <w:r w:rsidR="009074F3" w:rsidRPr="000B38BA">
        <w:rPr>
          <w:rFonts w:eastAsia="Calibri"/>
          <w:snapToGrid/>
          <w:spacing w:val="-2"/>
        </w:rPr>
        <w:t>’</w:t>
      </w:r>
      <w:r w:rsidRPr="000B38BA">
        <w:rPr>
          <w:rFonts w:eastAsia="Calibri"/>
          <w:snapToGrid/>
          <w:spacing w:val="-2"/>
        </w:rPr>
        <w:t>ONU et suivant les orientations de cadres stratégiques tels que le Programme relatif aux tsunamis de la Décennie des Nations Unies pour les sciences océaniques et le programme de certification Tsunami Ready de l</w:t>
      </w:r>
      <w:r w:rsidR="009074F3" w:rsidRPr="000B38BA">
        <w:rPr>
          <w:rFonts w:eastAsia="Calibri"/>
          <w:snapToGrid/>
          <w:spacing w:val="-2"/>
        </w:rPr>
        <w:t>’</w:t>
      </w:r>
      <w:r w:rsidRPr="000B38BA">
        <w:rPr>
          <w:rFonts w:eastAsia="Calibri"/>
          <w:snapToGrid/>
          <w:spacing w:val="-2"/>
        </w:rPr>
        <w:t>UNESCO/COI.</w:t>
      </w:r>
      <w:r w:rsidRPr="00281C01">
        <w:rPr>
          <w:rFonts w:eastAsia="Calibri"/>
          <w:snapToGrid/>
          <w:spacing w:val="-2"/>
        </w:rPr>
        <w:t xml:space="preserve"> </w:t>
      </w:r>
    </w:p>
    <w:p w14:paraId="1D2C70CE" w14:textId="2E94A044" w:rsidR="00193175" w:rsidRPr="009477A7" w:rsidRDefault="00193175" w:rsidP="00193175">
      <w:pPr>
        <w:pStyle w:val="Marge"/>
        <w:rPr>
          <w:rFonts w:eastAsia="Calibri"/>
          <w:snapToGrid/>
        </w:rPr>
      </w:pPr>
      <w:r w:rsidRPr="009477A7">
        <w:rPr>
          <w:rFonts w:eastAsia="Calibri"/>
          <w:snapToGrid/>
        </w:rPr>
        <w:lastRenderedPageBreak/>
        <w:t>3.</w:t>
      </w:r>
      <w:r w:rsidRPr="009477A7">
        <w:rPr>
          <w:rFonts w:eastAsia="Calibri"/>
          <w:snapToGrid/>
        </w:rPr>
        <w:tab/>
      </w:r>
      <w:r w:rsidRPr="009477A7">
        <w:rPr>
          <w:rFonts w:eastAsia="Calibri"/>
          <w:b/>
          <w:bCs/>
          <w:snapToGrid/>
        </w:rPr>
        <w:t>Le GIC a reconnu</w:t>
      </w:r>
      <w:r w:rsidRPr="009477A7">
        <w:rPr>
          <w:rFonts w:eastAsia="Calibri"/>
          <w:snapToGrid/>
        </w:rPr>
        <w:t xml:space="preserve"> l</w:t>
      </w:r>
      <w:r w:rsidR="009074F3" w:rsidRPr="009477A7">
        <w:rPr>
          <w:rFonts w:eastAsia="Calibri"/>
          <w:snapToGrid/>
        </w:rPr>
        <w:t>’</w:t>
      </w:r>
      <w:r w:rsidRPr="009477A7">
        <w:rPr>
          <w:rFonts w:eastAsia="Calibri"/>
          <w:snapToGrid/>
        </w:rPr>
        <w:t>intérêt d</w:t>
      </w:r>
      <w:r w:rsidR="009074F3" w:rsidRPr="009477A7">
        <w:rPr>
          <w:rFonts w:eastAsia="Calibri"/>
          <w:snapToGrid/>
        </w:rPr>
        <w:t>’</w:t>
      </w:r>
      <w:r w:rsidRPr="009477A7">
        <w:rPr>
          <w:rFonts w:eastAsia="Calibri"/>
          <w:snapToGrid/>
        </w:rPr>
        <w:t>être doté, comme les autres GIC, d</w:t>
      </w:r>
      <w:r w:rsidR="009074F3" w:rsidRPr="009477A7">
        <w:rPr>
          <w:rFonts w:eastAsia="Calibri"/>
          <w:snapToGrid/>
        </w:rPr>
        <w:t>’</w:t>
      </w:r>
      <w:r w:rsidRPr="009477A7">
        <w:rPr>
          <w:rFonts w:eastAsia="Calibri"/>
          <w:snapToGrid/>
        </w:rPr>
        <w:t>un comité directeur, qui constitue un instrument efficace de gestion axée sur les résultats lui permettant notamment d</w:t>
      </w:r>
      <w:r w:rsidR="009074F3" w:rsidRPr="009477A7">
        <w:rPr>
          <w:rFonts w:eastAsia="Calibri"/>
          <w:snapToGrid/>
        </w:rPr>
        <w:t>’</w:t>
      </w:r>
      <w:r w:rsidRPr="009477A7">
        <w:rPr>
          <w:rFonts w:eastAsia="Calibri"/>
          <w:snapToGrid/>
        </w:rPr>
        <w:t>assurer le suivi de l</w:t>
      </w:r>
      <w:r w:rsidR="009074F3" w:rsidRPr="009477A7">
        <w:rPr>
          <w:rFonts w:eastAsia="Calibri"/>
          <w:snapToGrid/>
        </w:rPr>
        <w:t>’</w:t>
      </w:r>
      <w:r w:rsidRPr="009477A7">
        <w:rPr>
          <w:rFonts w:eastAsia="Calibri"/>
          <w:snapToGrid/>
        </w:rPr>
        <w:t xml:space="preserve">exécution de ses décisions et recommandations. </w:t>
      </w:r>
    </w:p>
    <w:p w14:paraId="4CF040E3" w14:textId="09DF52E8" w:rsidR="00193175" w:rsidRPr="009477A7" w:rsidRDefault="00193175" w:rsidP="00193175">
      <w:pPr>
        <w:pStyle w:val="Marge"/>
        <w:rPr>
          <w:rFonts w:eastAsia="Calibri"/>
          <w:snapToGrid/>
        </w:rPr>
      </w:pPr>
      <w:r w:rsidRPr="009477A7">
        <w:rPr>
          <w:rFonts w:eastAsia="Calibri"/>
          <w:snapToGrid/>
        </w:rPr>
        <w:t>4.</w:t>
      </w:r>
      <w:r w:rsidRPr="009477A7">
        <w:rPr>
          <w:rFonts w:eastAsia="Calibri"/>
          <w:snapToGrid/>
        </w:rPr>
        <w:tab/>
      </w:r>
      <w:r w:rsidRPr="009477A7">
        <w:rPr>
          <w:rFonts w:eastAsia="Calibri"/>
          <w:b/>
          <w:bCs/>
          <w:snapToGrid/>
        </w:rPr>
        <w:t>Le GIC a également reconnu</w:t>
      </w:r>
      <w:r w:rsidRPr="009477A7">
        <w:rPr>
          <w:rFonts w:eastAsia="Calibri"/>
          <w:snapToGrid/>
        </w:rPr>
        <w:t xml:space="preserve"> que la création du Comité directeur du GIC/CARIBE-EWS marquerait une nouvelle étape de l</w:t>
      </w:r>
      <w:r w:rsidR="009074F3" w:rsidRPr="009477A7">
        <w:rPr>
          <w:rFonts w:eastAsia="Calibri"/>
          <w:snapToGrid/>
        </w:rPr>
        <w:t>’</w:t>
      </w:r>
      <w:r w:rsidRPr="009477A7">
        <w:rPr>
          <w:rFonts w:eastAsia="Calibri"/>
          <w:snapToGrid/>
        </w:rPr>
        <w:t xml:space="preserve">harmonisation des structures mondiales de gouvernance des GIC. Il a donc </w:t>
      </w:r>
      <w:r w:rsidRPr="009477A7">
        <w:rPr>
          <w:rFonts w:eastAsia="Calibri"/>
          <w:b/>
          <w:bCs/>
          <w:snapToGrid/>
        </w:rPr>
        <w:t>décidé</w:t>
      </w:r>
      <w:r w:rsidRPr="009477A7">
        <w:rPr>
          <w:rFonts w:eastAsia="Calibri"/>
          <w:snapToGrid/>
        </w:rPr>
        <w:t xml:space="preserve"> de créer un Comité de pilotage GIC/CARIBE-EWS chargé, entre autres, des tâches suivantes :</w:t>
      </w:r>
    </w:p>
    <w:p w14:paraId="37F62B31" w14:textId="0DB04BDD" w:rsidR="00193175" w:rsidRPr="009477A7" w:rsidRDefault="00193175" w:rsidP="00193175">
      <w:pPr>
        <w:pStyle w:val="b"/>
        <w:rPr>
          <w:rFonts w:eastAsia="Calibri"/>
          <w:snapToGrid/>
        </w:rPr>
      </w:pPr>
      <w:r w:rsidRPr="009477A7">
        <w:rPr>
          <w:rFonts w:eastAsia="Calibri"/>
          <w:snapToGrid/>
        </w:rPr>
        <w:t>(i)</w:t>
      </w:r>
      <w:r w:rsidRPr="009477A7">
        <w:rPr>
          <w:rFonts w:eastAsia="Calibri"/>
          <w:snapToGrid/>
        </w:rPr>
        <w:tab/>
      </w:r>
      <w:r w:rsidRPr="009477A7">
        <w:rPr>
          <w:rFonts w:eastAsia="Calibri"/>
          <w:snapToGrid/>
        </w:rPr>
        <w:t>assurer la cohésion de la structure organisationnelle et de la structure de gouvernance du GIC/CARIBE-EWS ;</w:t>
      </w:r>
    </w:p>
    <w:p w14:paraId="79E3D1C3" w14:textId="3F3BA548" w:rsidR="00193175" w:rsidRPr="009477A7" w:rsidRDefault="00193175" w:rsidP="00193175">
      <w:pPr>
        <w:pStyle w:val="b"/>
        <w:rPr>
          <w:snapToGrid/>
        </w:rPr>
      </w:pPr>
      <w:r w:rsidRPr="009477A7">
        <w:rPr>
          <w:rFonts w:eastAsia="Calibri"/>
          <w:snapToGrid/>
        </w:rPr>
        <w:t>(ii)</w:t>
      </w:r>
      <w:r w:rsidRPr="009477A7">
        <w:rPr>
          <w:rFonts w:eastAsia="Calibri"/>
          <w:snapToGrid/>
        </w:rPr>
        <w:tab/>
      </w:r>
      <w:r w:rsidRPr="009477A7">
        <w:rPr>
          <w:rFonts w:eastAsia="Calibri"/>
          <w:snapToGrid/>
        </w:rPr>
        <w:t>assurer le suivi, la cohésion et l</w:t>
      </w:r>
      <w:r w:rsidR="009074F3" w:rsidRPr="009477A7">
        <w:rPr>
          <w:rFonts w:eastAsia="Calibri"/>
          <w:snapToGrid/>
        </w:rPr>
        <w:t>’</w:t>
      </w:r>
      <w:r w:rsidRPr="009477A7">
        <w:rPr>
          <w:rFonts w:eastAsia="Calibri"/>
          <w:snapToGrid/>
        </w:rPr>
        <w:t>actualisation du Plan de mise en œuvre du CARIBE</w:t>
      </w:r>
      <w:r w:rsidR="00F85287" w:rsidRPr="009477A7">
        <w:rPr>
          <w:rFonts w:eastAsia="Calibri"/>
          <w:snapToGrid/>
        </w:rPr>
        <w:noBreakHyphen/>
      </w:r>
      <w:r w:rsidRPr="009477A7">
        <w:rPr>
          <w:rFonts w:eastAsia="Calibri"/>
          <w:snapToGrid/>
        </w:rPr>
        <w:t>EWS ;</w:t>
      </w:r>
    </w:p>
    <w:p w14:paraId="33F31350" w14:textId="4844BA74" w:rsidR="00193175" w:rsidRPr="009477A7" w:rsidRDefault="00193175" w:rsidP="00193175">
      <w:pPr>
        <w:pStyle w:val="b"/>
        <w:rPr>
          <w:rFonts w:eastAsia="Calibri"/>
          <w:snapToGrid/>
        </w:rPr>
      </w:pPr>
      <w:r w:rsidRPr="009477A7">
        <w:rPr>
          <w:rFonts w:eastAsia="Calibri"/>
          <w:snapToGrid/>
        </w:rPr>
        <w:t>(iii)</w:t>
      </w:r>
      <w:r w:rsidRPr="009477A7">
        <w:rPr>
          <w:rFonts w:eastAsia="Calibri"/>
          <w:snapToGrid/>
        </w:rPr>
        <w:tab/>
      </w:r>
      <w:r w:rsidRPr="009477A7">
        <w:rPr>
          <w:rFonts w:eastAsia="Calibri"/>
          <w:snapToGrid/>
        </w:rPr>
        <w:t>superviser l</w:t>
      </w:r>
      <w:r w:rsidR="009074F3" w:rsidRPr="009477A7">
        <w:rPr>
          <w:rFonts w:eastAsia="Calibri"/>
          <w:snapToGrid/>
        </w:rPr>
        <w:t>’</w:t>
      </w:r>
      <w:r w:rsidRPr="009477A7">
        <w:rPr>
          <w:rFonts w:eastAsia="Calibri"/>
          <w:snapToGrid/>
        </w:rPr>
        <w:t>exécution des décisions et des recommandations du GIC ;</w:t>
      </w:r>
    </w:p>
    <w:p w14:paraId="0F38A614" w14:textId="4BF38645" w:rsidR="00193175" w:rsidRPr="009477A7" w:rsidRDefault="00193175" w:rsidP="00193175">
      <w:pPr>
        <w:pStyle w:val="b"/>
        <w:rPr>
          <w:rFonts w:eastAsia="Calibri"/>
          <w:snapToGrid/>
        </w:rPr>
      </w:pPr>
      <w:r w:rsidRPr="009477A7">
        <w:rPr>
          <w:rFonts w:eastAsia="Calibri"/>
          <w:snapToGrid/>
        </w:rPr>
        <w:t>(iv)</w:t>
      </w:r>
      <w:r w:rsidRPr="009477A7">
        <w:rPr>
          <w:rFonts w:eastAsia="Calibri"/>
          <w:snapToGrid/>
        </w:rPr>
        <w:tab/>
      </w:r>
      <w:r w:rsidRPr="009477A7">
        <w:rPr>
          <w:rFonts w:eastAsia="Calibri"/>
          <w:snapToGrid/>
        </w:rPr>
        <w:t>élaborer une stratégie de financement des activités du CARIBE-EWS ;</w:t>
      </w:r>
    </w:p>
    <w:p w14:paraId="0B4801B8" w14:textId="56AB0D35" w:rsidR="00193175" w:rsidRPr="009477A7" w:rsidRDefault="00193175" w:rsidP="00193175">
      <w:pPr>
        <w:pStyle w:val="b"/>
        <w:rPr>
          <w:rFonts w:eastAsia="Calibri"/>
          <w:snapToGrid/>
        </w:rPr>
      </w:pPr>
      <w:r w:rsidRPr="009477A7">
        <w:rPr>
          <w:rFonts w:eastAsia="Calibri"/>
          <w:snapToGrid/>
        </w:rPr>
        <w:t>(v)</w:t>
      </w:r>
      <w:r w:rsidRPr="009477A7">
        <w:rPr>
          <w:rFonts w:eastAsia="Calibri"/>
          <w:snapToGrid/>
        </w:rPr>
        <w:tab/>
      </w:r>
      <w:r w:rsidRPr="009477A7">
        <w:rPr>
          <w:rFonts w:eastAsia="Calibri"/>
          <w:snapToGrid/>
        </w:rPr>
        <w:t>suivre les performances et vérifier que les prestataires de services relatifs aux tsunamis (TSP) respectent systématiquement les fonctions et exigences opérationnelles et organisationnelles adoptées ;</w:t>
      </w:r>
    </w:p>
    <w:p w14:paraId="6476A903" w14:textId="1CBA3491" w:rsidR="00193175" w:rsidRPr="009477A7" w:rsidRDefault="00193175" w:rsidP="00193175">
      <w:pPr>
        <w:pStyle w:val="b"/>
        <w:rPr>
          <w:rFonts w:eastAsia="Calibri"/>
          <w:snapToGrid/>
        </w:rPr>
      </w:pPr>
      <w:r w:rsidRPr="009477A7">
        <w:rPr>
          <w:rFonts w:eastAsia="Calibri"/>
          <w:snapToGrid/>
        </w:rPr>
        <w:t>(vi)</w:t>
      </w:r>
      <w:r w:rsidRPr="009477A7">
        <w:rPr>
          <w:rFonts w:eastAsia="Calibri"/>
          <w:snapToGrid/>
        </w:rPr>
        <w:tab/>
      </w:r>
      <w:r w:rsidRPr="009477A7">
        <w:rPr>
          <w:rFonts w:eastAsia="Calibri"/>
          <w:snapToGrid/>
        </w:rPr>
        <w:t>donner son impulsion aux travaux et à l</w:t>
      </w:r>
      <w:r w:rsidR="009074F3" w:rsidRPr="009477A7">
        <w:rPr>
          <w:rFonts w:eastAsia="Calibri"/>
          <w:snapToGrid/>
        </w:rPr>
        <w:t>’</w:t>
      </w:r>
      <w:r w:rsidRPr="009477A7">
        <w:rPr>
          <w:rFonts w:eastAsia="Calibri"/>
          <w:snapToGrid/>
        </w:rPr>
        <w:t>orientation du CARIBE-EWS en vue de contribuer à la réalisation des objectifs du Programme relatif aux tsunamis de la Décennie de l</w:t>
      </w:r>
      <w:r w:rsidR="009074F3" w:rsidRPr="009477A7">
        <w:rPr>
          <w:rFonts w:eastAsia="Calibri"/>
          <w:snapToGrid/>
        </w:rPr>
        <w:t>’</w:t>
      </w:r>
      <w:r w:rsidRPr="009477A7">
        <w:rPr>
          <w:rFonts w:eastAsia="Calibri"/>
          <w:snapToGrid/>
        </w:rPr>
        <w:t>Océan, à l</w:t>
      </w:r>
      <w:r w:rsidR="009074F3" w:rsidRPr="009477A7">
        <w:rPr>
          <w:rFonts w:eastAsia="Calibri"/>
          <w:snapToGrid/>
        </w:rPr>
        <w:t>’</w:t>
      </w:r>
      <w:r w:rsidRPr="009477A7">
        <w:rPr>
          <w:rFonts w:eastAsia="Calibri"/>
          <w:snapToGrid/>
        </w:rPr>
        <w:t>appui du plan décennal de recherche, de développement et de mise en œuvre de celui-ci ;</w:t>
      </w:r>
    </w:p>
    <w:p w14:paraId="373EC8A2" w14:textId="671D6137" w:rsidR="00193175" w:rsidRPr="009477A7" w:rsidRDefault="00193175" w:rsidP="00193175">
      <w:pPr>
        <w:pStyle w:val="b"/>
        <w:rPr>
          <w:rFonts w:eastAsia="Calibri"/>
          <w:snapToGrid/>
        </w:rPr>
      </w:pPr>
      <w:r w:rsidRPr="009477A7">
        <w:rPr>
          <w:rFonts w:eastAsia="Calibri"/>
          <w:snapToGrid/>
        </w:rPr>
        <w:t>(vii)</w:t>
      </w:r>
      <w:r w:rsidRPr="009477A7">
        <w:rPr>
          <w:rFonts w:eastAsia="Calibri"/>
          <w:snapToGrid/>
        </w:rPr>
        <w:tab/>
      </w:r>
      <w:r w:rsidRPr="009477A7">
        <w:rPr>
          <w:rFonts w:eastAsia="Calibri"/>
          <w:snapToGrid/>
        </w:rPr>
        <w:t>rendre compte au GIC/CARIBE-EWS des progrès réalisés vis-à-vis des indicateurs de performance clés du Programme relatif aux tsunamis de la Décennie de l</w:t>
      </w:r>
      <w:r w:rsidR="009074F3" w:rsidRPr="009477A7">
        <w:rPr>
          <w:rFonts w:eastAsia="Calibri"/>
          <w:snapToGrid/>
        </w:rPr>
        <w:t>’</w:t>
      </w:r>
      <w:r w:rsidRPr="009477A7">
        <w:rPr>
          <w:rFonts w:eastAsia="Calibri"/>
          <w:snapToGrid/>
        </w:rPr>
        <w:t>Océan ;</w:t>
      </w:r>
    </w:p>
    <w:p w14:paraId="7EA3C1F2" w14:textId="000D3889" w:rsidR="00193175" w:rsidRPr="009477A7" w:rsidRDefault="00193175" w:rsidP="00193175">
      <w:pPr>
        <w:pStyle w:val="b"/>
        <w:rPr>
          <w:rFonts w:eastAsia="Calibri"/>
          <w:snapToGrid/>
        </w:rPr>
      </w:pPr>
      <w:r w:rsidRPr="009477A7">
        <w:rPr>
          <w:rFonts w:eastAsia="Calibri"/>
          <w:snapToGrid/>
        </w:rPr>
        <w:t>(viii)</w:t>
      </w:r>
      <w:r w:rsidRPr="009477A7">
        <w:rPr>
          <w:rFonts w:eastAsia="Calibri"/>
          <w:snapToGrid/>
        </w:rPr>
        <w:tab/>
      </w:r>
      <w:r w:rsidRPr="009477A7">
        <w:rPr>
          <w:rFonts w:eastAsia="Calibri"/>
          <w:snapToGrid/>
        </w:rPr>
        <w:t>élaborer une stratégie afin d</w:t>
      </w:r>
      <w:r w:rsidR="009074F3" w:rsidRPr="009477A7">
        <w:rPr>
          <w:rFonts w:eastAsia="Calibri"/>
          <w:snapToGrid/>
        </w:rPr>
        <w:t>’</w:t>
      </w:r>
      <w:r w:rsidRPr="009477A7">
        <w:rPr>
          <w:rFonts w:eastAsia="Calibri"/>
          <w:snapToGrid/>
        </w:rPr>
        <w:t>assurer une coordination efficace avec la Sous-Commission de la COI pour la mer des Caraïbes et les régions adjacentes (IOCARIBE), l</w:t>
      </w:r>
      <w:r w:rsidR="009074F3" w:rsidRPr="009477A7">
        <w:rPr>
          <w:rFonts w:eastAsia="Calibri"/>
          <w:snapToGrid/>
        </w:rPr>
        <w:t>’</w:t>
      </w:r>
      <w:r w:rsidRPr="009477A7">
        <w:rPr>
          <w:rFonts w:eastAsia="Calibri"/>
          <w:snapToGrid/>
        </w:rPr>
        <w:t>UNDRR, l</w:t>
      </w:r>
      <w:r w:rsidR="009074F3" w:rsidRPr="009477A7">
        <w:rPr>
          <w:rFonts w:eastAsia="Calibri"/>
          <w:snapToGrid/>
        </w:rPr>
        <w:t>’</w:t>
      </w:r>
      <w:r w:rsidRPr="009477A7">
        <w:rPr>
          <w:rFonts w:eastAsia="Calibri"/>
          <w:snapToGrid/>
        </w:rPr>
        <w:t>OMM et les autres parties prenantes régionales ;</w:t>
      </w:r>
    </w:p>
    <w:p w14:paraId="6B544B9C" w14:textId="1A0B2FCB" w:rsidR="00193175" w:rsidRPr="009477A7" w:rsidRDefault="00193175" w:rsidP="00193175">
      <w:pPr>
        <w:pStyle w:val="b"/>
        <w:rPr>
          <w:rFonts w:eastAsia="Calibri"/>
          <w:snapToGrid/>
        </w:rPr>
      </w:pPr>
      <w:r w:rsidRPr="009477A7">
        <w:rPr>
          <w:rFonts w:eastAsia="Calibri"/>
          <w:snapToGrid/>
        </w:rPr>
        <w:t>(ix)</w:t>
      </w:r>
      <w:r w:rsidRPr="009477A7">
        <w:rPr>
          <w:rFonts w:eastAsia="Calibri"/>
          <w:snapToGrid/>
        </w:rPr>
        <w:tab/>
      </w:r>
      <w:r w:rsidRPr="009477A7">
        <w:rPr>
          <w:rFonts w:eastAsia="Calibri"/>
          <w:snapToGrid/>
        </w:rPr>
        <w:t>réorganiser, pendant la période intersessions et en coordination avec le Secrétariat de l</w:t>
      </w:r>
      <w:r w:rsidR="009074F3" w:rsidRPr="009477A7">
        <w:rPr>
          <w:rFonts w:eastAsia="Calibri"/>
          <w:snapToGrid/>
        </w:rPr>
        <w:t>’</w:t>
      </w:r>
      <w:r w:rsidRPr="009477A7">
        <w:rPr>
          <w:rFonts w:eastAsia="Calibri"/>
          <w:snapToGrid/>
        </w:rPr>
        <w:t>IOCARIBE, compte tenu de l</w:t>
      </w:r>
      <w:r w:rsidR="009074F3" w:rsidRPr="009477A7">
        <w:rPr>
          <w:rFonts w:eastAsia="Calibri"/>
          <w:snapToGrid/>
        </w:rPr>
        <w:t>’</w:t>
      </w:r>
      <w:r w:rsidRPr="009477A7">
        <w:rPr>
          <w:rFonts w:eastAsia="Calibri"/>
          <w:snapToGrid/>
        </w:rPr>
        <w:t>initiative « Alertes précoces pour tous » co</w:t>
      </w:r>
      <w:r w:rsidR="002A229A">
        <w:rPr>
          <w:rFonts w:eastAsia="Calibri"/>
          <w:snapToGrid/>
        </w:rPr>
        <w:noBreakHyphen/>
      </w:r>
      <w:r w:rsidRPr="009477A7">
        <w:rPr>
          <w:rFonts w:eastAsia="Calibri"/>
          <w:snapToGrid/>
        </w:rPr>
        <w:t>dirigée par l</w:t>
      </w:r>
      <w:r w:rsidR="009074F3" w:rsidRPr="009477A7">
        <w:rPr>
          <w:rFonts w:eastAsia="Calibri"/>
          <w:snapToGrid/>
        </w:rPr>
        <w:t>’</w:t>
      </w:r>
      <w:r w:rsidRPr="009477A7">
        <w:rPr>
          <w:rFonts w:eastAsia="Calibri"/>
          <w:snapToGrid/>
        </w:rPr>
        <w:t>OMM et l</w:t>
      </w:r>
      <w:r w:rsidR="009074F3" w:rsidRPr="009477A7">
        <w:rPr>
          <w:rFonts w:eastAsia="Calibri"/>
          <w:snapToGrid/>
        </w:rPr>
        <w:t>’</w:t>
      </w:r>
      <w:r w:rsidRPr="009477A7">
        <w:rPr>
          <w:rFonts w:eastAsia="Calibri"/>
          <w:snapToGrid/>
        </w:rPr>
        <w:t>UNDRR, le plan de travail et de mise en œuvre du groupe d</w:t>
      </w:r>
      <w:r w:rsidR="009074F3" w:rsidRPr="009477A7">
        <w:rPr>
          <w:rFonts w:eastAsia="Calibri"/>
          <w:snapToGrid/>
        </w:rPr>
        <w:t>’</w:t>
      </w:r>
      <w:r w:rsidRPr="009477A7">
        <w:rPr>
          <w:rFonts w:eastAsia="Calibri"/>
          <w:snapToGrid/>
        </w:rPr>
        <w:t>experts, en vue d</w:t>
      </w:r>
      <w:r w:rsidR="009074F3" w:rsidRPr="009477A7">
        <w:rPr>
          <w:rFonts w:eastAsia="Calibri"/>
          <w:snapToGrid/>
        </w:rPr>
        <w:t>’</w:t>
      </w:r>
      <w:r w:rsidRPr="009477A7">
        <w:rPr>
          <w:rFonts w:eastAsia="Calibri"/>
          <w:snapToGrid/>
        </w:rPr>
        <w:t>améliorer le système d</w:t>
      </w:r>
      <w:r w:rsidR="009074F3" w:rsidRPr="009477A7">
        <w:rPr>
          <w:rFonts w:eastAsia="Calibri"/>
          <w:snapToGrid/>
        </w:rPr>
        <w:t>’</w:t>
      </w:r>
      <w:r w:rsidRPr="009477A7">
        <w:rPr>
          <w:rFonts w:eastAsia="Calibri"/>
          <w:snapToGrid/>
        </w:rPr>
        <w:t>alerte en incluant d</w:t>
      </w:r>
      <w:r w:rsidR="009074F3" w:rsidRPr="009477A7">
        <w:rPr>
          <w:rFonts w:eastAsia="Calibri"/>
          <w:snapToGrid/>
        </w:rPr>
        <w:t>’</w:t>
      </w:r>
      <w:r w:rsidRPr="009477A7">
        <w:rPr>
          <w:rFonts w:eastAsia="Calibri"/>
          <w:snapToGrid/>
        </w:rPr>
        <w:t>autres risques côtiers ;</w:t>
      </w:r>
    </w:p>
    <w:p w14:paraId="1BE592B0" w14:textId="376904F7" w:rsidR="00193175" w:rsidRPr="009477A7" w:rsidRDefault="00193175" w:rsidP="00193175">
      <w:pPr>
        <w:pStyle w:val="b"/>
        <w:rPr>
          <w:rFonts w:eastAsia="Calibri"/>
          <w:snapToGrid/>
        </w:rPr>
      </w:pPr>
      <w:r w:rsidRPr="009477A7">
        <w:rPr>
          <w:rFonts w:eastAsia="Calibri"/>
          <w:snapToGrid/>
        </w:rPr>
        <w:t>(x)</w:t>
      </w:r>
      <w:r w:rsidRPr="009477A7">
        <w:rPr>
          <w:rFonts w:eastAsia="Calibri"/>
          <w:snapToGrid/>
        </w:rPr>
        <w:tab/>
      </w:r>
      <w:r w:rsidRPr="009477A7">
        <w:rPr>
          <w:rFonts w:eastAsia="Calibri"/>
          <w:snapToGrid/>
        </w:rPr>
        <w:t>fournir une supervision et des conseils stratégiques au Centre d</w:t>
      </w:r>
      <w:r w:rsidR="009074F3" w:rsidRPr="009477A7">
        <w:rPr>
          <w:rFonts w:eastAsia="Calibri"/>
          <w:snapToGrid/>
        </w:rPr>
        <w:t>’</w:t>
      </w:r>
      <w:r w:rsidRPr="009477A7">
        <w:rPr>
          <w:rFonts w:eastAsia="Calibri"/>
          <w:snapToGrid/>
        </w:rPr>
        <w:t>information sur les tsunamis dans les Caraïbes (CTIC) concernant la mise en œuvre d</w:t>
      </w:r>
      <w:r w:rsidR="009074F3" w:rsidRPr="009477A7">
        <w:rPr>
          <w:rFonts w:eastAsia="Calibri"/>
          <w:snapToGrid/>
        </w:rPr>
        <w:t>’</w:t>
      </w:r>
      <w:r w:rsidRPr="009477A7">
        <w:rPr>
          <w:rFonts w:eastAsia="Calibri"/>
          <w:snapToGrid/>
        </w:rPr>
        <w:t>activités de sensibilisation aux tsunamis et de renforcement des capacités ;</w:t>
      </w:r>
    </w:p>
    <w:p w14:paraId="51393CE2" w14:textId="692577D2" w:rsidR="00193175" w:rsidRPr="009477A7" w:rsidRDefault="00193175" w:rsidP="00193175">
      <w:pPr>
        <w:pStyle w:val="b"/>
        <w:rPr>
          <w:rFonts w:eastAsia="Calibri"/>
          <w:snapToGrid/>
        </w:rPr>
      </w:pPr>
      <w:r w:rsidRPr="009477A7">
        <w:rPr>
          <w:rFonts w:eastAsia="Calibri"/>
          <w:snapToGrid/>
        </w:rPr>
        <w:t>(xi)</w:t>
      </w:r>
      <w:r w:rsidRPr="009477A7">
        <w:rPr>
          <w:rFonts w:eastAsia="Calibri"/>
          <w:snapToGrid/>
        </w:rPr>
        <w:tab/>
      </w:r>
      <w:r w:rsidRPr="009477A7">
        <w:rPr>
          <w:rFonts w:eastAsia="Calibri"/>
          <w:snapToGrid/>
        </w:rPr>
        <w:t>organiser des manifestations et d</w:t>
      </w:r>
      <w:r w:rsidR="009074F3" w:rsidRPr="009477A7">
        <w:rPr>
          <w:rFonts w:eastAsia="Calibri"/>
          <w:snapToGrid/>
        </w:rPr>
        <w:t>’</w:t>
      </w:r>
      <w:r w:rsidRPr="009477A7">
        <w:rPr>
          <w:rFonts w:eastAsia="Calibri"/>
          <w:snapToGrid/>
        </w:rPr>
        <w:t>autres actions et activités associées à la célébration des différentes composantes du 20</w:t>
      </w:r>
      <w:r w:rsidRPr="009477A7">
        <w:rPr>
          <w:rFonts w:eastAsia="Calibri"/>
          <w:snapToGrid/>
          <w:vertAlign w:val="superscript"/>
        </w:rPr>
        <w:t>e</w:t>
      </w:r>
      <w:r w:rsidRPr="009477A7">
        <w:rPr>
          <w:rFonts w:eastAsia="Calibri"/>
          <w:snapToGrid/>
        </w:rPr>
        <w:t> anniversaire du GIC/CARIBE-EWS.</w:t>
      </w:r>
    </w:p>
    <w:p w14:paraId="1BE186DE" w14:textId="3E30B15A" w:rsidR="00193175" w:rsidRPr="009477A7" w:rsidRDefault="00193175" w:rsidP="00193175">
      <w:pPr>
        <w:pStyle w:val="Marge"/>
        <w:rPr>
          <w:rFonts w:eastAsia="Calibri"/>
          <w:snapToGrid/>
        </w:rPr>
      </w:pPr>
      <w:r w:rsidRPr="009477A7">
        <w:rPr>
          <w:rFonts w:eastAsia="Calibri"/>
          <w:snapToGrid/>
        </w:rPr>
        <w:t>5.</w:t>
      </w:r>
      <w:r w:rsidRPr="009477A7">
        <w:rPr>
          <w:rFonts w:eastAsia="Calibri"/>
          <w:snapToGrid/>
        </w:rPr>
        <w:tab/>
      </w:r>
      <w:r w:rsidRPr="009477A7">
        <w:rPr>
          <w:rFonts w:eastAsia="Calibri"/>
          <w:b/>
          <w:bCs/>
          <w:snapToGrid/>
        </w:rPr>
        <w:t>Le GIC a félicité</w:t>
      </w:r>
      <w:r w:rsidRPr="009477A7">
        <w:rPr>
          <w:rFonts w:eastAsia="Calibri"/>
          <w:snapToGrid/>
        </w:rPr>
        <w:t xml:space="preserve"> les communautés et les États membres qui ont été certifiés Tsunami Ready pendant la période intersessions : Saint George (Saint-Vincent-et-les</w:t>
      </w:r>
      <w:r w:rsidR="00F85287" w:rsidRPr="009477A7">
        <w:rPr>
          <w:rFonts w:eastAsia="Calibri"/>
          <w:snapToGrid/>
        </w:rPr>
        <w:t> </w:t>
      </w:r>
      <w:r w:rsidRPr="009477A7">
        <w:rPr>
          <w:rFonts w:eastAsia="Calibri"/>
          <w:snapToGrid/>
        </w:rPr>
        <w:t>Grenadines) ; Christ Church West (Barbade) ; et Deshaies (Guadeloupe, France).</w:t>
      </w:r>
    </w:p>
    <w:p w14:paraId="35FFA12E" w14:textId="285B4948" w:rsidR="00193175" w:rsidRPr="009477A7" w:rsidRDefault="00193175" w:rsidP="00193175">
      <w:pPr>
        <w:pStyle w:val="Marge"/>
        <w:rPr>
          <w:rFonts w:eastAsia="Calibri"/>
          <w:snapToGrid/>
        </w:rPr>
      </w:pPr>
      <w:r w:rsidRPr="009477A7">
        <w:rPr>
          <w:rFonts w:eastAsia="Calibri"/>
          <w:snapToGrid/>
        </w:rPr>
        <w:t>6.</w:t>
      </w:r>
      <w:r w:rsidRPr="009477A7">
        <w:rPr>
          <w:rFonts w:eastAsia="Calibri"/>
          <w:snapToGrid/>
        </w:rPr>
        <w:tab/>
      </w:r>
      <w:r w:rsidRPr="009477A7">
        <w:rPr>
          <w:rFonts w:eastAsia="Calibri"/>
          <w:b/>
          <w:bCs/>
          <w:snapToGrid/>
        </w:rPr>
        <w:t>Le GIC a pris note</w:t>
      </w:r>
      <w:r w:rsidRPr="009477A7">
        <w:rPr>
          <w:rFonts w:eastAsia="Calibri"/>
          <w:snapToGrid/>
        </w:rPr>
        <w:t xml:space="preserve"> de la nécessité de mettre davantage l</w:t>
      </w:r>
      <w:r w:rsidR="009074F3" w:rsidRPr="009477A7">
        <w:rPr>
          <w:rFonts w:eastAsia="Calibri"/>
          <w:snapToGrid/>
        </w:rPr>
        <w:t>’</w:t>
      </w:r>
      <w:r w:rsidRPr="009477A7">
        <w:rPr>
          <w:rFonts w:eastAsia="Calibri"/>
          <w:snapToGrid/>
        </w:rPr>
        <w:t>accent sur l</w:t>
      </w:r>
      <w:r w:rsidR="009074F3" w:rsidRPr="009477A7">
        <w:rPr>
          <w:rFonts w:eastAsia="Calibri"/>
          <w:snapToGrid/>
        </w:rPr>
        <w:t>’</w:t>
      </w:r>
      <w:r w:rsidRPr="009477A7">
        <w:rPr>
          <w:rFonts w:eastAsia="Calibri"/>
          <w:snapToGrid/>
        </w:rPr>
        <w:t>identification et la mise en œuvre de stratégies adaptées dans les Caraïbes et les régions adjacentes, en vue d</w:t>
      </w:r>
      <w:r w:rsidR="009074F3" w:rsidRPr="009477A7">
        <w:rPr>
          <w:rFonts w:eastAsia="Calibri"/>
          <w:snapToGrid/>
        </w:rPr>
        <w:t>’</w:t>
      </w:r>
      <w:r w:rsidRPr="009477A7">
        <w:rPr>
          <w:rFonts w:eastAsia="Calibri"/>
          <w:snapToGrid/>
        </w:rPr>
        <w:t>atteindre le deuxième objectif du Programme relatif aux tsunamis de la Décennie de l</w:t>
      </w:r>
      <w:r w:rsidR="009074F3" w:rsidRPr="009477A7">
        <w:rPr>
          <w:rFonts w:eastAsia="Calibri"/>
          <w:snapToGrid/>
        </w:rPr>
        <w:t>’</w:t>
      </w:r>
      <w:r w:rsidRPr="009477A7">
        <w:rPr>
          <w:rFonts w:eastAsia="Calibri"/>
          <w:snapToGrid/>
        </w:rPr>
        <w:t>Océan, à savoir « que 100 % des communautés exposées aux tsunamis soient préparées et résilientes face à ce risque d</w:t>
      </w:r>
      <w:r w:rsidR="009074F3" w:rsidRPr="009477A7">
        <w:rPr>
          <w:rFonts w:eastAsia="Calibri"/>
          <w:snapToGrid/>
        </w:rPr>
        <w:t>’</w:t>
      </w:r>
      <w:r w:rsidRPr="009477A7">
        <w:rPr>
          <w:rFonts w:eastAsia="Calibri"/>
          <w:snapToGrid/>
        </w:rPr>
        <w:t>ici à</w:t>
      </w:r>
      <w:r w:rsidR="00F85287" w:rsidRPr="009477A7">
        <w:rPr>
          <w:rFonts w:eastAsia="Calibri"/>
          <w:snapToGrid/>
        </w:rPr>
        <w:t> </w:t>
      </w:r>
      <w:r w:rsidRPr="009477A7">
        <w:rPr>
          <w:rFonts w:eastAsia="Calibri"/>
          <w:snapToGrid/>
        </w:rPr>
        <w:t xml:space="preserve">2030, grâce à la mise en œuvre du </w:t>
      </w:r>
      <w:r w:rsidR="002A229A">
        <w:rPr>
          <w:rFonts w:eastAsia="Calibri"/>
          <w:snapToGrid/>
        </w:rPr>
        <w:t>p</w:t>
      </w:r>
      <w:r w:rsidRPr="009477A7">
        <w:rPr>
          <w:rFonts w:eastAsia="Calibri"/>
          <w:snapToGrid/>
        </w:rPr>
        <w:t>rogramme Tsunami Ready de l</w:t>
      </w:r>
      <w:r w:rsidR="009074F3" w:rsidRPr="009477A7">
        <w:rPr>
          <w:rFonts w:eastAsia="Calibri"/>
          <w:snapToGrid/>
        </w:rPr>
        <w:t>’</w:t>
      </w:r>
      <w:r w:rsidRPr="009477A7">
        <w:rPr>
          <w:rFonts w:eastAsia="Calibri"/>
          <w:snapToGrid/>
        </w:rPr>
        <w:t>UNESCO/COI et d</w:t>
      </w:r>
      <w:r w:rsidR="009074F3" w:rsidRPr="009477A7">
        <w:rPr>
          <w:rFonts w:eastAsia="Calibri"/>
          <w:snapToGrid/>
        </w:rPr>
        <w:t>’</w:t>
      </w:r>
      <w:r w:rsidRPr="009477A7">
        <w:rPr>
          <w:rFonts w:eastAsia="Calibri"/>
          <w:snapToGrid/>
        </w:rPr>
        <w:t>autres initiatives ».</w:t>
      </w:r>
    </w:p>
    <w:p w14:paraId="2AD733D5" w14:textId="7F813C55" w:rsidR="00193175" w:rsidRPr="009477A7" w:rsidRDefault="00193175" w:rsidP="00F85287">
      <w:pPr>
        <w:pStyle w:val="Marge"/>
        <w:rPr>
          <w:rFonts w:eastAsia="Calibri"/>
          <w:snapToGrid/>
        </w:rPr>
      </w:pPr>
      <w:r w:rsidRPr="009477A7">
        <w:rPr>
          <w:rFonts w:eastAsia="Calibri"/>
          <w:snapToGrid/>
        </w:rPr>
        <w:lastRenderedPageBreak/>
        <w:t>7.</w:t>
      </w:r>
      <w:r w:rsidRPr="009477A7">
        <w:rPr>
          <w:rFonts w:eastAsia="Calibri"/>
          <w:snapToGrid/>
        </w:rPr>
        <w:tab/>
      </w:r>
      <w:r w:rsidRPr="009477A7">
        <w:rPr>
          <w:rFonts w:eastAsia="Calibri"/>
          <w:b/>
          <w:bCs/>
          <w:snapToGrid/>
          <w:spacing w:val="-2"/>
        </w:rPr>
        <w:t>Le GIC a remercié</w:t>
      </w:r>
      <w:r w:rsidRPr="009477A7">
        <w:rPr>
          <w:rFonts w:eastAsia="Calibri"/>
          <w:snapToGrid/>
          <w:spacing w:val="-2"/>
        </w:rPr>
        <w:t xml:space="preserve"> le Bureau de l</w:t>
      </w:r>
      <w:r w:rsidR="009074F3" w:rsidRPr="009477A7">
        <w:rPr>
          <w:rFonts w:eastAsia="Calibri"/>
          <w:snapToGrid/>
          <w:spacing w:val="-2"/>
        </w:rPr>
        <w:t>’</w:t>
      </w:r>
      <w:r w:rsidRPr="009477A7">
        <w:rPr>
          <w:rFonts w:eastAsia="Calibri"/>
          <w:snapToGrid/>
          <w:spacing w:val="-2"/>
        </w:rPr>
        <w:t>aide humanitaire de l</w:t>
      </w:r>
      <w:r w:rsidR="009074F3" w:rsidRPr="009477A7">
        <w:rPr>
          <w:rFonts w:eastAsia="Calibri"/>
          <w:snapToGrid/>
          <w:spacing w:val="-2"/>
        </w:rPr>
        <w:t>’</w:t>
      </w:r>
      <w:r w:rsidRPr="009477A7">
        <w:rPr>
          <w:rFonts w:eastAsia="Calibri"/>
          <w:snapToGrid/>
          <w:spacing w:val="-2"/>
        </w:rPr>
        <w:t>Agence des États-Unis pour le développement international, l</w:t>
      </w:r>
      <w:r w:rsidR="009074F3" w:rsidRPr="009477A7">
        <w:rPr>
          <w:rFonts w:eastAsia="Calibri"/>
          <w:snapToGrid/>
          <w:spacing w:val="-2"/>
        </w:rPr>
        <w:t>’</w:t>
      </w:r>
      <w:r w:rsidRPr="009477A7">
        <w:rPr>
          <w:rFonts w:eastAsia="Calibri"/>
          <w:snapToGrid/>
          <w:spacing w:val="-2"/>
        </w:rPr>
        <w:t>Australie, la Norvège et le Programme de préparation aux catastrophes du Service d</w:t>
      </w:r>
      <w:r w:rsidR="009074F3" w:rsidRPr="009477A7">
        <w:rPr>
          <w:rFonts w:eastAsia="Calibri"/>
          <w:snapToGrid/>
          <w:spacing w:val="-2"/>
        </w:rPr>
        <w:t>’</w:t>
      </w:r>
      <w:r w:rsidRPr="009477A7">
        <w:rPr>
          <w:rFonts w:eastAsia="Calibri"/>
          <w:snapToGrid/>
          <w:spacing w:val="-2"/>
        </w:rPr>
        <w:t xml:space="preserve">aide humanitaire de la Commission européenne (DIPECHO) pour le financement de la mise en œuvre du </w:t>
      </w:r>
      <w:r w:rsidR="002A229A">
        <w:rPr>
          <w:rFonts w:eastAsia="Calibri"/>
          <w:snapToGrid/>
          <w:spacing w:val="-2"/>
        </w:rPr>
        <w:t>p</w:t>
      </w:r>
      <w:r w:rsidRPr="009477A7">
        <w:rPr>
          <w:rFonts w:eastAsia="Calibri"/>
          <w:snapToGrid/>
          <w:spacing w:val="-2"/>
        </w:rPr>
        <w:t>rogramme Tsunami Ready.</w:t>
      </w:r>
    </w:p>
    <w:p w14:paraId="1CEC4F38" w14:textId="0F1C1DBA" w:rsidR="00193175" w:rsidRPr="002A229A" w:rsidRDefault="00193175" w:rsidP="00193175">
      <w:pPr>
        <w:pStyle w:val="Marge"/>
        <w:rPr>
          <w:rFonts w:eastAsia="Calibri"/>
          <w:b/>
          <w:bCs/>
          <w:snapToGrid/>
        </w:rPr>
      </w:pPr>
      <w:r w:rsidRPr="009477A7">
        <w:rPr>
          <w:rFonts w:eastAsia="Calibri"/>
          <w:snapToGrid/>
        </w:rPr>
        <w:t>8.</w:t>
      </w:r>
      <w:r w:rsidRPr="009477A7">
        <w:rPr>
          <w:rFonts w:eastAsia="Calibri"/>
          <w:snapToGrid/>
        </w:rPr>
        <w:tab/>
      </w:r>
      <w:r w:rsidRPr="009477A7">
        <w:rPr>
          <w:rFonts w:eastAsia="Calibri"/>
          <w:b/>
          <w:bCs/>
          <w:snapToGrid/>
        </w:rPr>
        <w:t>Le GIC a invité</w:t>
      </w:r>
      <w:r w:rsidRPr="009477A7">
        <w:rPr>
          <w:rFonts w:eastAsia="Calibri"/>
          <w:snapToGrid/>
        </w:rPr>
        <w:t xml:space="preserve"> tous les É</w:t>
      </w:r>
      <w:r w:rsidRPr="002A229A">
        <w:rPr>
          <w:rFonts w:eastAsia="Calibri"/>
          <w:snapToGrid/>
        </w:rPr>
        <w:t xml:space="preserve">tats membres à mettre en œuvre ou à soutenir la mise en œuvre du </w:t>
      </w:r>
      <w:r w:rsidR="002A229A" w:rsidRPr="002A229A">
        <w:rPr>
          <w:rFonts w:eastAsia="Calibri"/>
          <w:snapToGrid/>
        </w:rPr>
        <w:t>p</w:t>
      </w:r>
      <w:r w:rsidRPr="002A229A">
        <w:rPr>
          <w:rFonts w:eastAsia="Calibri"/>
          <w:snapToGrid/>
        </w:rPr>
        <w:t>rogramme Tsunami Ready dans leurs communautés ou dans celles d</w:t>
      </w:r>
      <w:r w:rsidR="009074F3" w:rsidRPr="002A229A">
        <w:rPr>
          <w:rFonts w:eastAsia="Calibri"/>
          <w:snapToGrid/>
        </w:rPr>
        <w:t>’</w:t>
      </w:r>
      <w:r w:rsidRPr="002A229A">
        <w:rPr>
          <w:rFonts w:eastAsia="Calibri"/>
          <w:snapToGrid/>
        </w:rPr>
        <w:t>un autre État membre.</w:t>
      </w:r>
    </w:p>
    <w:p w14:paraId="30A7CCD8" w14:textId="1702AB39" w:rsidR="00193175" w:rsidRPr="009477A7" w:rsidRDefault="00193175" w:rsidP="00193175">
      <w:pPr>
        <w:pStyle w:val="Marge"/>
        <w:rPr>
          <w:rFonts w:eastAsia="Calibri"/>
          <w:b/>
          <w:bCs/>
          <w:snapToGrid/>
        </w:rPr>
      </w:pPr>
      <w:r w:rsidRPr="002A229A">
        <w:rPr>
          <w:rFonts w:eastAsia="Calibri"/>
          <w:snapToGrid/>
        </w:rPr>
        <w:t>9.</w:t>
      </w:r>
      <w:r w:rsidRPr="002A229A">
        <w:rPr>
          <w:rFonts w:eastAsia="Calibri"/>
          <w:snapToGrid/>
        </w:rPr>
        <w:tab/>
      </w:r>
      <w:r w:rsidRPr="002A229A">
        <w:rPr>
          <w:rFonts w:eastAsia="Calibri"/>
          <w:b/>
          <w:bCs/>
          <w:snapToGrid/>
        </w:rPr>
        <w:t>Le GIC a décidé</w:t>
      </w:r>
      <w:r w:rsidRPr="002A229A">
        <w:rPr>
          <w:rFonts w:eastAsia="Calibri"/>
          <w:snapToGrid/>
        </w:rPr>
        <w:t xml:space="preserve"> de créer une é</w:t>
      </w:r>
      <w:r w:rsidRPr="009477A7">
        <w:rPr>
          <w:rFonts w:eastAsia="Calibri"/>
          <w:snapToGrid/>
        </w:rPr>
        <w:t>quipe spéciale « Tsunami Ready ».</w:t>
      </w:r>
    </w:p>
    <w:p w14:paraId="306A4878" w14:textId="3FBC3BE0" w:rsidR="00193175" w:rsidRPr="009477A7" w:rsidRDefault="00193175" w:rsidP="00193175">
      <w:pPr>
        <w:pStyle w:val="Marge"/>
        <w:rPr>
          <w:rFonts w:eastAsia="Calibri"/>
          <w:snapToGrid/>
        </w:rPr>
      </w:pPr>
      <w:r w:rsidRPr="009477A7">
        <w:rPr>
          <w:rFonts w:eastAsia="Calibri"/>
          <w:snapToGrid/>
        </w:rPr>
        <w:t>10.</w:t>
      </w:r>
      <w:r w:rsidRPr="009477A7">
        <w:rPr>
          <w:rFonts w:eastAsia="Calibri"/>
          <w:snapToGrid/>
        </w:rPr>
        <w:tab/>
      </w:r>
      <w:r w:rsidRPr="009477A7">
        <w:rPr>
          <w:rFonts w:eastAsia="Calibri"/>
          <w:b/>
          <w:bCs/>
          <w:snapToGrid/>
        </w:rPr>
        <w:t>Le GIC</w:t>
      </w:r>
      <w:r w:rsidRPr="009477A7">
        <w:rPr>
          <w:rFonts w:eastAsia="Calibri"/>
          <w:snapToGrid/>
        </w:rPr>
        <w:t xml:space="preserve"> </w:t>
      </w:r>
      <w:r w:rsidRPr="009477A7">
        <w:rPr>
          <w:rFonts w:eastAsia="Calibri"/>
          <w:b/>
          <w:bCs/>
          <w:snapToGrid/>
        </w:rPr>
        <w:t>s</w:t>
      </w:r>
      <w:r w:rsidR="009074F3" w:rsidRPr="009477A7">
        <w:rPr>
          <w:rFonts w:eastAsia="Calibri"/>
          <w:b/>
          <w:bCs/>
          <w:snapToGrid/>
        </w:rPr>
        <w:t>’</w:t>
      </w:r>
      <w:r w:rsidRPr="009477A7">
        <w:rPr>
          <w:rFonts w:eastAsia="Calibri"/>
          <w:b/>
          <w:bCs/>
          <w:snapToGrid/>
        </w:rPr>
        <w:t xml:space="preserve">est félicité </w:t>
      </w:r>
      <w:r w:rsidRPr="009477A7">
        <w:rPr>
          <w:rFonts w:eastAsia="Calibri"/>
          <w:snapToGrid/>
        </w:rPr>
        <w:t>de l</w:t>
      </w:r>
      <w:r w:rsidR="009074F3" w:rsidRPr="009477A7">
        <w:rPr>
          <w:rFonts w:eastAsia="Calibri"/>
          <w:snapToGrid/>
        </w:rPr>
        <w:t>’</w:t>
      </w:r>
      <w:r w:rsidRPr="009477A7">
        <w:rPr>
          <w:rFonts w:eastAsia="Calibri"/>
          <w:snapToGrid/>
        </w:rPr>
        <w:t>offre du Bureau des Caraïbes du Centre international d</w:t>
      </w:r>
      <w:r w:rsidR="009074F3" w:rsidRPr="009477A7">
        <w:rPr>
          <w:rFonts w:eastAsia="Calibri"/>
          <w:snapToGrid/>
        </w:rPr>
        <w:t>’</w:t>
      </w:r>
      <w:r w:rsidRPr="009477A7">
        <w:rPr>
          <w:rFonts w:eastAsia="Calibri"/>
          <w:snapToGrid/>
        </w:rPr>
        <w:t>information sur les tsunamis de mettre un stagiaire à la disposition du GIC/CARIBE-EWS pendant 10 semaines à l</w:t>
      </w:r>
      <w:r w:rsidR="009074F3" w:rsidRPr="009477A7">
        <w:rPr>
          <w:rFonts w:eastAsia="Calibri"/>
          <w:snapToGrid/>
        </w:rPr>
        <w:t>’</w:t>
      </w:r>
      <w:r w:rsidRPr="009477A7">
        <w:rPr>
          <w:rFonts w:eastAsia="Calibri"/>
          <w:snapToGrid/>
        </w:rPr>
        <w:t>appui de la mise en œuvre de l</w:t>
      </w:r>
      <w:r w:rsidR="009074F3" w:rsidRPr="009477A7">
        <w:rPr>
          <w:rFonts w:eastAsia="Calibri"/>
          <w:snapToGrid/>
        </w:rPr>
        <w:t>’</w:t>
      </w:r>
      <w:r w:rsidRPr="009477A7">
        <w:rPr>
          <w:rFonts w:eastAsia="Calibri"/>
          <w:snapToGrid/>
        </w:rPr>
        <w:t xml:space="preserve">enquête Tsunami Ready, et </w:t>
      </w:r>
      <w:r w:rsidRPr="009477A7">
        <w:rPr>
          <w:rFonts w:eastAsia="Calibri"/>
          <w:b/>
          <w:bCs/>
          <w:snapToGrid/>
        </w:rPr>
        <w:t>a pris note</w:t>
      </w:r>
      <w:r w:rsidRPr="009477A7">
        <w:rPr>
          <w:rFonts w:eastAsia="Calibri"/>
          <w:snapToGrid/>
        </w:rPr>
        <w:t xml:space="preserve"> de ce que le Groupe de travail sur les systèmes d</w:t>
      </w:r>
      <w:r w:rsidR="009074F3" w:rsidRPr="009477A7">
        <w:rPr>
          <w:rFonts w:eastAsia="Calibri"/>
          <w:snapToGrid/>
        </w:rPr>
        <w:t>’</w:t>
      </w:r>
      <w:r w:rsidRPr="009477A7">
        <w:rPr>
          <w:rFonts w:eastAsia="Calibri"/>
          <w:snapToGrid/>
        </w:rPr>
        <w:t>alerte aux tsunamis et autres aléas liés au niveau de la mer, et de mitigation (TOWS-WG) a demandé « (xiii) d</w:t>
      </w:r>
      <w:r w:rsidR="009074F3" w:rsidRPr="009477A7">
        <w:rPr>
          <w:rFonts w:eastAsia="Calibri"/>
          <w:snapToGrid/>
        </w:rPr>
        <w:t>’</w:t>
      </w:r>
      <w:r w:rsidRPr="009477A7">
        <w:rPr>
          <w:rFonts w:eastAsia="Calibri"/>
          <w:snapToGrid/>
        </w:rPr>
        <w:t>envisager l</w:t>
      </w:r>
      <w:r w:rsidR="009074F3" w:rsidRPr="009477A7">
        <w:rPr>
          <w:rFonts w:eastAsia="Calibri"/>
          <w:snapToGrid/>
        </w:rPr>
        <w:t>’</w:t>
      </w:r>
      <w:r w:rsidRPr="009477A7">
        <w:rPr>
          <w:rFonts w:eastAsia="Calibri"/>
          <w:snapToGrid/>
        </w:rPr>
        <w:t>introduction d</w:t>
      </w:r>
      <w:r w:rsidR="009074F3" w:rsidRPr="009477A7">
        <w:rPr>
          <w:rFonts w:eastAsia="Calibri"/>
          <w:snapToGrid/>
        </w:rPr>
        <w:t>’</w:t>
      </w:r>
      <w:r w:rsidRPr="009477A7">
        <w:rPr>
          <w:rFonts w:eastAsia="Calibri"/>
          <w:snapToGrid/>
        </w:rPr>
        <w:t>un formulaire d</w:t>
      </w:r>
      <w:r w:rsidR="009074F3" w:rsidRPr="009477A7">
        <w:rPr>
          <w:rFonts w:eastAsia="Calibri"/>
          <w:snapToGrid/>
        </w:rPr>
        <w:t>’</w:t>
      </w:r>
      <w:r w:rsidRPr="009477A7">
        <w:rPr>
          <w:rFonts w:eastAsia="Calibri"/>
          <w:snapToGrid/>
        </w:rPr>
        <w:t>évaluation de l</w:t>
      </w:r>
      <w:r w:rsidR="009074F3" w:rsidRPr="009477A7">
        <w:rPr>
          <w:rFonts w:eastAsia="Calibri"/>
          <w:snapToGrid/>
        </w:rPr>
        <w:t>’</w:t>
      </w:r>
      <w:r w:rsidRPr="009477A7">
        <w:rPr>
          <w:rFonts w:eastAsia="Calibri"/>
          <w:snapToGrid/>
        </w:rPr>
        <w:t>état de préparation aux tsunamis dans les autres GIC que le GIC/CARIBE-EWS, ainsi que sa traduction en espagnol et en français et sa gestion par la Section de la résilience aux tsunamis de la COI ».</w:t>
      </w:r>
    </w:p>
    <w:p w14:paraId="786B00CD" w14:textId="20B3C447" w:rsidR="00193175" w:rsidRPr="009477A7" w:rsidRDefault="00193175" w:rsidP="00193175">
      <w:pPr>
        <w:pStyle w:val="Marge"/>
        <w:rPr>
          <w:rFonts w:eastAsia="Calibri"/>
          <w:snapToGrid/>
        </w:rPr>
      </w:pPr>
      <w:r w:rsidRPr="009477A7">
        <w:rPr>
          <w:rFonts w:eastAsia="Calibri"/>
          <w:snapToGrid/>
        </w:rPr>
        <w:t>11.</w:t>
      </w:r>
      <w:r w:rsidRPr="009477A7">
        <w:rPr>
          <w:rFonts w:eastAsia="Calibri"/>
          <w:snapToGrid/>
        </w:rPr>
        <w:tab/>
      </w:r>
      <w:r w:rsidRPr="009477A7">
        <w:rPr>
          <w:rFonts w:eastAsia="Calibri"/>
          <w:b/>
          <w:bCs/>
          <w:snapToGrid/>
        </w:rPr>
        <w:t>Le GIC a recommandé</w:t>
      </w:r>
      <w:r w:rsidRPr="009477A7">
        <w:rPr>
          <w:rFonts w:eastAsia="Calibri"/>
          <w:snapToGrid/>
        </w:rPr>
        <w:t xml:space="preserve"> à son Comité directeur et au Secrétariat d</w:t>
      </w:r>
      <w:r w:rsidR="009074F3" w:rsidRPr="009477A7">
        <w:rPr>
          <w:rFonts w:eastAsia="Calibri"/>
          <w:snapToGrid/>
        </w:rPr>
        <w:t>’</w:t>
      </w:r>
      <w:r w:rsidRPr="009477A7">
        <w:rPr>
          <w:rFonts w:eastAsia="Calibri"/>
          <w:snapToGrid/>
        </w:rPr>
        <w:t>évaluer le processus de mise en œuvre au sein du GIC/CARIBE-EWS et d</w:t>
      </w:r>
      <w:r w:rsidR="009074F3" w:rsidRPr="009477A7">
        <w:rPr>
          <w:rFonts w:eastAsia="Calibri"/>
          <w:snapToGrid/>
        </w:rPr>
        <w:t>’</w:t>
      </w:r>
      <w:r w:rsidRPr="009477A7">
        <w:rPr>
          <w:rFonts w:eastAsia="Calibri"/>
          <w:snapToGrid/>
        </w:rPr>
        <w:t>informer celui-ci de l</w:t>
      </w:r>
      <w:r w:rsidR="009074F3" w:rsidRPr="009477A7">
        <w:rPr>
          <w:rFonts w:eastAsia="Calibri"/>
          <w:snapToGrid/>
        </w:rPr>
        <w:t>’</w:t>
      </w:r>
      <w:r w:rsidRPr="009477A7">
        <w:rPr>
          <w:rFonts w:eastAsia="Calibri"/>
          <w:snapToGrid/>
        </w:rPr>
        <w:t>état d</w:t>
      </w:r>
      <w:r w:rsidR="009074F3" w:rsidRPr="009477A7">
        <w:rPr>
          <w:rFonts w:eastAsia="Calibri"/>
          <w:snapToGrid/>
        </w:rPr>
        <w:t>’</w:t>
      </w:r>
      <w:r w:rsidRPr="009477A7">
        <w:rPr>
          <w:rFonts w:eastAsia="Calibri"/>
          <w:snapToGrid/>
        </w:rPr>
        <w:t>avancement de cette évaluation dans d</w:t>
      </w:r>
      <w:r w:rsidR="009074F3" w:rsidRPr="009477A7">
        <w:rPr>
          <w:rFonts w:eastAsia="Calibri"/>
          <w:snapToGrid/>
        </w:rPr>
        <w:t>’</w:t>
      </w:r>
      <w:r w:rsidRPr="009477A7">
        <w:rPr>
          <w:rFonts w:eastAsia="Calibri"/>
          <w:snapToGrid/>
        </w:rPr>
        <w:t>autres GIC, conformément à la recommandation du TOWS-WG-XVII.</w:t>
      </w:r>
    </w:p>
    <w:p w14:paraId="3C0AB72D" w14:textId="788DE054" w:rsidR="00193175" w:rsidRPr="009477A7" w:rsidRDefault="00193175" w:rsidP="00193175">
      <w:pPr>
        <w:pStyle w:val="Marge"/>
        <w:rPr>
          <w:rFonts w:eastAsia="Calibri"/>
          <w:snapToGrid/>
        </w:rPr>
      </w:pPr>
      <w:r w:rsidRPr="009477A7">
        <w:rPr>
          <w:rFonts w:eastAsia="Calibri"/>
          <w:snapToGrid/>
        </w:rPr>
        <w:t>12.</w:t>
      </w:r>
      <w:r w:rsidRPr="009477A7">
        <w:rPr>
          <w:rFonts w:eastAsia="Calibri"/>
          <w:snapToGrid/>
        </w:rPr>
        <w:tab/>
      </w:r>
      <w:r w:rsidRPr="009477A7">
        <w:rPr>
          <w:rFonts w:eastAsia="Calibri"/>
          <w:b/>
          <w:bCs/>
          <w:snapToGrid/>
        </w:rPr>
        <w:t>Le GIC a par ailleurs pris note</w:t>
      </w:r>
      <w:r w:rsidRPr="009477A7">
        <w:rPr>
          <w:rFonts w:eastAsia="Calibri"/>
          <w:snapToGrid/>
        </w:rPr>
        <w:t xml:space="preserve"> des progrès réalisés dans la mise en œuvre dans le Pacifique et l</w:t>
      </w:r>
      <w:r w:rsidR="009074F3" w:rsidRPr="009477A7">
        <w:rPr>
          <w:rFonts w:eastAsia="Calibri"/>
          <w:snapToGrid/>
        </w:rPr>
        <w:t>’</w:t>
      </w:r>
      <w:r w:rsidRPr="009477A7">
        <w:rPr>
          <w:rFonts w:eastAsia="Calibri"/>
          <w:snapToGrid/>
        </w:rPr>
        <w:t>Atlantique de l</w:t>
      </w:r>
      <w:r w:rsidR="009074F3" w:rsidRPr="009477A7">
        <w:rPr>
          <w:rFonts w:eastAsia="Calibri"/>
          <w:snapToGrid/>
        </w:rPr>
        <w:t>’</w:t>
      </w:r>
      <w:r w:rsidRPr="009477A7">
        <w:rPr>
          <w:rFonts w:eastAsia="Calibri"/>
          <w:snapToGrid/>
        </w:rPr>
        <w:t>initiative SMART portant sur les câbles, approuvée par la Décennie de l</w:t>
      </w:r>
      <w:r w:rsidR="009074F3" w:rsidRPr="009477A7">
        <w:rPr>
          <w:rFonts w:eastAsia="Calibri"/>
          <w:snapToGrid/>
        </w:rPr>
        <w:t>’</w:t>
      </w:r>
      <w:r w:rsidRPr="009477A7">
        <w:rPr>
          <w:rFonts w:eastAsia="Calibri"/>
          <w:snapToGrid/>
        </w:rPr>
        <w:t>Océan.</w:t>
      </w:r>
    </w:p>
    <w:p w14:paraId="0222192F" w14:textId="78175C27" w:rsidR="00193175" w:rsidRPr="009477A7" w:rsidRDefault="00193175" w:rsidP="00193175">
      <w:pPr>
        <w:pStyle w:val="Marge"/>
        <w:rPr>
          <w:rFonts w:eastAsia="Calibri"/>
          <w:snapToGrid/>
        </w:rPr>
      </w:pPr>
      <w:r w:rsidRPr="009477A7">
        <w:rPr>
          <w:rFonts w:eastAsia="Calibri"/>
          <w:snapToGrid/>
        </w:rPr>
        <w:t>13.</w:t>
      </w:r>
      <w:r w:rsidRPr="009477A7">
        <w:rPr>
          <w:rFonts w:eastAsia="Calibri"/>
          <w:snapToGrid/>
        </w:rPr>
        <w:tab/>
      </w:r>
      <w:r w:rsidRPr="009477A7">
        <w:rPr>
          <w:rFonts w:eastAsia="Calibri"/>
          <w:b/>
          <w:bCs/>
          <w:snapToGrid/>
        </w:rPr>
        <w:t>Le GIC a décidé</w:t>
      </w:r>
      <w:r w:rsidRPr="009477A7">
        <w:rPr>
          <w:rFonts w:eastAsia="Calibri"/>
          <w:snapToGrid/>
        </w:rPr>
        <w:t xml:space="preserve"> de constituer un sous-groupe rattaché au Groupe de travail</w:t>
      </w:r>
      <w:r w:rsidR="00F85287" w:rsidRPr="009477A7">
        <w:rPr>
          <w:rFonts w:eastAsia="Calibri"/>
          <w:snapToGrid/>
        </w:rPr>
        <w:t> </w:t>
      </w:r>
      <w:r w:rsidRPr="009477A7">
        <w:rPr>
          <w:rFonts w:eastAsia="Calibri"/>
          <w:snapToGrid/>
        </w:rPr>
        <w:t>2 pour traiter spécifiquement de la mise en œuvre de cette technologie au sein du CARIBE-EWS.</w:t>
      </w:r>
    </w:p>
    <w:p w14:paraId="712CDFC3" w14:textId="5D8E30E8" w:rsidR="00193175" w:rsidRPr="009477A7" w:rsidRDefault="00193175" w:rsidP="00193175">
      <w:pPr>
        <w:pStyle w:val="Marge"/>
        <w:rPr>
          <w:rFonts w:eastAsia="Calibri"/>
          <w:snapToGrid/>
        </w:rPr>
      </w:pPr>
      <w:r w:rsidRPr="009477A7">
        <w:rPr>
          <w:rFonts w:eastAsia="Calibri"/>
          <w:snapToGrid/>
        </w:rPr>
        <w:t>14.</w:t>
      </w:r>
      <w:r w:rsidRPr="009477A7">
        <w:rPr>
          <w:rFonts w:eastAsia="Calibri"/>
          <w:snapToGrid/>
        </w:rPr>
        <w:tab/>
      </w:r>
      <w:r w:rsidRPr="009477A7">
        <w:rPr>
          <w:rFonts w:eastAsia="Calibri"/>
          <w:b/>
          <w:bCs/>
          <w:snapToGrid/>
        </w:rPr>
        <w:t>Le GIC a demandé</w:t>
      </w:r>
      <w:r w:rsidRPr="009477A7">
        <w:rPr>
          <w:rFonts w:eastAsia="Calibri"/>
          <w:snapToGrid/>
        </w:rPr>
        <w:t xml:space="preserve"> au Comité directeur de réorganiser, avec le soutien du Comité directeur et du Secrétaire technique du GIC/CARIBE-EWS, pendant la période intersessions et en coordination avec le Secrétariat de l</w:t>
      </w:r>
      <w:r w:rsidR="009074F3" w:rsidRPr="009477A7">
        <w:rPr>
          <w:rFonts w:eastAsia="Calibri"/>
          <w:snapToGrid/>
        </w:rPr>
        <w:t>’</w:t>
      </w:r>
      <w:r w:rsidRPr="009477A7">
        <w:rPr>
          <w:rFonts w:eastAsia="Calibri"/>
          <w:snapToGrid/>
        </w:rPr>
        <w:t>IOCARIBE et les bureaux régionaux de l</w:t>
      </w:r>
      <w:r w:rsidR="009074F3" w:rsidRPr="009477A7">
        <w:rPr>
          <w:rFonts w:eastAsia="Calibri"/>
          <w:snapToGrid/>
        </w:rPr>
        <w:t>’</w:t>
      </w:r>
      <w:r w:rsidRPr="009477A7">
        <w:rPr>
          <w:rFonts w:eastAsia="Calibri"/>
          <w:snapToGrid/>
        </w:rPr>
        <w:t>OMM et de l</w:t>
      </w:r>
      <w:r w:rsidR="009074F3" w:rsidRPr="009477A7">
        <w:rPr>
          <w:rFonts w:eastAsia="Calibri"/>
          <w:snapToGrid/>
        </w:rPr>
        <w:t>’</w:t>
      </w:r>
      <w:r w:rsidRPr="009477A7">
        <w:rPr>
          <w:rFonts w:eastAsia="Calibri"/>
          <w:snapToGrid/>
        </w:rPr>
        <w:t>UNDRR, l</w:t>
      </w:r>
      <w:r w:rsidR="009074F3" w:rsidRPr="009477A7">
        <w:rPr>
          <w:rFonts w:eastAsia="Calibri"/>
          <w:snapToGrid/>
        </w:rPr>
        <w:t>’</w:t>
      </w:r>
      <w:r w:rsidRPr="009477A7">
        <w:rPr>
          <w:rFonts w:eastAsia="Calibri"/>
          <w:snapToGrid/>
        </w:rPr>
        <w:t>initiative portant sur le groupe d</w:t>
      </w:r>
      <w:r w:rsidR="009074F3" w:rsidRPr="009477A7">
        <w:rPr>
          <w:rFonts w:eastAsia="Calibri"/>
          <w:snapToGrid/>
        </w:rPr>
        <w:t>’</w:t>
      </w:r>
      <w:r w:rsidRPr="009477A7">
        <w:rPr>
          <w:rFonts w:eastAsia="Calibri"/>
          <w:snapToGrid/>
        </w:rPr>
        <w:t>experts chargé du plan de travail et de la mise en œuvre, en vue d</w:t>
      </w:r>
      <w:r w:rsidR="009074F3" w:rsidRPr="009477A7">
        <w:rPr>
          <w:rFonts w:eastAsia="Calibri"/>
          <w:snapToGrid/>
        </w:rPr>
        <w:t>’</w:t>
      </w:r>
      <w:r w:rsidRPr="009477A7">
        <w:rPr>
          <w:rFonts w:eastAsia="Calibri"/>
          <w:snapToGrid/>
        </w:rPr>
        <w:t>améliorer le système d</w:t>
      </w:r>
      <w:r w:rsidR="009074F3" w:rsidRPr="009477A7">
        <w:rPr>
          <w:rFonts w:eastAsia="Calibri"/>
          <w:snapToGrid/>
        </w:rPr>
        <w:t>’</w:t>
      </w:r>
      <w:r w:rsidRPr="009477A7">
        <w:rPr>
          <w:rFonts w:eastAsia="Calibri"/>
          <w:snapToGrid/>
        </w:rPr>
        <w:t>alerte en incluant d</w:t>
      </w:r>
      <w:r w:rsidR="009074F3" w:rsidRPr="009477A7">
        <w:rPr>
          <w:rFonts w:eastAsia="Calibri"/>
          <w:snapToGrid/>
        </w:rPr>
        <w:t>’</w:t>
      </w:r>
      <w:r w:rsidRPr="009477A7">
        <w:rPr>
          <w:rFonts w:eastAsia="Calibri"/>
          <w:snapToGrid/>
        </w:rPr>
        <w:t>autres risques côtiers.</w:t>
      </w:r>
    </w:p>
    <w:p w14:paraId="619124D1" w14:textId="4E176C13" w:rsidR="00193175" w:rsidRPr="009477A7" w:rsidRDefault="00193175" w:rsidP="00193175">
      <w:pPr>
        <w:pStyle w:val="Marge"/>
        <w:rPr>
          <w:rFonts w:eastAsia="Calibri"/>
          <w:snapToGrid/>
        </w:rPr>
      </w:pPr>
      <w:r w:rsidRPr="009477A7">
        <w:rPr>
          <w:rFonts w:eastAsia="Calibri"/>
          <w:snapToGrid/>
        </w:rPr>
        <w:t>15.</w:t>
      </w:r>
      <w:r w:rsidRPr="009477A7">
        <w:rPr>
          <w:rFonts w:eastAsia="Calibri"/>
          <w:snapToGrid/>
        </w:rPr>
        <w:tab/>
      </w:r>
      <w:r w:rsidRPr="009477A7">
        <w:rPr>
          <w:rFonts w:eastAsia="Calibri"/>
          <w:b/>
          <w:bCs/>
          <w:snapToGrid/>
        </w:rPr>
        <w:t>Le GIC a pris acte</w:t>
      </w:r>
      <w:r w:rsidRPr="009477A7">
        <w:rPr>
          <w:rFonts w:eastAsia="Calibri"/>
          <w:snapToGrid/>
        </w:rPr>
        <w:t xml:space="preserve"> de la tenue de l</w:t>
      </w:r>
      <w:r w:rsidR="009074F3" w:rsidRPr="009477A7">
        <w:rPr>
          <w:rFonts w:eastAsia="Calibri"/>
          <w:snapToGrid/>
        </w:rPr>
        <w:t>’</w:t>
      </w:r>
      <w:r w:rsidRPr="009477A7">
        <w:rPr>
          <w:rFonts w:eastAsia="Calibri"/>
          <w:snapToGrid/>
        </w:rPr>
        <w:t>atelier sur l</w:t>
      </w:r>
      <w:r w:rsidR="009074F3" w:rsidRPr="009477A7">
        <w:rPr>
          <w:rFonts w:eastAsia="Calibri"/>
          <w:snapToGrid/>
        </w:rPr>
        <w:t>’</w:t>
      </w:r>
      <w:r w:rsidRPr="009477A7">
        <w:rPr>
          <w:rFonts w:eastAsia="Calibri"/>
          <w:snapToGrid/>
        </w:rPr>
        <w:t>évacuation des tsunamis organisé au Costa</w:t>
      </w:r>
      <w:r w:rsidR="00F85287" w:rsidRPr="009477A7">
        <w:rPr>
          <w:rFonts w:eastAsia="Calibri"/>
          <w:snapToGrid/>
        </w:rPr>
        <w:t> </w:t>
      </w:r>
      <w:r w:rsidRPr="009477A7">
        <w:rPr>
          <w:rFonts w:eastAsia="Calibri"/>
          <w:snapToGrid/>
        </w:rPr>
        <w:t>Rica en avril</w:t>
      </w:r>
      <w:r w:rsidR="00F85287" w:rsidRPr="009477A7">
        <w:rPr>
          <w:rFonts w:eastAsia="Calibri"/>
          <w:snapToGrid/>
        </w:rPr>
        <w:t> </w:t>
      </w:r>
      <w:r w:rsidRPr="009477A7">
        <w:rPr>
          <w:rFonts w:eastAsia="Calibri"/>
          <w:snapToGrid/>
        </w:rPr>
        <w:t xml:space="preserve">2024, avec la participation de sept États membres du GIC/CARIBE-EWS, à savoir la République dominicaine, le Mexique, le Guatemala, le Nicaragua, le Costa Rica, le Panama, la Colombie et les États-Unis (Porto Rico), </w:t>
      </w:r>
      <w:r w:rsidRPr="009477A7">
        <w:rPr>
          <w:rFonts w:eastAsia="Calibri"/>
          <w:b/>
          <w:bCs/>
          <w:snapToGrid/>
        </w:rPr>
        <w:t>et s</w:t>
      </w:r>
      <w:r w:rsidR="009074F3" w:rsidRPr="009477A7">
        <w:rPr>
          <w:rFonts w:eastAsia="Calibri"/>
          <w:b/>
          <w:bCs/>
          <w:snapToGrid/>
        </w:rPr>
        <w:t>’</w:t>
      </w:r>
      <w:r w:rsidRPr="009477A7">
        <w:rPr>
          <w:rFonts w:eastAsia="Calibri"/>
          <w:b/>
          <w:bCs/>
          <w:snapToGrid/>
        </w:rPr>
        <w:t>est félicité</w:t>
      </w:r>
      <w:r w:rsidRPr="009477A7">
        <w:rPr>
          <w:rFonts w:eastAsia="Calibri"/>
          <w:snapToGrid/>
        </w:rPr>
        <w:t xml:space="preserve"> du rôle de chef de file joué par l</w:t>
      </w:r>
      <w:r w:rsidR="009074F3" w:rsidRPr="009477A7">
        <w:rPr>
          <w:rFonts w:eastAsia="Calibri"/>
          <w:snapToGrid/>
        </w:rPr>
        <w:t>’</w:t>
      </w:r>
      <w:r w:rsidRPr="009477A7">
        <w:rPr>
          <w:rFonts w:eastAsia="Calibri"/>
          <w:snapToGrid/>
        </w:rPr>
        <w:t>Institut des phénomènes extrêmes de l</w:t>
      </w:r>
      <w:r w:rsidR="009074F3" w:rsidRPr="009477A7">
        <w:rPr>
          <w:rFonts w:eastAsia="Calibri"/>
          <w:snapToGrid/>
        </w:rPr>
        <w:t>’</w:t>
      </w:r>
      <w:r w:rsidRPr="009477A7">
        <w:rPr>
          <w:rFonts w:eastAsia="Calibri"/>
          <w:snapToGrid/>
        </w:rPr>
        <w:t>Université internationale de Floride, du financement fourni par le Bureau de l</w:t>
      </w:r>
      <w:r w:rsidR="009074F3" w:rsidRPr="009477A7">
        <w:rPr>
          <w:rFonts w:eastAsia="Calibri"/>
          <w:snapToGrid/>
        </w:rPr>
        <w:t>’</w:t>
      </w:r>
      <w:r w:rsidRPr="009477A7">
        <w:rPr>
          <w:rFonts w:eastAsia="Calibri"/>
          <w:snapToGrid/>
        </w:rPr>
        <w:t>aide humanitaire de l</w:t>
      </w:r>
      <w:r w:rsidR="009074F3" w:rsidRPr="009477A7">
        <w:rPr>
          <w:rFonts w:eastAsia="Calibri"/>
          <w:snapToGrid/>
        </w:rPr>
        <w:t>’</w:t>
      </w:r>
      <w:r w:rsidRPr="009477A7">
        <w:rPr>
          <w:rFonts w:eastAsia="Calibri"/>
          <w:snapToGrid/>
        </w:rPr>
        <w:t>Agence des États-Unis pour le développement international et le Secrétariat du GIC/CARIBE-EWS, ainsi que du soutien apporté par le programme SINAMOT de l</w:t>
      </w:r>
      <w:r w:rsidR="009074F3" w:rsidRPr="009477A7">
        <w:rPr>
          <w:rFonts w:eastAsia="Calibri"/>
          <w:snapToGrid/>
        </w:rPr>
        <w:t>’</w:t>
      </w:r>
      <w:r w:rsidRPr="009477A7">
        <w:rPr>
          <w:rFonts w:eastAsia="Calibri"/>
          <w:snapToGrid/>
        </w:rPr>
        <w:t>Université nationale du Costa Rica, le Bureau des Caraïbes du Centre international d</w:t>
      </w:r>
      <w:r w:rsidR="009074F3" w:rsidRPr="009477A7">
        <w:rPr>
          <w:rFonts w:eastAsia="Calibri"/>
          <w:snapToGrid/>
        </w:rPr>
        <w:t>’</w:t>
      </w:r>
      <w:r w:rsidRPr="009477A7">
        <w:rPr>
          <w:rFonts w:eastAsia="Calibri"/>
          <w:snapToGrid/>
        </w:rPr>
        <w:t>information sur les tsunamis et le Réseau sismique de Porto Rico dans l</w:t>
      </w:r>
      <w:r w:rsidR="009074F3" w:rsidRPr="009477A7">
        <w:rPr>
          <w:rFonts w:eastAsia="Calibri"/>
          <w:snapToGrid/>
        </w:rPr>
        <w:t>’</w:t>
      </w:r>
      <w:r w:rsidRPr="009477A7">
        <w:rPr>
          <w:rFonts w:eastAsia="Calibri"/>
          <w:snapToGrid/>
        </w:rPr>
        <w:t>organisation de l</w:t>
      </w:r>
      <w:r w:rsidR="009074F3" w:rsidRPr="009477A7">
        <w:rPr>
          <w:rFonts w:eastAsia="Calibri"/>
          <w:snapToGrid/>
        </w:rPr>
        <w:t>’</w:t>
      </w:r>
      <w:r w:rsidRPr="009477A7">
        <w:rPr>
          <w:rFonts w:eastAsia="Calibri"/>
          <w:snapToGrid/>
        </w:rPr>
        <w:t>atelier.</w:t>
      </w:r>
    </w:p>
    <w:p w14:paraId="183E42C4" w14:textId="2EB38962" w:rsidR="00193175" w:rsidRPr="009477A7" w:rsidRDefault="00193175" w:rsidP="00193175">
      <w:pPr>
        <w:pStyle w:val="Marge"/>
        <w:rPr>
          <w:rFonts w:eastAsia="Calibri"/>
          <w:snapToGrid/>
        </w:rPr>
      </w:pPr>
      <w:r w:rsidRPr="009477A7">
        <w:rPr>
          <w:rFonts w:eastAsia="Calibri"/>
          <w:snapToGrid/>
        </w:rPr>
        <w:t>16.</w:t>
      </w:r>
      <w:r w:rsidRPr="009477A7">
        <w:rPr>
          <w:rFonts w:eastAsia="Calibri"/>
          <w:snapToGrid/>
        </w:rPr>
        <w:tab/>
      </w:r>
      <w:r w:rsidRPr="009477A7">
        <w:rPr>
          <w:rFonts w:eastAsia="Calibri"/>
          <w:b/>
          <w:bCs/>
          <w:snapToGrid/>
        </w:rPr>
        <w:t>Le GIC a pris note</w:t>
      </w:r>
      <w:r w:rsidRPr="009477A7">
        <w:rPr>
          <w:rFonts w:eastAsia="Calibri"/>
          <w:snapToGrid/>
        </w:rPr>
        <w:t xml:space="preserve"> du succès du stage de formation sur les marées, dispensé en espagnol du 13</w:t>
      </w:r>
      <w:r w:rsidR="00F85287" w:rsidRPr="009477A7">
        <w:rPr>
          <w:rFonts w:eastAsia="Calibri"/>
          <w:snapToGrid/>
        </w:rPr>
        <w:t> </w:t>
      </w:r>
      <w:r w:rsidRPr="009477A7">
        <w:rPr>
          <w:rFonts w:eastAsia="Calibri"/>
          <w:snapToGrid/>
        </w:rPr>
        <w:t>au 17 novembre 2023 au Costa Rica, conjointement organisé et financé par l</w:t>
      </w:r>
      <w:r w:rsidR="009074F3" w:rsidRPr="009477A7">
        <w:rPr>
          <w:rFonts w:eastAsia="Calibri"/>
          <w:snapToGrid/>
        </w:rPr>
        <w:t>’</w:t>
      </w:r>
      <w:r w:rsidRPr="009477A7">
        <w:rPr>
          <w:rFonts w:eastAsia="Calibri"/>
          <w:snapToGrid/>
        </w:rPr>
        <w:t>Organisation hydrographique internationale (OHI), l</w:t>
      </w:r>
      <w:r w:rsidR="009074F3" w:rsidRPr="009477A7">
        <w:rPr>
          <w:rFonts w:eastAsia="Calibri"/>
          <w:snapToGrid/>
        </w:rPr>
        <w:t>’</w:t>
      </w:r>
      <w:r w:rsidRPr="009477A7">
        <w:rPr>
          <w:rFonts w:eastAsia="Calibri"/>
          <w:snapToGrid/>
        </w:rPr>
        <w:t>Organisation maritime internationale (OMI), la Commission océanographique intergouvernementale (COI) de l</w:t>
      </w:r>
      <w:r w:rsidR="009074F3" w:rsidRPr="009477A7">
        <w:rPr>
          <w:rFonts w:eastAsia="Calibri"/>
          <w:snapToGrid/>
        </w:rPr>
        <w:t>’</w:t>
      </w:r>
      <w:r w:rsidRPr="009477A7">
        <w:rPr>
          <w:rFonts w:eastAsia="Calibri"/>
          <w:snapToGrid/>
        </w:rPr>
        <w:t>UNESCO et l</w:t>
      </w:r>
      <w:r w:rsidR="009074F3" w:rsidRPr="009477A7">
        <w:rPr>
          <w:rFonts w:eastAsia="Calibri"/>
          <w:snapToGrid/>
        </w:rPr>
        <w:t>’</w:t>
      </w:r>
      <w:r w:rsidRPr="009477A7">
        <w:rPr>
          <w:rFonts w:eastAsia="Calibri"/>
          <w:snapToGrid/>
        </w:rPr>
        <w:t>Administration américaine pour les océans et l</w:t>
      </w:r>
      <w:r w:rsidR="009074F3" w:rsidRPr="009477A7">
        <w:rPr>
          <w:rFonts w:eastAsia="Calibri"/>
          <w:snapToGrid/>
        </w:rPr>
        <w:t>’</w:t>
      </w:r>
      <w:r w:rsidRPr="009477A7">
        <w:rPr>
          <w:rFonts w:eastAsia="Calibri"/>
          <w:snapToGrid/>
        </w:rPr>
        <w:t>atmosphère (NOAA, États-Unis).</w:t>
      </w:r>
    </w:p>
    <w:p w14:paraId="27940EB4" w14:textId="6C60750D" w:rsidR="00193175" w:rsidRPr="009477A7" w:rsidRDefault="00193175" w:rsidP="00193175">
      <w:pPr>
        <w:pStyle w:val="Marge"/>
        <w:rPr>
          <w:rFonts w:eastAsia="Calibri"/>
          <w:snapToGrid/>
        </w:rPr>
      </w:pPr>
      <w:r w:rsidRPr="009477A7">
        <w:rPr>
          <w:rFonts w:eastAsia="Calibri"/>
          <w:snapToGrid/>
        </w:rPr>
        <w:t>17.</w:t>
      </w:r>
      <w:r w:rsidRPr="009477A7">
        <w:rPr>
          <w:rFonts w:eastAsia="Calibri"/>
          <w:snapToGrid/>
        </w:rPr>
        <w:tab/>
      </w:r>
      <w:r w:rsidRPr="009477A7">
        <w:rPr>
          <w:rFonts w:eastAsia="Calibri"/>
          <w:b/>
          <w:bCs/>
          <w:snapToGrid/>
        </w:rPr>
        <w:t>Le GIC a encouragé</w:t>
      </w:r>
      <w:r w:rsidRPr="009477A7">
        <w:rPr>
          <w:rFonts w:eastAsia="Calibri"/>
          <w:snapToGrid/>
        </w:rPr>
        <w:t xml:space="preserve"> le Secrétariat à organiser, avec le Groupe de travail 2, des cours de formation sur le niveau de la mer, alternativement en anglais et en espagnol (une année sur deux), avec le soutien de la NOAA et du Secrétariat, et en étroite coopération avec l</w:t>
      </w:r>
      <w:r w:rsidR="009074F3" w:rsidRPr="009477A7">
        <w:rPr>
          <w:rFonts w:eastAsia="Calibri"/>
          <w:snapToGrid/>
        </w:rPr>
        <w:t>’</w:t>
      </w:r>
      <w:r w:rsidRPr="009477A7">
        <w:rPr>
          <w:rFonts w:eastAsia="Calibri"/>
          <w:snapToGrid/>
        </w:rPr>
        <w:t>Organisation hydrographique internationale (OHI) et l</w:t>
      </w:r>
      <w:r w:rsidR="009074F3" w:rsidRPr="009477A7">
        <w:rPr>
          <w:rFonts w:eastAsia="Calibri"/>
          <w:snapToGrid/>
        </w:rPr>
        <w:t>’</w:t>
      </w:r>
      <w:r w:rsidRPr="009477A7">
        <w:rPr>
          <w:rFonts w:eastAsia="Calibri"/>
          <w:snapToGrid/>
        </w:rPr>
        <w:t>Organisation maritime internationale (OMI).</w:t>
      </w:r>
    </w:p>
    <w:p w14:paraId="7604DD63" w14:textId="41FA348A" w:rsidR="00193175" w:rsidRPr="009477A7" w:rsidRDefault="00193175" w:rsidP="00193175">
      <w:pPr>
        <w:pStyle w:val="Marge"/>
        <w:rPr>
          <w:rFonts w:eastAsia="Calibri"/>
          <w:snapToGrid/>
        </w:rPr>
      </w:pPr>
      <w:r w:rsidRPr="009477A7">
        <w:rPr>
          <w:rFonts w:eastAsia="Calibri"/>
          <w:snapToGrid/>
        </w:rPr>
        <w:lastRenderedPageBreak/>
        <w:t>18.</w:t>
      </w:r>
      <w:r w:rsidRPr="009477A7">
        <w:rPr>
          <w:rFonts w:eastAsia="Calibri"/>
          <w:snapToGrid/>
        </w:rPr>
        <w:tab/>
      </w:r>
      <w:r w:rsidRPr="009477A7">
        <w:rPr>
          <w:rFonts w:eastAsia="Calibri"/>
          <w:b/>
          <w:bCs/>
          <w:snapToGrid/>
        </w:rPr>
        <w:t>Le GIC a pris acte</w:t>
      </w:r>
      <w:r w:rsidRPr="009477A7">
        <w:rPr>
          <w:rFonts w:eastAsia="Calibri"/>
          <w:snapToGrid/>
        </w:rPr>
        <w:t xml:space="preserve"> du fait qu</w:t>
      </w:r>
      <w:r w:rsidR="009074F3" w:rsidRPr="009477A7">
        <w:rPr>
          <w:rFonts w:eastAsia="Calibri"/>
          <w:snapToGrid/>
        </w:rPr>
        <w:t>’</w:t>
      </w:r>
      <w:r w:rsidRPr="009477A7">
        <w:rPr>
          <w:rFonts w:eastAsia="Calibri"/>
          <w:snapToGrid/>
        </w:rPr>
        <w:t>une réunion conjointe d</w:t>
      </w:r>
      <w:r w:rsidR="009074F3" w:rsidRPr="009477A7">
        <w:rPr>
          <w:rFonts w:eastAsia="Calibri"/>
          <w:snapToGrid/>
        </w:rPr>
        <w:t>’</w:t>
      </w:r>
      <w:r w:rsidRPr="009477A7">
        <w:rPr>
          <w:rFonts w:eastAsia="Calibri"/>
          <w:snapToGrid/>
        </w:rPr>
        <w:t>experts sur les sources sismiques (dans le Nord-Ouest des Caraïbes) et non sismiques de tsunamis dans les Caraïbes et les régions adjacentes a été programmée du 2 au 5 décembre 2024 à Heredia (Costa Rica).</w:t>
      </w:r>
    </w:p>
    <w:p w14:paraId="33AE228A" w14:textId="31F8BBAE" w:rsidR="00193175" w:rsidRPr="000B38BA" w:rsidRDefault="00193175" w:rsidP="00193175">
      <w:pPr>
        <w:pStyle w:val="Marge"/>
        <w:rPr>
          <w:rFonts w:eastAsia="Calibri"/>
          <w:snapToGrid/>
        </w:rPr>
      </w:pPr>
      <w:r w:rsidRPr="009477A7">
        <w:rPr>
          <w:rFonts w:eastAsia="Calibri"/>
          <w:snapToGrid/>
        </w:rPr>
        <w:t>19.</w:t>
      </w:r>
      <w:r w:rsidRPr="009477A7">
        <w:rPr>
          <w:rFonts w:eastAsia="Calibri"/>
          <w:snapToGrid/>
        </w:rPr>
        <w:tab/>
      </w:r>
      <w:r w:rsidRPr="009477A7">
        <w:rPr>
          <w:rFonts w:eastAsia="Calibri"/>
          <w:b/>
          <w:bCs/>
          <w:snapToGrid/>
        </w:rPr>
        <w:t>Le GI</w:t>
      </w:r>
      <w:r w:rsidRPr="000B38BA">
        <w:rPr>
          <w:rFonts w:eastAsia="Calibri"/>
          <w:b/>
          <w:bCs/>
          <w:snapToGrid/>
        </w:rPr>
        <w:t>C a noté</w:t>
      </w:r>
      <w:r w:rsidRPr="000B38BA">
        <w:rPr>
          <w:rFonts w:eastAsia="Calibri"/>
          <w:snapToGrid/>
        </w:rPr>
        <w:t xml:space="preserve"> que des délais d</w:t>
      </w:r>
      <w:r w:rsidR="009074F3" w:rsidRPr="000B38BA">
        <w:rPr>
          <w:rFonts w:eastAsia="Calibri"/>
          <w:snapToGrid/>
        </w:rPr>
        <w:t>’</w:t>
      </w:r>
      <w:r w:rsidRPr="000B38BA">
        <w:rPr>
          <w:rFonts w:eastAsia="Calibri"/>
          <w:snapToGrid/>
        </w:rPr>
        <w:t>évacuation sont nécessaires pour déterminer la faisabilité des cartes et plans d</w:t>
      </w:r>
      <w:r w:rsidR="009074F3" w:rsidRPr="000B38BA">
        <w:rPr>
          <w:rFonts w:eastAsia="Calibri"/>
          <w:snapToGrid/>
        </w:rPr>
        <w:t>’</w:t>
      </w:r>
      <w:r w:rsidRPr="000B38BA">
        <w:rPr>
          <w:rFonts w:eastAsia="Calibri"/>
          <w:snapToGrid/>
        </w:rPr>
        <w:t xml:space="preserve">évacuation en cas de tsunamis et </w:t>
      </w:r>
      <w:r w:rsidRPr="000B38BA">
        <w:rPr>
          <w:rFonts w:eastAsia="Calibri"/>
          <w:b/>
          <w:bCs/>
          <w:snapToGrid/>
        </w:rPr>
        <w:t>a recommandé</w:t>
      </w:r>
      <w:r w:rsidRPr="000B38BA">
        <w:rPr>
          <w:rFonts w:eastAsia="Calibri"/>
          <w:snapToGrid/>
        </w:rPr>
        <w:t xml:space="preserve"> au Secrétariat, en coopération avec le Groupe de travail 4, de rechercher un financement et d</w:t>
      </w:r>
      <w:r w:rsidR="009074F3" w:rsidRPr="000B38BA">
        <w:rPr>
          <w:rFonts w:eastAsia="Calibri"/>
          <w:snapToGrid/>
        </w:rPr>
        <w:t>’</w:t>
      </w:r>
      <w:r w:rsidRPr="000B38BA">
        <w:rPr>
          <w:rFonts w:eastAsia="Calibri"/>
          <w:snapToGrid/>
        </w:rPr>
        <w:t>organiser un atelier sur les estimations dans le cadre de la modélisation de l</w:t>
      </w:r>
      <w:r w:rsidR="009074F3" w:rsidRPr="000B38BA">
        <w:rPr>
          <w:rFonts w:eastAsia="Calibri"/>
          <w:snapToGrid/>
        </w:rPr>
        <w:t>’</w:t>
      </w:r>
      <w:r w:rsidRPr="000B38BA">
        <w:rPr>
          <w:rFonts w:eastAsia="Calibri"/>
          <w:snapToGrid/>
        </w:rPr>
        <w:t>évacuation.</w:t>
      </w:r>
    </w:p>
    <w:p w14:paraId="3A6FE079" w14:textId="5C3D3981" w:rsidR="00193175" w:rsidRPr="009477A7" w:rsidRDefault="00193175" w:rsidP="00193175">
      <w:pPr>
        <w:pStyle w:val="Marge"/>
        <w:rPr>
          <w:rFonts w:eastAsia="Calibri"/>
          <w:snapToGrid/>
        </w:rPr>
      </w:pPr>
      <w:r w:rsidRPr="000B38BA">
        <w:rPr>
          <w:rFonts w:eastAsia="Calibri"/>
          <w:snapToGrid/>
        </w:rPr>
        <w:t>20</w:t>
      </w:r>
      <w:r w:rsidRPr="004D589E">
        <w:rPr>
          <w:rFonts w:eastAsia="Calibri"/>
          <w:snapToGrid/>
        </w:rPr>
        <w:t>.</w:t>
      </w:r>
      <w:r w:rsidRPr="004D589E">
        <w:rPr>
          <w:rFonts w:eastAsia="Calibri"/>
          <w:snapToGrid/>
        </w:rPr>
        <w:tab/>
      </w:r>
      <w:r w:rsidRPr="004D589E">
        <w:rPr>
          <w:rFonts w:eastAsia="Calibri"/>
          <w:b/>
          <w:bCs/>
          <w:snapToGrid/>
        </w:rPr>
        <w:t xml:space="preserve">Le GIC a également noté </w:t>
      </w:r>
      <w:r w:rsidRPr="004D589E">
        <w:rPr>
          <w:rFonts w:eastAsia="Calibri"/>
          <w:snapToGrid/>
        </w:rPr>
        <w:t>qu</w:t>
      </w:r>
      <w:r w:rsidR="009074F3" w:rsidRPr="004D589E">
        <w:rPr>
          <w:rFonts w:eastAsia="Calibri"/>
          <w:snapToGrid/>
        </w:rPr>
        <w:t>’</w:t>
      </w:r>
      <w:r w:rsidRPr="004D589E">
        <w:rPr>
          <w:rFonts w:eastAsia="Calibri"/>
          <w:snapToGrid/>
        </w:rPr>
        <w:t>au cours de la période intersessions, la version espagnole du numéro </w:t>
      </w:r>
      <w:hyperlink r:id="rId8" w:history="1">
        <w:r w:rsidRPr="004D589E">
          <w:rPr>
            <w:rFonts w:eastAsia="Calibri"/>
            <w:snapToGrid/>
            <w:color w:val="0000FF"/>
            <w:u w:val="single"/>
          </w:rPr>
          <w:t>8</w:t>
        </w:r>
        <w:r w:rsidRPr="004D589E">
          <w:rPr>
            <w:rFonts w:eastAsia="Calibri"/>
            <w:snapToGrid/>
            <w:color w:val="0000FF"/>
            <w:u w:val="single"/>
          </w:rPr>
          <w:t>6</w:t>
        </w:r>
      </w:hyperlink>
      <w:r w:rsidRPr="004D589E">
        <w:rPr>
          <w:rFonts w:eastAsia="Calibri"/>
          <w:snapToGrid/>
        </w:rPr>
        <w:t xml:space="preserve"> de la série de Manuels et guides de la COI, intitulé « Programme pluriannuel d</w:t>
      </w:r>
      <w:r w:rsidR="009074F3" w:rsidRPr="004D589E">
        <w:rPr>
          <w:rFonts w:eastAsia="Calibri"/>
          <w:snapToGrid/>
        </w:rPr>
        <w:t>’</w:t>
      </w:r>
      <w:r w:rsidRPr="004D589E">
        <w:rPr>
          <w:rFonts w:eastAsia="Calibri"/>
          <w:snapToGrid/>
        </w:rPr>
        <w:t>exercices de préparati</w:t>
      </w:r>
      <w:r w:rsidRPr="000B38BA">
        <w:rPr>
          <w:rFonts w:eastAsia="Calibri"/>
          <w:snapToGrid/>
        </w:rPr>
        <w:t>on de</w:t>
      </w:r>
      <w:r w:rsidRPr="009477A7">
        <w:rPr>
          <w:rFonts w:eastAsia="Calibri"/>
          <w:snapToGrid/>
        </w:rPr>
        <w:t>s communautés aux tsunamis: lignes directrices du Système d</w:t>
      </w:r>
      <w:r w:rsidR="009074F3" w:rsidRPr="009477A7">
        <w:rPr>
          <w:rFonts w:eastAsia="Calibri"/>
          <w:snapToGrid/>
        </w:rPr>
        <w:t>’</w:t>
      </w:r>
      <w:r w:rsidRPr="009477A7">
        <w:rPr>
          <w:rFonts w:eastAsia="Calibri"/>
          <w:snapToGrid/>
        </w:rPr>
        <w:t>alerte aux tsunamis et autres risques côtiers dans la mer des Caraïbes et les régions adjacentes », a été finalisée et publiée.</w:t>
      </w:r>
    </w:p>
    <w:p w14:paraId="710361B6" w14:textId="73EEFF6F" w:rsidR="00193175" w:rsidRPr="009477A7" w:rsidRDefault="00193175" w:rsidP="00193175">
      <w:pPr>
        <w:pStyle w:val="Marge"/>
        <w:rPr>
          <w:rFonts w:eastAsia="Calibri"/>
          <w:snapToGrid/>
        </w:rPr>
      </w:pPr>
      <w:r w:rsidRPr="009477A7">
        <w:rPr>
          <w:rFonts w:eastAsia="Calibri"/>
          <w:snapToGrid/>
        </w:rPr>
        <w:t>21.</w:t>
      </w:r>
      <w:r w:rsidRPr="009477A7">
        <w:rPr>
          <w:rFonts w:eastAsia="Calibri"/>
          <w:snapToGrid/>
        </w:rPr>
        <w:tab/>
      </w:r>
      <w:r w:rsidRPr="009477A7">
        <w:rPr>
          <w:rFonts w:eastAsia="Calibri"/>
          <w:b/>
          <w:bCs/>
          <w:snapToGrid/>
        </w:rPr>
        <w:t xml:space="preserve">Le GIC a en outre noté </w:t>
      </w:r>
      <w:r w:rsidRPr="009477A7">
        <w:rPr>
          <w:rFonts w:eastAsia="Calibri"/>
          <w:snapToGrid/>
        </w:rPr>
        <w:t>la possibilité qu</w:t>
      </w:r>
      <w:r w:rsidR="009074F3" w:rsidRPr="009477A7">
        <w:rPr>
          <w:rFonts w:eastAsia="Calibri"/>
          <w:snapToGrid/>
        </w:rPr>
        <w:t>’</w:t>
      </w:r>
      <w:r w:rsidRPr="009477A7">
        <w:rPr>
          <w:rFonts w:eastAsia="Calibri"/>
          <w:snapToGrid/>
        </w:rPr>
        <w:t>un atelier se tienne à Antigua-et-Barbuda avec un financement partiel du Bureau de l</w:t>
      </w:r>
      <w:r w:rsidR="009074F3" w:rsidRPr="009477A7">
        <w:rPr>
          <w:rFonts w:eastAsia="Calibri"/>
          <w:snapToGrid/>
        </w:rPr>
        <w:t>’</w:t>
      </w:r>
      <w:r w:rsidRPr="009477A7">
        <w:rPr>
          <w:rFonts w:eastAsia="Calibri"/>
          <w:snapToGrid/>
        </w:rPr>
        <w:t>aide humanitaire de l</w:t>
      </w:r>
      <w:r w:rsidR="009074F3" w:rsidRPr="009477A7">
        <w:rPr>
          <w:rFonts w:eastAsia="Calibri"/>
          <w:snapToGrid/>
        </w:rPr>
        <w:t>’</w:t>
      </w:r>
      <w:r w:rsidRPr="009477A7">
        <w:rPr>
          <w:rFonts w:eastAsia="Calibri"/>
          <w:snapToGrid/>
        </w:rPr>
        <w:t xml:space="preserve">Agence des États-Unis pour le développement international, dans le cadre des projets Tsunami Ready, et </w:t>
      </w:r>
      <w:r w:rsidRPr="009477A7">
        <w:rPr>
          <w:rFonts w:eastAsia="Calibri"/>
          <w:b/>
          <w:bCs/>
          <w:snapToGrid/>
        </w:rPr>
        <w:t>a recommandé</w:t>
      </w:r>
      <w:r w:rsidRPr="009477A7">
        <w:rPr>
          <w:rFonts w:eastAsia="Calibri"/>
          <w:snapToGrid/>
        </w:rPr>
        <w:t xml:space="preserve"> au Centre d</w:t>
      </w:r>
      <w:r w:rsidR="009074F3" w:rsidRPr="009477A7">
        <w:rPr>
          <w:rFonts w:eastAsia="Calibri"/>
          <w:snapToGrid/>
        </w:rPr>
        <w:t>’</w:t>
      </w:r>
      <w:r w:rsidRPr="009477A7">
        <w:rPr>
          <w:rFonts w:eastAsia="Calibri"/>
          <w:snapToGrid/>
        </w:rPr>
        <w:t>information sur les tsunamis dans les Caraïbes (CTIC) et au Bureau des Caraïbes du Centre international d</w:t>
      </w:r>
      <w:r w:rsidR="009074F3" w:rsidRPr="009477A7">
        <w:rPr>
          <w:rFonts w:eastAsia="Calibri"/>
          <w:snapToGrid/>
        </w:rPr>
        <w:t>’</w:t>
      </w:r>
      <w:r w:rsidRPr="009477A7">
        <w:rPr>
          <w:rFonts w:eastAsia="Calibri"/>
          <w:snapToGrid/>
        </w:rPr>
        <w:t>information sur les tsunamis (CIIT), en coordination avec le Groupe de travail 4 et l</w:t>
      </w:r>
      <w:r w:rsidR="009074F3" w:rsidRPr="009477A7">
        <w:rPr>
          <w:rFonts w:eastAsia="Calibri"/>
          <w:snapToGrid/>
        </w:rPr>
        <w:t>’</w:t>
      </w:r>
      <w:r w:rsidRPr="009477A7">
        <w:rPr>
          <w:rFonts w:eastAsia="Calibri"/>
          <w:snapToGrid/>
        </w:rPr>
        <w:t>Équipe spéciale chargée de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 d</w:t>
      </w:r>
      <w:r w:rsidR="009074F3" w:rsidRPr="009477A7">
        <w:rPr>
          <w:rFonts w:eastAsia="Calibri"/>
          <w:snapToGrid/>
        </w:rPr>
        <w:t>’</w:t>
      </w:r>
      <w:r w:rsidRPr="009477A7">
        <w:rPr>
          <w:rFonts w:eastAsia="Calibri"/>
          <w:snapToGrid/>
        </w:rPr>
        <w:t>organiser à Antigua-et-Barbuda, au cours de la prochaine période intersessions, une formation conjointe sur le numéro 86 de la série de Manuels et guides de la COI, ainsi que la réunion de l</w:t>
      </w:r>
      <w:r w:rsidR="009074F3" w:rsidRPr="009477A7">
        <w:rPr>
          <w:rFonts w:eastAsia="Calibri"/>
          <w:snapToGrid/>
        </w:rPr>
        <w:t>’</w:t>
      </w:r>
      <w:r w:rsidRPr="009477A7">
        <w:rPr>
          <w:rFonts w:eastAsia="Calibri"/>
          <w:snapToGrid/>
        </w:rPr>
        <w:t>Équipe spéciale chargée de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w:t>
      </w:r>
    </w:p>
    <w:p w14:paraId="29C88891" w14:textId="05CFFC87" w:rsidR="00193175" w:rsidRPr="009477A7" w:rsidRDefault="00193175" w:rsidP="00193175">
      <w:pPr>
        <w:pStyle w:val="Marge"/>
        <w:rPr>
          <w:rFonts w:eastAsia="Calibri"/>
          <w:snapToGrid/>
        </w:rPr>
      </w:pPr>
      <w:r w:rsidRPr="009477A7">
        <w:rPr>
          <w:rFonts w:eastAsia="Calibri"/>
          <w:snapToGrid/>
        </w:rPr>
        <w:t>22.</w:t>
      </w:r>
      <w:r w:rsidRPr="009477A7">
        <w:rPr>
          <w:rFonts w:eastAsia="Calibri"/>
          <w:snapToGrid/>
        </w:rPr>
        <w:tab/>
      </w:r>
      <w:r w:rsidRPr="009477A7">
        <w:rPr>
          <w:rFonts w:eastAsia="Calibri"/>
          <w:b/>
          <w:bCs/>
          <w:snapToGrid/>
        </w:rPr>
        <w:t>Le GIC a pris note</w:t>
      </w:r>
      <w:r w:rsidRPr="009477A7">
        <w:rPr>
          <w:rFonts w:eastAsia="Calibri"/>
          <w:snapToGrid/>
        </w:rPr>
        <w:t xml:space="preserve"> de l</w:t>
      </w:r>
      <w:r w:rsidR="009074F3" w:rsidRPr="009477A7">
        <w:rPr>
          <w:rFonts w:eastAsia="Calibri"/>
          <w:snapToGrid/>
        </w:rPr>
        <w:t>’</w:t>
      </w:r>
      <w:r w:rsidRPr="009477A7">
        <w:rPr>
          <w:rFonts w:eastAsia="Calibri"/>
          <w:snapToGrid/>
        </w:rPr>
        <w:t>inventaire des méthodes de diffusion et de communication des alertes aux tsunamis dans les Caraïbes et les régions adjacentes établi par le Groupe de travail 3.</w:t>
      </w:r>
    </w:p>
    <w:p w14:paraId="0D2BE97D" w14:textId="6BCF10BF" w:rsidR="00193175" w:rsidRPr="009477A7" w:rsidRDefault="00193175" w:rsidP="00193175">
      <w:pPr>
        <w:pStyle w:val="Marge"/>
        <w:rPr>
          <w:rFonts w:eastAsia="Calibri"/>
          <w:snapToGrid/>
        </w:rPr>
      </w:pPr>
      <w:r w:rsidRPr="009477A7">
        <w:rPr>
          <w:rFonts w:eastAsia="Calibri"/>
          <w:snapToGrid/>
        </w:rPr>
        <w:t>23.</w:t>
      </w:r>
      <w:r w:rsidRPr="009477A7">
        <w:rPr>
          <w:rFonts w:eastAsia="Calibri"/>
          <w:snapToGrid/>
        </w:rPr>
        <w:tab/>
      </w:r>
      <w:r w:rsidRPr="009477A7">
        <w:rPr>
          <w:rFonts w:eastAsia="Calibri"/>
          <w:b/>
          <w:bCs/>
          <w:snapToGrid/>
        </w:rPr>
        <w:t>Le GIC a remercié</w:t>
      </w:r>
      <w:r w:rsidRPr="009477A7">
        <w:rPr>
          <w:rFonts w:eastAsia="Calibri"/>
          <w:snapToGrid/>
        </w:rPr>
        <w:t xml:space="preserve"> le Bureau des Caraïbes du CIIT pour l</w:t>
      </w:r>
      <w:r w:rsidR="009074F3" w:rsidRPr="009477A7">
        <w:rPr>
          <w:rFonts w:eastAsia="Calibri"/>
          <w:snapToGrid/>
        </w:rPr>
        <w:t>’</w:t>
      </w:r>
      <w:r w:rsidRPr="009477A7">
        <w:rPr>
          <w:rFonts w:eastAsia="Calibri"/>
          <w:snapToGrid/>
        </w:rPr>
        <w:t>aide qu</w:t>
      </w:r>
      <w:r w:rsidR="009074F3" w:rsidRPr="009477A7">
        <w:rPr>
          <w:rFonts w:eastAsia="Calibri"/>
          <w:snapToGrid/>
        </w:rPr>
        <w:t>’</w:t>
      </w:r>
      <w:r w:rsidRPr="009477A7">
        <w:rPr>
          <w:rFonts w:eastAsia="Calibri"/>
          <w:snapToGrid/>
        </w:rPr>
        <w:t>il a apportée dans l</w:t>
      </w:r>
      <w:r w:rsidR="009074F3" w:rsidRPr="009477A7">
        <w:rPr>
          <w:rFonts w:eastAsia="Calibri"/>
          <w:snapToGrid/>
        </w:rPr>
        <w:t>’</w:t>
      </w:r>
      <w:r w:rsidRPr="009477A7">
        <w:rPr>
          <w:rFonts w:eastAsia="Calibri"/>
          <w:snapToGrid/>
        </w:rPr>
        <w:t>élaboration du document de présentation de cet inventaire, ainsi que les autres parties prenantes pour leurs contributions à ce document.</w:t>
      </w:r>
    </w:p>
    <w:p w14:paraId="68A90679" w14:textId="15AED439" w:rsidR="00193175" w:rsidRPr="009477A7" w:rsidRDefault="00193175" w:rsidP="00193175">
      <w:pPr>
        <w:pStyle w:val="Marge"/>
        <w:rPr>
          <w:rFonts w:eastAsia="Calibri"/>
          <w:snapToGrid/>
        </w:rPr>
      </w:pPr>
      <w:r w:rsidRPr="009477A7">
        <w:rPr>
          <w:rFonts w:eastAsia="Calibri"/>
          <w:snapToGrid/>
        </w:rPr>
        <w:t>24.</w:t>
      </w:r>
      <w:r w:rsidRPr="009477A7">
        <w:rPr>
          <w:rFonts w:eastAsia="Calibri"/>
          <w:snapToGrid/>
        </w:rPr>
        <w:tab/>
      </w:r>
      <w:r w:rsidRPr="009477A7">
        <w:rPr>
          <w:rFonts w:eastAsia="Calibri"/>
          <w:b/>
          <w:bCs/>
          <w:snapToGrid/>
        </w:rPr>
        <w:t>Le GIC a recommandé</w:t>
      </w:r>
      <w:r w:rsidRPr="009477A7">
        <w:rPr>
          <w:rFonts w:eastAsia="Calibri"/>
          <w:snapToGrid/>
        </w:rPr>
        <w:t xml:space="preserve"> au Groupe de travail 3 de finaliser et de soumettre ce document, y compris les résultats de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 xml:space="preserve">WAVE 24, et </w:t>
      </w:r>
      <w:r w:rsidRPr="009477A7">
        <w:rPr>
          <w:rFonts w:eastAsia="Calibri"/>
          <w:b/>
          <w:bCs/>
          <w:snapToGrid/>
        </w:rPr>
        <w:t xml:space="preserve">a également recommandé </w:t>
      </w:r>
      <w:r w:rsidRPr="009477A7">
        <w:rPr>
          <w:rFonts w:eastAsia="Calibri"/>
          <w:snapToGrid/>
        </w:rPr>
        <w:t xml:space="preserve">à la Section de la résilience aux tsunamis </w:t>
      </w:r>
      <w:r w:rsidRPr="000B38BA">
        <w:rPr>
          <w:rFonts w:eastAsia="Calibri"/>
          <w:snapToGrid/>
        </w:rPr>
        <w:t>de la COI (IOC/TSR) de p</w:t>
      </w:r>
      <w:r w:rsidRPr="009477A7">
        <w:rPr>
          <w:rFonts w:eastAsia="Calibri"/>
          <w:snapToGrid/>
        </w:rPr>
        <w:t>romouvoir le document final, et de le mettre à la disposition des États membres du GIC/CARIBE-EWS ainsi que des autres parties prenantes.</w:t>
      </w:r>
    </w:p>
    <w:p w14:paraId="376A3449" w14:textId="674CD46C" w:rsidR="00193175" w:rsidRPr="009477A7" w:rsidRDefault="00193175" w:rsidP="00193175">
      <w:pPr>
        <w:pStyle w:val="Marge"/>
        <w:rPr>
          <w:rFonts w:eastAsia="Calibri"/>
          <w:snapToGrid/>
        </w:rPr>
      </w:pPr>
      <w:r w:rsidRPr="009477A7">
        <w:rPr>
          <w:rFonts w:eastAsia="Calibri"/>
          <w:snapToGrid/>
        </w:rPr>
        <w:t>25.</w:t>
      </w:r>
      <w:r w:rsidRPr="009477A7">
        <w:rPr>
          <w:rFonts w:eastAsia="Calibri"/>
          <w:snapToGrid/>
        </w:rPr>
        <w:tab/>
      </w:r>
      <w:r w:rsidRPr="009477A7">
        <w:rPr>
          <w:rFonts w:eastAsia="Calibri"/>
          <w:b/>
          <w:bCs/>
          <w:snapToGrid/>
        </w:rPr>
        <w:t>Le GIC a remercié</w:t>
      </w:r>
      <w:r w:rsidRPr="009477A7">
        <w:rPr>
          <w:rFonts w:eastAsia="Calibri"/>
          <w:snapToGrid/>
        </w:rPr>
        <w:t xml:space="preserve"> le Bureau des Caraïbes du CIIT de la NOAA ainsi que le Centre d</w:t>
      </w:r>
      <w:r w:rsidR="009074F3" w:rsidRPr="009477A7">
        <w:rPr>
          <w:rFonts w:eastAsia="Calibri"/>
          <w:snapToGrid/>
        </w:rPr>
        <w:t>’</w:t>
      </w:r>
      <w:r w:rsidRPr="009477A7">
        <w:rPr>
          <w:rFonts w:eastAsia="Calibri"/>
          <w:snapToGrid/>
        </w:rPr>
        <w:t>alerte aux tsunamis dans le Pacifique d</w:t>
      </w:r>
      <w:r w:rsidR="009074F3" w:rsidRPr="009477A7">
        <w:rPr>
          <w:rFonts w:eastAsia="Calibri"/>
          <w:snapToGrid/>
        </w:rPr>
        <w:t>’</w:t>
      </w:r>
      <w:r w:rsidRPr="009477A7">
        <w:rPr>
          <w:rFonts w:eastAsia="Calibri"/>
          <w:snapToGrid/>
        </w:rPr>
        <w:t>avoir amélioré le traitement automatisé et la transmission continue des informations sur l</w:t>
      </w:r>
      <w:r w:rsidR="009074F3" w:rsidRPr="009477A7">
        <w:rPr>
          <w:rFonts w:eastAsia="Calibri"/>
          <w:snapToGrid/>
        </w:rPr>
        <w:t>’</w:t>
      </w:r>
      <w:r w:rsidRPr="009477A7">
        <w:rPr>
          <w:rFonts w:eastAsia="Calibri"/>
          <w:snapToGrid/>
        </w:rPr>
        <w:t>état des stations sismiques et marégraphiques.</w:t>
      </w:r>
    </w:p>
    <w:p w14:paraId="0064B6AE" w14:textId="1FF8297B" w:rsidR="00193175" w:rsidRPr="009477A7" w:rsidRDefault="00193175" w:rsidP="00193175">
      <w:pPr>
        <w:pStyle w:val="Marge"/>
        <w:rPr>
          <w:rFonts w:eastAsia="Calibri"/>
          <w:snapToGrid/>
        </w:rPr>
      </w:pPr>
      <w:r w:rsidRPr="009477A7">
        <w:rPr>
          <w:rFonts w:eastAsia="Calibri"/>
          <w:snapToGrid/>
        </w:rPr>
        <w:t>26.</w:t>
      </w:r>
      <w:r w:rsidRPr="009477A7">
        <w:rPr>
          <w:rFonts w:eastAsia="Calibri"/>
          <w:snapToGrid/>
        </w:rPr>
        <w:tab/>
      </w:r>
      <w:r w:rsidRPr="009477A7">
        <w:rPr>
          <w:rFonts w:eastAsia="Calibri"/>
          <w:b/>
          <w:bCs/>
          <w:snapToGrid/>
        </w:rPr>
        <w:t>Le GIC a noté</w:t>
      </w:r>
      <w:r w:rsidRPr="009477A7">
        <w:rPr>
          <w:rFonts w:eastAsia="Calibri"/>
          <w:snapToGrid/>
        </w:rPr>
        <w:t xml:space="preserve"> qu</w:t>
      </w:r>
      <w:r w:rsidR="009074F3" w:rsidRPr="009477A7">
        <w:rPr>
          <w:rFonts w:eastAsia="Calibri"/>
          <w:snapToGrid/>
        </w:rPr>
        <w:t>’</w:t>
      </w:r>
      <w:r w:rsidRPr="009477A7">
        <w:rPr>
          <w:rFonts w:eastAsia="Calibri"/>
          <w:snapToGrid/>
        </w:rPr>
        <w:t>un fort pourcentage de stations sismiques et marégraphiques des réseaux du CARIBE-EWS n</w:t>
      </w:r>
      <w:r w:rsidR="009074F3" w:rsidRPr="009477A7">
        <w:rPr>
          <w:rFonts w:eastAsia="Calibri"/>
          <w:snapToGrid/>
        </w:rPr>
        <w:t>’</w:t>
      </w:r>
      <w:r w:rsidRPr="009477A7">
        <w:rPr>
          <w:rFonts w:eastAsia="Calibri"/>
          <w:snapToGrid/>
        </w:rPr>
        <w:t>était actuellement pas opérationnel, ce qui est susceptible de retarder la bonne évaluation des tsunamis et l</w:t>
      </w:r>
      <w:r w:rsidR="009074F3" w:rsidRPr="009477A7">
        <w:rPr>
          <w:rFonts w:eastAsia="Calibri"/>
          <w:snapToGrid/>
        </w:rPr>
        <w:t>’</w:t>
      </w:r>
      <w:r w:rsidRPr="009477A7">
        <w:rPr>
          <w:rFonts w:eastAsia="Calibri"/>
          <w:snapToGrid/>
        </w:rPr>
        <w:t>émission en temps voulu d</w:t>
      </w:r>
      <w:r w:rsidR="009074F3" w:rsidRPr="009477A7">
        <w:rPr>
          <w:rFonts w:eastAsia="Calibri"/>
          <w:snapToGrid/>
        </w:rPr>
        <w:t>’</w:t>
      </w:r>
      <w:r w:rsidRPr="009477A7">
        <w:rPr>
          <w:rFonts w:eastAsia="Calibri"/>
          <w:snapToGrid/>
        </w:rPr>
        <w:t>alertes aux tsunamis précises.</w:t>
      </w:r>
    </w:p>
    <w:p w14:paraId="32C0E2BD" w14:textId="7FAA721A" w:rsidR="00193175" w:rsidRPr="009477A7" w:rsidRDefault="00193175" w:rsidP="00193175">
      <w:pPr>
        <w:pStyle w:val="Marge"/>
        <w:rPr>
          <w:rFonts w:eastAsia="Calibri"/>
          <w:snapToGrid/>
        </w:rPr>
      </w:pPr>
      <w:r w:rsidRPr="009477A7">
        <w:rPr>
          <w:rFonts w:eastAsia="Calibri"/>
          <w:snapToGrid/>
        </w:rPr>
        <w:t>27.</w:t>
      </w:r>
      <w:r w:rsidRPr="009477A7">
        <w:rPr>
          <w:rFonts w:eastAsia="Calibri"/>
          <w:snapToGrid/>
        </w:rPr>
        <w:tab/>
      </w:r>
      <w:r w:rsidRPr="009477A7">
        <w:rPr>
          <w:rFonts w:eastAsia="Calibri"/>
          <w:b/>
          <w:bCs/>
          <w:snapToGrid/>
        </w:rPr>
        <w:t>Le GIC a exhorté</w:t>
      </w:r>
      <w:r w:rsidRPr="009477A7">
        <w:rPr>
          <w:rFonts w:eastAsia="Calibri"/>
          <w:snapToGrid/>
        </w:rPr>
        <w:t xml:space="preserve"> les États membres, ainsi que les opérateurs de stations sismiques et marégraphiques contribuant au CARIBE-EWS, à maintenir leurs stations en état opérationnel, et à vérifier et mettre à jour régulièrement leur état dans le dispositif de surveillance du niveau de la mer de la COI, ainsi que sur les cartes mensuelles du Centre d</w:t>
      </w:r>
      <w:r w:rsidR="009074F3" w:rsidRPr="009477A7">
        <w:rPr>
          <w:rFonts w:eastAsia="Calibri"/>
          <w:snapToGrid/>
        </w:rPr>
        <w:t>’</w:t>
      </w:r>
      <w:r w:rsidRPr="009477A7">
        <w:rPr>
          <w:rFonts w:eastAsia="Calibri"/>
          <w:snapToGrid/>
        </w:rPr>
        <w:t>alerte aux tsunamis dans le Pacifique publiées sur le site Web du CIIT, et à tenir le Bureau des Caraïbes du CIIT et le Secrétariat informés des projets de réparation.</w:t>
      </w:r>
    </w:p>
    <w:p w14:paraId="2CC748FA" w14:textId="2EAB518D" w:rsidR="00193175" w:rsidRPr="009477A7" w:rsidRDefault="00193175" w:rsidP="00193175">
      <w:pPr>
        <w:pStyle w:val="Marge"/>
        <w:rPr>
          <w:rFonts w:eastAsia="Calibri"/>
          <w:snapToGrid/>
        </w:rPr>
      </w:pPr>
      <w:r w:rsidRPr="009477A7">
        <w:rPr>
          <w:rFonts w:eastAsia="Calibri"/>
          <w:snapToGrid/>
        </w:rPr>
        <w:t>28.</w:t>
      </w:r>
      <w:r w:rsidRPr="009477A7">
        <w:rPr>
          <w:rFonts w:eastAsia="Calibri"/>
          <w:snapToGrid/>
        </w:rPr>
        <w:tab/>
      </w:r>
      <w:r w:rsidRPr="009477A7">
        <w:rPr>
          <w:rFonts w:eastAsia="Calibri"/>
          <w:b/>
          <w:bCs/>
          <w:snapToGrid/>
        </w:rPr>
        <w:t>Le GIC a exhorté</w:t>
      </w:r>
      <w:r w:rsidRPr="009477A7">
        <w:rPr>
          <w:rFonts w:eastAsia="Calibri"/>
          <w:snapToGrid/>
        </w:rPr>
        <w:t xml:space="preserve"> les États membres à se doter de plans d</w:t>
      </w:r>
      <w:r w:rsidR="009074F3" w:rsidRPr="009477A7">
        <w:rPr>
          <w:rFonts w:eastAsia="Calibri"/>
          <w:snapToGrid/>
        </w:rPr>
        <w:t>’</w:t>
      </w:r>
      <w:r w:rsidRPr="009477A7">
        <w:rPr>
          <w:rFonts w:eastAsia="Calibri"/>
          <w:snapToGrid/>
        </w:rPr>
        <w:t>intervention en cas de tsunami et de procédures opérationnelles normalisées à jour, notamment en ce qui concerne les tsunamis locaux, ainsi que d</w:t>
      </w:r>
      <w:r w:rsidR="009074F3" w:rsidRPr="009477A7">
        <w:rPr>
          <w:rFonts w:eastAsia="Calibri"/>
          <w:snapToGrid/>
        </w:rPr>
        <w:t>’</w:t>
      </w:r>
      <w:r w:rsidRPr="009477A7">
        <w:rPr>
          <w:rFonts w:eastAsia="Calibri"/>
          <w:snapToGrid/>
        </w:rPr>
        <w:t>autorités d</w:t>
      </w:r>
      <w:r w:rsidR="009074F3" w:rsidRPr="009477A7">
        <w:rPr>
          <w:rFonts w:eastAsia="Calibri"/>
          <w:snapToGrid/>
        </w:rPr>
        <w:t>’</w:t>
      </w:r>
      <w:r w:rsidRPr="009477A7">
        <w:rPr>
          <w:rFonts w:eastAsia="Calibri"/>
          <w:snapToGrid/>
        </w:rPr>
        <w:t>alerte désignées et formées à cet effet.</w:t>
      </w:r>
    </w:p>
    <w:p w14:paraId="7447584A" w14:textId="4B8937AF" w:rsidR="00193175" w:rsidRPr="000B38BA" w:rsidRDefault="00193175" w:rsidP="00193175">
      <w:pPr>
        <w:pStyle w:val="Marge"/>
        <w:rPr>
          <w:rFonts w:eastAsia="Calibri"/>
          <w:snapToGrid/>
        </w:rPr>
      </w:pPr>
      <w:r w:rsidRPr="009477A7">
        <w:rPr>
          <w:rFonts w:eastAsia="Calibri"/>
          <w:snapToGrid/>
        </w:rPr>
        <w:lastRenderedPageBreak/>
        <w:t>29.</w:t>
      </w:r>
      <w:r w:rsidRPr="009477A7">
        <w:rPr>
          <w:rFonts w:eastAsia="Calibri"/>
          <w:snapToGrid/>
        </w:rPr>
        <w:tab/>
      </w:r>
      <w:r w:rsidRPr="009477A7">
        <w:rPr>
          <w:rFonts w:eastAsia="Calibri"/>
          <w:b/>
          <w:bCs/>
          <w:snapToGrid/>
        </w:rPr>
        <w:t>Le GIC a demandé</w:t>
      </w:r>
      <w:r w:rsidRPr="009477A7">
        <w:rPr>
          <w:rFonts w:eastAsia="Calibri"/>
          <w:snapToGrid/>
        </w:rPr>
        <w:t xml:space="preserve"> au Groupe de travail 3 d</w:t>
      </w:r>
      <w:r w:rsidR="009074F3" w:rsidRPr="009477A7">
        <w:rPr>
          <w:rFonts w:eastAsia="Calibri"/>
          <w:snapToGrid/>
        </w:rPr>
        <w:t>’</w:t>
      </w:r>
      <w:r w:rsidRPr="009477A7">
        <w:rPr>
          <w:rFonts w:eastAsia="Calibri"/>
          <w:snapToGrid/>
        </w:rPr>
        <w:t xml:space="preserve">examiner et de réviser les critères techniques, logistiques </w:t>
      </w:r>
      <w:r w:rsidRPr="000B38BA">
        <w:rPr>
          <w:rFonts w:eastAsia="Calibri"/>
          <w:snapToGrid/>
        </w:rPr>
        <w:t>et administratifs s</w:t>
      </w:r>
      <w:r w:rsidR="009074F3" w:rsidRPr="000B38BA">
        <w:rPr>
          <w:rFonts w:eastAsia="Calibri"/>
          <w:snapToGrid/>
        </w:rPr>
        <w:t>’</w:t>
      </w:r>
      <w:r w:rsidRPr="000B38BA">
        <w:rPr>
          <w:rFonts w:eastAsia="Calibri"/>
          <w:snapToGrid/>
        </w:rPr>
        <w:t>appliquant au Prestataire régional de services relatifs aux tsunamis (RTSP) pour le C</w:t>
      </w:r>
      <w:r w:rsidRPr="009477A7">
        <w:rPr>
          <w:rFonts w:eastAsia="Calibri"/>
          <w:snapToGrid/>
        </w:rPr>
        <w:t>ARIBE-EWS et de les lui présenter au plus tard à s</w:t>
      </w:r>
      <w:r w:rsidRPr="000B38BA">
        <w:rPr>
          <w:rFonts w:eastAsia="Calibri"/>
          <w:snapToGrid/>
        </w:rPr>
        <w:t xml:space="preserve">a </w:t>
      </w:r>
      <w:r w:rsidR="000B38BA" w:rsidRPr="000B38BA">
        <w:rPr>
          <w:rFonts w:eastAsia="Calibri"/>
          <w:snapToGrid/>
        </w:rPr>
        <w:t>dix-huitième</w:t>
      </w:r>
      <w:r w:rsidRPr="000B38BA">
        <w:rPr>
          <w:rFonts w:eastAsia="Calibri"/>
          <w:snapToGrid/>
        </w:rPr>
        <w:t> session.</w:t>
      </w:r>
    </w:p>
    <w:p w14:paraId="7012F4EF" w14:textId="562D4BD5" w:rsidR="00193175" w:rsidRPr="009477A7" w:rsidRDefault="00193175" w:rsidP="00193175">
      <w:pPr>
        <w:pStyle w:val="Marge"/>
        <w:rPr>
          <w:rFonts w:eastAsia="Calibri"/>
          <w:snapToGrid/>
        </w:rPr>
      </w:pPr>
      <w:r w:rsidRPr="000B38BA">
        <w:rPr>
          <w:rFonts w:eastAsia="Calibri"/>
          <w:snapToGrid/>
        </w:rPr>
        <w:t>30.</w:t>
      </w:r>
      <w:r w:rsidRPr="000B38BA">
        <w:rPr>
          <w:rFonts w:eastAsia="Calibri"/>
          <w:snapToGrid/>
        </w:rPr>
        <w:tab/>
      </w:r>
      <w:r w:rsidRPr="000B38BA">
        <w:rPr>
          <w:rFonts w:eastAsia="Calibri"/>
          <w:b/>
          <w:bCs/>
          <w:snapToGrid/>
        </w:rPr>
        <w:t>Le GIC a pris note</w:t>
      </w:r>
      <w:r w:rsidRPr="000B38BA">
        <w:rPr>
          <w:rFonts w:eastAsia="Calibri"/>
          <w:snapToGrid/>
        </w:rPr>
        <w:t xml:space="preserve"> des progrès réalisés par le Centre consultatif sur les tsunamis en Amérique centrale (CATAC) en matière d</w:t>
      </w:r>
      <w:r w:rsidR="009074F3" w:rsidRPr="000B38BA">
        <w:rPr>
          <w:rFonts w:eastAsia="Calibri"/>
          <w:snapToGrid/>
        </w:rPr>
        <w:t>’</w:t>
      </w:r>
      <w:r w:rsidRPr="000B38BA">
        <w:rPr>
          <w:rFonts w:eastAsia="Calibri"/>
          <w:snapToGrid/>
        </w:rPr>
        <w:t>alerte rapide aux séismes et d</w:t>
      </w:r>
      <w:r w:rsidR="009074F3" w:rsidRPr="000B38BA">
        <w:rPr>
          <w:rFonts w:eastAsia="Calibri"/>
          <w:snapToGrid/>
        </w:rPr>
        <w:t>’</w:t>
      </w:r>
      <w:r w:rsidRPr="000B38BA">
        <w:rPr>
          <w:rFonts w:eastAsia="Calibri"/>
          <w:snapToGrid/>
        </w:rPr>
        <w:t>applications potentielles pour l</w:t>
      </w:r>
      <w:r w:rsidR="009074F3" w:rsidRPr="000B38BA">
        <w:rPr>
          <w:rFonts w:eastAsia="Calibri"/>
          <w:snapToGrid/>
        </w:rPr>
        <w:t>’</w:t>
      </w:r>
      <w:r w:rsidRPr="000B38BA">
        <w:rPr>
          <w:rFonts w:eastAsia="Calibri"/>
          <w:snapToGrid/>
        </w:rPr>
        <w:t xml:space="preserve">alerte aux tsunamis et la communication, et </w:t>
      </w:r>
      <w:r w:rsidRPr="000B38BA">
        <w:rPr>
          <w:rFonts w:eastAsia="Calibri"/>
          <w:b/>
          <w:bCs/>
          <w:snapToGrid/>
        </w:rPr>
        <w:t>a recommandé</w:t>
      </w:r>
      <w:r w:rsidRPr="000B38BA">
        <w:rPr>
          <w:rFonts w:eastAsia="Calibri"/>
          <w:snapToGrid/>
        </w:rPr>
        <w:t xml:space="preserve"> que le CATAC étudie l</w:t>
      </w:r>
      <w:r w:rsidR="009074F3" w:rsidRPr="000B38BA">
        <w:rPr>
          <w:rFonts w:eastAsia="Calibri"/>
          <w:snapToGrid/>
        </w:rPr>
        <w:t>’</w:t>
      </w:r>
      <w:r w:rsidRPr="000B38BA">
        <w:rPr>
          <w:rFonts w:eastAsia="Calibri"/>
          <w:snapToGrid/>
        </w:rPr>
        <w:t>intégration d</w:t>
      </w:r>
      <w:r w:rsidR="009074F3" w:rsidRPr="000B38BA">
        <w:rPr>
          <w:rFonts w:eastAsia="Calibri"/>
          <w:snapToGrid/>
        </w:rPr>
        <w:t>’</w:t>
      </w:r>
      <w:r w:rsidRPr="000B38BA">
        <w:rPr>
          <w:rFonts w:eastAsia="Calibri"/>
          <w:snapToGrid/>
        </w:rPr>
        <w:t>applications d</w:t>
      </w:r>
      <w:r w:rsidR="009074F3" w:rsidRPr="000B38BA">
        <w:rPr>
          <w:rFonts w:eastAsia="Calibri"/>
          <w:snapToGrid/>
        </w:rPr>
        <w:t>’</w:t>
      </w:r>
      <w:r w:rsidRPr="000B38BA">
        <w:rPr>
          <w:rFonts w:eastAsia="Calibri"/>
          <w:snapToGrid/>
        </w:rPr>
        <w:t>alerte rapide aux séismes en vue d</w:t>
      </w:r>
      <w:r w:rsidR="009074F3" w:rsidRPr="000B38BA">
        <w:rPr>
          <w:rFonts w:eastAsia="Calibri"/>
          <w:snapToGrid/>
        </w:rPr>
        <w:t>’</w:t>
      </w:r>
      <w:r w:rsidRPr="000B38BA">
        <w:rPr>
          <w:rFonts w:eastAsia="Calibri"/>
          <w:snapToGrid/>
        </w:rPr>
        <w:t>assurer la diffusion de ses services et de ses produits relatifs aux tsunamis auprès des points focaux pour l</w:t>
      </w:r>
      <w:r w:rsidR="009074F3" w:rsidRPr="000B38BA">
        <w:rPr>
          <w:rFonts w:eastAsia="Calibri"/>
          <w:snapToGrid/>
        </w:rPr>
        <w:t>’</w:t>
      </w:r>
      <w:r w:rsidRPr="000B38BA">
        <w:rPr>
          <w:rFonts w:eastAsia="Calibri"/>
          <w:snapToGrid/>
        </w:rPr>
        <w:t>alerte aux tsunamis (TWFP) et des centres nationaux d</w:t>
      </w:r>
      <w:r w:rsidR="009074F3" w:rsidRPr="000B38BA">
        <w:rPr>
          <w:rFonts w:eastAsia="Calibri"/>
          <w:snapToGrid/>
        </w:rPr>
        <w:t>’</w:t>
      </w:r>
      <w:r w:rsidRPr="000B38BA">
        <w:rPr>
          <w:rFonts w:eastAsia="Calibri"/>
          <w:snapToGrid/>
        </w:rPr>
        <w:t>alerte aux tsunamis (NTWC) chargés de cette thématique à la dix-huitième session du GIC/CARIBE-EWS.</w:t>
      </w:r>
    </w:p>
    <w:p w14:paraId="224B5DF3" w14:textId="217B94E4" w:rsidR="00193175" w:rsidRPr="009477A7" w:rsidRDefault="00193175" w:rsidP="00193175">
      <w:pPr>
        <w:pStyle w:val="Marge"/>
        <w:rPr>
          <w:rFonts w:eastAsia="Calibri"/>
          <w:snapToGrid/>
        </w:rPr>
      </w:pPr>
      <w:r w:rsidRPr="009477A7">
        <w:rPr>
          <w:rFonts w:eastAsia="Calibri"/>
          <w:snapToGrid/>
        </w:rPr>
        <w:t>31.</w:t>
      </w:r>
      <w:r w:rsidRPr="009477A7">
        <w:rPr>
          <w:rFonts w:eastAsia="Calibri"/>
          <w:snapToGrid/>
        </w:rPr>
        <w:tab/>
      </w:r>
      <w:r w:rsidRPr="009477A7">
        <w:rPr>
          <w:rFonts w:eastAsia="Calibri"/>
          <w:b/>
          <w:bCs/>
          <w:snapToGrid/>
        </w:rPr>
        <w:t>Le GIC a également</w:t>
      </w:r>
      <w:r w:rsidRPr="009477A7">
        <w:rPr>
          <w:rFonts w:eastAsia="Calibri"/>
          <w:snapToGrid/>
        </w:rPr>
        <w:t xml:space="preserve"> </w:t>
      </w:r>
      <w:r w:rsidRPr="009477A7">
        <w:rPr>
          <w:rFonts w:eastAsia="Calibri"/>
          <w:b/>
          <w:bCs/>
          <w:snapToGrid/>
        </w:rPr>
        <w:t xml:space="preserve">pris note </w:t>
      </w:r>
      <w:r w:rsidRPr="009477A7">
        <w:rPr>
          <w:rFonts w:eastAsia="Calibri"/>
          <w:snapToGrid/>
        </w:rPr>
        <w:t>du renouvellement du protocole d</w:t>
      </w:r>
      <w:r w:rsidR="009074F3" w:rsidRPr="009477A7">
        <w:rPr>
          <w:rFonts w:eastAsia="Calibri"/>
          <w:snapToGrid/>
        </w:rPr>
        <w:t>’</w:t>
      </w:r>
      <w:r w:rsidRPr="009477A7">
        <w:rPr>
          <w:rFonts w:eastAsia="Calibri"/>
          <w:snapToGrid/>
        </w:rPr>
        <w:t xml:space="preserve">accord entre le </w:t>
      </w:r>
      <w:r w:rsidR="004E3230">
        <w:rPr>
          <w:rFonts w:eastAsia="Calibri"/>
          <w:snapToGrid/>
        </w:rPr>
        <w:t>G</w:t>
      </w:r>
      <w:r w:rsidRPr="009477A7">
        <w:rPr>
          <w:rFonts w:eastAsia="Calibri"/>
          <w:snapToGrid/>
        </w:rPr>
        <w:t>ouvernement de la Barb</w:t>
      </w:r>
      <w:r w:rsidRPr="004D589E">
        <w:rPr>
          <w:rFonts w:eastAsia="Calibri"/>
          <w:snapToGrid/>
        </w:rPr>
        <w:t>ade et l</w:t>
      </w:r>
      <w:r w:rsidR="009074F3" w:rsidRPr="004D589E">
        <w:rPr>
          <w:rFonts w:eastAsia="Calibri"/>
          <w:snapToGrid/>
        </w:rPr>
        <w:t>’</w:t>
      </w:r>
      <w:r w:rsidRPr="004D589E">
        <w:rPr>
          <w:rFonts w:eastAsia="Calibri"/>
          <w:snapToGrid/>
        </w:rPr>
        <w:t>UNESCO-COI relatif au Centre d</w:t>
      </w:r>
      <w:r w:rsidR="009074F3" w:rsidRPr="004D589E">
        <w:rPr>
          <w:rFonts w:eastAsia="Calibri"/>
          <w:snapToGrid/>
        </w:rPr>
        <w:t>’</w:t>
      </w:r>
      <w:r w:rsidRPr="004D589E">
        <w:rPr>
          <w:rFonts w:eastAsia="Calibri"/>
          <w:snapToGrid/>
        </w:rPr>
        <w:t>information sur les tsunamis dans les Caraïbes (CTIC), renforcé par une prolongation</w:t>
      </w:r>
      <w:r w:rsidRPr="009477A7">
        <w:rPr>
          <w:rFonts w:eastAsia="Calibri"/>
          <w:snapToGrid/>
        </w:rPr>
        <w:t xml:space="preserve"> de durée, la portant de 3 à 5 ans. </w:t>
      </w:r>
    </w:p>
    <w:p w14:paraId="4060071F" w14:textId="1DF8D39B" w:rsidR="00193175" w:rsidRPr="009477A7" w:rsidRDefault="00193175" w:rsidP="00193175">
      <w:pPr>
        <w:pStyle w:val="Marge"/>
        <w:rPr>
          <w:rFonts w:eastAsia="Calibri"/>
          <w:snapToGrid/>
        </w:rPr>
      </w:pPr>
      <w:r w:rsidRPr="009477A7">
        <w:rPr>
          <w:rFonts w:eastAsia="Calibri"/>
          <w:snapToGrid/>
        </w:rPr>
        <w:t>32.</w:t>
      </w:r>
      <w:r w:rsidRPr="009477A7">
        <w:rPr>
          <w:rFonts w:eastAsia="Calibri"/>
          <w:snapToGrid/>
        </w:rPr>
        <w:tab/>
      </w:r>
      <w:r w:rsidRPr="009477A7">
        <w:rPr>
          <w:rFonts w:eastAsia="Calibri"/>
          <w:b/>
          <w:bCs/>
          <w:snapToGrid/>
        </w:rPr>
        <w:t>Le GIC a en outre pris note</w:t>
      </w:r>
      <w:r w:rsidRPr="009477A7">
        <w:rPr>
          <w:rFonts w:eastAsia="Calibri"/>
          <w:snapToGrid/>
        </w:rPr>
        <w:t xml:space="preserve"> avec satisfaction de l</w:t>
      </w:r>
      <w:r w:rsidR="009074F3" w:rsidRPr="009477A7">
        <w:rPr>
          <w:rFonts w:eastAsia="Calibri"/>
          <w:snapToGrid/>
        </w:rPr>
        <w:t>’</w:t>
      </w:r>
      <w:r w:rsidRPr="009477A7">
        <w:rPr>
          <w:rFonts w:eastAsia="Calibri"/>
          <w:snapToGrid/>
        </w:rPr>
        <w:t>étroite coopération entre le CTIC, le Bureau des Caraïbes du CIIT, le Groupe de travail 4, l</w:t>
      </w:r>
      <w:r w:rsidR="009074F3" w:rsidRPr="009477A7">
        <w:rPr>
          <w:rFonts w:eastAsia="Calibri"/>
          <w:snapToGrid/>
        </w:rPr>
        <w:t>’</w:t>
      </w:r>
      <w:r w:rsidRPr="009477A7">
        <w:rPr>
          <w:rFonts w:eastAsia="Calibri"/>
          <w:snapToGrid/>
        </w:rPr>
        <w:t>Équipe spéciale chargée de l</w:t>
      </w:r>
      <w:r w:rsidR="009074F3" w:rsidRPr="009477A7">
        <w:rPr>
          <w:rFonts w:eastAsia="Calibri"/>
          <w:snapToGrid/>
        </w:rPr>
        <w:t>’</w:t>
      </w:r>
      <w:r w:rsidRPr="009477A7">
        <w:rPr>
          <w:rFonts w:eastAsia="Calibri"/>
          <w:snapToGrid/>
        </w:rPr>
        <w:t>exercice CARIBE WAVE et l</w:t>
      </w:r>
      <w:r w:rsidR="009074F3" w:rsidRPr="009477A7">
        <w:rPr>
          <w:rFonts w:eastAsia="Calibri"/>
          <w:snapToGrid/>
        </w:rPr>
        <w:t>’</w:t>
      </w:r>
      <w:r w:rsidRPr="009477A7">
        <w:rPr>
          <w:rFonts w:eastAsia="Calibri"/>
          <w:snapToGrid/>
        </w:rPr>
        <w:t>UNDRR visant à faire progresser la préparation, la disponibilité opérationnelle et la résilience afin d</w:t>
      </w:r>
      <w:r w:rsidR="009074F3" w:rsidRPr="009477A7">
        <w:rPr>
          <w:rFonts w:eastAsia="Calibri"/>
          <w:snapToGrid/>
        </w:rPr>
        <w:t>’</w:t>
      </w:r>
      <w:r w:rsidRPr="009477A7">
        <w:rPr>
          <w:rFonts w:eastAsia="Calibri"/>
          <w:snapToGrid/>
        </w:rPr>
        <w:t>atténuer l</w:t>
      </w:r>
      <w:r w:rsidR="009074F3" w:rsidRPr="009477A7">
        <w:rPr>
          <w:rFonts w:eastAsia="Calibri"/>
          <w:snapToGrid/>
        </w:rPr>
        <w:t>’</w:t>
      </w:r>
      <w:r w:rsidRPr="009477A7">
        <w:rPr>
          <w:rFonts w:eastAsia="Calibri"/>
          <w:snapToGrid/>
        </w:rPr>
        <w:t>impact des tsunamis et autres risques côtiers dans le CARIBE-EWS, en particulier sur le plan de la mise en œuvre du programme Tsunami Ready, de la diffusion et de l</w:t>
      </w:r>
      <w:r w:rsidR="009074F3" w:rsidRPr="009477A7">
        <w:rPr>
          <w:rFonts w:eastAsia="Calibri"/>
          <w:snapToGrid/>
        </w:rPr>
        <w:t>’</w:t>
      </w:r>
      <w:r w:rsidRPr="009477A7">
        <w:rPr>
          <w:rFonts w:eastAsia="Calibri"/>
          <w:snapToGrid/>
        </w:rPr>
        <w:t>élaboration de ressources de sensibilisation et d</w:t>
      </w:r>
      <w:r w:rsidR="009074F3" w:rsidRPr="009477A7">
        <w:rPr>
          <w:rFonts w:eastAsia="Calibri"/>
          <w:snapToGrid/>
        </w:rPr>
        <w:t>’</w:t>
      </w:r>
      <w:r w:rsidRPr="009477A7">
        <w:rPr>
          <w:rFonts w:eastAsia="Calibri"/>
          <w:snapToGrid/>
        </w:rPr>
        <w:t>éducation, du soutien à la Décennie des Nations Unies pour les sciences océaniques au service du développement durable, notamment aux travaux du Groupe de travail de la Décennie sur la sécurité des océans pour l</w:t>
      </w:r>
      <w:r w:rsidR="009074F3" w:rsidRPr="009477A7">
        <w:rPr>
          <w:rFonts w:eastAsia="Calibri"/>
          <w:snapToGrid/>
        </w:rPr>
        <w:t>’</w:t>
      </w:r>
      <w:r w:rsidRPr="009477A7">
        <w:rPr>
          <w:rFonts w:eastAsia="Calibri"/>
          <w:snapToGrid/>
        </w:rPr>
        <w:t>Amérique tropicale et les Caraïbes.</w:t>
      </w:r>
      <w:r w:rsidR="00744A71">
        <w:rPr>
          <w:rFonts w:eastAsia="Calibri"/>
          <w:snapToGrid/>
        </w:rPr>
        <w:t xml:space="preserve"> </w:t>
      </w:r>
    </w:p>
    <w:p w14:paraId="3EFE13EB" w14:textId="68431A9F" w:rsidR="00193175" w:rsidRDefault="00193175" w:rsidP="00193175">
      <w:pPr>
        <w:pStyle w:val="Marge"/>
        <w:rPr>
          <w:rFonts w:eastAsia="Calibri"/>
          <w:snapToGrid/>
        </w:rPr>
      </w:pPr>
      <w:r w:rsidRPr="009477A7">
        <w:rPr>
          <w:rFonts w:eastAsia="Calibri"/>
          <w:snapToGrid/>
        </w:rPr>
        <w:t>33.</w:t>
      </w:r>
      <w:r w:rsidRPr="009477A7">
        <w:rPr>
          <w:rFonts w:eastAsia="Calibri"/>
          <w:snapToGrid/>
        </w:rPr>
        <w:tab/>
      </w:r>
      <w:r w:rsidRPr="009477A7">
        <w:rPr>
          <w:rFonts w:eastAsia="Calibri"/>
          <w:b/>
          <w:bCs/>
          <w:snapToGrid/>
        </w:rPr>
        <w:t>Le GIC s</w:t>
      </w:r>
      <w:r w:rsidR="009074F3" w:rsidRPr="009477A7">
        <w:rPr>
          <w:rFonts w:eastAsia="Calibri"/>
          <w:b/>
          <w:bCs/>
          <w:snapToGrid/>
        </w:rPr>
        <w:t>’</w:t>
      </w:r>
      <w:r w:rsidRPr="009477A7">
        <w:rPr>
          <w:rFonts w:eastAsia="Calibri"/>
          <w:b/>
          <w:bCs/>
          <w:snapToGrid/>
        </w:rPr>
        <w:t>est félicité</w:t>
      </w:r>
      <w:r w:rsidRPr="009477A7">
        <w:rPr>
          <w:rFonts w:eastAsia="Calibri"/>
          <w:snapToGrid/>
        </w:rPr>
        <w:t xml:space="preserve"> de l</w:t>
      </w:r>
      <w:r w:rsidR="009074F3" w:rsidRPr="009477A7">
        <w:rPr>
          <w:rFonts w:eastAsia="Calibri"/>
          <w:snapToGrid/>
        </w:rPr>
        <w:t>’</w:t>
      </w:r>
      <w:r w:rsidRPr="009477A7">
        <w:rPr>
          <w:rFonts w:eastAsia="Calibri"/>
          <w:snapToGrid/>
        </w:rPr>
        <w:t>élargissement du mandat du CTIC depuis sa création en raison de l</w:t>
      </w:r>
      <w:r w:rsidR="009074F3" w:rsidRPr="009477A7">
        <w:rPr>
          <w:rFonts w:eastAsia="Calibri"/>
          <w:snapToGrid/>
        </w:rPr>
        <w:t>’</w:t>
      </w:r>
      <w:r w:rsidRPr="009477A7">
        <w:rPr>
          <w:rFonts w:eastAsia="Calibri"/>
          <w:snapToGrid/>
        </w:rPr>
        <w:t>harmonisation avec les cadres politiques et les programmes stratégiques</w:t>
      </w:r>
      <w:r w:rsidR="00447A67">
        <w:rPr>
          <w:rFonts w:eastAsia="Calibri"/>
          <w:snapToGrid/>
        </w:rPr>
        <w:t>,</w:t>
      </w:r>
      <w:r w:rsidRPr="009477A7">
        <w:rPr>
          <w:rFonts w:eastAsia="Calibri"/>
          <w:snapToGrid/>
        </w:rPr>
        <w:t xml:space="preserve"> tels que les </w:t>
      </w:r>
      <w:r w:rsidR="007E4368">
        <w:rPr>
          <w:rFonts w:eastAsia="Calibri"/>
          <w:snapToGrid/>
        </w:rPr>
        <w:t>o</w:t>
      </w:r>
      <w:r w:rsidRPr="009477A7">
        <w:rPr>
          <w:rFonts w:eastAsia="Calibri"/>
          <w:snapToGrid/>
        </w:rPr>
        <w:t>bjectifs de développement durable (ODD), le Cadre de Sendai pour la réduction des risques de catastrophe, la Décennie des Nations Unies pour les sciences océaniques (Décennie de l</w:t>
      </w:r>
      <w:r w:rsidR="009074F3" w:rsidRPr="009477A7">
        <w:rPr>
          <w:rFonts w:eastAsia="Calibri"/>
          <w:snapToGrid/>
        </w:rPr>
        <w:t>’</w:t>
      </w:r>
      <w:r w:rsidRPr="009477A7">
        <w:rPr>
          <w:rFonts w:eastAsia="Calibri"/>
          <w:snapToGrid/>
        </w:rPr>
        <w:t>Océan), l</w:t>
      </w:r>
      <w:r w:rsidR="009074F3" w:rsidRPr="009477A7">
        <w:rPr>
          <w:rFonts w:eastAsia="Calibri"/>
          <w:snapToGrid/>
        </w:rPr>
        <w:t>’</w:t>
      </w:r>
      <w:r w:rsidRPr="009477A7">
        <w:rPr>
          <w:rFonts w:eastAsia="Calibri"/>
          <w:snapToGrid/>
        </w:rPr>
        <w:t>initiative « Alertes précoces pour tous » du système des Nations Unies, la stratégie et cadre de gestion globale des catastroph</w:t>
      </w:r>
      <w:r w:rsidRPr="00535B40">
        <w:rPr>
          <w:rFonts w:eastAsia="Calibri"/>
          <w:snapToGrid/>
        </w:rPr>
        <w:t>es piloté par</w:t>
      </w:r>
      <w:r w:rsidRPr="009477A7">
        <w:rPr>
          <w:rFonts w:eastAsia="Calibri"/>
          <w:snapToGrid/>
        </w:rPr>
        <w:t xml:space="preserve"> l</w:t>
      </w:r>
      <w:r w:rsidR="009074F3" w:rsidRPr="009477A7">
        <w:rPr>
          <w:rFonts w:eastAsia="Calibri"/>
          <w:snapToGrid/>
        </w:rPr>
        <w:t>’</w:t>
      </w:r>
      <w:r w:rsidRPr="009477A7">
        <w:rPr>
          <w:rFonts w:eastAsia="Calibri"/>
          <w:snapToGrid/>
        </w:rPr>
        <w:t>Agence caraïbe pour les secours d</w:t>
      </w:r>
      <w:r w:rsidR="009074F3" w:rsidRPr="009477A7">
        <w:rPr>
          <w:rFonts w:eastAsia="Calibri"/>
          <w:snapToGrid/>
        </w:rPr>
        <w:t>’</w:t>
      </w:r>
      <w:r w:rsidRPr="009477A7">
        <w:rPr>
          <w:rFonts w:eastAsia="Calibri"/>
          <w:snapToGrid/>
        </w:rPr>
        <w:t>urgence en cas de catastrophe naturelle (CDEMA), et le programme Tsunami Ready de la COI, qui a entraîné une augmentation de la charge de travail et créé des possibilités d</w:t>
      </w:r>
      <w:r w:rsidR="009074F3" w:rsidRPr="009477A7">
        <w:rPr>
          <w:rFonts w:eastAsia="Calibri"/>
          <w:snapToGrid/>
        </w:rPr>
        <w:t>’</w:t>
      </w:r>
      <w:r w:rsidRPr="009477A7">
        <w:rPr>
          <w:rFonts w:eastAsia="Calibri"/>
          <w:snapToGrid/>
        </w:rPr>
        <w:t>intégrer l</w:t>
      </w:r>
      <w:r w:rsidR="009074F3" w:rsidRPr="009477A7">
        <w:rPr>
          <w:rFonts w:eastAsia="Calibri"/>
          <w:snapToGrid/>
        </w:rPr>
        <w:t>’</w:t>
      </w:r>
      <w:r w:rsidRPr="009477A7">
        <w:rPr>
          <w:rFonts w:eastAsia="Calibri"/>
          <w:snapToGrid/>
        </w:rPr>
        <w:t>ensemble du rôle et des fonctions du CTIC (en incluant d</w:t>
      </w:r>
      <w:r w:rsidR="009074F3" w:rsidRPr="009477A7">
        <w:rPr>
          <w:rFonts w:eastAsia="Calibri"/>
          <w:snapToGrid/>
        </w:rPr>
        <w:t>’</w:t>
      </w:r>
      <w:r w:rsidRPr="009477A7">
        <w:rPr>
          <w:rFonts w:eastAsia="Calibri"/>
          <w:snapToGrid/>
        </w:rPr>
        <w:t xml:space="preserve">autres risques côtiers) </w:t>
      </w:r>
      <w:r w:rsidR="004D589E">
        <w:rPr>
          <w:rFonts w:eastAsia="Calibri"/>
          <w:snapToGrid/>
        </w:rPr>
        <w:t>aux niveaux</w:t>
      </w:r>
      <w:r w:rsidRPr="009477A7">
        <w:rPr>
          <w:rFonts w:eastAsia="Calibri"/>
          <w:snapToGrid/>
        </w:rPr>
        <w:t xml:space="preserve"> régional et mondial, et </w:t>
      </w:r>
      <w:r w:rsidRPr="009477A7">
        <w:rPr>
          <w:rFonts w:eastAsia="Calibri"/>
          <w:b/>
          <w:bCs/>
          <w:snapToGrid/>
        </w:rPr>
        <w:t>a par ailleurs pris acte</w:t>
      </w:r>
      <w:r w:rsidRPr="009477A7">
        <w:rPr>
          <w:rFonts w:eastAsia="Calibri"/>
          <w:snapToGrid/>
        </w:rPr>
        <w:t xml:space="preserve"> des questions politiques émergentes, et notamment de la nécessité de prendre en compte les sciences sociales, les changements de comportement, et les personnes handicapées et vulnérables (à savoir les jeunes, les femmes, les groupes autochtones et les pauvres).</w:t>
      </w:r>
    </w:p>
    <w:p w14:paraId="344EE82D" w14:textId="5680395A" w:rsidR="00193175" w:rsidRPr="009477A7" w:rsidRDefault="00193175" w:rsidP="00193175">
      <w:pPr>
        <w:pStyle w:val="Marge"/>
        <w:rPr>
          <w:rFonts w:eastAsia="Calibri"/>
          <w:snapToGrid/>
        </w:rPr>
      </w:pPr>
      <w:r w:rsidRPr="009477A7">
        <w:rPr>
          <w:rFonts w:eastAsia="Calibri"/>
          <w:snapToGrid/>
        </w:rPr>
        <w:t>34.</w:t>
      </w:r>
      <w:r w:rsidRPr="009477A7">
        <w:rPr>
          <w:rFonts w:eastAsia="Calibri"/>
          <w:snapToGrid/>
        </w:rPr>
        <w:tab/>
      </w:r>
      <w:r w:rsidRPr="009477A7">
        <w:rPr>
          <w:rFonts w:eastAsia="Calibri"/>
          <w:b/>
          <w:bCs/>
          <w:snapToGrid/>
        </w:rPr>
        <w:t>Le GIC a recommandé</w:t>
      </w:r>
      <w:r w:rsidRPr="009477A7">
        <w:rPr>
          <w:rFonts w:eastAsia="Calibri"/>
          <w:snapToGrid/>
        </w:rPr>
        <w:t xml:space="preserve"> que le Comité directeur du CARIBE-EWS procède à un examen stratégique des ressources en personnel nécessaires afin que le CTIC dispose de capacités suffisantes pour exécuter et mettre en œuvre efficacement les activités programmatiques et les activités de projet prévues à l</w:t>
      </w:r>
      <w:r w:rsidR="009074F3" w:rsidRPr="009477A7">
        <w:rPr>
          <w:rFonts w:eastAsia="Calibri"/>
          <w:snapToGrid/>
        </w:rPr>
        <w:t>’</w:t>
      </w:r>
      <w:r w:rsidRPr="009477A7">
        <w:rPr>
          <w:rFonts w:eastAsia="Calibri"/>
          <w:snapToGrid/>
        </w:rPr>
        <w:t>appui des cadres du GIC/CARIBE-EWS et de l</w:t>
      </w:r>
      <w:r w:rsidR="009074F3" w:rsidRPr="009477A7">
        <w:rPr>
          <w:rFonts w:eastAsia="Calibri"/>
          <w:snapToGrid/>
        </w:rPr>
        <w:t>’</w:t>
      </w:r>
      <w:r w:rsidRPr="009477A7">
        <w:rPr>
          <w:rFonts w:eastAsia="Calibri"/>
          <w:snapToGrid/>
        </w:rPr>
        <w:t>initiative « Alertes précoces pour tous ».</w:t>
      </w:r>
    </w:p>
    <w:p w14:paraId="522DDCF7" w14:textId="5F425D06" w:rsidR="00193175" w:rsidRPr="009477A7" w:rsidRDefault="00193175" w:rsidP="00193175">
      <w:pPr>
        <w:pStyle w:val="Marge"/>
        <w:rPr>
          <w:rFonts w:eastAsia="Calibri"/>
          <w:snapToGrid/>
        </w:rPr>
      </w:pPr>
      <w:r w:rsidRPr="009477A7">
        <w:rPr>
          <w:rFonts w:eastAsia="Calibri"/>
          <w:snapToGrid/>
        </w:rPr>
        <w:t>35.</w:t>
      </w:r>
      <w:r w:rsidRPr="009477A7">
        <w:rPr>
          <w:rFonts w:eastAsia="Calibri"/>
          <w:snapToGrid/>
        </w:rPr>
        <w:tab/>
      </w:r>
      <w:r w:rsidRPr="009477A7">
        <w:rPr>
          <w:rFonts w:eastAsia="Calibri"/>
          <w:b/>
          <w:bCs/>
          <w:snapToGrid/>
        </w:rPr>
        <w:t>Le GIC a rappelé</w:t>
      </w:r>
      <w:r w:rsidRPr="009477A7">
        <w:rPr>
          <w:rFonts w:eastAsia="Calibri"/>
          <w:snapToGrid/>
        </w:rPr>
        <w:t xml:space="preserve"> que la Journée mondiale de sensibilisation aux tsunamis était célébrée chaque année le 5 novembre et </w:t>
      </w:r>
      <w:r w:rsidRPr="009477A7">
        <w:rPr>
          <w:rFonts w:eastAsia="Calibri"/>
          <w:b/>
          <w:bCs/>
          <w:snapToGrid/>
        </w:rPr>
        <w:t>a noté</w:t>
      </w:r>
      <w:r w:rsidRPr="009477A7">
        <w:rPr>
          <w:rFonts w:eastAsia="Calibri"/>
          <w:snapToGrid/>
        </w:rPr>
        <w:t xml:space="preserve"> que le thème de la Jo</w:t>
      </w:r>
      <w:r w:rsidRPr="000B38BA">
        <w:rPr>
          <w:rFonts w:eastAsia="Calibri"/>
          <w:snapToGrid/>
        </w:rPr>
        <w:t>urnée</w:t>
      </w:r>
      <w:r w:rsidR="00447A67" w:rsidRPr="000B38BA">
        <w:rPr>
          <w:rFonts w:eastAsia="Calibri"/>
          <w:snapToGrid/>
        </w:rPr>
        <w:t xml:space="preserve"> mondiale</w:t>
      </w:r>
      <w:r w:rsidR="00F85287" w:rsidRPr="000B38BA">
        <w:rPr>
          <w:rFonts w:eastAsia="Calibri"/>
          <w:snapToGrid/>
        </w:rPr>
        <w:t> </w:t>
      </w:r>
      <w:r w:rsidRPr="000B38BA">
        <w:rPr>
          <w:rFonts w:eastAsia="Calibri"/>
          <w:snapToGrid/>
        </w:rPr>
        <w:t>202</w:t>
      </w:r>
      <w:r w:rsidRPr="009477A7">
        <w:rPr>
          <w:rFonts w:eastAsia="Calibri"/>
          <w:snapToGrid/>
        </w:rPr>
        <w:t>4 était « Empowering Children and Youth, ensuring the next generation is tsunami prepared » (autonomiser les enfants et les jeunes afin de faire en sorte que la prochaine génération soit préparée aux tsunamis), ce qui s</w:t>
      </w:r>
      <w:r w:rsidR="009074F3" w:rsidRPr="009477A7">
        <w:rPr>
          <w:rFonts w:eastAsia="Calibri"/>
          <w:snapToGrid/>
        </w:rPr>
        <w:t>’</w:t>
      </w:r>
      <w:r w:rsidRPr="009477A7">
        <w:rPr>
          <w:rFonts w:eastAsia="Calibri"/>
          <w:snapToGrid/>
        </w:rPr>
        <w:t>inscrit dans le prolongement des efforts de CARIBE</w:t>
      </w:r>
      <w:r w:rsidR="00F85287" w:rsidRPr="009477A7">
        <w:rPr>
          <w:rFonts w:eastAsia="Calibri"/>
          <w:snapToGrid/>
        </w:rPr>
        <w:t> </w:t>
      </w:r>
      <w:r w:rsidRPr="009477A7">
        <w:rPr>
          <w:rFonts w:eastAsia="Calibri"/>
          <w:snapToGrid/>
        </w:rPr>
        <w:t>WAVE 2024.</w:t>
      </w:r>
    </w:p>
    <w:p w14:paraId="4482C8AC" w14:textId="65F9D9B5" w:rsidR="00193175" w:rsidRPr="009477A7" w:rsidRDefault="00193175" w:rsidP="00193175">
      <w:pPr>
        <w:pStyle w:val="Marge"/>
        <w:rPr>
          <w:rFonts w:eastAsia="Calibri"/>
          <w:snapToGrid/>
        </w:rPr>
      </w:pPr>
      <w:r w:rsidRPr="009477A7">
        <w:rPr>
          <w:rFonts w:eastAsia="Calibri"/>
          <w:snapToGrid/>
        </w:rPr>
        <w:t>36.</w:t>
      </w:r>
      <w:r w:rsidRPr="009477A7">
        <w:rPr>
          <w:rFonts w:eastAsia="Calibri"/>
          <w:snapToGrid/>
        </w:rPr>
        <w:tab/>
      </w:r>
      <w:r w:rsidRPr="009477A7">
        <w:rPr>
          <w:rFonts w:eastAsia="Calibri"/>
          <w:b/>
          <w:bCs/>
          <w:snapToGrid/>
        </w:rPr>
        <w:t>Le GIC a reconnu</w:t>
      </w:r>
      <w:r w:rsidRPr="009477A7">
        <w:rPr>
          <w:rFonts w:eastAsia="Calibri"/>
          <w:snapToGrid/>
        </w:rPr>
        <w:t xml:space="preserve"> le rôle de chef de file joué en 2021, 2022 et 2023 par le CTIC s</w:t>
      </w:r>
      <w:r w:rsidR="009074F3" w:rsidRPr="009477A7">
        <w:rPr>
          <w:rFonts w:eastAsia="Calibri"/>
          <w:snapToGrid/>
        </w:rPr>
        <w:t>’</w:t>
      </w:r>
      <w:r w:rsidRPr="009477A7">
        <w:rPr>
          <w:rFonts w:eastAsia="Calibri"/>
          <w:snapToGrid/>
        </w:rPr>
        <w:t>agissant d</w:t>
      </w:r>
      <w:r w:rsidR="009074F3" w:rsidRPr="009477A7">
        <w:rPr>
          <w:rFonts w:eastAsia="Calibri"/>
          <w:snapToGrid/>
        </w:rPr>
        <w:t>’</w:t>
      </w:r>
      <w:r w:rsidRPr="009477A7">
        <w:rPr>
          <w:rFonts w:eastAsia="Calibri"/>
          <w:snapToGrid/>
        </w:rPr>
        <w:t xml:space="preserve">organiser des activités visant à accroître la participation à la Journée mondiale de sensibilisation aux tsunamis, et la visibilité de celle-ci, et </w:t>
      </w:r>
      <w:r w:rsidRPr="009477A7">
        <w:rPr>
          <w:rFonts w:eastAsia="Calibri"/>
          <w:b/>
          <w:bCs/>
          <w:snapToGrid/>
        </w:rPr>
        <w:t>a encouragé</w:t>
      </w:r>
      <w:r w:rsidRPr="009477A7">
        <w:rPr>
          <w:rFonts w:eastAsia="Calibri"/>
          <w:snapToGrid/>
        </w:rPr>
        <w:t xml:space="preserve"> les États membres </w:t>
      </w:r>
      <w:r w:rsidRPr="000B38BA">
        <w:rPr>
          <w:rFonts w:eastAsia="Calibri"/>
          <w:snapToGrid/>
        </w:rPr>
        <w:t>à observer cette Journée</w:t>
      </w:r>
      <w:r w:rsidRPr="009477A7">
        <w:rPr>
          <w:rFonts w:eastAsia="Calibri"/>
          <w:snapToGrid/>
        </w:rPr>
        <w:t xml:space="preserve"> </w:t>
      </w:r>
      <w:r w:rsidR="000B38BA">
        <w:rPr>
          <w:rFonts w:eastAsia="Calibri"/>
          <w:snapToGrid/>
        </w:rPr>
        <w:t xml:space="preserve">mondiale </w:t>
      </w:r>
      <w:r w:rsidRPr="009477A7">
        <w:rPr>
          <w:rFonts w:eastAsia="Calibri"/>
          <w:snapToGrid/>
        </w:rPr>
        <w:t>et à communiquer leurs activités connexes au CTIC.</w:t>
      </w:r>
    </w:p>
    <w:p w14:paraId="68593943" w14:textId="03659727" w:rsidR="00193175" w:rsidRPr="009477A7" w:rsidRDefault="00193175" w:rsidP="00193175">
      <w:pPr>
        <w:pStyle w:val="Marge"/>
        <w:rPr>
          <w:rFonts w:eastAsia="Calibri"/>
          <w:snapToGrid/>
        </w:rPr>
      </w:pPr>
      <w:r w:rsidRPr="009477A7">
        <w:rPr>
          <w:rFonts w:eastAsia="Calibri"/>
          <w:snapToGrid/>
        </w:rPr>
        <w:lastRenderedPageBreak/>
        <w:t>37.</w:t>
      </w:r>
      <w:r w:rsidRPr="009477A7">
        <w:rPr>
          <w:rFonts w:eastAsia="Calibri"/>
          <w:snapToGrid/>
        </w:rPr>
        <w:tab/>
      </w:r>
      <w:r w:rsidRPr="009477A7">
        <w:rPr>
          <w:rFonts w:eastAsia="Calibri"/>
          <w:b/>
          <w:bCs/>
          <w:snapToGrid/>
        </w:rPr>
        <w:t>Le GIC a pris note</w:t>
      </w:r>
      <w:r w:rsidRPr="009477A7">
        <w:rPr>
          <w:rFonts w:eastAsia="Calibri"/>
          <w:snapToGrid/>
        </w:rPr>
        <w:t xml:space="preserve"> de ce que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 24 s</w:t>
      </w:r>
      <w:r w:rsidR="009074F3" w:rsidRPr="009477A7">
        <w:rPr>
          <w:rFonts w:eastAsia="Calibri"/>
          <w:snapToGrid/>
        </w:rPr>
        <w:t>’</w:t>
      </w:r>
      <w:r w:rsidRPr="009477A7">
        <w:rPr>
          <w:rFonts w:eastAsia="Calibri"/>
          <w:snapToGrid/>
        </w:rPr>
        <w:t xml:space="preserve">était déroulé avec succès, avec la participation de 100 % des États membres et de plus de 475 000 inscrits, et </w:t>
      </w:r>
      <w:r w:rsidRPr="009477A7">
        <w:rPr>
          <w:rFonts w:eastAsia="Calibri"/>
          <w:b/>
          <w:bCs/>
          <w:snapToGrid/>
        </w:rPr>
        <w:t>a exhorté</w:t>
      </w:r>
      <w:r w:rsidRPr="009477A7">
        <w:rPr>
          <w:rFonts w:eastAsia="Calibri"/>
          <w:snapToGrid/>
        </w:rPr>
        <w:t xml:space="preserve"> les États membres à remplir rapidement les questionnaires d</w:t>
      </w:r>
      <w:r w:rsidR="009074F3" w:rsidRPr="009477A7">
        <w:rPr>
          <w:rFonts w:eastAsia="Calibri"/>
          <w:snapToGrid/>
        </w:rPr>
        <w:t>’</w:t>
      </w:r>
      <w:r w:rsidRPr="009477A7">
        <w:rPr>
          <w:rFonts w:eastAsia="Calibri"/>
          <w:snapToGrid/>
        </w:rPr>
        <w:t>évaluation de l</w:t>
      </w:r>
      <w:r w:rsidR="009074F3" w:rsidRPr="009477A7">
        <w:rPr>
          <w:rFonts w:eastAsia="Calibri"/>
          <w:snapToGrid/>
        </w:rPr>
        <w:t>’</w:t>
      </w:r>
      <w:r w:rsidRPr="009477A7">
        <w:rPr>
          <w:rFonts w:eastAsia="Calibri"/>
          <w:snapToGrid/>
        </w:rPr>
        <w:t>exercice.</w:t>
      </w:r>
    </w:p>
    <w:p w14:paraId="41F6A3D2" w14:textId="011B30C0" w:rsidR="00193175" w:rsidRPr="009477A7" w:rsidRDefault="00193175" w:rsidP="00193175">
      <w:pPr>
        <w:pStyle w:val="Marge"/>
        <w:rPr>
          <w:rFonts w:eastAsia="Calibri"/>
          <w:snapToGrid/>
        </w:rPr>
      </w:pPr>
      <w:r w:rsidRPr="009477A7">
        <w:rPr>
          <w:rFonts w:eastAsia="Calibri"/>
          <w:snapToGrid/>
        </w:rPr>
        <w:t>38.</w:t>
      </w:r>
      <w:r w:rsidRPr="009477A7">
        <w:rPr>
          <w:rFonts w:eastAsia="Calibri"/>
          <w:snapToGrid/>
        </w:rPr>
        <w:tab/>
      </w:r>
      <w:r w:rsidRPr="009477A7">
        <w:rPr>
          <w:rFonts w:eastAsia="Calibri"/>
          <w:b/>
          <w:bCs/>
          <w:snapToGrid/>
        </w:rPr>
        <w:t>Le GIC a décidé</w:t>
      </w:r>
      <w:r w:rsidRPr="009477A7">
        <w:rPr>
          <w:rFonts w:eastAsia="Calibri"/>
          <w:snapToGrid/>
        </w:rPr>
        <w:t xml:space="preserve"> que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 25 aurait lieu le jeudi 20 mars 2025, à partir de 15</w:t>
      </w:r>
      <w:r w:rsidR="00F85287" w:rsidRPr="009477A7">
        <w:rPr>
          <w:rFonts w:eastAsia="Calibri"/>
          <w:snapToGrid/>
        </w:rPr>
        <w:t xml:space="preserve"> </w:t>
      </w:r>
      <w:r w:rsidRPr="009477A7">
        <w:rPr>
          <w:rFonts w:eastAsia="Calibri"/>
          <w:snapToGrid/>
        </w:rPr>
        <w:t>h</w:t>
      </w:r>
      <w:r w:rsidR="00F85287" w:rsidRPr="009477A7">
        <w:rPr>
          <w:rFonts w:eastAsia="Calibri"/>
          <w:snapToGrid/>
        </w:rPr>
        <w:t>eures</w:t>
      </w:r>
      <w:r w:rsidRPr="009477A7">
        <w:rPr>
          <w:rFonts w:eastAsia="Calibri"/>
          <w:snapToGrid/>
        </w:rPr>
        <w:t> UTC, et qu</w:t>
      </w:r>
      <w:r w:rsidR="009074F3" w:rsidRPr="009477A7">
        <w:rPr>
          <w:rFonts w:eastAsia="Calibri"/>
          <w:snapToGrid/>
        </w:rPr>
        <w:t>’</w:t>
      </w:r>
      <w:r w:rsidRPr="009477A7">
        <w:rPr>
          <w:rFonts w:eastAsia="Calibri"/>
          <w:snapToGrid/>
        </w:rPr>
        <w:t>il démarrerait par la transmission d</w:t>
      </w:r>
      <w:r w:rsidR="009074F3" w:rsidRPr="009477A7">
        <w:rPr>
          <w:rFonts w:eastAsia="Calibri"/>
          <w:snapToGrid/>
        </w:rPr>
        <w:t>’</w:t>
      </w:r>
      <w:r w:rsidRPr="009477A7">
        <w:rPr>
          <w:rFonts w:eastAsia="Calibri"/>
          <w:snapToGrid/>
        </w:rPr>
        <w:t>un message fictif pour effectuer l</w:t>
      </w:r>
      <w:r w:rsidR="009074F3" w:rsidRPr="009477A7">
        <w:rPr>
          <w:rFonts w:eastAsia="Calibri"/>
          <w:snapToGrid/>
        </w:rPr>
        <w:t>’</w:t>
      </w:r>
      <w:r w:rsidRPr="009477A7">
        <w:rPr>
          <w:rFonts w:eastAsia="Calibri"/>
          <w:snapToGrid/>
        </w:rPr>
        <w:t>essai de communication entre les Centre d</w:t>
      </w:r>
      <w:r w:rsidR="009074F3" w:rsidRPr="009477A7">
        <w:rPr>
          <w:rFonts w:eastAsia="Calibri"/>
          <w:snapToGrid/>
        </w:rPr>
        <w:t>’</w:t>
      </w:r>
      <w:r w:rsidRPr="009477A7">
        <w:rPr>
          <w:rFonts w:eastAsia="Calibri"/>
          <w:snapToGrid/>
        </w:rPr>
        <w:t>alerte aux tsunamis dans le Pacifique et Centre consultatif sur les tsunamis en Amérique centrale (CATAC) et les points focaux pour l</w:t>
      </w:r>
      <w:r w:rsidR="009074F3" w:rsidRPr="009477A7">
        <w:rPr>
          <w:rFonts w:eastAsia="Calibri"/>
          <w:snapToGrid/>
        </w:rPr>
        <w:t>’</w:t>
      </w:r>
      <w:r w:rsidRPr="009477A7">
        <w:rPr>
          <w:rFonts w:eastAsia="Calibri"/>
          <w:snapToGrid/>
        </w:rPr>
        <w:t>alerte aux tsunamis et centres nationaux d</w:t>
      </w:r>
      <w:r w:rsidR="009074F3" w:rsidRPr="009477A7">
        <w:rPr>
          <w:rFonts w:eastAsia="Calibri"/>
          <w:snapToGrid/>
        </w:rPr>
        <w:t>’</w:t>
      </w:r>
      <w:r w:rsidRPr="009477A7">
        <w:rPr>
          <w:rFonts w:eastAsia="Calibri"/>
          <w:snapToGrid/>
        </w:rPr>
        <w:t xml:space="preserve">alerte aux tsunamis (NTWC), et </w:t>
      </w:r>
      <w:r w:rsidRPr="009477A7">
        <w:rPr>
          <w:rFonts w:eastAsia="Calibri"/>
          <w:b/>
          <w:bCs/>
          <w:snapToGrid/>
        </w:rPr>
        <w:t>a reconfirmé</w:t>
      </w:r>
      <w:r w:rsidRPr="009477A7">
        <w:rPr>
          <w:rFonts w:eastAsia="Calibri"/>
          <w:snapToGrid/>
        </w:rPr>
        <w:t xml:space="preserve"> que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 25 utiliserait les deux scénarios de l</w:t>
      </w:r>
      <w:r w:rsidR="009074F3" w:rsidRPr="009477A7">
        <w:rPr>
          <w:rFonts w:eastAsia="Calibri"/>
          <w:snapToGrid/>
        </w:rPr>
        <w:t>’</w:t>
      </w:r>
      <w:r w:rsidRPr="009477A7">
        <w:rPr>
          <w:rFonts w:eastAsia="Calibri"/>
          <w:snapToGrid/>
        </w:rPr>
        <w:t xml:space="preserve">exercice CARIBE WAVE 20 : </w:t>
      </w:r>
      <w:r w:rsidR="00F85287" w:rsidRPr="009477A7">
        <w:rPr>
          <w:rFonts w:eastAsia="Calibri"/>
          <w:snapToGrid/>
        </w:rPr>
        <w:t>(</w:t>
      </w:r>
      <w:r w:rsidRPr="009477A7">
        <w:rPr>
          <w:rFonts w:eastAsia="Calibri"/>
          <w:snapToGrid/>
        </w:rPr>
        <w:t>1)</w:t>
      </w:r>
      <w:r w:rsidR="00F85287" w:rsidRPr="009477A7">
        <w:rPr>
          <w:rFonts w:eastAsia="Calibri"/>
          <w:snapToGrid/>
        </w:rPr>
        <w:t> </w:t>
      </w:r>
      <w:r w:rsidRPr="009477A7">
        <w:rPr>
          <w:rFonts w:eastAsia="Calibri"/>
          <w:snapToGrid/>
        </w:rPr>
        <w:t>le scénario de</w:t>
      </w:r>
      <w:r w:rsidR="00F85287" w:rsidRPr="009477A7">
        <w:rPr>
          <w:rFonts w:eastAsia="Calibri"/>
          <w:snapToGrid/>
        </w:rPr>
        <w:t> </w:t>
      </w:r>
      <w:r w:rsidRPr="009477A7">
        <w:rPr>
          <w:rFonts w:eastAsia="Calibri"/>
          <w:snapToGrid/>
        </w:rPr>
        <w:t xml:space="preserve">1692 en Jamaïque ; et </w:t>
      </w:r>
      <w:r w:rsidR="00F85287" w:rsidRPr="009477A7">
        <w:rPr>
          <w:rFonts w:eastAsia="Calibri"/>
          <w:snapToGrid/>
        </w:rPr>
        <w:t>(</w:t>
      </w:r>
      <w:r w:rsidRPr="009477A7">
        <w:rPr>
          <w:rFonts w:eastAsia="Calibri"/>
          <w:snapToGrid/>
        </w:rPr>
        <w:t>2)</w:t>
      </w:r>
      <w:r w:rsidR="00F85287" w:rsidRPr="009477A7">
        <w:rPr>
          <w:rFonts w:eastAsia="Calibri"/>
          <w:snapToGrid/>
        </w:rPr>
        <w:t> </w:t>
      </w:r>
      <w:r w:rsidRPr="009477A7">
        <w:rPr>
          <w:rFonts w:eastAsia="Calibri"/>
          <w:snapToGrid/>
        </w:rPr>
        <w:t>le scénario de 1755 à Lisbonne.</w:t>
      </w:r>
    </w:p>
    <w:p w14:paraId="2DF77905" w14:textId="3F35C331" w:rsidR="00193175" w:rsidRPr="009477A7" w:rsidRDefault="00193175" w:rsidP="00193175">
      <w:pPr>
        <w:pStyle w:val="Marge"/>
        <w:rPr>
          <w:rFonts w:eastAsia="Calibri"/>
          <w:snapToGrid/>
        </w:rPr>
      </w:pPr>
      <w:r w:rsidRPr="009477A7">
        <w:rPr>
          <w:rFonts w:eastAsia="Calibri"/>
          <w:snapToGrid/>
        </w:rPr>
        <w:t>39.</w:t>
      </w:r>
      <w:r w:rsidRPr="009477A7">
        <w:rPr>
          <w:rFonts w:eastAsia="Calibri"/>
          <w:snapToGrid/>
        </w:rPr>
        <w:tab/>
      </w:r>
      <w:r w:rsidRPr="009477A7">
        <w:rPr>
          <w:rFonts w:eastAsia="Calibri"/>
          <w:b/>
          <w:bCs/>
          <w:snapToGrid/>
        </w:rPr>
        <w:t>Le GIC a par ailleurs demandé</w:t>
      </w:r>
      <w:r w:rsidRPr="009477A7">
        <w:rPr>
          <w:rFonts w:eastAsia="Calibri"/>
          <w:snapToGrid/>
        </w:rPr>
        <w:t xml:space="preserve"> aux États membres d</w:t>
      </w:r>
      <w:r w:rsidR="009074F3" w:rsidRPr="009477A7">
        <w:rPr>
          <w:rFonts w:eastAsia="Calibri"/>
          <w:snapToGrid/>
        </w:rPr>
        <w:t>’</w:t>
      </w:r>
      <w:r w:rsidRPr="009477A7">
        <w:rPr>
          <w:rFonts w:eastAsia="Calibri"/>
          <w:snapToGrid/>
        </w:rPr>
        <w:t>envisager de mener tout ou partie des activités qu</w:t>
      </w:r>
      <w:r w:rsidR="009074F3" w:rsidRPr="009477A7">
        <w:rPr>
          <w:rFonts w:eastAsia="Calibri"/>
          <w:snapToGrid/>
        </w:rPr>
        <w:t>’</w:t>
      </w:r>
      <w:r w:rsidRPr="009477A7">
        <w:rPr>
          <w:rFonts w:eastAsia="Calibri"/>
          <w:snapToGrid/>
        </w:rPr>
        <w:t>ils mènent dans le cadre des exercices en dehors des heures de travail, en particulier la nuit, afin d</w:t>
      </w:r>
      <w:r w:rsidR="009074F3" w:rsidRPr="009477A7">
        <w:rPr>
          <w:rFonts w:eastAsia="Calibri"/>
          <w:snapToGrid/>
        </w:rPr>
        <w:t>’</w:t>
      </w:r>
      <w:r w:rsidRPr="009477A7">
        <w:rPr>
          <w:rFonts w:eastAsia="Calibri"/>
          <w:snapToGrid/>
        </w:rPr>
        <w:t xml:space="preserve">être </w:t>
      </w:r>
      <w:r w:rsidRPr="000B38BA">
        <w:rPr>
          <w:rFonts w:eastAsia="Calibri"/>
          <w:snapToGrid/>
        </w:rPr>
        <w:t xml:space="preserve">mieux préparés aux tsunamis, qui sont plus susceptibles de se produire en dehors des heures de travail, et </w:t>
      </w:r>
      <w:r w:rsidRPr="000B38BA">
        <w:rPr>
          <w:rFonts w:eastAsia="Calibri"/>
          <w:b/>
          <w:bCs/>
          <w:snapToGrid/>
        </w:rPr>
        <w:t>a rappelé</w:t>
      </w:r>
      <w:r w:rsidRPr="000B38BA">
        <w:rPr>
          <w:rFonts w:eastAsia="Calibri"/>
          <w:snapToGrid/>
        </w:rPr>
        <w:t xml:space="preserve"> aux États membres d</w:t>
      </w:r>
      <w:r w:rsidR="009074F3" w:rsidRPr="000B38BA">
        <w:rPr>
          <w:rFonts w:eastAsia="Calibri"/>
          <w:snapToGrid/>
        </w:rPr>
        <w:t>’</w:t>
      </w:r>
      <w:r w:rsidRPr="000B38BA">
        <w:rPr>
          <w:rFonts w:eastAsia="Calibri"/>
          <w:snapToGrid/>
        </w:rPr>
        <w:t>envisager chaque fois que c</w:t>
      </w:r>
      <w:r w:rsidR="009074F3" w:rsidRPr="000B38BA">
        <w:rPr>
          <w:rFonts w:eastAsia="Calibri"/>
          <w:snapToGrid/>
        </w:rPr>
        <w:t>’</w:t>
      </w:r>
      <w:r w:rsidRPr="000B38BA">
        <w:rPr>
          <w:rFonts w:eastAsia="Calibri"/>
          <w:snapToGrid/>
        </w:rPr>
        <w:t>est possible d</w:t>
      </w:r>
      <w:r w:rsidR="009074F3" w:rsidRPr="000B38BA">
        <w:rPr>
          <w:rFonts w:eastAsia="Calibri"/>
          <w:snapToGrid/>
        </w:rPr>
        <w:t>’</w:t>
      </w:r>
      <w:r w:rsidRPr="000B38BA">
        <w:rPr>
          <w:rFonts w:eastAsia="Calibri"/>
          <w:snapToGrid/>
        </w:rPr>
        <w:t>inscrire le scénario de l</w:t>
      </w:r>
      <w:r w:rsidR="009074F3" w:rsidRPr="000B38BA">
        <w:rPr>
          <w:rFonts w:eastAsia="Calibri"/>
          <w:snapToGrid/>
        </w:rPr>
        <w:t>’</w:t>
      </w:r>
      <w:r w:rsidRPr="000B38BA">
        <w:rPr>
          <w:rFonts w:eastAsia="Calibri"/>
          <w:snapToGrid/>
        </w:rPr>
        <w:t>exercice CARIBE</w:t>
      </w:r>
      <w:r w:rsidR="00F85287" w:rsidRPr="000B38BA">
        <w:rPr>
          <w:rFonts w:eastAsia="Calibri"/>
          <w:snapToGrid/>
        </w:rPr>
        <w:t> </w:t>
      </w:r>
      <w:r w:rsidRPr="000B38BA">
        <w:rPr>
          <w:rFonts w:eastAsia="Calibri"/>
          <w:snapToGrid/>
        </w:rPr>
        <w:t>WAVE 25 qu</w:t>
      </w:r>
      <w:r w:rsidR="009074F3" w:rsidRPr="000B38BA">
        <w:rPr>
          <w:rFonts w:eastAsia="Calibri"/>
          <w:snapToGrid/>
        </w:rPr>
        <w:t>’</w:t>
      </w:r>
      <w:r w:rsidRPr="000B38BA">
        <w:rPr>
          <w:rFonts w:eastAsia="Calibri"/>
          <w:snapToGrid/>
        </w:rPr>
        <w:t>ils auront choisi dans le cadre d</w:t>
      </w:r>
      <w:r w:rsidR="009074F3" w:rsidRPr="000B38BA">
        <w:rPr>
          <w:rFonts w:eastAsia="Calibri"/>
          <w:snapToGrid/>
        </w:rPr>
        <w:t>’</w:t>
      </w:r>
      <w:r w:rsidRPr="000B38BA">
        <w:rPr>
          <w:rFonts w:eastAsia="Calibri"/>
          <w:snapToGrid/>
        </w:rPr>
        <w:t>un dispositif multi</w:t>
      </w:r>
      <w:r w:rsidR="000B38BA" w:rsidRPr="000B38BA">
        <w:rPr>
          <w:rFonts w:eastAsia="Calibri"/>
          <w:snapToGrid/>
        </w:rPr>
        <w:noBreakHyphen/>
      </w:r>
      <w:r w:rsidRPr="000B38BA">
        <w:rPr>
          <w:rFonts w:eastAsia="Calibri"/>
          <w:snapToGrid/>
        </w:rPr>
        <w:t>aléas.</w:t>
      </w:r>
    </w:p>
    <w:p w14:paraId="09EA8478" w14:textId="0838F1AE" w:rsidR="00193175" w:rsidRPr="009477A7" w:rsidRDefault="00193175" w:rsidP="00193175">
      <w:pPr>
        <w:pStyle w:val="Marge"/>
        <w:rPr>
          <w:rFonts w:eastAsia="Calibri"/>
          <w:snapToGrid/>
        </w:rPr>
      </w:pPr>
      <w:r w:rsidRPr="009477A7">
        <w:rPr>
          <w:rFonts w:eastAsia="Calibri"/>
          <w:snapToGrid/>
        </w:rPr>
        <w:t>40.</w:t>
      </w:r>
      <w:r w:rsidRPr="009477A7">
        <w:rPr>
          <w:rFonts w:eastAsia="Calibri"/>
          <w:snapToGrid/>
        </w:rPr>
        <w:tab/>
      </w:r>
      <w:r w:rsidRPr="009477A7">
        <w:rPr>
          <w:rFonts w:eastAsia="Calibri"/>
          <w:b/>
          <w:bCs/>
          <w:snapToGrid/>
        </w:rPr>
        <w:t>Le GIC a suggéré</w:t>
      </w:r>
      <w:r w:rsidRPr="009477A7">
        <w:rPr>
          <w:rFonts w:eastAsia="Calibri"/>
          <w:snapToGrid/>
        </w:rPr>
        <w:t xml:space="preserve"> que l</w:t>
      </w:r>
      <w:r w:rsidR="009074F3" w:rsidRPr="009477A7">
        <w:rPr>
          <w:rFonts w:eastAsia="Calibri"/>
          <w:snapToGrid/>
        </w:rPr>
        <w:t>’</w:t>
      </w:r>
      <w:r w:rsidRPr="009477A7">
        <w:rPr>
          <w:rFonts w:eastAsia="Calibri"/>
          <w:snapToGrid/>
        </w:rPr>
        <w:t>Équipe spéciale chargée de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 étudie les possibilités de faire davantage participer les touristes et les organisations de tourisme, telles que l</w:t>
      </w:r>
      <w:r w:rsidR="009074F3" w:rsidRPr="009477A7">
        <w:rPr>
          <w:rFonts w:eastAsia="Calibri"/>
          <w:snapToGrid/>
        </w:rPr>
        <w:t>’</w:t>
      </w:r>
      <w:r w:rsidRPr="009477A7">
        <w:rPr>
          <w:rFonts w:eastAsia="Calibri"/>
          <w:snapToGrid/>
        </w:rPr>
        <w:t>Organisation du tourisme des Caraïbes, aux exercices CARIBE</w:t>
      </w:r>
      <w:r w:rsidR="00F85287" w:rsidRPr="009477A7">
        <w:rPr>
          <w:rFonts w:eastAsia="Calibri"/>
          <w:snapToGrid/>
        </w:rPr>
        <w:t> </w:t>
      </w:r>
      <w:r w:rsidRPr="009477A7">
        <w:rPr>
          <w:rFonts w:eastAsia="Calibri"/>
          <w:snapToGrid/>
        </w:rPr>
        <w:t>WAVE, dans la perspective d</w:t>
      </w:r>
      <w:r w:rsidR="009074F3" w:rsidRPr="009477A7">
        <w:rPr>
          <w:rFonts w:eastAsia="Calibri"/>
          <w:snapToGrid/>
        </w:rPr>
        <w:t>’</w:t>
      </w:r>
      <w:r w:rsidRPr="009477A7">
        <w:rPr>
          <w:rFonts w:eastAsia="Calibri"/>
          <w:snapToGrid/>
        </w:rPr>
        <w:t>élaborer des lignes directrices/ressources multilingues relatives à la participation des touristes aux exercices CARIBE</w:t>
      </w:r>
      <w:r w:rsidR="00F85287" w:rsidRPr="009477A7">
        <w:rPr>
          <w:rFonts w:eastAsia="Calibri"/>
          <w:snapToGrid/>
        </w:rPr>
        <w:t> </w:t>
      </w:r>
      <w:r w:rsidRPr="009477A7">
        <w:rPr>
          <w:rFonts w:eastAsia="Calibri"/>
          <w:snapToGrid/>
        </w:rPr>
        <w:t xml:space="preserve">WAVE, et </w:t>
      </w:r>
      <w:r w:rsidRPr="009477A7">
        <w:rPr>
          <w:rFonts w:eastAsia="Calibri"/>
          <w:b/>
          <w:bCs/>
          <w:snapToGrid/>
        </w:rPr>
        <w:t>a suggéré également</w:t>
      </w:r>
      <w:r w:rsidRPr="009477A7">
        <w:rPr>
          <w:rFonts w:eastAsia="Calibri"/>
          <w:snapToGrid/>
        </w:rPr>
        <w:t xml:space="preserve"> que l</w:t>
      </w:r>
      <w:r w:rsidR="009074F3" w:rsidRPr="009477A7">
        <w:rPr>
          <w:rFonts w:eastAsia="Calibri"/>
          <w:snapToGrid/>
        </w:rPr>
        <w:t>’</w:t>
      </w:r>
      <w:r w:rsidRPr="009477A7">
        <w:rPr>
          <w:rFonts w:eastAsia="Calibri"/>
          <w:snapToGrid/>
        </w:rPr>
        <w:t>Équipe spéciale chargée de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WAVE étudie les possibilités de faire davantage participer les autorités maritimes et portuaires nationales et régionales, afin qu</w:t>
      </w:r>
      <w:r w:rsidR="009074F3" w:rsidRPr="009477A7">
        <w:rPr>
          <w:rFonts w:eastAsia="Calibri"/>
          <w:snapToGrid/>
        </w:rPr>
        <w:t>’</w:t>
      </w:r>
      <w:r w:rsidRPr="009477A7">
        <w:rPr>
          <w:rFonts w:eastAsia="Calibri"/>
          <w:snapToGrid/>
        </w:rPr>
        <w:t>elles puissent mettre en œuvre leurs plans et procédures.</w:t>
      </w:r>
    </w:p>
    <w:p w14:paraId="04E8A64C" w14:textId="5FE8D788" w:rsidR="00193175" w:rsidRPr="009477A7" w:rsidRDefault="00193175" w:rsidP="00193175">
      <w:pPr>
        <w:pStyle w:val="Marge"/>
        <w:rPr>
          <w:rFonts w:eastAsia="Calibri"/>
          <w:snapToGrid/>
        </w:rPr>
      </w:pPr>
      <w:r w:rsidRPr="009477A7">
        <w:rPr>
          <w:rFonts w:eastAsia="Calibri"/>
          <w:snapToGrid/>
        </w:rPr>
        <w:t>41.</w:t>
      </w:r>
      <w:r w:rsidRPr="009477A7">
        <w:rPr>
          <w:rFonts w:eastAsia="Calibri"/>
          <w:snapToGrid/>
        </w:rPr>
        <w:tab/>
      </w:r>
      <w:r w:rsidRPr="009477A7">
        <w:rPr>
          <w:rFonts w:eastAsia="Calibri"/>
          <w:b/>
          <w:bCs/>
          <w:snapToGrid/>
        </w:rPr>
        <w:t>Le GIC s</w:t>
      </w:r>
      <w:r w:rsidR="009074F3" w:rsidRPr="009477A7">
        <w:rPr>
          <w:rFonts w:eastAsia="Calibri"/>
          <w:b/>
          <w:bCs/>
          <w:snapToGrid/>
        </w:rPr>
        <w:t>’</w:t>
      </w:r>
      <w:r w:rsidRPr="009477A7">
        <w:rPr>
          <w:rFonts w:eastAsia="Calibri"/>
          <w:b/>
          <w:bCs/>
          <w:snapToGrid/>
        </w:rPr>
        <w:t>est félicité</w:t>
      </w:r>
      <w:r w:rsidRPr="009477A7">
        <w:rPr>
          <w:rFonts w:eastAsia="Calibri"/>
          <w:snapToGrid/>
        </w:rPr>
        <w:t xml:space="preserve"> du rapport du CATAC ainsi que des progrès réalisés par celui-ci pendant l</w:t>
      </w:r>
      <w:r w:rsidR="009074F3" w:rsidRPr="009477A7">
        <w:rPr>
          <w:rFonts w:eastAsia="Calibri"/>
          <w:snapToGrid/>
        </w:rPr>
        <w:t>’</w:t>
      </w:r>
      <w:r w:rsidRPr="009477A7">
        <w:rPr>
          <w:rFonts w:eastAsia="Calibri"/>
          <w:snapToGrid/>
        </w:rPr>
        <w:t>intersession, et des efforts que le CATAC a déployé sans relâche en vue d</w:t>
      </w:r>
      <w:r w:rsidR="009074F3" w:rsidRPr="009477A7">
        <w:rPr>
          <w:rFonts w:eastAsia="Calibri"/>
          <w:snapToGrid/>
        </w:rPr>
        <w:t>’</w:t>
      </w:r>
      <w:r w:rsidRPr="009477A7">
        <w:rPr>
          <w:rFonts w:eastAsia="Calibri"/>
          <w:snapToGrid/>
        </w:rPr>
        <w:t>une part d</w:t>
      </w:r>
      <w:r w:rsidR="009074F3" w:rsidRPr="009477A7">
        <w:rPr>
          <w:rFonts w:eastAsia="Calibri"/>
          <w:snapToGrid/>
        </w:rPr>
        <w:t>’</w:t>
      </w:r>
      <w:r w:rsidRPr="009477A7">
        <w:rPr>
          <w:rFonts w:eastAsia="Calibri"/>
          <w:snapToGrid/>
        </w:rPr>
        <w:t>améliorer encore son système sismologique, afin d</w:t>
      </w:r>
      <w:r w:rsidR="009074F3" w:rsidRPr="009477A7">
        <w:rPr>
          <w:rFonts w:eastAsia="Calibri"/>
          <w:snapToGrid/>
        </w:rPr>
        <w:t>’</w:t>
      </w:r>
      <w:r w:rsidRPr="009477A7">
        <w:rPr>
          <w:rFonts w:eastAsia="Calibri"/>
          <w:snapToGrid/>
        </w:rPr>
        <w:t>être en mesure d</w:t>
      </w:r>
      <w:r w:rsidR="009074F3" w:rsidRPr="009477A7">
        <w:rPr>
          <w:rFonts w:eastAsia="Calibri"/>
          <w:snapToGrid/>
        </w:rPr>
        <w:t>’</w:t>
      </w:r>
      <w:r w:rsidRPr="009477A7">
        <w:rPr>
          <w:rFonts w:eastAsia="Calibri"/>
          <w:snapToGrid/>
        </w:rPr>
        <w:t>identifier la source d</w:t>
      </w:r>
      <w:r w:rsidR="009074F3" w:rsidRPr="009477A7">
        <w:rPr>
          <w:rFonts w:eastAsia="Calibri"/>
          <w:snapToGrid/>
        </w:rPr>
        <w:t>’</w:t>
      </w:r>
      <w:r w:rsidRPr="009477A7">
        <w:rPr>
          <w:rFonts w:eastAsia="Calibri"/>
          <w:snapToGrid/>
        </w:rPr>
        <w:t>un séisme et de transmettre en temps opportun des produits relatifs aux tsunamis susceptibles de déclencher une intervention en cas de séismes lents (tsunamigènes) survenant en Amérique centrale, et d</w:t>
      </w:r>
      <w:r w:rsidR="009074F3" w:rsidRPr="009477A7">
        <w:rPr>
          <w:rFonts w:eastAsia="Calibri"/>
          <w:snapToGrid/>
        </w:rPr>
        <w:t>’</w:t>
      </w:r>
      <w:r w:rsidRPr="009477A7">
        <w:rPr>
          <w:rFonts w:eastAsia="Calibri"/>
          <w:snapToGrid/>
        </w:rPr>
        <w:t>autre part de renforcer les capacités de ses utilisateurs, et d</w:t>
      </w:r>
      <w:r w:rsidR="009074F3" w:rsidRPr="009477A7">
        <w:rPr>
          <w:rFonts w:eastAsia="Calibri"/>
          <w:snapToGrid/>
        </w:rPr>
        <w:t>’</w:t>
      </w:r>
      <w:r w:rsidRPr="009477A7">
        <w:rPr>
          <w:rFonts w:eastAsia="Calibri"/>
          <w:snapToGrid/>
        </w:rPr>
        <w:t>informer ceux-ci de ces phénomènes potentiels.</w:t>
      </w:r>
    </w:p>
    <w:p w14:paraId="6C4055A6" w14:textId="09BBBC29" w:rsidR="00193175" w:rsidRPr="009477A7" w:rsidRDefault="00193175" w:rsidP="00193175">
      <w:pPr>
        <w:pStyle w:val="Marge"/>
        <w:rPr>
          <w:rFonts w:eastAsia="Calibri"/>
          <w:snapToGrid/>
        </w:rPr>
      </w:pPr>
      <w:r w:rsidRPr="009477A7">
        <w:rPr>
          <w:rFonts w:eastAsia="Calibri"/>
          <w:snapToGrid/>
        </w:rPr>
        <w:t>42.</w:t>
      </w:r>
      <w:r w:rsidRPr="009477A7">
        <w:rPr>
          <w:rFonts w:eastAsia="Calibri"/>
          <w:snapToGrid/>
        </w:rPr>
        <w:tab/>
      </w:r>
      <w:r w:rsidRPr="009477A7">
        <w:rPr>
          <w:rFonts w:eastAsia="Calibri"/>
          <w:b/>
          <w:bCs/>
          <w:snapToGrid/>
        </w:rPr>
        <w:t>Le GIC a recommandé</w:t>
      </w:r>
      <w:r w:rsidRPr="009477A7">
        <w:rPr>
          <w:rFonts w:eastAsia="Calibri"/>
          <w:snapToGrid/>
        </w:rPr>
        <w:t xml:space="preserve"> que le CATAC continue de mettre en œuvre des méthodes d</w:t>
      </w:r>
      <w:r w:rsidR="009074F3" w:rsidRPr="009477A7">
        <w:rPr>
          <w:rFonts w:eastAsia="Calibri"/>
          <w:snapToGrid/>
        </w:rPr>
        <w:t>’</w:t>
      </w:r>
      <w:r w:rsidRPr="009477A7">
        <w:rPr>
          <w:rFonts w:eastAsia="Calibri"/>
          <w:snapToGrid/>
        </w:rPr>
        <w:t>alerte rapide aux séismes afin d</w:t>
      </w:r>
      <w:r w:rsidR="009074F3" w:rsidRPr="009477A7">
        <w:rPr>
          <w:rFonts w:eastAsia="Calibri"/>
          <w:snapToGrid/>
        </w:rPr>
        <w:t>’</w:t>
      </w:r>
      <w:r w:rsidRPr="009477A7">
        <w:rPr>
          <w:rFonts w:eastAsia="Calibri"/>
          <w:snapToGrid/>
        </w:rPr>
        <w:t>accélérer et d</w:t>
      </w:r>
      <w:r w:rsidR="009074F3" w:rsidRPr="009477A7">
        <w:rPr>
          <w:rFonts w:eastAsia="Calibri"/>
          <w:snapToGrid/>
        </w:rPr>
        <w:t>’</w:t>
      </w:r>
      <w:r w:rsidRPr="009477A7">
        <w:rPr>
          <w:rFonts w:eastAsia="Calibri"/>
          <w:snapToGrid/>
        </w:rPr>
        <w:t>améliorer l</w:t>
      </w:r>
      <w:r w:rsidR="009074F3" w:rsidRPr="009477A7">
        <w:rPr>
          <w:rFonts w:eastAsia="Calibri"/>
          <w:snapToGrid/>
        </w:rPr>
        <w:t>’</w:t>
      </w:r>
      <w:r w:rsidRPr="009477A7">
        <w:rPr>
          <w:rFonts w:eastAsia="Calibri"/>
          <w:snapToGrid/>
        </w:rPr>
        <w:t xml:space="preserve">alerte aux tsunamis en Amérique centrale et </w:t>
      </w:r>
      <w:r w:rsidRPr="009477A7">
        <w:rPr>
          <w:rFonts w:eastAsia="Calibri"/>
          <w:b/>
          <w:bCs/>
          <w:snapToGrid/>
        </w:rPr>
        <w:t>a</w:t>
      </w:r>
      <w:r w:rsidR="00F85287" w:rsidRPr="009477A7">
        <w:rPr>
          <w:rFonts w:eastAsia="Calibri"/>
          <w:b/>
          <w:bCs/>
          <w:snapToGrid/>
        </w:rPr>
        <w:t> </w:t>
      </w:r>
      <w:r w:rsidRPr="009477A7">
        <w:rPr>
          <w:rFonts w:eastAsia="Calibri"/>
          <w:b/>
          <w:bCs/>
          <w:snapToGrid/>
        </w:rPr>
        <w:t>pris note</w:t>
      </w:r>
      <w:r w:rsidRPr="009477A7">
        <w:rPr>
          <w:rFonts w:eastAsia="Calibri"/>
          <w:snapToGrid/>
        </w:rPr>
        <w:t xml:space="preserve"> de ce que le CATAC a présenté et soumis aux débats, lors du congrès consacré aux villes volcaniques qui s</w:t>
      </w:r>
      <w:r w:rsidR="009074F3" w:rsidRPr="009477A7">
        <w:rPr>
          <w:rFonts w:eastAsia="Calibri"/>
          <w:snapToGrid/>
        </w:rPr>
        <w:t>’</w:t>
      </w:r>
      <w:r w:rsidRPr="009477A7">
        <w:rPr>
          <w:rFonts w:eastAsia="Calibri"/>
          <w:snapToGrid/>
        </w:rPr>
        <w:t>est tenu à Antigua (Guatemala) du 11 au 17 février 2024, un concept de système d</w:t>
      </w:r>
      <w:r w:rsidR="009074F3" w:rsidRPr="009477A7">
        <w:rPr>
          <w:rFonts w:eastAsia="Calibri"/>
          <w:snapToGrid/>
        </w:rPr>
        <w:t>’</w:t>
      </w:r>
      <w:r w:rsidRPr="009477A7">
        <w:rPr>
          <w:rFonts w:eastAsia="Calibri"/>
          <w:snapToGrid/>
        </w:rPr>
        <w:t>alerte aux tsunamis en cas de phénomènes volcaniques dans les grands lacs du Nicaragua.</w:t>
      </w:r>
    </w:p>
    <w:p w14:paraId="7B22A94D" w14:textId="340C455D" w:rsidR="00193175" w:rsidRPr="00ED6293" w:rsidRDefault="00193175" w:rsidP="00193175">
      <w:pPr>
        <w:pStyle w:val="Marge"/>
        <w:rPr>
          <w:rFonts w:eastAsia="Calibri"/>
          <w:snapToGrid/>
        </w:rPr>
      </w:pPr>
      <w:r w:rsidRPr="009477A7">
        <w:rPr>
          <w:rFonts w:eastAsia="Calibri"/>
          <w:snapToGrid/>
        </w:rPr>
        <w:t>43.</w:t>
      </w:r>
      <w:r w:rsidRPr="009477A7">
        <w:rPr>
          <w:rFonts w:eastAsia="Calibri"/>
          <w:snapToGrid/>
        </w:rPr>
        <w:tab/>
      </w:r>
      <w:r w:rsidRPr="009477A7">
        <w:rPr>
          <w:rFonts w:eastAsia="Calibri"/>
          <w:b/>
          <w:bCs/>
          <w:snapToGrid/>
        </w:rPr>
        <w:t>Le GIC a pris note</w:t>
      </w:r>
      <w:r w:rsidRPr="009477A7">
        <w:rPr>
          <w:rFonts w:eastAsia="Calibri"/>
          <w:snapToGrid/>
        </w:rPr>
        <w:t xml:space="preserve"> des difficultés rencontrées par le CATAC au cours de l</w:t>
      </w:r>
      <w:r w:rsidR="009074F3" w:rsidRPr="009477A7">
        <w:rPr>
          <w:rFonts w:eastAsia="Calibri"/>
          <w:snapToGrid/>
        </w:rPr>
        <w:t>’</w:t>
      </w:r>
      <w:r w:rsidRPr="009477A7">
        <w:rPr>
          <w:rFonts w:eastAsia="Calibri"/>
          <w:snapToGrid/>
        </w:rPr>
        <w:t>exercice CARIBE</w:t>
      </w:r>
      <w:r w:rsidR="00F85287" w:rsidRPr="009477A7">
        <w:rPr>
          <w:rFonts w:eastAsia="Calibri"/>
          <w:snapToGrid/>
        </w:rPr>
        <w:t> </w:t>
      </w:r>
      <w:r w:rsidRPr="009477A7">
        <w:rPr>
          <w:rFonts w:eastAsia="Calibri"/>
          <w:snapToGrid/>
        </w:rPr>
        <w:t xml:space="preserve">WAVE 24 et </w:t>
      </w:r>
      <w:r w:rsidRPr="009477A7">
        <w:rPr>
          <w:rFonts w:eastAsia="Calibri"/>
          <w:b/>
          <w:bCs/>
          <w:snapToGrid/>
        </w:rPr>
        <w:t>a pris note</w:t>
      </w:r>
      <w:r w:rsidRPr="009477A7">
        <w:rPr>
          <w:rFonts w:eastAsia="Calibri"/>
          <w:snapToGrid/>
        </w:rPr>
        <w:t xml:space="preserve"> </w:t>
      </w:r>
      <w:r w:rsidRPr="009477A7">
        <w:rPr>
          <w:rFonts w:eastAsia="Calibri"/>
          <w:b/>
          <w:bCs/>
          <w:snapToGrid/>
        </w:rPr>
        <w:t xml:space="preserve">également </w:t>
      </w:r>
      <w:r w:rsidRPr="009477A7">
        <w:rPr>
          <w:rFonts w:eastAsia="Calibri"/>
          <w:snapToGrid/>
        </w:rPr>
        <w:t>de ce que le CATAC fournira d</w:t>
      </w:r>
      <w:r w:rsidR="009074F3" w:rsidRPr="009477A7">
        <w:rPr>
          <w:rFonts w:eastAsia="Calibri"/>
          <w:snapToGrid/>
        </w:rPr>
        <w:t>’</w:t>
      </w:r>
      <w:r w:rsidRPr="009477A7">
        <w:rPr>
          <w:rFonts w:eastAsia="Calibri"/>
          <w:snapToGrid/>
        </w:rPr>
        <w:t>ici mars</w:t>
      </w:r>
      <w:r w:rsidR="00F85287" w:rsidRPr="009477A7">
        <w:rPr>
          <w:rFonts w:eastAsia="Calibri"/>
          <w:snapToGrid/>
        </w:rPr>
        <w:t> </w:t>
      </w:r>
      <w:r w:rsidRPr="009477A7">
        <w:rPr>
          <w:rFonts w:eastAsia="Calibri"/>
          <w:snapToGrid/>
        </w:rPr>
        <w:t xml:space="preserve">2025 au GIC/CARIBE EWS, pour examen </w:t>
      </w:r>
      <w:r w:rsidRPr="00ED6293">
        <w:rPr>
          <w:rFonts w:eastAsia="Calibri"/>
          <w:snapToGrid/>
        </w:rPr>
        <w:t>à sa dix-huitième session, la version actualisée du guide des utilisateurs.</w:t>
      </w:r>
    </w:p>
    <w:p w14:paraId="7BC5F3AB" w14:textId="1AB39EA4" w:rsidR="00193175" w:rsidRPr="009477A7" w:rsidRDefault="00193175" w:rsidP="00193175">
      <w:pPr>
        <w:pStyle w:val="Marge"/>
        <w:rPr>
          <w:rFonts w:eastAsia="Calibri"/>
          <w:snapToGrid/>
        </w:rPr>
      </w:pPr>
      <w:r w:rsidRPr="00ED6293">
        <w:rPr>
          <w:rFonts w:eastAsia="Calibri"/>
          <w:snapToGrid/>
        </w:rPr>
        <w:t>44.</w:t>
      </w:r>
      <w:r w:rsidRPr="00ED6293">
        <w:rPr>
          <w:rFonts w:eastAsia="Calibri"/>
          <w:snapToGrid/>
        </w:rPr>
        <w:tab/>
      </w:r>
      <w:r w:rsidRPr="00ED6293">
        <w:rPr>
          <w:rFonts w:eastAsia="Calibri"/>
          <w:b/>
          <w:bCs/>
          <w:snapToGrid/>
        </w:rPr>
        <w:t>Le GIC a recommandé</w:t>
      </w:r>
      <w:r w:rsidRPr="00ED6293">
        <w:rPr>
          <w:rFonts w:eastAsia="Calibri"/>
          <w:snapToGrid/>
        </w:rPr>
        <w:t xml:space="preserve"> qu</w:t>
      </w:r>
      <w:r w:rsidR="009074F3" w:rsidRPr="00ED6293">
        <w:rPr>
          <w:rFonts w:eastAsia="Calibri"/>
          <w:snapToGrid/>
        </w:rPr>
        <w:t>’</w:t>
      </w:r>
      <w:r w:rsidRPr="00ED6293">
        <w:rPr>
          <w:rFonts w:eastAsia="Calibri"/>
          <w:snapToGrid/>
        </w:rPr>
        <w:t>à titre provisoire, le CATAC maintienne toutes ses fonctionnalités afin de pouvoir aider les centres nationaux d</w:t>
      </w:r>
      <w:r w:rsidR="009074F3" w:rsidRPr="00ED6293">
        <w:rPr>
          <w:rFonts w:eastAsia="Calibri"/>
          <w:snapToGrid/>
        </w:rPr>
        <w:t>’</w:t>
      </w:r>
      <w:r w:rsidRPr="00ED6293">
        <w:rPr>
          <w:rFonts w:eastAsia="Calibri"/>
          <w:snapToGrid/>
        </w:rPr>
        <w:t>alerte aux tsunamis (NTWC), les points focaux pour l</w:t>
      </w:r>
      <w:r w:rsidR="009074F3" w:rsidRPr="00ED6293">
        <w:rPr>
          <w:rFonts w:eastAsia="Calibri"/>
          <w:snapToGrid/>
        </w:rPr>
        <w:t>’</w:t>
      </w:r>
      <w:r w:rsidRPr="00ED6293">
        <w:rPr>
          <w:rFonts w:eastAsia="Calibri"/>
          <w:snapToGrid/>
        </w:rPr>
        <w:t>alerte aux tsunamis et les autorités chargées de la gestion des situations d</w:t>
      </w:r>
      <w:r w:rsidR="009074F3" w:rsidRPr="00ED6293">
        <w:rPr>
          <w:rFonts w:eastAsia="Calibri"/>
          <w:snapToGrid/>
        </w:rPr>
        <w:t>’</w:t>
      </w:r>
      <w:r w:rsidRPr="00ED6293">
        <w:rPr>
          <w:rFonts w:eastAsia="Calibri"/>
          <w:snapToGrid/>
        </w:rPr>
        <w:t xml:space="preserve">urgence en Amérique centrale à surmonter ces difficultés, et </w:t>
      </w:r>
      <w:r w:rsidRPr="00ED6293">
        <w:rPr>
          <w:rFonts w:eastAsia="Calibri"/>
          <w:b/>
          <w:bCs/>
          <w:snapToGrid/>
        </w:rPr>
        <w:t>a recommandé</w:t>
      </w:r>
      <w:r w:rsidRPr="00ED6293">
        <w:rPr>
          <w:rFonts w:eastAsia="Calibri"/>
          <w:snapToGrid/>
        </w:rPr>
        <w:t xml:space="preserve"> </w:t>
      </w:r>
      <w:r w:rsidRPr="00ED6293">
        <w:rPr>
          <w:rFonts w:eastAsia="Calibri"/>
          <w:b/>
          <w:bCs/>
          <w:snapToGrid/>
        </w:rPr>
        <w:t xml:space="preserve">également </w:t>
      </w:r>
      <w:r w:rsidRPr="00ED6293">
        <w:rPr>
          <w:rFonts w:eastAsia="Calibri"/>
          <w:snapToGrid/>
        </w:rPr>
        <w:t>d</w:t>
      </w:r>
      <w:r w:rsidR="009074F3" w:rsidRPr="00ED6293">
        <w:rPr>
          <w:rFonts w:eastAsia="Calibri"/>
          <w:snapToGrid/>
        </w:rPr>
        <w:t>’</w:t>
      </w:r>
      <w:r w:rsidRPr="00ED6293">
        <w:rPr>
          <w:rFonts w:eastAsia="Calibri"/>
          <w:snapToGrid/>
        </w:rPr>
        <w:t>envisager, à sa dix</w:t>
      </w:r>
      <w:r w:rsidR="00F85287" w:rsidRPr="00ED6293">
        <w:rPr>
          <w:rFonts w:eastAsia="Calibri"/>
          <w:snapToGrid/>
        </w:rPr>
        <w:noBreakHyphen/>
      </w:r>
      <w:r w:rsidRPr="00ED6293">
        <w:rPr>
          <w:rFonts w:eastAsia="Calibri"/>
          <w:snapToGrid/>
        </w:rPr>
        <w:t>huitième session en</w:t>
      </w:r>
      <w:r w:rsidR="00F85287" w:rsidRPr="00ED6293">
        <w:rPr>
          <w:rFonts w:eastAsia="Calibri"/>
          <w:snapToGrid/>
        </w:rPr>
        <w:t> </w:t>
      </w:r>
      <w:r w:rsidRPr="00ED6293">
        <w:rPr>
          <w:rFonts w:eastAsia="Calibri"/>
          <w:snapToGrid/>
        </w:rPr>
        <w:t>2025, d</w:t>
      </w:r>
      <w:r w:rsidR="009074F3" w:rsidRPr="00ED6293">
        <w:rPr>
          <w:rFonts w:eastAsia="Calibri"/>
          <w:snapToGrid/>
        </w:rPr>
        <w:t>’</w:t>
      </w:r>
      <w:r w:rsidRPr="00ED6293">
        <w:rPr>
          <w:rFonts w:eastAsia="Calibri"/>
          <w:snapToGrid/>
        </w:rPr>
        <w:t>octroyer au CATAC le statut de prestataire de services relatifs aux tsunamis (TSP), dans la perspective de soumettre l</w:t>
      </w:r>
      <w:r w:rsidR="009074F3" w:rsidRPr="00ED6293">
        <w:rPr>
          <w:rFonts w:eastAsia="Calibri"/>
          <w:snapToGrid/>
        </w:rPr>
        <w:t>’</w:t>
      </w:r>
      <w:r w:rsidRPr="00ED6293">
        <w:rPr>
          <w:rFonts w:eastAsia="Calibri"/>
          <w:snapToGrid/>
        </w:rPr>
        <w:t>admission définitive du CATAC à ce statut à l</w:t>
      </w:r>
      <w:r w:rsidR="009074F3" w:rsidRPr="00ED6293">
        <w:rPr>
          <w:rFonts w:eastAsia="Calibri"/>
          <w:snapToGrid/>
        </w:rPr>
        <w:t>’</w:t>
      </w:r>
      <w:r w:rsidRPr="00ED6293">
        <w:rPr>
          <w:rFonts w:eastAsia="Calibri"/>
          <w:snapToGrid/>
        </w:rPr>
        <w:t>examen de l</w:t>
      </w:r>
      <w:r w:rsidR="009074F3" w:rsidRPr="00ED6293">
        <w:rPr>
          <w:rFonts w:eastAsia="Calibri"/>
          <w:snapToGrid/>
        </w:rPr>
        <w:t>’</w:t>
      </w:r>
      <w:r w:rsidRPr="00ED6293">
        <w:rPr>
          <w:rFonts w:eastAsia="Calibri"/>
          <w:snapToGrid/>
        </w:rPr>
        <w:t>Assemblée de la COI en juin 2025.</w:t>
      </w:r>
    </w:p>
    <w:p w14:paraId="7421DB55" w14:textId="3281E752" w:rsidR="00193175" w:rsidRPr="009477A7" w:rsidRDefault="00193175" w:rsidP="00193175">
      <w:pPr>
        <w:pStyle w:val="Marge"/>
        <w:rPr>
          <w:rFonts w:eastAsia="Calibri"/>
          <w:snapToGrid/>
        </w:rPr>
      </w:pPr>
      <w:r w:rsidRPr="009477A7">
        <w:rPr>
          <w:rFonts w:eastAsia="Calibri"/>
          <w:snapToGrid/>
        </w:rPr>
        <w:t>45.</w:t>
      </w:r>
      <w:r w:rsidRPr="009477A7">
        <w:rPr>
          <w:rFonts w:eastAsia="Calibri"/>
          <w:snapToGrid/>
        </w:rPr>
        <w:tab/>
      </w:r>
      <w:r w:rsidRPr="009477A7">
        <w:rPr>
          <w:rFonts w:eastAsia="Calibri"/>
          <w:b/>
          <w:bCs/>
          <w:snapToGrid/>
        </w:rPr>
        <w:t>Le GIC a pris acte</w:t>
      </w:r>
      <w:r w:rsidRPr="009477A7">
        <w:rPr>
          <w:rFonts w:eastAsia="Calibri"/>
          <w:snapToGrid/>
        </w:rPr>
        <w:t xml:space="preserve"> de la recommandation de l</w:t>
      </w:r>
      <w:r w:rsidR="009074F3" w:rsidRPr="009477A7">
        <w:rPr>
          <w:rFonts w:eastAsia="Calibri"/>
          <w:snapToGrid/>
        </w:rPr>
        <w:t>’</w:t>
      </w:r>
      <w:r w:rsidRPr="009477A7">
        <w:rPr>
          <w:rFonts w:eastAsia="Calibri"/>
          <w:snapToGrid/>
        </w:rPr>
        <w:t>UNESCO, relayée par le Secrétariat, préconisant d</w:t>
      </w:r>
      <w:r w:rsidR="009074F3" w:rsidRPr="009477A7">
        <w:rPr>
          <w:rFonts w:eastAsia="Calibri"/>
          <w:snapToGrid/>
        </w:rPr>
        <w:t>’</w:t>
      </w:r>
      <w:r w:rsidRPr="009477A7">
        <w:rPr>
          <w:rFonts w:eastAsia="Calibri"/>
          <w:snapToGrid/>
        </w:rPr>
        <w:t>organiser les réunions statutaires et les conférences récurrentes une fois sur deux en présentiel, et une fois sur deux en ligne, afin de réduire l</w:t>
      </w:r>
      <w:r w:rsidR="009074F3" w:rsidRPr="009477A7">
        <w:rPr>
          <w:rFonts w:eastAsia="Calibri"/>
          <w:snapToGrid/>
        </w:rPr>
        <w:t>’</w:t>
      </w:r>
      <w:r w:rsidRPr="009477A7">
        <w:rPr>
          <w:rFonts w:eastAsia="Calibri"/>
          <w:snapToGrid/>
        </w:rPr>
        <w:t>empreinte carbone de l</w:t>
      </w:r>
      <w:r w:rsidR="009074F3" w:rsidRPr="009477A7">
        <w:rPr>
          <w:rFonts w:eastAsia="Calibri"/>
          <w:snapToGrid/>
        </w:rPr>
        <w:t>’</w:t>
      </w:r>
      <w:r w:rsidRPr="009477A7">
        <w:rPr>
          <w:rFonts w:eastAsia="Calibri"/>
          <w:snapToGrid/>
        </w:rPr>
        <w:t xml:space="preserve">UNESCO et </w:t>
      </w:r>
      <w:r w:rsidRPr="009477A7">
        <w:rPr>
          <w:rFonts w:eastAsia="Calibri"/>
          <w:snapToGrid/>
        </w:rPr>
        <w:lastRenderedPageBreak/>
        <w:t>d</w:t>
      </w:r>
      <w:r w:rsidR="009074F3" w:rsidRPr="009477A7">
        <w:rPr>
          <w:rFonts w:eastAsia="Calibri"/>
          <w:snapToGrid/>
        </w:rPr>
        <w:t>’</w:t>
      </w:r>
      <w:r w:rsidRPr="009477A7">
        <w:rPr>
          <w:rFonts w:eastAsia="Calibri"/>
          <w:snapToGrid/>
        </w:rPr>
        <w:t>atteindre la cible qu</w:t>
      </w:r>
      <w:r w:rsidR="009074F3" w:rsidRPr="009477A7">
        <w:rPr>
          <w:rFonts w:eastAsia="Calibri"/>
          <w:snapToGrid/>
        </w:rPr>
        <w:t>’</w:t>
      </w:r>
      <w:r w:rsidRPr="009477A7">
        <w:rPr>
          <w:rFonts w:eastAsia="Calibri"/>
          <w:snapToGrid/>
        </w:rPr>
        <w:t>elle s</w:t>
      </w:r>
      <w:r w:rsidR="009074F3" w:rsidRPr="009477A7">
        <w:rPr>
          <w:rFonts w:eastAsia="Calibri"/>
          <w:snapToGrid/>
        </w:rPr>
        <w:t>’</w:t>
      </w:r>
      <w:r w:rsidRPr="009477A7">
        <w:rPr>
          <w:rFonts w:eastAsia="Calibri"/>
          <w:snapToGrid/>
        </w:rPr>
        <w:t>est fixée de faire baisser ses émissions de 31</w:t>
      </w:r>
      <w:r w:rsidR="000B38BA">
        <w:rPr>
          <w:rFonts w:eastAsia="Calibri"/>
          <w:snapToGrid/>
        </w:rPr>
        <w:t> </w:t>
      </w:r>
      <w:r w:rsidRPr="009477A7">
        <w:rPr>
          <w:rFonts w:eastAsia="Calibri"/>
          <w:snapToGrid/>
        </w:rPr>
        <w:t>% d</w:t>
      </w:r>
      <w:r w:rsidR="009074F3" w:rsidRPr="009477A7">
        <w:rPr>
          <w:rFonts w:eastAsia="Calibri"/>
          <w:snapToGrid/>
        </w:rPr>
        <w:t>’</w:t>
      </w:r>
      <w:r w:rsidRPr="009477A7">
        <w:rPr>
          <w:rFonts w:eastAsia="Calibri"/>
          <w:snapToGrid/>
        </w:rPr>
        <w:t>ici à</w:t>
      </w:r>
      <w:r w:rsidR="00F85287" w:rsidRPr="009477A7">
        <w:rPr>
          <w:rFonts w:eastAsia="Calibri"/>
          <w:snapToGrid/>
        </w:rPr>
        <w:t> </w:t>
      </w:r>
      <w:r w:rsidRPr="009477A7">
        <w:rPr>
          <w:rFonts w:eastAsia="Calibri"/>
          <w:snapToGrid/>
        </w:rPr>
        <w:t>2030, conformément aux objectifs de l</w:t>
      </w:r>
      <w:r w:rsidR="009074F3" w:rsidRPr="009477A7">
        <w:rPr>
          <w:rFonts w:eastAsia="Calibri"/>
          <w:snapToGrid/>
        </w:rPr>
        <w:t>’</w:t>
      </w:r>
      <w:r w:rsidRPr="009477A7">
        <w:rPr>
          <w:rFonts w:eastAsia="Calibri"/>
          <w:snapToGrid/>
        </w:rPr>
        <w:t>Accord de Paris.</w:t>
      </w:r>
    </w:p>
    <w:p w14:paraId="51E84197" w14:textId="3ABFFA2B" w:rsidR="00193175" w:rsidRPr="009477A7" w:rsidRDefault="00193175" w:rsidP="00193175">
      <w:pPr>
        <w:pStyle w:val="Marge"/>
        <w:rPr>
          <w:rFonts w:eastAsia="Calibri"/>
          <w:snapToGrid/>
        </w:rPr>
      </w:pPr>
      <w:r w:rsidRPr="009477A7">
        <w:rPr>
          <w:rFonts w:eastAsia="Calibri"/>
          <w:snapToGrid/>
        </w:rPr>
        <w:t>46.</w:t>
      </w:r>
      <w:r w:rsidRPr="009477A7">
        <w:rPr>
          <w:rFonts w:eastAsia="Calibri"/>
          <w:snapToGrid/>
        </w:rPr>
        <w:tab/>
      </w:r>
      <w:r w:rsidRPr="009477A7">
        <w:rPr>
          <w:rFonts w:eastAsia="Calibri"/>
          <w:b/>
          <w:bCs/>
          <w:snapToGrid/>
        </w:rPr>
        <w:t>Le GIC a pris note</w:t>
      </w:r>
      <w:r w:rsidRPr="009477A7">
        <w:rPr>
          <w:rFonts w:eastAsia="Calibri"/>
          <w:snapToGrid/>
        </w:rPr>
        <w:t xml:space="preserve"> des différentes composantes du 20</w:t>
      </w:r>
      <w:r w:rsidRPr="009477A7">
        <w:rPr>
          <w:rFonts w:eastAsia="Calibri"/>
          <w:snapToGrid/>
          <w:vertAlign w:val="superscript"/>
        </w:rPr>
        <w:t>e</w:t>
      </w:r>
      <w:r w:rsidRPr="009477A7">
        <w:rPr>
          <w:rFonts w:eastAsia="Calibri"/>
          <w:snapToGrid/>
        </w:rPr>
        <w:t> anniversaire du GIC/CARIBE-EWS, à savoir le 20</w:t>
      </w:r>
      <w:r w:rsidRPr="009477A7">
        <w:rPr>
          <w:rFonts w:eastAsia="Calibri"/>
          <w:snapToGrid/>
          <w:vertAlign w:val="superscript"/>
        </w:rPr>
        <w:t>e</w:t>
      </w:r>
      <w:r w:rsidRPr="009477A7">
        <w:rPr>
          <w:rFonts w:eastAsia="Calibri"/>
          <w:snapToGrid/>
        </w:rPr>
        <w:t> anniversaire de la création du GIC/CARIBE-EWS (2025), le 20</w:t>
      </w:r>
      <w:r w:rsidRPr="009477A7">
        <w:rPr>
          <w:rFonts w:eastAsia="Calibri"/>
          <w:snapToGrid/>
          <w:vertAlign w:val="superscript"/>
        </w:rPr>
        <w:t>e</w:t>
      </w:r>
      <w:r w:rsidRPr="009477A7">
        <w:rPr>
          <w:rFonts w:eastAsia="Calibri"/>
          <w:snapToGrid/>
        </w:rPr>
        <w:t> anniversaire de la première session du GIC/CARIBE-EWS (2026) et la 20</w:t>
      </w:r>
      <w:r w:rsidRPr="009477A7">
        <w:rPr>
          <w:rFonts w:eastAsia="Calibri"/>
          <w:snapToGrid/>
          <w:vertAlign w:val="superscript"/>
        </w:rPr>
        <w:t>e</w:t>
      </w:r>
      <w:r w:rsidRPr="009477A7">
        <w:rPr>
          <w:rFonts w:eastAsia="Calibri"/>
          <w:snapToGrid/>
        </w:rPr>
        <w:t> session du GIC/CARIBE-EWS (2027).</w:t>
      </w:r>
    </w:p>
    <w:p w14:paraId="5629257B" w14:textId="3C93F4EE" w:rsidR="00193175" w:rsidRPr="009477A7" w:rsidRDefault="00193175" w:rsidP="00193175">
      <w:pPr>
        <w:pStyle w:val="Marge"/>
        <w:rPr>
          <w:rFonts w:eastAsia="Calibri"/>
          <w:snapToGrid/>
        </w:rPr>
      </w:pPr>
      <w:r w:rsidRPr="009477A7">
        <w:rPr>
          <w:rFonts w:eastAsia="Calibri"/>
          <w:snapToGrid/>
        </w:rPr>
        <w:t>47.</w:t>
      </w:r>
      <w:r w:rsidRPr="009477A7">
        <w:rPr>
          <w:rFonts w:eastAsia="Calibri"/>
          <w:snapToGrid/>
        </w:rPr>
        <w:tab/>
      </w:r>
      <w:r w:rsidRPr="009477A7">
        <w:rPr>
          <w:rFonts w:eastAsia="Calibri"/>
          <w:b/>
          <w:bCs/>
          <w:snapToGrid/>
        </w:rPr>
        <w:t>Le GIC a pris note également</w:t>
      </w:r>
      <w:r w:rsidRPr="009477A7">
        <w:rPr>
          <w:rFonts w:eastAsia="Calibri"/>
          <w:snapToGrid/>
        </w:rPr>
        <w:t xml:space="preserve"> de ce que ces anniversaires avaient déjà été envisagés comme une occasion importante de sensibiliser les acteurs concernés à tout ce qui a déjà été accompli, et aux difficultés qu</w:t>
      </w:r>
      <w:r w:rsidR="009074F3" w:rsidRPr="009477A7">
        <w:rPr>
          <w:rFonts w:eastAsia="Calibri"/>
          <w:snapToGrid/>
        </w:rPr>
        <w:t>’</w:t>
      </w:r>
      <w:r w:rsidRPr="009477A7">
        <w:rPr>
          <w:rFonts w:eastAsia="Calibri"/>
          <w:snapToGrid/>
        </w:rPr>
        <w:t>il reste à surmonter, en vue d</w:t>
      </w:r>
      <w:r w:rsidR="009074F3" w:rsidRPr="009477A7">
        <w:rPr>
          <w:rFonts w:eastAsia="Calibri"/>
          <w:snapToGrid/>
        </w:rPr>
        <w:t>’</w:t>
      </w:r>
      <w:r w:rsidRPr="009477A7">
        <w:rPr>
          <w:rFonts w:eastAsia="Calibri"/>
          <w:snapToGrid/>
        </w:rPr>
        <w:t>assurer la résilience face aux tsunamis dans les Caraïbes et les régions adjacentes dans le contexte plus large des systèmes d</w:t>
      </w:r>
      <w:r w:rsidR="009074F3" w:rsidRPr="009477A7">
        <w:rPr>
          <w:rFonts w:eastAsia="Calibri"/>
          <w:snapToGrid/>
        </w:rPr>
        <w:t>’</w:t>
      </w:r>
      <w:r w:rsidRPr="009477A7">
        <w:rPr>
          <w:rFonts w:eastAsia="Calibri"/>
          <w:snapToGrid/>
        </w:rPr>
        <w:t>alerte précoce multidangers (MHEWS) et de l</w:t>
      </w:r>
      <w:r w:rsidR="009074F3" w:rsidRPr="009477A7">
        <w:rPr>
          <w:rFonts w:eastAsia="Calibri"/>
          <w:snapToGrid/>
        </w:rPr>
        <w:t>’</w:t>
      </w:r>
      <w:r w:rsidRPr="009477A7">
        <w:rPr>
          <w:rFonts w:eastAsia="Calibri"/>
          <w:snapToGrid/>
        </w:rPr>
        <w:t>initiative « Alertes précoces pour tous » du Secrétaire général de l</w:t>
      </w:r>
      <w:r w:rsidR="009074F3" w:rsidRPr="009477A7">
        <w:rPr>
          <w:rFonts w:eastAsia="Calibri"/>
          <w:snapToGrid/>
        </w:rPr>
        <w:t>’</w:t>
      </w:r>
      <w:r w:rsidRPr="009477A7">
        <w:rPr>
          <w:rFonts w:eastAsia="Calibri"/>
          <w:snapToGrid/>
        </w:rPr>
        <w:t>ONU, ainsi que de la reprise postpandémie des activités de préparation aux tsunamis.</w:t>
      </w:r>
    </w:p>
    <w:p w14:paraId="038FC18B" w14:textId="3852CE35" w:rsidR="00193175" w:rsidRPr="009477A7" w:rsidRDefault="00193175" w:rsidP="00193175">
      <w:pPr>
        <w:pStyle w:val="Marge"/>
        <w:rPr>
          <w:rFonts w:eastAsia="Calibri"/>
          <w:snapToGrid/>
        </w:rPr>
      </w:pPr>
      <w:r w:rsidRPr="009477A7">
        <w:rPr>
          <w:rFonts w:eastAsia="Calibri"/>
          <w:snapToGrid/>
        </w:rPr>
        <w:t>48.</w:t>
      </w:r>
      <w:r w:rsidRPr="009477A7">
        <w:rPr>
          <w:rFonts w:eastAsia="Calibri"/>
          <w:snapToGrid/>
        </w:rPr>
        <w:tab/>
      </w:r>
      <w:r w:rsidRPr="009477A7">
        <w:rPr>
          <w:rFonts w:eastAsia="Calibri"/>
          <w:b/>
          <w:bCs/>
          <w:snapToGrid/>
        </w:rPr>
        <w:t>Le GIC a tout particulièrement pris note</w:t>
      </w:r>
      <w:r w:rsidRPr="009477A7">
        <w:rPr>
          <w:rFonts w:eastAsia="Calibri"/>
          <w:snapToGrid/>
        </w:rPr>
        <w:t xml:space="preserve"> de l</w:t>
      </w:r>
      <w:r w:rsidR="009074F3" w:rsidRPr="009477A7">
        <w:rPr>
          <w:rFonts w:eastAsia="Calibri"/>
          <w:snapToGrid/>
        </w:rPr>
        <w:t>’</w:t>
      </w:r>
      <w:r w:rsidRPr="009477A7">
        <w:rPr>
          <w:rFonts w:eastAsia="Calibri"/>
          <w:snapToGrid/>
        </w:rPr>
        <w:t>importance des réunions en présentiel, qui offrent en dehors des séances formelles des possibilités d</w:t>
      </w:r>
      <w:r w:rsidR="009074F3" w:rsidRPr="009477A7">
        <w:rPr>
          <w:rFonts w:eastAsia="Calibri"/>
          <w:snapToGrid/>
        </w:rPr>
        <w:t>’</w:t>
      </w:r>
      <w:r w:rsidRPr="009477A7">
        <w:rPr>
          <w:rFonts w:eastAsia="Calibri"/>
          <w:snapToGrid/>
        </w:rPr>
        <w:t>échanges informels permettant d</w:t>
      </w:r>
      <w:r w:rsidR="009074F3" w:rsidRPr="009477A7">
        <w:rPr>
          <w:rFonts w:eastAsia="Calibri"/>
          <w:snapToGrid/>
        </w:rPr>
        <w:t>’</w:t>
      </w:r>
      <w:r w:rsidRPr="009477A7">
        <w:rPr>
          <w:rFonts w:eastAsia="Calibri"/>
          <w:snapToGrid/>
        </w:rPr>
        <w:t>aborder diverses questions susceptibles de faciliter le travail du GIC.</w:t>
      </w:r>
    </w:p>
    <w:p w14:paraId="3D00AD84" w14:textId="0A187612" w:rsidR="00193175" w:rsidRPr="009477A7" w:rsidRDefault="00193175" w:rsidP="00193175">
      <w:pPr>
        <w:pStyle w:val="Marge"/>
        <w:rPr>
          <w:rFonts w:eastAsia="Calibri"/>
          <w:snapToGrid/>
        </w:rPr>
      </w:pPr>
      <w:r w:rsidRPr="009477A7">
        <w:rPr>
          <w:rFonts w:eastAsia="Calibri"/>
          <w:snapToGrid/>
        </w:rPr>
        <w:t>49.</w:t>
      </w:r>
      <w:r w:rsidRPr="009477A7">
        <w:rPr>
          <w:rFonts w:eastAsia="Calibri"/>
          <w:snapToGrid/>
        </w:rPr>
        <w:tab/>
      </w:r>
      <w:r w:rsidRPr="009477A7">
        <w:rPr>
          <w:rFonts w:eastAsia="Calibri"/>
          <w:b/>
          <w:bCs/>
          <w:snapToGrid/>
        </w:rPr>
        <w:t>Le GIC a décidé</w:t>
      </w:r>
      <w:r w:rsidRPr="009477A7">
        <w:rPr>
          <w:rFonts w:eastAsia="Calibri"/>
          <w:snapToGrid/>
        </w:rPr>
        <w:t xml:space="preserve"> d</w:t>
      </w:r>
      <w:r w:rsidR="009074F3" w:rsidRPr="009477A7">
        <w:rPr>
          <w:rFonts w:eastAsia="Calibri"/>
          <w:snapToGrid/>
        </w:rPr>
        <w:t>’</w:t>
      </w:r>
      <w:r w:rsidRPr="009477A7">
        <w:rPr>
          <w:rFonts w:eastAsia="Calibri"/>
          <w:snapToGrid/>
        </w:rPr>
        <w:t>organis</w:t>
      </w:r>
      <w:r w:rsidRPr="00ED6293">
        <w:rPr>
          <w:rFonts w:eastAsia="Calibri"/>
          <w:snapToGrid/>
        </w:rPr>
        <w:t>er la dix-huitième session du G</w:t>
      </w:r>
      <w:r w:rsidRPr="009477A7">
        <w:rPr>
          <w:rFonts w:eastAsia="Calibri"/>
          <w:snapToGrid/>
        </w:rPr>
        <w:t>IC/CARIBE-EWS (GIC/CARIBE</w:t>
      </w:r>
      <w:r w:rsidR="000B38BA">
        <w:rPr>
          <w:rFonts w:eastAsia="Calibri"/>
          <w:snapToGrid/>
        </w:rPr>
        <w:noBreakHyphen/>
      </w:r>
      <w:r w:rsidRPr="009477A7">
        <w:rPr>
          <w:rFonts w:eastAsia="Calibri"/>
          <w:snapToGrid/>
        </w:rPr>
        <w:t>EWS-XVIII) en présentiel durant la semaine du 5 mai 2025, et d</w:t>
      </w:r>
      <w:r w:rsidR="009074F3" w:rsidRPr="009477A7">
        <w:rPr>
          <w:rFonts w:eastAsia="Calibri"/>
          <w:snapToGrid/>
        </w:rPr>
        <w:t>’</w:t>
      </w:r>
      <w:r w:rsidRPr="009477A7">
        <w:rPr>
          <w:rFonts w:eastAsia="Calibri"/>
          <w:snapToGrid/>
        </w:rPr>
        <w:t>envisager l</w:t>
      </w:r>
      <w:r w:rsidR="009074F3" w:rsidRPr="009477A7">
        <w:rPr>
          <w:rFonts w:eastAsia="Calibri"/>
          <w:snapToGrid/>
        </w:rPr>
        <w:t>’</w:t>
      </w:r>
      <w:r w:rsidRPr="009477A7">
        <w:rPr>
          <w:rFonts w:eastAsia="Calibri"/>
          <w:snapToGrid/>
        </w:rPr>
        <w:t>organisation d</w:t>
      </w:r>
      <w:r w:rsidR="009074F3" w:rsidRPr="009477A7">
        <w:rPr>
          <w:rFonts w:eastAsia="Calibri"/>
          <w:snapToGrid/>
        </w:rPr>
        <w:t>’</w:t>
      </w:r>
      <w:r w:rsidRPr="009477A7">
        <w:rPr>
          <w:rFonts w:eastAsia="Calibri"/>
          <w:snapToGrid/>
        </w:rPr>
        <w:t>un sommet « Tsunami Ready » afin de faire le bilan des bénéfices et enseignements tirés de l</w:t>
      </w:r>
      <w:r w:rsidR="009074F3" w:rsidRPr="009477A7">
        <w:rPr>
          <w:rFonts w:eastAsia="Calibri"/>
          <w:snapToGrid/>
        </w:rPr>
        <w:t>’</w:t>
      </w:r>
      <w:r w:rsidRPr="009477A7">
        <w:rPr>
          <w:rFonts w:eastAsia="Calibri"/>
          <w:snapToGrid/>
        </w:rPr>
        <w:t>expérience et d</w:t>
      </w:r>
      <w:r w:rsidR="009074F3" w:rsidRPr="009477A7">
        <w:rPr>
          <w:rFonts w:eastAsia="Calibri"/>
          <w:snapToGrid/>
        </w:rPr>
        <w:t>’</w:t>
      </w:r>
      <w:r w:rsidRPr="009477A7">
        <w:rPr>
          <w:rFonts w:eastAsia="Calibri"/>
          <w:snapToGrid/>
        </w:rPr>
        <w:t>établir une feuille de route pour des com</w:t>
      </w:r>
      <w:r w:rsidRPr="000B38BA">
        <w:rPr>
          <w:rFonts w:eastAsia="Calibri"/>
          <w:snapToGrid/>
        </w:rPr>
        <w:t>munautés préparées et résilientes à 100 % face aux tsunamis au moyen d</w:t>
      </w:r>
      <w:r w:rsidR="009074F3" w:rsidRPr="000B38BA">
        <w:rPr>
          <w:rFonts w:eastAsia="Calibri"/>
          <w:snapToGrid/>
        </w:rPr>
        <w:t>’</w:t>
      </w:r>
      <w:r w:rsidRPr="000B38BA">
        <w:rPr>
          <w:rFonts w:eastAsia="Calibri"/>
          <w:snapToGrid/>
        </w:rPr>
        <w:t>initiatives telles que le programme Tsunami Ready.</w:t>
      </w:r>
    </w:p>
    <w:p w14:paraId="5E0D6762" w14:textId="2AA0353F" w:rsidR="00193175" w:rsidRPr="009477A7" w:rsidRDefault="00193175" w:rsidP="00193175">
      <w:pPr>
        <w:pStyle w:val="Marge"/>
        <w:rPr>
          <w:rFonts w:eastAsia="Calibri"/>
          <w:snapToGrid/>
        </w:rPr>
      </w:pPr>
      <w:r w:rsidRPr="009477A7">
        <w:rPr>
          <w:rFonts w:eastAsia="Calibri"/>
          <w:snapToGrid/>
        </w:rPr>
        <w:t>50.</w:t>
      </w:r>
      <w:r w:rsidRPr="009477A7">
        <w:rPr>
          <w:rFonts w:eastAsia="Calibri"/>
          <w:snapToGrid/>
        </w:rPr>
        <w:tab/>
      </w:r>
      <w:r w:rsidRPr="009477A7">
        <w:rPr>
          <w:rFonts w:eastAsia="Calibri"/>
          <w:b/>
          <w:bCs/>
          <w:snapToGrid/>
        </w:rPr>
        <w:t>Le GIC a pris note avec satisfaction</w:t>
      </w:r>
      <w:r w:rsidRPr="009477A7">
        <w:rPr>
          <w:rFonts w:eastAsia="Calibri"/>
          <w:snapToGrid/>
        </w:rPr>
        <w:t xml:space="preserve"> de l</w:t>
      </w:r>
      <w:r w:rsidR="009074F3" w:rsidRPr="009477A7">
        <w:rPr>
          <w:rFonts w:eastAsia="Calibri"/>
          <w:snapToGrid/>
        </w:rPr>
        <w:t>’</w:t>
      </w:r>
      <w:r w:rsidRPr="009477A7">
        <w:rPr>
          <w:rFonts w:eastAsia="Calibri"/>
          <w:snapToGrid/>
        </w:rPr>
        <w:t>intérêt exprimé par la France (Martinique) et le Panama s</w:t>
      </w:r>
      <w:r w:rsidR="009074F3" w:rsidRPr="009477A7">
        <w:rPr>
          <w:rFonts w:eastAsia="Calibri"/>
          <w:snapToGrid/>
        </w:rPr>
        <w:t>’</w:t>
      </w:r>
      <w:r w:rsidRPr="009477A7">
        <w:rPr>
          <w:rFonts w:eastAsia="Calibri"/>
          <w:snapToGrid/>
        </w:rPr>
        <w:t>agissant d</w:t>
      </w:r>
      <w:r w:rsidR="009074F3" w:rsidRPr="009477A7">
        <w:rPr>
          <w:rFonts w:eastAsia="Calibri"/>
          <w:snapToGrid/>
        </w:rPr>
        <w:t>’</w:t>
      </w:r>
      <w:r w:rsidRPr="009477A7">
        <w:rPr>
          <w:rFonts w:eastAsia="Calibri"/>
          <w:snapToGrid/>
        </w:rPr>
        <w:t>accueillir la GIC/CARIBE-EWS-XVIII.</w:t>
      </w:r>
    </w:p>
    <w:p w14:paraId="434410EA" w14:textId="6B724485" w:rsidR="00193175" w:rsidRPr="009477A7" w:rsidRDefault="00193175" w:rsidP="00193175">
      <w:pPr>
        <w:pStyle w:val="Marge"/>
        <w:rPr>
          <w:rFonts w:eastAsia="Calibri"/>
          <w:snapToGrid/>
        </w:rPr>
      </w:pPr>
      <w:r w:rsidRPr="009477A7">
        <w:rPr>
          <w:rFonts w:eastAsia="Calibri"/>
          <w:snapToGrid/>
        </w:rPr>
        <w:t>51.</w:t>
      </w:r>
      <w:r w:rsidRPr="009477A7">
        <w:rPr>
          <w:rFonts w:eastAsia="Calibri"/>
          <w:snapToGrid/>
        </w:rPr>
        <w:tab/>
      </w:r>
      <w:r w:rsidRPr="009477A7">
        <w:rPr>
          <w:rFonts w:eastAsia="Calibri"/>
          <w:b/>
          <w:bCs/>
          <w:snapToGrid/>
        </w:rPr>
        <w:t>Le GIC a décidé</w:t>
      </w:r>
      <w:r w:rsidRPr="009477A7">
        <w:rPr>
          <w:rFonts w:eastAsia="Calibri"/>
          <w:snapToGrid/>
        </w:rPr>
        <w:t xml:space="preserve"> de conduire les travaux de la GIC/CARIBE-EWS-XVIII selon des modalités</w:t>
      </w:r>
      <w:r w:rsidR="00F85287" w:rsidRPr="009477A7">
        <w:rPr>
          <w:rFonts w:eastAsia="Calibri"/>
          <w:snapToGrid/>
        </w:rPr>
        <w:t> </w:t>
      </w:r>
      <w:r w:rsidRPr="009477A7">
        <w:rPr>
          <w:rFonts w:eastAsia="Calibri"/>
          <w:snapToGrid/>
        </w:rPr>
        <w:t>virtuelles si aucune communication officielle n</w:t>
      </w:r>
      <w:r w:rsidR="009074F3" w:rsidRPr="009477A7">
        <w:rPr>
          <w:rFonts w:eastAsia="Calibri"/>
          <w:snapToGrid/>
        </w:rPr>
        <w:t>’</w:t>
      </w:r>
      <w:r w:rsidRPr="009477A7">
        <w:rPr>
          <w:rFonts w:eastAsia="Calibri"/>
          <w:snapToGrid/>
        </w:rPr>
        <w:t>est parvenue au Secrétariat, de la part de</w:t>
      </w:r>
      <w:r w:rsidR="00F85287" w:rsidRPr="009477A7">
        <w:rPr>
          <w:rFonts w:eastAsia="Calibri"/>
          <w:snapToGrid/>
        </w:rPr>
        <w:t> </w:t>
      </w:r>
      <w:r w:rsidRPr="009477A7">
        <w:rPr>
          <w:rFonts w:eastAsia="Calibri"/>
          <w:snapToGrid/>
        </w:rPr>
        <w:t>la</w:t>
      </w:r>
      <w:r w:rsidR="00F85287" w:rsidRPr="009477A7">
        <w:rPr>
          <w:rFonts w:eastAsia="Calibri"/>
          <w:snapToGrid/>
        </w:rPr>
        <w:t> France </w:t>
      </w:r>
      <w:r w:rsidRPr="009477A7">
        <w:rPr>
          <w:rFonts w:eastAsia="Calibri"/>
          <w:snapToGrid/>
        </w:rPr>
        <w:t>(Martinique), du Panama ou de tout autre État membre souhaitant accueillir la GIC/CARIBE</w:t>
      </w:r>
      <w:r w:rsidR="00F85287" w:rsidRPr="009477A7">
        <w:rPr>
          <w:rFonts w:eastAsia="Calibri"/>
          <w:snapToGrid/>
        </w:rPr>
        <w:noBreakHyphen/>
      </w:r>
      <w:r w:rsidRPr="009477A7">
        <w:rPr>
          <w:rFonts w:eastAsia="Calibri"/>
          <w:snapToGrid/>
        </w:rPr>
        <w:t>EWS</w:t>
      </w:r>
      <w:r w:rsidR="00F85287" w:rsidRPr="009477A7">
        <w:rPr>
          <w:rFonts w:eastAsia="Calibri"/>
          <w:snapToGrid/>
        </w:rPr>
        <w:noBreakHyphen/>
      </w:r>
      <w:r w:rsidRPr="009477A7">
        <w:rPr>
          <w:rFonts w:eastAsia="Calibri"/>
          <w:snapToGrid/>
        </w:rPr>
        <w:t>XVIII, au plus tard le 9 août 2024.</w:t>
      </w:r>
    </w:p>
    <w:p w14:paraId="2549B395" w14:textId="0A565402" w:rsidR="00193175" w:rsidRPr="009477A7" w:rsidRDefault="00193175" w:rsidP="00193175">
      <w:pPr>
        <w:pStyle w:val="Marge"/>
        <w:rPr>
          <w:rFonts w:eastAsia="Calibri"/>
          <w:snapToGrid/>
        </w:rPr>
      </w:pPr>
      <w:r w:rsidRPr="009477A7">
        <w:rPr>
          <w:rFonts w:eastAsia="Calibri"/>
          <w:snapToGrid/>
        </w:rPr>
        <w:t>52.</w:t>
      </w:r>
      <w:r w:rsidRPr="009477A7">
        <w:rPr>
          <w:rFonts w:eastAsia="Calibri"/>
          <w:snapToGrid/>
        </w:rPr>
        <w:tab/>
      </w:r>
      <w:r w:rsidRPr="009477A7">
        <w:rPr>
          <w:rFonts w:eastAsia="Calibri"/>
          <w:b/>
          <w:bCs/>
          <w:snapToGrid/>
        </w:rPr>
        <w:t>Le GIC a recommandé</w:t>
      </w:r>
      <w:r w:rsidRPr="009477A7">
        <w:rPr>
          <w:rFonts w:eastAsia="Calibri"/>
          <w:snapToGrid/>
        </w:rPr>
        <w:t xml:space="preserve"> que la dix-neuvième session du GIC/CARIBE-EWS (GIC/CARIBE</w:t>
      </w:r>
      <w:r w:rsidR="00F85287" w:rsidRPr="009477A7">
        <w:rPr>
          <w:rFonts w:eastAsia="Calibri"/>
          <w:snapToGrid/>
        </w:rPr>
        <w:noBreakHyphen/>
      </w:r>
      <w:r w:rsidRPr="009477A7">
        <w:rPr>
          <w:rFonts w:eastAsia="Calibri"/>
          <w:snapToGrid/>
        </w:rPr>
        <w:t>EWS-XIX) se tienne aussi en présentiel, en principe la semaine du 20 avril 2026.</w:t>
      </w:r>
    </w:p>
    <w:p w14:paraId="177B150D" w14:textId="0BF3B7A3" w:rsidR="00193175" w:rsidRPr="009477A7" w:rsidRDefault="00193175" w:rsidP="00193175">
      <w:pPr>
        <w:pStyle w:val="Marge"/>
        <w:rPr>
          <w:rFonts w:eastAsia="Calibri"/>
          <w:snapToGrid/>
        </w:rPr>
      </w:pPr>
      <w:r w:rsidRPr="009477A7">
        <w:rPr>
          <w:rFonts w:eastAsia="Calibri"/>
          <w:snapToGrid/>
        </w:rPr>
        <w:t>53.</w:t>
      </w:r>
      <w:r w:rsidRPr="009477A7">
        <w:rPr>
          <w:rFonts w:eastAsia="Calibri"/>
          <w:snapToGrid/>
        </w:rPr>
        <w:tab/>
      </w:r>
      <w:r w:rsidRPr="009477A7">
        <w:rPr>
          <w:rFonts w:eastAsia="Calibri"/>
          <w:b/>
          <w:bCs/>
          <w:snapToGrid/>
        </w:rPr>
        <w:t>Le GIC a pris note avec satisfaction</w:t>
      </w:r>
      <w:r w:rsidRPr="009477A7">
        <w:rPr>
          <w:rFonts w:eastAsia="Calibri"/>
          <w:snapToGrid/>
        </w:rPr>
        <w:t xml:space="preserve"> de la possibilité pour la Barbade d</w:t>
      </w:r>
      <w:r w:rsidR="009074F3" w:rsidRPr="009477A7">
        <w:rPr>
          <w:rFonts w:eastAsia="Calibri"/>
          <w:snapToGrid/>
        </w:rPr>
        <w:t>’</w:t>
      </w:r>
      <w:r w:rsidRPr="009477A7">
        <w:rPr>
          <w:rFonts w:eastAsia="Calibri"/>
          <w:snapToGrid/>
        </w:rPr>
        <w:t>accueillir la GIC/CARIBE-EWS-XIX.</w:t>
      </w:r>
    </w:p>
    <w:p w14:paraId="67E356DB" w14:textId="609CC774" w:rsidR="00193175" w:rsidRPr="009477A7" w:rsidRDefault="00193175" w:rsidP="00193175">
      <w:pPr>
        <w:pStyle w:val="Marge"/>
        <w:rPr>
          <w:rFonts w:eastAsia="Calibri"/>
          <w:snapToGrid/>
        </w:rPr>
      </w:pPr>
      <w:r w:rsidRPr="009477A7">
        <w:rPr>
          <w:rFonts w:eastAsia="Calibri"/>
          <w:snapToGrid/>
        </w:rPr>
        <w:t>54.</w:t>
      </w:r>
      <w:r w:rsidRPr="009477A7">
        <w:rPr>
          <w:rFonts w:eastAsia="Calibri"/>
          <w:snapToGrid/>
        </w:rPr>
        <w:tab/>
      </w:r>
      <w:r w:rsidRPr="009477A7">
        <w:rPr>
          <w:rFonts w:eastAsia="Calibri"/>
          <w:b/>
          <w:bCs/>
          <w:snapToGrid/>
        </w:rPr>
        <w:t>Le GIC a décidé</w:t>
      </w:r>
      <w:r w:rsidRPr="009477A7">
        <w:rPr>
          <w:rFonts w:eastAsia="Calibri"/>
          <w:snapToGrid/>
        </w:rPr>
        <w:t xml:space="preserve"> d</w:t>
      </w:r>
      <w:r w:rsidR="009074F3" w:rsidRPr="009477A7">
        <w:rPr>
          <w:rFonts w:eastAsia="Calibri"/>
          <w:snapToGrid/>
        </w:rPr>
        <w:t>’</w:t>
      </w:r>
      <w:r w:rsidRPr="009477A7">
        <w:rPr>
          <w:rFonts w:eastAsia="Calibri"/>
          <w:snapToGrid/>
        </w:rPr>
        <w:t>envisager, à partir de</w:t>
      </w:r>
      <w:r w:rsidR="00F85287" w:rsidRPr="009477A7">
        <w:rPr>
          <w:rFonts w:eastAsia="Calibri"/>
          <w:snapToGrid/>
        </w:rPr>
        <w:t> </w:t>
      </w:r>
      <w:r w:rsidRPr="009477A7">
        <w:rPr>
          <w:rFonts w:eastAsia="Calibri"/>
          <w:snapToGrid/>
        </w:rPr>
        <w:t>2026, de tenir ses futures sessions en présentiel seulement une année sur deux, et en ligne une année sur deux.</w:t>
      </w:r>
    </w:p>
    <w:p w14:paraId="1788062C" w14:textId="77777777" w:rsidR="00193175" w:rsidRPr="00193175" w:rsidRDefault="00193175" w:rsidP="00193175">
      <w:pPr>
        <w:keepNext/>
        <w:tabs>
          <w:tab w:val="clear" w:pos="567"/>
        </w:tabs>
        <w:snapToGrid/>
        <w:spacing w:after="240"/>
        <w:jc w:val="both"/>
        <w:rPr>
          <w:rFonts w:cs="Arial"/>
          <w:snapToGrid/>
          <w:color w:val="0000FF"/>
          <w:szCs w:val="22"/>
          <w:u w:val="single"/>
        </w:rPr>
      </w:pPr>
      <w:hyperlink r:id="rId9" w:history="1">
        <w:r w:rsidRPr="00193175">
          <w:rPr>
            <w:rFonts w:cs="Arial"/>
            <w:snapToGrid/>
            <w:color w:val="0000FF"/>
            <w:szCs w:val="22"/>
            <w:u w:val="single"/>
          </w:rPr>
          <w:t>Pour plus de détails, voir les recommandations de la GIC/CARIBE</w:t>
        </w:r>
        <w:r w:rsidRPr="00193175">
          <w:rPr>
            <w:rFonts w:cs="Arial"/>
            <w:snapToGrid/>
            <w:color w:val="0000FF"/>
            <w:szCs w:val="22"/>
            <w:u w:val="single"/>
          </w:rPr>
          <w:t>-</w:t>
        </w:r>
        <w:r w:rsidRPr="00193175">
          <w:rPr>
            <w:rFonts w:cs="Arial"/>
            <w:snapToGrid/>
            <w:color w:val="0000FF"/>
            <w:szCs w:val="22"/>
            <w:u w:val="single"/>
          </w:rPr>
          <w:t>EWS-XVII.</w:t>
        </w:r>
      </w:hyperlink>
    </w:p>
    <w:p w14:paraId="17536523" w14:textId="77777777" w:rsidR="00DC1042" w:rsidRPr="009477A7" w:rsidRDefault="00DC1042" w:rsidP="00F06C28"/>
    <w:sectPr w:rsidR="00DC1042" w:rsidRPr="009477A7" w:rsidSect="00193175">
      <w:headerReference w:type="even" r:id="rId10"/>
      <w:headerReference w:type="default" r:id="rId11"/>
      <w:headerReference w:type="first" r:id="rId12"/>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6A37" w14:textId="77777777" w:rsidR="009F1983" w:rsidRDefault="009F1983" w:rsidP="00200D03">
      <w:r>
        <w:separator/>
      </w:r>
    </w:p>
  </w:endnote>
  <w:endnote w:type="continuationSeparator" w:id="0">
    <w:p w14:paraId="5851C846" w14:textId="77777777" w:rsidR="009F1983" w:rsidRDefault="009F198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ira Sans Light">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DF02" w14:textId="77777777" w:rsidR="009F1983" w:rsidRDefault="009F1983" w:rsidP="00200D03">
      <w:r>
        <w:separator/>
      </w:r>
    </w:p>
  </w:footnote>
  <w:footnote w:type="continuationSeparator" w:id="0">
    <w:p w14:paraId="0D68BA00" w14:textId="77777777" w:rsidR="009F1983" w:rsidRDefault="009F1983"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A98F" w14:textId="4E25078D" w:rsidR="00ED6293" w:rsidRPr="008231E2" w:rsidRDefault="00193175" w:rsidP="008231E2">
    <w:pPr>
      <w:pStyle w:val="En-tte"/>
      <w:spacing w:after="240"/>
      <w:rPr>
        <w:lang w:val="en-AU"/>
      </w:rPr>
    </w:pPr>
    <w:r w:rsidRPr="00D200BC">
      <w:rPr>
        <w:lang w:val="en-AU"/>
      </w:rPr>
      <w:t>ICG/</w:t>
    </w:r>
    <w:r>
      <w:rPr>
        <w:lang w:val="en-AU"/>
      </w:rPr>
      <w:t>CARIBE EWS-XVII</w:t>
    </w:r>
    <w:r w:rsidRPr="00D200BC">
      <w:rPr>
        <w:lang w:val="en-AU"/>
      </w:rPr>
      <w:t>/</w:t>
    </w:r>
    <w:r>
      <w:rPr>
        <w:lang w:val="en-AU"/>
      </w:rPr>
      <w:t>3</w:t>
    </w:r>
    <w:r w:rsidRPr="00D200BC">
      <w:rPr>
        <w:lang w:val="en-AU"/>
      </w:rPr>
      <w:t>s</w:t>
    </w:r>
    <w:r w:rsidR="00ED6293" w:rsidRPr="00214B5A">
      <w:rPr>
        <w:szCs w:val="28"/>
        <w:lang w:val="en-AU"/>
      </w:rPr>
      <w:t xml:space="preserve"> –</w:t>
    </w:r>
    <w:r w:rsidR="00ED6293" w:rsidRPr="00214B5A">
      <w:rPr>
        <w:szCs w:val="28"/>
        <w:lang w:val="en-AU"/>
      </w:rPr>
      <w:t xml:space="preserve"> page </w:t>
    </w:r>
    <w:r w:rsidR="00ED6293" w:rsidRPr="00214B5A">
      <w:rPr>
        <w:szCs w:val="28"/>
        <w:lang w:val="en-AU"/>
      </w:rPr>
      <w:fldChar w:fldCharType="begin"/>
    </w:r>
    <w:r w:rsidR="00ED6293" w:rsidRPr="00214B5A">
      <w:rPr>
        <w:szCs w:val="28"/>
        <w:lang w:val="en-AU"/>
      </w:rPr>
      <w:instrText>PAGE   \* MERGEFORMAT</w:instrText>
    </w:r>
    <w:r w:rsidR="00ED6293" w:rsidRPr="00214B5A">
      <w:rPr>
        <w:szCs w:val="28"/>
        <w:lang w:val="en-AU"/>
      </w:rPr>
      <w:fldChar w:fldCharType="separate"/>
    </w:r>
    <w:r w:rsidR="00ED6293" w:rsidRPr="00214B5A">
      <w:rPr>
        <w:noProof/>
        <w:szCs w:val="28"/>
        <w:lang w:val="en-AU"/>
      </w:rPr>
      <w:t>16</w:t>
    </w:r>
    <w:r w:rsidR="00ED6293" w:rsidRPr="00214B5A">
      <w:rPr>
        <w:szCs w:val="28"/>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1A05" w14:textId="1385B63A" w:rsidR="00ED6293" w:rsidRPr="00214B5A" w:rsidRDefault="00193175" w:rsidP="00193175">
    <w:pPr>
      <w:pStyle w:val="En-tte"/>
      <w:spacing w:after="240"/>
      <w:ind w:left="6096"/>
      <w:jc w:val="right"/>
      <w:rPr>
        <w:szCs w:val="28"/>
        <w:lang w:val="en-AU"/>
      </w:rPr>
    </w:pPr>
    <w:r w:rsidRPr="00193175">
      <w:rPr>
        <w:szCs w:val="28"/>
        <w:lang w:val="en-AU"/>
      </w:rPr>
      <w:t>ICG/CARIBE EWS-XVII/3s</w:t>
    </w:r>
    <w:r w:rsidR="00ED6293" w:rsidRPr="00214B5A">
      <w:rPr>
        <w:szCs w:val="28"/>
        <w:lang w:val="en-AU"/>
      </w:rPr>
      <w:t xml:space="preserve"> </w:t>
    </w:r>
    <w:r w:rsidR="00ED6293" w:rsidRPr="00214B5A">
      <w:rPr>
        <w:szCs w:val="28"/>
        <w:lang w:val="en-AU"/>
      </w:rPr>
      <w:t xml:space="preserve">– page </w:t>
    </w:r>
    <w:r w:rsidR="00ED6293" w:rsidRPr="00214B5A">
      <w:rPr>
        <w:szCs w:val="28"/>
        <w:lang w:val="en-AU"/>
      </w:rPr>
      <w:fldChar w:fldCharType="begin"/>
    </w:r>
    <w:r w:rsidR="00ED6293" w:rsidRPr="00214B5A">
      <w:rPr>
        <w:szCs w:val="28"/>
        <w:lang w:val="en-AU"/>
      </w:rPr>
      <w:instrText xml:space="preserve">PAGE   \* </w:instrText>
    </w:r>
    <w:r w:rsidR="00ED6293" w:rsidRPr="00214B5A">
      <w:rPr>
        <w:szCs w:val="28"/>
        <w:lang w:val="en-AU"/>
      </w:rPr>
      <w:instrText>MERGEFORMAT</w:instrText>
    </w:r>
    <w:r w:rsidR="00ED6293" w:rsidRPr="00214B5A">
      <w:rPr>
        <w:szCs w:val="28"/>
        <w:lang w:val="en-AU"/>
      </w:rPr>
      <w:fldChar w:fldCharType="separate"/>
    </w:r>
    <w:r w:rsidR="00ED6293" w:rsidRPr="00214B5A">
      <w:rPr>
        <w:szCs w:val="28"/>
        <w:lang w:val="en-AU"/>
      </w:rPr>
      <w:t>2</w:t>
    </w:r>
    <w:r w:rsidR="00ED6293" w:rsidRPr="00214B5A">
      <w:rPr>
        <w:szCs w:val="28"/>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411F" w14:textId="77777777" w:rsidR="00ED6293" w:rsidRPr="002D74E2" w:rsidRDefault="00ED6293" w:rsidP="00A25B06">
    <w:pPr>
      <w:ind w:left="5670"/>
      <w:rPr>
        <w:rFonts w:eastAsia="Arial" w:cs="Arial"/>
        <w:b/>
        <w:bCs/>
        <w:sz w:val="32"/>
        <w:szCs w:val="32"/>
      </w:rPr>
    </w:pPr>
    <w:r w:rsidRPr="002D74E2">
      <w:rPr>
        <w:rFonts w:cs="Arial"/>
        <w:noProof/>
        <w:sz w:val="32"/>
        <w:szCs w:val="32"/>
      </w:rPr>
      <w:drawing>
        <wp:anchor distT="0" distB="0" distL="114300" distR="114300" simplePos="0" relativeHeight="251659264" behindDoc="0" locked="0" layoutInCell="1" allowOverlap="1" wp14:anchorId="71E4F7B1" wp14:editId="77FF46E5">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4E2">
      <w:rPr>
        <w:rFonts w:cs="Arial"/>
        <w:b/>
        <w:bCs/>
        <w:sz w:val="32"/>
        <w:szCs w:val="32"/>
        <w:lang w:val="en-US"/>
      </w:rPr>
      <w:t>I</w:t>
    </w:r>
    <w:r w:rsidRPr="002D74E2">
      <w:rPr>
        <w:rFonts w:cs="Arial"/>
        <w:b/>
        <w:bCs/>
        <w:sz w:val="32"/>
        <w:szCs w:val="32"/>
        <w:lang w:val="en-US"/>
      </w:rPr>
      <w:t>C</w:t>
    </w:r>
    <w:r>
      <w:rPr>
        <w:rFonts w:cs="Arial"/>
        <w:b/>
        <w:bCs/>
        <w:sz w:val="32"/>
        <w:szCs w:val="32"/>
        <w:lang w:val="en-US"/>
      </w:rPr>
      <w:t>G</w:t>
    </w:r>
    <w:r w:rsidRPr="002D74E2">
      <w:rPr>
        <w:rFonts w:cs="Arial"/>
        <w:b/>
        <w:bCs/>
        <w:sz w:val="32"/>
        <w:szCs w:val="32"/>
        <w:lang w:val="en-US"/>
      </w:rPr>
      <w:t>/</w:t>
    </w:r>
    <w:r>
      <w:rPr>
        <w:rFonts w:cs="Arial"/>
        <w:b/>
        <w:bCs/>
        <w:sz w:val="32"/>
        <w:szCs w:val="32"/>
        <w:lang w:val="en-US"/>
      </w:rPr>
      <w:t>CARIBE EWS</w:t>
    </w:r>
    <w:r w:rsidRPr="002D74E2">
      <w:rPr>
        <w:rFonts w:cs="Arial"/>
        <w:b/>
        <w:bCs/>
        <w:sz w:val="32"/>
        <w:szCs w:val="32"/>
        <w:lang w:val="en-US"/>
      </w:rPr>
      <w:t>-X</w:t>
    </w:r>
    <w:r>
      <w:rPr>
        <w:rFonts w:cs="Arial"/>
        <w:b/>
        <w:bCs/>
        <w:sz w:val="32"/>
        <w:szCs w:val="32"/>
        <w:lang w:val="en-US"/>
      </w:rPr>
      <w:t>VII</w:t>
    </w:r>
    <w:r w:rsidRPr="002D74E2">
      <w:rPr>
        <w:rFonts w:cs="Arial"/>
        <w:b/>
        <w:bCs/>
        <w:sz w:val="32"/>
        <w:szCs w:val="32"/>
        <w:lang w:val="en-US"/>
      </w:rPr>
      <w:t>/3s</w:t>
    </w:r>
  </w:p>
  <w:p w14:paraId="2AB025B1" w14:textId="77777777" w:rsidR="00ED6293" w:rsidRPr="00672380" w:rsidRDefault="00ED6293" w:rsidP="00A25B06">
    <w:pPr>
      <w:tabs>
        <w:tab w:val="left" w:pos="613"/>
      </w:tabs>
      <w:ind w:left="5670" w:right="96"/>
      <w:rPr>
        <w:rFonts w:eastAsia="Arial" w:cs="Arial"/>
        <w:szCs w:val="22"/>
      </w:rPr>
    </w:pPr>
    <w:r w:rsidRPr="00672380">
      <w:rPr>
        <w:rFonts w:cs="Arial"/>
        <w:szCs w:val="22"/>
        <w:lang w:val="en-US"/>
      </w:rPr>
      <w:t>2</w:t>
    </w:r>
    <w:r>
      <w:rPr>
        <w:rFonts w:cs="Arial"/>
        <w:szCs w:val="22"/>
        <w:lang w:val="en-US"/>
      </w:rPr>
      <w:t>7</w:t>
    </w:r>
    <w:r w:rsidRPr="00672380">
      <w:rPr>
        <w:rFonts w:cs="Arial"/>
        <w:szCs w:val="22"/>
        <w:lang w:val="en-US"/>
      </w:rPr>
      <w:t> mai 2024</w:t>
    </w:r>
  </w:p>
  <w:p w14:paraId="42A2D290" w14:textId="77777777" w:rsidR="00ED6293" w:rsidRPr="002D74E2" w:rsidRDefault="00ED6293" w:rsidP="00A25B06">
    <w:pPr>
      <w:ind w:left="5670" w:right="426"/>
      <w:rPr>
        <w:rFonts w:eastAsia="Arial" w:cs="Arial"/>
      </w:rPr>
    </w:pPr>
    <w:r w:rsidRPr="00672380">
      <w:rPr>
        <w:rFonts w:cs="Arial"/>
        <w:szCs w:val="22"/>
      </w:rPr>
      <w:t>Original anglais</w:t>
    </w:r>
  </w:p>
  <w:p w14:paraId="7B74C14A" w14:textId="77777777" w:rsidR="00ED6293" w:rsidRDefault="00ED6293" w:rsidP="00A25B06">
    <w:pPr>
      <w:pStyle w:val="En-tte"/>
      <w:rPr>
        <w:rFonts w:cs="Arial"/>
        <w:lang w:val="en-US"/>
      </w:rPr>
    </w:pPr>
  </w:p>
  <w:p w14:paraId="49283210" w14:textId="77777777" w:rsidR="00ED6293" w:rsidRDefault="00ED6293" w:rsidP="00A25B06">
    <w:pPr>
      <w:pStyle w:val="En-tte"/>
      <w:rPr>
        <w:rFonts w:cs="Arial"/>
        <w:lang w:val="en-US"/>
      </w:rPr>
    </w:pPr>
  </w:p>
  <w:p w14:paraId="26156528" w14:textId="77777777" w:rsidR="00ED6293" w:rsidRDefault="00ED6293" w:rsidP="00A25B06">
    <w:pPr>
      <w:pStyle w:val="En-tte"/>
      <w:rPr>
        <w:rFonts w:cs="Arial"/>
        <w:lang w:val="en-US"/>
      </w:rPr>
    </w:pPr>
  </w:p>
  <w:p w14:paraId="1DD6851A" w14:textId="77777777" w:rsidR="00ED6293" w:rsidRPr="002D74E2" w:rsidRDefault="00ED6293" w:rsidP="00A25B06">
    <w:pPr>
      <w:pStyle w:val="En-tte"/>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650074">
    <w:abstractNumId w:val="0"/>
  </w:num>
  <w:num w:numId="2" w16cid:durableId="1436685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46C31"/>
    <w:rsid w:val="000B38BA"/>
    <w:rsid w:val="000B67D7"/>
    <w:rsid w:val="000D2477"/>
    <w:rsid w:val="00135480"/>
    <w:rsid w:val="0017575A"/>
    <w:rsid w:val="00193175"/>
    <w:rsid w:val="001B7037"/>
    <w:rsid w:val="001C19A8"/>
    <w:rsid w:val="001D43AC"/>
    <w:rsid w:val="00200D03"/>
    <w:rsid w:val="002478FB"/>
    <w:rsid w:val="00281C01"/>
    <w:rsid w:val="002A229A"/>
    <w:rsid w:val="003117C2"/>
    <w:rsid w:val="00325089"/>
    <w:rsid w:val="00344601"/>
    <w:rsid w:val="003A3476"/>
    <w:rsid w:val="003A533E"/>
    <w:rsid w:val="00434E6A"/>
    <w:rsid w:val="00447A67"/>
    <w:rsid w:val="004A6D7D"/>
    <w:rsid w:val="004C5CD0"/>
    <w:rsid w:val="004D589E"/>
    <w:rsid w:val="004E3230"/>
    <w:rsid w:val="00535B40"/>
    <w:rsid w:val="0059001E"/>
    <w:rsid w:val="005A015D"/>
    <w:rsid w:val="005E1D48"/>
    <w:rsid w:val="00614CD0"/>
    <w:rsid w:val="006F1972"/>
    <w:rsid w:val="00720640"/>
    <w:rsid w:val="00744A71"/>
    <w:rsid w:val="00745179"/>
    <w:rsid w:val="0075753B"/>
    <w:rsid w:val="007E4368"/>
    <w:rsid w:val="00862A71"/>
    <w:rsid w:val="008737E9"/>
    <w:rsid w:val="008A403D"/>
    <w:rsid w:val="008A5635"/>
    <w:rsid w:val="008D6A2B"/>
    <w:rsid w:val="008E61B2"/>
    <w:rsid w:val="009074F3"/>
    <w:rsid w:val="009477A7"/>
    <w:rsid w:val="00971DB7"/>
    <w:rsid w:val="00987D69"/>
    <w:rsid w:val="009F1983"/>
    <w:rsid w:val="009F7E7E"/>
    <w:rsid w:val="00A04370"/>
    <w:rsid w:val="00A47F67"/>
    <w:rsid w:val="00AC01E1"/>
    <w:rsid w:val="00AC226E"/>
    <w:rsid w:val="00AE01F9"/>
    <w:rsid w:val="00AE0465"/>
    <w:rsid w:val="00B2175E"/>
    <w:rsid w:val="00B46C14"/>
    <w:rsid w:val="00B957E1"/>
    <w:rsid w:val="00BB2441"/>
    <w:rsid w:val="00BC22F5"/>
    <w:rsid w:val="00C10C06"/>
    <w:rsid w:val="00C52F4C"/>
    <w:rsid w:val="00C63308"/>
    <w:rsid w:val="00C9514E"/>
    <w:rsid w:val="00D553C0"/>
    <w:rsid w:val="00D56F25"/>
    <w:rsid w:val="00DB4C83"/>
    <w:rsid w:val="00DC1042"/>
    <w:rsid w:val="00DC42CB"/>
    <w:rsid w:val="00DD5308"/>
    <w:rsid w:val="00DD59A8"/>
    <w:rsid w:val="00E560C7"/>
    <w:rsid w:val="00EA7314"/>
    <w:rsid w:val="00EB251D"/>
    <w:rsid w:val="00ED6293"/>
    <w:rsid w:val="00F06C28"/>
    <w:rsid w:val="00F2294C"/>
    <w:rsid w:val="00F22BF7"/>
    <w:rsid w:val="00F64888"/>
    <w:rsid w:val="00F85287"/>
    <w:rsid w:val="00FA5A1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87999"/>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uiPriority w:val="9"/>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Mentionnonrsolue1">
    <w:name w:val="Mention non résolue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table" w:customStyle="1" w:styleId="Grilledutableau2">
    <w:name w:val="Grille du tableau2"/>
    <w:basedOn w:val="TableauNormal"/>
    <w:next w:val="Grilledutableau"/>
    <w:rsid w:val="00434E6A"/>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93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0540_spa.locale=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event/408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ceanexpert.org/document/3449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Template>
  <TotalTime>376</TotalTime>
  <Pages>7</Pages>
  <Words>3978</Words>
  <Characters>21372</Characters>
  <Application>Microsoft Office Word</Application>
  <DocSecurity>0</DocSecurity>
  <Lines>305</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Dix-septième session du Groupe intergouvernemental de coordination du Système d’alerte aux tsunamis et autres risques côtiers dans la mer des Caraïbes et les régions adjacentes</vt:lpstr>
      <vt:lpstr/>
    </vt:vector>
  </TitlesOfParts>
  <Company>Unesco</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Dix-septième session du Groupe intergouvernemental de coordination du Système d’alerte aux tsunamis et autres risques côtiers dans la mer des Caraïbes et les régions adjacentes</dc:title>
  <dc:subject>ICG/CARIBE EWS-XVII/3s</dc:subject>
  <dc:creator>Machu, Anne-sophie</dc:creator>
  <cp:keywords/>
  <dc:description/>
  <cp:lastModifiedBy>Machu, Anne-sophie</cp:lastModifiedBy>
  <cp:revision>18</cp:revision>
  <dcterms:created xsi:type="dcterms:W3CDTF">2024-06-11T08:08:00Z</dcterms:created>
  <dcterms:modified xsi:type="dcterms:W3CDTF">2024-06-11T14:39:00Z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202402820</vt:lpwstr>
  </property>
  <property fmtid="{D5CDD505-2E9C-101B-9397-08002B2CF9AE}" pid="3" name="Language">
    <vt:lpwstr>F</vt:lpwstr>
  </property>
</Properties>
</file>