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7D10CD" w14:paraId="67A91FD4" w14:textId="77777777">
        <w:trPr>
          <w:jc w:val="center"/>
        </w:trPr>
        <w:tc>
          <w:tcPr>
            <w:tcW w:w="7654" w:type="dxa"/>
            <w:tcMar>
              <w:top w:w="170" w:type="dxa"/>
              <w:left w:w="170" w:type="dxa"/>
              <w:bottom w:w="170" w:type="dxa"/>
              <w:right w:w="170" w:type="dxa"/>
            </w:tcMar>
          </w:tcPr>
          <w:p w14:paraId="29F016AC" w14:textId="77777777" w:rsidR="00467E3F" w:rsidRPr="00EF3C6F" w:rsidRDefault="00B83068" w:rsidP="00853565">
            <w:pPr>
              <w:pStyle w:val="Marge"/>
              <w:jc w:val="center"/>
              <w:rPr>
                <w:rFonts w:cs="Arial"/>
                <w:szCs w:val="22"/>
                <w:lang w:val="es-ES"/>
              </w:rPr>
            </w:pPr>
            <w:r w:rsidRPr="00EF3C6F">
              <w:rPr>
                <w:u w:val="single"/>
                <w:lang w:val="es-ES"/>
              </w:rPr>
              <w:t>Resumen</w:t>
            </w:r>
          </w:p>
          <w:p w14:paraId="7AA28E49" w14:textId="3DBE2BCC" w:rsidR="00801388" w:rsidRPr="00EF3C6F" w:rsidRDefault="004A12B2" w:rsidP="003A2F16">
            <w:pPr>
              <w:spacing w:after="120"/>
              <w:jc w:val="both"/>
              <w:rPr>
                <w:rFonts w:cs="Arial"/>
                <w:szCs w:val="22"/>
                <w:lang w:val="es-ES"/>
              </w:rPr>
            </w:pPr>
            <w:r w:rsidRPr="00EF3C6F">
              <w:rPr>
                <w:lang w:val="es-ES"/>
              </w:rPr>
              <w:t>En este informe se ofrece un panorama general de la ejecución del presupuesto para 2022-2023 al 31 de diciembre de 2023, así como información actualizada sobre las contribuciones voluntarias movilizadas, la cobertura del déficit presupuestario por función y la situación del personal.</w:t>
            </w:r>
          </w:p>
          <w:p w14:paraId="724BCE37" w14:textId="423868B5" w:rsidR="00E65CDF" w:rsidRPr="00EF3C6F" w:rsidRDefault="00E65CDF" w:rsidP="003A2F16">
            <w:pPr>
              <w:spacing w:after="60"/>
              <w:jc w:val="both"/>
              <w:rPr>
                <w:rFonts w:cs="Arial"/>
                <w:szCs w:val="22"/>
                <w:lang w:val="es-ES"/>
              </w:rPr>
            </w:pPr>
            <w:r w:rsidRPr="00EF3C6F">
              <w:rPr>
                <w:lang w:val="es-ES"/>
              </w:rPr>
              <w:t>Las contribuciones voluntarias incluyen lo siguiente:</w:t>
            </w:r>
          </w:p>
          <w:p w14:paraId="1A6AC3E5" w14:textId="1E8F67A7" w:rsidR="00E65CDF" w:rsidRPr="00EF3C6F" w:rsidRDefault="00E65CDF" w:rsidP="00436CAA">
            <w:pPr>
              <w:pStyle w:val="ListParagraph"/>
              <w:numPr>
                <w:ilvl w:val="0"/>
                <w:numId w:val="11"/>
              </w:numPr>
              <w:tabs>
                <w:tab w:val="clear" w:pos="567"/>
              </w:tabs>
              <w:spacing w:after="240"/>
              <w:ind w:left="678" w:hanging="318"/>
              <w:jc w:val="both"/>
              <w:rPr>
                <w:rFonts w:cs="Arial"/>
                <w:szCs w:val="22"/>
                <w:lang w:val="es-ES"/>
              </w:rPr>
            </w:pPr>
            <w:r w:rsidRPr="00EF3C6F">
              <w:rPr>
                <w:lang w:val="es-ES"/>
              </w:rPr>
              <w:t>contribuciones en efectivo a la Cuenta Especial de la COI;</w:t>
            </w:r>
          </w:p>
          <w:p w14:paraId="4CB9F87A" w14:textId="352F71F2" w:rsidR="00E65CDF" w:rsidRPr="00EF3C6F" w:rsidRDefault="00E65CDF" w:rsidP="00436CAA">
            <w:pPr>
              <w:pStyle w:val="ListParagraph"/>
              <w:numPr>
                <w:ilvl w:val="0"/>
                <w:numId w:val="11"/>
              </w:numPr>
              <w:tabs>
                <w:tab w:val="clear" w:pos="567"/>
              </w:tabs>
              <w:spacing w:after="240"/>
              <w:ind w:left="678" w:hanging="318"/>
              <w:jc w:val="both"/>
              <w:rPr>
                <w:rFonts w:cs="Arial"/>
                <w:szCs w:val="22"/>
                <w:lang w:val="es-ES"/>
              </w:rPr>
            </w:pPr>
            <w:r w:rsidRPr="00EF3C6F">
              <w:rPr>
                <w:lang w:val="es-ES"/>
              </w:rPr>
              <w:t>contribuciones en efectivo para proyectos específicos/fondos fiduciarios;</w:t>
            </w:r>
          </w:p>
          <w:p w14:paraId="39510DCA" w14:textId="1E0B4794" w:rsidR="00E65CDF" w:rsidRPr="00EF3C6F" w:rsidRDefault="00E65CDF" w:rsidP="00436CAA">
            <w:pPr>
              <w:pStyle w:val="ListParagraph"/>
              <w:numPr>
                <w:ilvl w:val="0"/>
                <w:numId w:val="11"/>
              </w:numPr>
              <w:tabs>
                <w:tab w:val="clear" w:pos="567"/>
              </w:tabs>
              <w:spacing w:after="240"/>
              <w:ind w:left="678" w:hanging="318"/>
              <w:jc w:val="both"/>
              <w:rPr>
                <w:rFonts w:cs="Arial"/>
                <w:szCs w:val="22"/>
                <w:lang w:val="es-ES"/>
              </w:rPr>
            </w:pPr>
            <w:r w:rsidRPr="00EF3C6F">
              <w:rPr>
                <w:lang w:val="es-ES"/>
              </w:rPr>
              <w:t>contribuciones en efectivo adicionales destinadas a reforzar directamente una partida presupuestaria existente del programa ordinario;</w:t>
            </w:r>
          </w:p>
          <w:p w14:paraId="795129C9" w14:textId="33528D33" w:rsidR="00C77DD0" w:rsidRPr="00EF3C6F" w:rsidRDefault="00C77DD0" w:rsidP="00436CAA">
            <w:pPr>
              <w:pStyle w:val="ListParagraph"/>
              <w:numPr>
                <w:ilvl w:val="0"/>
                <w:numId w:val="11"/>
              </w:numPr>
              <w:tabs>
                <w:tab w:val="clear" w:pos="567"/>
              </w:tabs>
              <w:spacing w:after="120"/>
              <w:ind w:left="678" w:hanging="318"/>
              <w:contextualSpacing w:val="0"/>
              <w:jc w:val="both"/>
              <w:rPr>
                <w:rFonts w:cs="Arial"/>
                <w:szCs w:val="22"/>
                <w:lang w:val="es-ES"/>
              </w:rPr>
            </w:pPr>
            <w:r w:rsidRPr="00EF3C6F">
              <w:rPr>
                <w:lang w:val="es-ES"/>
              </w:rPr>
              <w:t>contribuciones en especie.</w:t>
            </w:r>
          </w:p>
          <w:p w14:paraId="7F80112F" w14:textId="0C194BE1" w:rsidR="00C77DD0" w:rsidRPr="00EF3C6F" w:rsidRDefault="001247F4" w:rsidP="003A2F16">
            <w:pPr>
              <w:spacing w:after="120"/>
              <w:jc w:val="both"/>
              <w:rPr>
                <w:rFonts w:cs="Arial"/>
                <w:szCs w:val="22"/>
                <w:lang w:val="es-ES"/>
              </w:rPr>
            </w:pPr>
            <w:r w:rsidRPr="00EF3C6F">
              <w:rPr>
                <w:lang w:val="es-ES"/>
              </w:rPr>
              <w:t>Toda la información financiera que contiene el presente informe se ajusta a los informes fidedignos presentados al Consejo Ejecutivo de la UNESCO en su 219ª reunión. La moneda de referencia en este documento es el dólar estadounidense. Todos los gastos efectuados se indican con arreglo al tipo de cambio operacional de las Naciones Unidas.</w:t>
            </w:r>
          </w:p>
          <w:p w14:paraId="3E769E71" w14:textId="5D6770F8" w:rsidR="00737A18" w:rsidRPr="00EF3C6F" w:rsidRDefault="00801388" w:rsidP="004A12B2">
            <w:pPr>
              <w:pStyle w:val="Marge"/>
              <w:spacing w:after="120"/>
              <w:rPr>
                <w:rFonts w:cs="Arial"/>
                <w:sz w:val="20"/>
                <w:szCs w:val="20"/>
                <w:lang w:val="es-ES"/>
              </w:rPr>
            </w:pPr>
            <w:r w:rsidRPr="00EF3C6F">
              <w:rPr>
                <w:u w:val="single"/>
                <w:lang w:val="es-ES"/>
              </w:rPr>
              <w:t>Decisión propuesta</w:t>
            </w:r>
            <w:r w:rsidRPr="00EF3C6F">
              <w:rPr>
                <w:lang w:val="es-ES"/>
              </w:rPr>
              <w:t>: el presente documento, que forma parte del informe del Secretario Ejecutivo al Consejo Ejecutivo, también será examinado por el Comité de Finanzas, órgano reglamentario de composición abierta creado para la reunión, y la decisión correspondiente figurará en el proyecto de resolución que el Comité de Finanzas someterá a la aprobación del Consejo Ejecutivo en el marco del punto 5.4, de conformidad con lo dispuesto en el párrafo 15 de las directrices revisadas para la preparación y el examen de los proyectos de resolución (IOC/INF-1315).</w:t>
            </w:r>
          </w:p>
        </w:tc>
      </w:tr>
    </w:tbl>
    <w:p w14:paraId="45797FC0" w14:textId="77777777" w:rsidR="00681C64" w:rsidRPr="00EF3C6F" w:rsidRDefault="00681C64">
      <w:pPr>
        <w:tabs>
          <w:tab w:val="clear" w:pos="567"/>
        </w:tabs>
        <w:snapToGrid/>
        <w:rPr>
          <w:b/>
          <w:bCs/>
          <w:lang w:val="es-ES"/>
        </w:rPr>
      </w:pPr>
      <w:r w:rsidRPr="00EF3C6F">
        <w:rPr>
          <w:b/>
          <w:bCs/>
          <w:lang w:val="es-ES"/>
        </w:rPr>
        <w:br w:type="page"/>
      </w:r>
    </w:p>
    <w:p w14:paraId="3F41FC54" w14:textId="1D4A4659" w:rsidR="00201AA9" w:rsidRPr="00EF3C6F" w:rsidRDefault="007719DB" w:rsidP="003C569E">
      <w:pPr>
        <w:pBdr>
          <w:bottom w:val="single" w:sz="4" w:space="1" w:color="auto"/>
        </w:pBdr>
        <w:tabs>
          <w:tab w:val="clear" w:pos="567"/>
          <w:tab w:val="left" w:pos="0"/>
        </w:tabs>
        <w:jc w:val="center"/>
        <w:rPr>
          <w:b/>
          <w:szCs w:val="22"/>
          <w:lang w:val="es-ES"/>
        </w:rPr>
      </w:pPr>
      <w:r w:rsidRPr="00EF3C6F">
        <w:rPr>
          <w:b/>
          <w:bCs/>
          <w:lang w:val="es-ES"/>
        </w:rPr>
        <w:lastRenderedPageBreak/>
        <w:t>RESUMEN DE LA EJECUCIÓN DEL PRESUPUESTO</w:t>
      </w:r>
    </w:p>
    <w:p w14:paraId="26C5746D" w14:textId="77777777" w:rsidR="00AA5B95" w:rsidRPr="00EF3C6F" w:rsidRDefault="00AA5B95" w:rsidP="00AA5B95">
      <w:pPr>
        <w:tabs>
          <w:tab w:val="clear" w:pos="567"/>
          <w:tab w:val="left" w:pos="0"/>
        </w:tabs>
        <w:jc w:val="center"/>
        <w:rPr>
          <w:b/>
          <w:szCs w:val="22"/>
          <w:lang w:val="es-ES" w:eastAsia="zh-CN"/>
        </w:rPr>
      </w:pPr>
    </w:p>
    <w:p w14:paraId="7ED6446E" w14:textId="253DBD48" w:rsidR="00F341B7" w:rsidRPr="00EF3C6F" w:rsidRDefault="00F341B7" w:rsidP="00681C64">
      <w:pPr>
        <w:numPr>
          <w:ilvl w:val="0"/>
          <w:numId w:val="7"/>
        </w:numPr>
        <w:tabs>
          <w:tab w:val="clear" w:pos="567"/>
        </w:tabs>
        <w:spacing w:after="240"/>
        <w:ind w:left="0" w:firstLine="0"/>
        <w:jc w:val="both"/>
        <w:rPr>
          <w:b/>
          <w:szCs w:val="22"/>
          <w:lang w:val="es-ES"/>
        </w:rPr>
      </w:pPr>
      <w:r w:rsidRPr="00EF3C6F">
        <w:rPr>
          <w:lang w:val="es-ES"/>
        </w:rPr>
        <w:t>En cumplimiento de las decisiones de los Estados Miembros, el presupuesto para 2022-2023 se basó en un marco presupuestario integrado, que ofrece una mayor transparencia sobre los recursos y permite ajustarlos a las prioridades acordadas colectivamente.</w:t>
      </w:r>
    </w:p>
    <w:p w14:paraId="67E6BBF1" w14:textId="4610BE5D" w:rsidR="00391826" w:rsidRPr="00EF3C6F" w:rsidRDefault="00F341B7" w:rsidP="00681C64">
      <w:pPr>
        <w:numPr>
          <w:ilvl w:val="0"/>
          <w:numId w:val="7"/>
        </w:numPr>
        <w:tabs>
          <w:tab w:val="clear" w:pos="567"/>
        </w:tabs>
        <w:spacing w:after="240"/>
        <w:ind w:left="0" w:firstLine="0"/>
        <w:jc w:val="both"/>
        <w:rPr>
          <w:rFonts w:eastAsia="Times New Roman"/>
          <w:iCs/>
          <w:szCs w:val="22"/>
          <w:lang w:val="es-ES"/>
        </w:rPr>
      </w:pPr>
      <w:r w:rsidRPr="00EF3C6F">
        <w:rPr>
          <w:lang w:val="es-ES"/>
        </w:rPr>
        <w:t>Tras la aprobación del Programa y Presupuesto de la UNESCO para 2022-2023 por la Conferencia General de la Organización en su 41ª reunión, el presupuesto de trabajo real de la Comisión se estableció de conformidad con el marco presupuestario integrado total de 31 815 240 dólares: 11 236 000 dólares para la COI con cargo al presupuesto ordinario de la UNESCO, a los que se sumaban 20 579 240 dólares en concepto de contribuciones voluntarias con asignación específica (de los cuales 4 386 240 dólares ya se habían obtenido en el momento de la aprobación del presupuesto y 16 193 000 dólares correspondían a recursos proyectados que se habrían de movilizar y utilizar durante el bienio (déficit de financiación)</w:t>
      </w:r>
      <w:r w:rsidR="00132235" w:rsidRPr="00EF3C6F">
        <w:rPr>
          <w:rStyle w:val="FootnoteReference"/>
          <w:rFonts w:eastAsia="Times New Roman"/>
          <w:iCs/>
          <w:szCs w:val="22"/>
          <w:lang w:val="es-ES"/>
        </w:rPr>
        <w:footnoteReference w:id="1"/>
      </w:r>
      <w:r w:rsidRPr="00EF3C6F">
        <w:rPr>
          <w:lang w:val="es-ES"/>
        </w:rPr>
        <w:t>.</w:t>
      </w:r>
    </w:p>
    <w:p w14:paraId="4DCD574A" w14:textId="444869C0" w:rsidR="00B8523E" w:rsidRPr="00EF3C6F" w:rsidRDefault="00391826" w:rsidP="00586598">
      <w:pPr>
        <w:pStyle w:val="ListParagraph"/>
        <w:tabs>
          <w:tab w:val="clear" w:pos="567"/>
        </w:tabs>
        <w:spacing w:before="120"/>
        <w:ind w:left="993" w:hanging="993"/>
        <w:rPr>
          <w:rFonts w:cs="Arial"/>
          <w:sz w:val="20"/>
          <w:szCs w:val="20"/>
          <w:lang w:val="es-ES"/>
        </w:rPr>
      </w:pPr>
      <w:bookmarkStart w:id="0" w:name="table_1"/>
      <w:r w:rsidRPr="00EF3C6F">
        <w:rPr>
          <w:sz w:val="20"/>
          <w:szCs w:val="20"/>
          <w:u w:val="single"/>
          <w:lang w:val="es-ES"/>
        </w:rPr>
        <w:t>Cuadro 1</w:t>
      </w:r>
      <w:r w:rsidRPr="00EF3C6F">
        <w:rPr>
          <w:sz w:val="20"/>
          <w:szCs w:val="20"/>
          <w:lang w:val="es-ES"/>
        </w:rPr>
        <w:t xml:space="preserve">. </w:t>
      </w:r>
      <w:r w:rsidR="00586598" w:rsidRPr="00EF3C6F">
        <w:rPr>
          <w:sz w:val="20"/>
          <w:szCs w:val="20"/>
          <w:lang w:val="es-ES"/>
        </w:rPr>
        <w:tab/>
      </w:r>
      <w:r w:rsidRPr="00EF3C6F">
        <w:rPr>
          <w:sz w:val="20"/>
          <w:szCs w:val="20"/>
          <w:lang w:val="es-ES"/>
        </w:rPr>
        <w:t>Marco presupuestario integrado de la COI para 2022-2023 desglosado por funciones de la COI</w:t>
      </w:r>
      <w:bookmarkEnd w:id="0"/>
    </w:p>
    <w:p w14:paraId="25B4D206" w14:textId="5609918E" w:rsidR="00C114FD" w:rsidRPr="00EF3C6F" w:rsidRDefault="0017687B" w:rsidP="00055123">
      <w:pPr>
        <w:spacing w:before="120"/>
        <w:rPr>
          <w:rFonts w:cs="Arial"/>
          <w:sz w:val="20"/>
          <w:szCs w:val="20"/>
          <w:lang w:val="es-ES"/>
        </w:rPr>
      </w:pPr>
      <w:r w:rsidRPr="00EF3C6F">
        <w:rPr>
          <w:rFonts w:cs="Arial"/>
          <w:noProof/>
          <w:sz w:val="20"/>
          <w:szCs w:val="20"/>
          <w:lang w:val="es-ES"/>
        </w:rPr>
        <w:drawing>
          <wp:inline distT="0" distB="0" distL="0" distR="0" wp14:anchorId="176870CA" wp14:editId="1B25E693">
            <wp:extent cx="6124575" cy="2190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2190750"/>
                    </a:xfrm>
                    <a:prstGeom prst="rect">
                      <a:avLst/>
                    </a:prstGeom>
                    <a:noFill/>
                    <a:ln>
                      <a:noFill/>
                    </a:ln>
                  </pic:spPr>
                </pic:pic>
              </a:graphicData>
            </a:graphic>
          </wp:inline>
        </w:drawing>
      </w:r>
    </w:p>
    <w:p w14:paraId="3747352F" w14:textId="77777777" w:rsidR="00C114FD" w:rsidRPr="00EF3C6F" w:rsidRDefault="00C114FD" w:rsidP="00C114FD">
      <w:pPr>
        <w:pStyle w:val="ListParagraph"/>
        <w:spacing w:before="120"/>
        <w:ind w:hanging="720"/>
        <w:rPr>
          <w:rFonts w:cs="Arial"/>
          <w:sz w:val="20"/>
          <w:szCs w:val="20"/>
          <w:lang w:val="es-ES"/>
        </w:rPr>
      </w:pPr>
    </w:p>
    <w:p w14:paraId="2DAF56D1" w14:textId="77777777" w:rsidR="00AE3DDA" w:rsidRPr="00EF3C6F" w:rsidRDefault="00AE3DDA" w:rsidP="0035408F">
      <w:pPr>
        <w:pStyle w:val="ListParagraph"/>
        <w:spacing w:before="120"/>
        <w:ind w:hanging="720"/>
        <w:rPr>
          <w:rFonts w:cs="Arial"/>
          <w:sz w:val="20"/>
          <w:szCs w:val="20"/>
          <w:u w:val="single"/>
          <w:lang w:val="es-ES"/>
        </w:rPr>
      </w:pPr>
      <w:bookmarkStart w:id="1" w:name="chart_1"/>
    </w:p>
    <w:p w14:paraId="1673C57D" w14:textId="28A4F94C" w:rsidR="0035408F" w:rsidRPr="00EF3C6F" w:rsidRDefault="007719DB" w:rsidP="00586598">
      <w:pPr>
        <w:pStyle w:val="ListParagraph"/>
        <w:tabs>
          <w:tab w:val="clear" w:pos="567"/>
        </w:tabs>
        <w:spacing w:before="120"/>
        <w:ind w:left="993" w:hanging="993"/>
        <w:rPr>
          <w:rFonts w:cs="Arial"/>
          <w:sz w:val="20"/>
          <w:szCs w:val="20"/>
          <w:u w:val="single"/>
          <w:lang w:val="es-ES"/>
        </w:rPr>
      </w:pPr>
      <w:r w:rsidRPr="00EF3C6F">
        <w:rPr>
          <w:sz w:val="20"/>
          <w:szCs w:val="20"/>
          <w:u w:val="single"/>
          <w:lang w:val="es-ES"/>
        </w:rPr>
        <w:t>Cuadro 2</w:t>
      </w:r>
      <w:r w:rsidRPr="00EF3C6F">
        <w:rPr>
          <w:sz w:val="20"/>
          <w:szCs w:val="20"/>
          <w:lang w:val="es-ES"/>
        </w:rPr>
        <w:t>.</w:t>
      </w:r>
      <w:r w:rsidR="00586598" w:rsidRPr="00EF3C6F">
        <w:rPr>
          <w:sz w:val="20"/>
          <w:szCs w:val="20"/>
          <w:lang w:val="es-ES"/>
        </w:rPr>
        <w:tab/>
      </w:r>
      <w:r w:rsidRPr="00EF3C6F">
        <w:rPr>
          <w:sz w:val="20"/>
          <w:szCs w:val="20"/>
          <w:lang w:val="es-ES"/>
        </w:rPr>
        <w:t>Informe consolidado sobre los gastos efectuados en 2022-2023, incluidas las obligaciones, al 31 de diciembre de 2023</w:t>
      </w:r>
    </w:p>
    <w:tbl>
      <w:tblPr>
        <w:tblW w:w="9634" w:type="dxa"/>
        <w:tblLayout w:type="fixed"/>
        <w:tblLook w:val="04A0" w:firstRow="1" w:lastRow="0" w:firstColumn="1" w:lastColumn="0" w:noHBand="0" w:noVBand="1"/>
      </w:tblPr>
      <w:tblGrid>
        <w:gridCol w:w="4815"/>
        <w:gridCol w:w="1701"/>
        <w:gridCol w:w="1701"/>
        <w:gridCol w:w="1417"/>
      </w:tblGrid>
      <w:tr w:rsidR="00EB24B4" w:rsidRPr="00EF3C6F" w14:paraId="13251FA1" w14:textId="77777777" w:rsidTr="0017687B">
        <w:trPr>
          <w:trHeight w:val="300"/>
        </w:trPr>
        <w:tc>
          <w:tcPr>
            <w:tcW w:w="48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09FA3" w14:textId="77777777" w:rsidR="00EB24B4" w:rsidRPr="00EF3C6F" w:rsidRDefault="00EB24B4" w:rsidP="00EB24B4">
            <w:pPr>
              <w:tabs>
                <w:tab w:val="clear" w:pos="567"/>
              </w:tabs>
              <w:snapToGrid/>
              <w:jc w:val="center"/>
              <w:rPr>
                <w:rFonts w:ascii="Calibri" w:eastAsia="Times New Roman" w:hAnsi="Calibri" w:cs="Calibri"/>
                <w:b/>
                <w:bCs/>
                <w:snapToGrid/>
                <w:color w:val="000000"/>
                <w:sz w:val="18"/>
                <w:szCs w:val="18"/>
                <w:lang w:val="es-ES"/>
              </w:rPr>
            </w:pPr>
            <w:r w:rsidRPr="00EF3C6F">
              <w:rPr>
                <w:b/>
                <w:bCs/>
                <w:sz w:val="18"/>
                <w:szCs w:val="18"/>
                <w:lang w:val="es-ES"/>
              </w:rPr>
              <w:t>Función/actividad de la COI</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5904BC" w14:textId="77777777" w:rsidR="00EB24B4" w:rsidRPr="00EF3C6F" w:rsidRDefault="00EB24B4" w:rsidP="00EB24B4">
            <w:pPr>
              <w:tabs>
                <w:tab w:val="clear" w:pos="567"/>
              </w:tabs>
              <w:snapToGrid/>
              <w:jc w:val="center"/>
              <w:rPr>
                <w:rFonts w:ascii="Calibri" w:eastAsia="Times New Roman" w:hAnsi="Calibri" w:cs="Calibri"/>
                <w:b/>
                <w:bCs/>
                <w:snapToGrid/>
                <w:color w:val="000000"/>
                <w:sz w:val="18"/>
                <w:szCs w:val="18"/>
                <w:lang w:val="es-ES"/>
              </w:rPr>
            </w:pPr>
            <w:r w:rsidRPr="00EF3C6F">
              <w:rPr>
                <w:b/>
                <w:bCs/>
                <w:sz w:val="18"/>
                <w:szCs w:val="18"/>
                <w:lang w:val="es-ES"/>
              </w:rPr>
              <w:t>Presupuesto ordinario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775F0" w14:textId="77777777" w:rsidR="00EB24B4" w:rsidRPr="00EF3C6F" w:rsidRDefault="00EB24B4" w:rsidP="00EB24B4">
            <w:pPr>
              <w:tabs>
                <w:tab w:val="clear" w:pos="567"/>
              </w:tabs>
              <w:snapToGrid/>
              <w:jc w:val="center"/>
              <w:rPr>
                <w:rFonts w:ascii="Calibri" w:eastAsia="Times New Roman" w:hAnsi="Calibri" w:cs="Calibri"/>
                <w:b/>
                <w:bCs/>
                <w:snapToGrid/>
                <w:sz w:val="18"/>
                <w:szCs w:val="18"/>
                <w:lang w:val="es-ES"/>
              </w:rPr>
            </w:pPr>
            <w:r w:rsidRPr="00EF3C6F">
              <w:rPr>
                <w:b/>
                <w:bCs/>
                <w:sz w:val="18"/>
                <w:szCs w:val="18"/>
                <w:lang w:val="es-ES"/>
              </w:rPr>
              <w:t>Contribuciones voluntarias</w:t>
            </w:r>
            <w:r w:rsidRPr="00EF3C6F">
              <w:rPr>
                <w:sz w:val="18"/>
                <w:szCs w:val="18"/>
                <w:lang w:val="es-ES"/>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469A0" w14:textId="77777777" w:rsidR="00EB24B4" w:rsidRPr="00EF3C6F" w:rsidRDefault="00EB24B4" w:rsidP="00EB24B4">
            <w:pPr>
              <w:tabs>
                <w:tab w:val="clear" w:pos="567"/>
              </w:tabs>
              <w:snapToGrid/>
              <w:jc w:val="center"/>
              <w:rPr>
                <w:rFonts w:ascii="Calibri" w:eastAsia="Times New Roman" w:hAnsi="Calibri" w:cs="Calibri"/>
                <w:b/>
                <w:bCs/>
                <w:snapToGrid/>
                <w:color w:val="000000"/>
                <w:sz w:val="18"/>
                <w:szCs w:val="18"/>
                <w:lang w:val="es-ES"/>
              </w:rPr>
            </w:pPr>
            <w:r w:rsidRPr="00EF3C6F">
              <w:rPr>
                <w:b/>
                <w:bCs/>
                <w:sz w:val="18"/>
                <w:szCs w:val="18"/>
                <w:lang w:val="es-ES"/>
              </w:rPr>
              <w:t>Total</w:t>
            </w:r>
          </w:p>
        </w:tc>
      </w:tr>
      <w:tr w:rsidR="00586598" w:rsidRPr="00EF3C6F" w14:paraId="22B9F325" w14:textId="77777777" w:rsidTr="0017687B">
        <w:trPr>
          <w:trHeight w:val="570"/>
        </w:trPr>
        <w:tc>
          <w:tcPr>
            <w:tcW w:w="4815" w:type="dxa"/>
            <w:vMerge/>
            <w:tcBorders>
              <w:top w:val="single" w:sz="4" w:space="0" w:color="auto"/>
              <w:left w:val="single" w:sz="4" w:space="0" w:color="auto"/>
              <w:bottom w:val="single" w:sz="4" w:space="0" w:color="auto"/>
              <w:right w:val="single" w:sz="4" w:space="0" w:color="auto"/>
            </w:tcBorders>
            <w:vAlign w:val="center"/>
            <w:hideMark/>
          </w:tcPr>
          <w:p w14:paraId="123B2AC0" w14:textId="77777777" w:rsidR="00586598" w:rsidRPr="00EF3C6F" w:rsidRDefault="00586598" w:rsidP="00EB24B4">
            <w:pPr>
              <w:tabs>
                <w:tab w:val="clear" w:pos="567"/>
              </w:tabs>
              <w:snapToGrid/>
              <w:rPr>
                <w:rFonts w:ascii="Calibri" w:eastAsia="Times New Roman" w:hAnsi="Calibri" w:cs="Calibri"/>
                <w:b/>
                <w:bCs/>
                <w:snapToGrid/>
                <w:color w:val="000000"/>
                <w:sz w:val="18"/>
                <w:szCs w:val="18"/>
                <w:lang w:val="es-ES"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2E3B144" w14:textId="77777777" w:rsidR="00586598" w:rsidRPr="00EF3C6F" w:rsidRDefault="00586598" w:rsidP="00EB24B4">
            <w:pPr>
              <w:tabs>
                <w:tab w:val="clear" w:pos="567"/>
              </w:tabs>
              <w:snapToGrid/>
              <w:rPr>
                <w:rFonts w:ascii="Calibri" w:eastAsia="Times New Roman" w:hAnsi="Calibri" w:cs="Calibri"/>
                <w:b/>
                <w:bCs/>
                <w:snapToGrid/>
                <w:color w:val="000000"/>
                <w:sz w:val="18"/>
                <w:szCs w:val="18"/>
                <w:lang w:val="es-ES"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41422F1" w14:textId="77777777" w:rsidR="00586598" w:rsidRPr="00EF3C6F" w:rsidRDefault="00586598" w:rsidP="00EB24B4">
            <w:pPr>
              <w:tabs>
                <w:tab w:val="clear" w:pos="567"/>
              </w:tabs>
              <w:snapToGrid/>
              <w:rPr>
                <w:rFonts w:ascii="Calibri" w:eastAsia="Times New Roman" w:hAnsi="Calibri" w:cs="Calibri"/>
                <w:b/>
                <w:bCs/>
                <w:snapToGrid/>
                <w:sz w:val="18"/>
                <w:szCs w:val="18"/>
                <w:lang w:val="es-ES" w:eastAsia="zh-C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38D5BF5" w14:textId="77777777" w:rsidR="00586598" w:rsidRPr="00EF3C6F" w:rsidRDefault="00586598" w:rsidP="00EB24B4">
            <w:pPr>
              <w:tabs>
                <w:tab w:val="clear" w:pos="567"/>
              </w:tabs>
              <w:snapToGrid/>
              <w:rPr>
                <w:rFonts w:ascii="Calibri" w:eastAsia="Times New Roman" w:hAnsi="Calibri" w:cs="Calibri"/>
                <w:b/>
                <w:bCs/>
                <w:snapToGrid/>
                <w:color w:val="000000"/>
                <w:sz w:val="18"/>
                <w:szCs w:val="18"/>
                <w:lang w:val="es-ES" w:eastAsia="zh-CN"/>
              </w:rPr>
            </w:pPr>
          </w:p>
        </w:tc>
      </w:tr>
      <w:tr w:rsidR="00586598" w:rsidRPr="00EF3C6F" w14:paraId="36A85C2A" w14:textId="77777777" w:rsidTr="0017687B">
        <w:trPr>
          <w:trHeight w:val="240"/>
        </w:trPr>
        <w:tc>
          <w:tcPr>
            <w:tcW w:w="4815" w:type="dxa"/>
            <w:vMerge/>
            <w:tcBorders>
              <w:top w:val="single" w:sz="4" w:space="0" w:color="auto"/>
              <w:left w:val="single" w:sz="4" w:space="0" w:color="auto"/>
              <w:bottom w:val="single" w:sz="4" w:space="0" w:color="auto"/>
              <w:right w:val="single" w:sz="4" w:space="0" w:color="auto"/>
            </w:tcBorders>
            <w:vAlign w:val="center"/>
            <w:hideMark/>
          </w:tcPr>
          <w:p w14:paraId="52B18577" w14:textId="77777777" w:rsidR="00586598" w:rsidRPr="00EF3C6F" w:rsidRDefault="00586598" w:rsidP="00EB24B4">
            <w:pPr>
              <w:tabs>
                <w:tab w:val="clear" w:pos="567"/>
              </w:tabs>
              <w:snapToGrid/>
              <w:rPr>
                <w:rFonts w:ascii="Calibri" w:eastAsia="Times New Roman" w:hAnsi="Calibri" w:cs="Calibri"/>
                <w:b/>
                <w:bCs/>
                <w:snapToGrid/>
                <w:color w:val="000000"/>
                <w:sz w:val="18"/>
                <w:szCs w:val="18"/>
                <w:lang w:val="es-ES" w:eastAsia="zh-CN"/>
              </w:rPr>
            </w:pPr>
          </w:p>
        </w:tc>
        <w:tc>
          <w:tcPr>
            <w:tcW w:w="1701" w:type="dxa"/>
            <w:tcBorders>
              <w:top w:val="nil"/>
              <w:left w:val="nil"/>
              <w:bottom w:val="single" w:sz="4" w:space="0" w:color="auto"/>
              <w:right w:val="single" w:sz="4" w:space="0" w:color="auto"/>
            </w:tcBorders>
            <w:shd w:val="clear" w:color="auto" w:fill="auto"/>
            <w:noWrap/>
            <w:vAlign w:val="bottom"/>
            <w:hideMark/>
          </w:tcPr>
          <w:p w14:paraId="7F5A1AD1" w14:textId="77777777" w:rsidR="00586598" w:rsidRPr="00EF3C6F" w:rsidRDefault="00586598" w:rsidP="00EB24B4">
            <w:pPr>
              <w:tabs>
                <w:tab w:val="clear" w:pos="567"/>
              </w:tabs>
              <w:snapToGrid/>
              <w:jc w:val="center"/>
              <w:rPr>
                <w:rFonts w:ascii="Calibri" w:eastAsia="Times New Roman" w:hAnsi="Calibri" w:cs="Calibri"/>
                <w:b/>
                <w:bCs/>
                <w:snapToGrid/>
                <w:color w:val="000000"/>
                <w:sz w:val="18"/>
                <w:szCs w:val="18"/>
                <w:lang w:val="es-ES"/>
              </w:rPr>
            </w:pPr>
            <w:r w:rsidRPr="00EF3C6F">
              <w:rPr>
                <w:b/>
                <w:bCs/>
                <w:sz w:val="18"/>
                <w:szCs w:val="18"/>
                <w:lang w:val="es-ES"/>
              </w:rPr>
              <w:t>$</w:t>
            </w:r>
          </w:p>
        </w:tc>
        <w:tc>
          <w:tcPr>
            <w:tcW w:w="1701" w:type="dxa"/>
            <w:tcBorders>
              <w:top w:val="nil"/>
              <w:left w:val="nil"/>
              <w:bottom w:val="single" w:sz="4" w:space="0" w:color="auto"/>
              <w:right w:val="single" w:sz="4" w:space="0" w:color="auto"/>
            </w:tcBorders>
            <w:shd w:val="clear" w:color="auto" w:fill="auto"/>
            <w:noWrap/>
            <w:vAlign w:val="bottom"/>
            <w:hideMark/>
          </w:tcPr>
          <w:p w14:paraId="3EC3B60B" w14:textId="77777777" w:rsidR="00586598" w:rsidRPr="00EF3C6F" w:rsidRDefault="00586598" w:rsidP="00EB24B4">
            <w:pPr>
              <w:tabs>
                <w:tab w:val="clear" w:pos="567"/>
              </w:tabs>
              <w:snapToGrid/>
              <w:jc w:val="center"/>
              <w:rPr>
                <w:rFonts w:ascii="Calibri" w:eastAsia="Times New Roman" w:hAnsi="Calibri" w:cs="Calibri"/>
                <w:b/>
                <w:bCs/>
                <w:snapToGrid/>
                <w:color w:val="000000"/>
                <w:sz w:val="18"/>
                <w:szCs w:val="18"/>
                <w:lang w:val="es-ES"/>
              </w:rPr>
            </w:pPr>
            <w:r w:rsidRPr="00EF3C6F">
              <w:rPr>
                <w:b/>
                <w:bCs/>
                <w:sz w:val="18"/>
                <w:szCs w:val="18"/>
                <w:lang w:val="es-ES"/>
              </w:rPr>
              <w:t>$</w:t>
            </w:r>
          </w:p>
        </w:tc>
        <w:tc>
          <w:tcPr>
            <w:tcW w:w="1417" w:type="dxa"/>
            <w:tcBorders>
              <w:top w:val="nil"/>
              <w:left w:val="nil"/>
              <w:bottom w:val="single" w:sz="4" w:space="0" w:color="auto"/>
              <w:right w:val="single" w:sz="4" w:space="0" w:color="auto"/>
            </w:tcBorders>
            <w:shd w:val="clear" w:color="auto" w:fill="auto"/>
            <w:noWrap/>
            <w:vAlign w:val="bottom"/>
            <w:hideMark/>
          </w:tcPr>
          <w:p w14:paraId="752B900C" w14:textId="77777777" w:rsidR="00586598" w:rsidRPr="00EF3C6F" w:rsidRDefault="00586598" w:rsidP="00EB24B4">
            <w:pPr>
              <w:tabs>
                <w:tab w:val="clear" w:pos="567"/>
              </w:tabs>
              <w:snapToGrid/>
              <w:jc w:val="center"/>
              <w:rPr>
                <w:rFonts w:ascii="Calibri" w:eastAsia="Times New Roman" w:hAnsi="Calibri" w:cs="Calibri"/>
                <w:b/>
                <w:bCs/>
                <w:snapToGrid/>
                <w:color w:val="000000"/>
                <w:sz w:val="18"/>
                <w:szCs w:val="18"/>
                <w:lang w:val="es-ES"/>
              </w:rPr>
            </w:pPr>
            <w:r w:rsidRPr="00EF3C6F">
              <w:rPr>
                <w:b/>
                <w:bCs/>
                <w:sz w:val="18"/>
                <w:szCs w:val="18"/>
                <w:lang w:val="es-ES"/>
              </w:rPr>
              <w:t>$</w:t>
            </w:r>
          </w:p>
        </w:tc>
      </w:tr>
      <w:tr w:rsidR="00586598" w:rsidRPr="00EF3C6F" w14:paraId="2BBC3DB9" w14:textId="77777777" w:rsidTr="0017687B">
        <w:trPr>
          <w:trHeight w:val="240"/>
        </w:trPr>
        <w:tc>
          <w:tcPr>
            <w:tcW w:w="4815" w:type="dxa"/>
            <w:tcBorders>
              <w:top w:val="nil"/>
              <w:left w:val="single" w:sz="4" w:space="0" w:color="auto"/>
              <w:bottom w:val="single" w:sz="4" w:space="0" w:color="auto"/>
              <w:right w:val="single" w:sz="4" w:space="0" w:color="auto"/>
            </w:tcBorders>
            <w:shd w:val="clear" w:color="000000" w:fill="DDEBF7"/>
            <w:noWrap/>
            <w:vAlign w:val="bottom"/>
            <w:hideMark/>
          </w:tcPr>
          <w:p w14:paraId="73E49B36" w14:textId="77777777" w:rsidR="00586598" w:rsidRPr="00EF3C6F" w:rsidRDefault="00586598" w:rsidP="00EB24B4">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FUNCIÓN A (investigación oceánica)</w:t>
            </w:r>
          </w:p>
        </w:tc>
        <w:tc>
          <w:tcPr>
            <w:tcW w:w="1701" w:type="dxa"/>
            <w:tcBorders>
              <w:top w:val="nil"/>
              <w:left w:val="nil"/>
              <w:bottom w:val="single" w:sz="4" w:space="0" w:color="auto"/>
              <w:right w:val="single" w:sz="4" w:space="0" w:color="auto"/>
            </w:tcBorders>
            <w:shd w:val="clear" w:color="000000" w:fill="DDEBF7"/>
            <w:noWrap/>
            <w:vAlign w:val="bottom"/>
            <w:hideMark/>
          </w:tcPr>
          <w:p w14:paraId="24234C4C" w14:textId="7208D3B6" w:rsidR="00586598" w:rsidRPr="00EF3C6F" w:rsidRDefault="00586598" w:rsidP="00EB24B4">
            <w:pPr>
              <w:tabs>
                <w:tab w:val="clear" w:pos="567"/>
              </w:tabs>
              <w:snapToGrid/>
              <w:jc w:val="right"/>
              <w:rPr>
                <w:rFonts w:ascii="Calibri" w:eastAsia="Times New Roman" w:hAnsi="Calibri" w:cs="Calibri"/>
                <w:snapToGrid/>
                <w:color w:val="000000"/>
                <w:sz w:val="18"/>
                <w:szCs w:val="18"/>
                <w:lang w:val="es-ES"/>
              </w:rPr>
            </w:pPr>
            <w:r w:rsidRPr="00EF3C6F">
              <w:rPr>
                <w:sz w:val="18"/>
                <w:szCs w:val="18"/>
                <w:lang w:val="es-ES"/>
              </w:rPr>
              <w:t>201 964</w:t>
            </w:r>
          </w:p>
        </w:tc>
        <w:tc>
          <w:tcPr>
            <w:tcW w:w="1701" w:type="dxa"/>
            <w:tcBorders>
              <w:top w:val="nil"/>
              <w:left w:val="nil"/>
              <w:bottom w:val="single" w:sz="4" w:space="0" w:color="auto"/>
              <w:right w:val="single" w:sz="4" w:space="0" w:color="auto"/>
            </w:tcBorders>
            <w:shd w:val="clear" w:color="000000" w:fill="DDEBF7"/>
            <w:noWrap/>
            <w:vAlign w:val="bottom"/>
            <w:hideMark/>
          </w:tcPr>
          <w:p w14:paraId="7932C5D0" w14:textId="662F159F" w:rsidR="00586598" w:rsidRPr="00EF3C6F" w:rsidRDefault="00586598" w:rsidP="00EB24B4">
            <w:pPr>
              <w:tabs>
                <w:tab w:val="clear" w:pos="567"/>
              </w:tabs>
              <w:snapToGrid/>
              <w:jc w:val="right"/>
              <w:rPr>
                <w:rFonts w:ascii="Calibri" w:eastAsia="Times New Roman" w:hAnsi="Calibri" w:cs="Calibri"/>
                <w:snapToGrid/>
                <w:color w:val="000000"/>
                <w:sz w:val="18"/>
                <w:szCs w:val="18"/>
                <w:lang w:val="es-ES"/>
              </w:rPr>
            </w:pPr>
            <w:r w:rsidRPr="00EF3C6F">
              <w:rPr>
                <w:sz w:val="18"/>
                <w:szCs w:val="18"/>
                <w:lang w:val="es-ES"/>
              </w:rPr>
              <w:t>1 467 223</w:t>
            </w:r>
          </w:p>
        </w:tc>
        <w:tc>
          <w:tcPr>
            <w:tcW w:w="1417" w:type="dxa"/>
            <w:tcBorders>
              <w:top w:val="nil"/>
              <w:left w:val="nil"/>
              <w:bottom w:val="single" w:sz="4" w:space="0" w:color="auto"/>
              <w:right w:val="single" w:sz="4" w:space="0" w:color="auto"/>
            </w:tcBorders>
            <w:shd w:val="clear" w:color="000000" w:fill="DDEBF7"/>
            <w:noWrap/>
            <w:vAlign w:val="bottom"/>
            <w:hideMark/>
          </w:tcPr>
          <w:p w14:paraId="2BDBC456" w14:textId="7431DE5B" w:rsidR="00586598" w:rsidRPr="00EF3C6F" w:rsidRDefault="00586598" w:rsidP="00EB24B4">
            <w:pPr>
              <w:tabs>
                <w:tab w:val="clear" w:pos="567"/>
              </w:tabs>
              <w:snapToGrid/>
              <w:jc w:val="right"/>
              <w:rPr>
                <w:rFonts w:ascii="Calibri" w:eastAsia="Times New Roman" w:hAnsi="Calibri" w:cs="Calibri"/>
                <w:snapToGrid/>
                <w:color w:val="000000"/>
                <w:sz w:val="18"/>
                <w:szCs w:val="18"/>
                <w:lang w:val="es-ES"/>
              </w:rPr>
            </w:pPr>
            <w:r w:rsidRPr="00EF3C6F">
              <w:rPr>
                <w:sz w:val="18"/>
                <w:szCs w:val="18"/>
                <w:lang w:val="es-ES"/>
              </w:rPr>
              <w:t>1 669 187</w:t>
            </w:r>
          </w:p>
        </w:tc>
      </w:tr>
      <w:tr w:rsidR="00586598" w:rsidRPr="00EF3C6F" w14:paraId="63524503" w14:textId="77777777" w:rsidTr="0017687B">
        <w:trPr>
          <w:trHeight w:val="240"/>
        </w:trPr>
        <w:tc>
          <w:tcPr>
            <w:tcW w:w="4815" w:type="dxa"/>
            <w:tcBorders>
              <w:top w:val="nil"/>
              <w:left w:val="single" w:sz="4" w:space="0" w:color="auto"/>
              <w:bottom w:val="single" w:sz="4" w:space="0" w:color="auto"/>
              <w:right w:val="single" w:sz="4" w:space="0" w:color="auto"/>
            </w:tcBorders>
            <w:shd w:val="clear" w:color="000000" w:fill="DDEBF7"/>
            <w:noWrap/>
            <w:vAlign w:val="bottom"/>
            <w:hideMark/>
          </w:tcPr>
          <w:p w14:paraId="6F98AFE8" w14:textId="77777777" w:rsidR="00586598" w:rsidRPr="00EF3C6F" w:rsidRDefault="00586598" w:rsidP="00EB24B4">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FUNCIÓN B (sistemas de observación/gestión de datos)</w:t>
            </w:r>
          </w:p>
        </w:tc>
        <w:tc>
          <w:tcPr>
            <w:tcW w:w="1701" w:type="dxa"/>
            <w:tcBorders>
              <w:top w:val="nil"/>
              <w:left w:val="nil"/>
              <w:bottom w:val="single" w:sz="4" w:space="0" w:color="auto"/>
              <w:right w:val="single" w:sz="4" w:space="0" w:color="auto"/>
            </w:tcBorders>
            <w:shd w:val="clear" w:color="000000" w:fill="DDEBF7"/>
            <w:noWrap/>
            <w:vAlign w:val="bottom"/>
            <w:hideMark/>
          </w:tcPr>
          <w:p w14:paraId="4FA13EFB" w14:textId="15DE02D8" w:rsidR="00586598" w:rsidRPr="00EF3C6F" w:rsidRDefault="00586598" w:rsidP="00EB24B4">
            <w:pPr>
              <w:tabs>
                <w:tab w:val="clear" w:pos="567"/>
              </w:tabs>
              <w:snapToGrid/>
              <w:jc w:val="right"/>
              <w:rPr>
                <w:rFonts w:ascii="Calibri" w:eastAsia="Times New Roman" w:hAnsi="Calibri" w:cs="Calibri"/>
                <w:snapToGrid/>
                <w:color w:val="000000"/>
                <w:sz w:val="18"/>
                <w:szCs w:val="18"/>
                <w:lang w:val="es-ES"/>
              </w:rPr>
            </w:pPr>
            <w:r w:rsidRPr="00EF3C6F">
              <w:rPr>
                <w:sz w:val="18"/>
                <w:szCs w:val="18"/>
                <w:lang w:val="es-ES"/>
              </w:rPr>
              <w:t>501 413</w:t>
            </w:r>
          </w:p>
        </w:tc>
        <w:tc>
          <w:tcPr>
            <w:tcW w:w="1701" w:type="dxa"/>
            <w:tcBorders>
              <w:top w:val="nil"/>
              <w:left w:val="nil"/>
              <w:bottom w:val="single" w:sz="4" w:space="0" w:color="auto"/>
              <w:right w:val="single" w:sz="4" w:space="0" w:color="auto"/>
            </w:tcBorders>
            <w:shd w:val="clear" w:color="000000" w:fill="DDEBF7"/>
            <w:noWrap/>
            <w:vAlign w:val="bottom"/>
            <w:hideMark/>
          </w:tcPr>
          <w:p w14:paraId="77FA0C01" w14:textId="12C35074" w:rsidR="00586598" w:rsidRPr="00EF3C6F" w:rsidRDefault="00586598" w:rsidP="00EB24B4">
            <w:pPr>
              <w:tabs>
                <w:tab w:val="clear" w:pos="567"/>
              </w:tabs>
              <w:snapToGrid/>
              <w:jc w:val="right"/>
              <w:rPr>
                <w:rFonts w:ascii="Calibri" w:eastAsia="Times New Roman" w:hAnsi="Calibri" w:cs="Calibri"/>
                <w:snapToGrid/>
                <w:color w:val="000000"/>
                <w:sz w:val="18"/>
                <w:szCs w:val="18"/>
                <w:lang w:val="es-ES"/>
              </w:rPr>
            </w:pPr>
            <w:r w:rsidRPr="00EF3C6F">
              <w:rPr>
                <w:sz w:val="18"/>
                <w:szCs w:val="18"/>
                <w:lang w:val="es-ES"/>
              </w:rPr>
              <w:t>3 560 961</w:t>
            </w:r>
          </w:p>
        </w:tc>
        <w:tc>
          <w:tcPr>
            <w:tcW w:w="1417" w:type="dxa"/>
            <w:tcBorders>
              <w:top w:val="nil"/>
              <w:left w:val="nil"/>
              <w:bottom w:val="single" w:sz="4" w:space="0" w:color="auto"/>
              <w:right w:val="single" w:sz="4" w:space="0" w:color="auto"/>
            </w:tcBorders>
            <w:shd w:val="clear" w:color="000000" w:fill="DDEBF7"/>
            <w:noWrap/>
            <w:vAlign w:val="bottom"/>
            <w:hideMark/>
          </w:tcPr>
          <w:p w14:paraId="4EAB86FC" w14:textId="3F100343" w:rsidR="00586598" w:rsidRPr="00EF3C6F" w:rsidRDefault="00586598" w:rsidP="00EB24B4">
            <w:pPr>
              <w:tabs>
                <w:tab w:val="clear" w:pos="567"/>
              </w:tabs>
              <w:snapToGrid/>
              <w:jc w:val="right"/>
              <w:rPr>
                <w:rFonts w:ascii="Calibri" w:eastAsia="Times New Roman" w:hAnsi="Calibri" w:cs="Calibri"/>
                <w:snapToGrid/>
                <w:color w:val="000000"/>
                <w:sz w:val="18"/>
                <w:szCs w:val="18"/>
                <w:lang w:val="es-ES"/>
              </w:rPr>
            </w:pPr>
            <w:r w:rsidRPr="00EF3C6F">
              <w:rPr>
                <w:sz w:val="18"/>
                <w:szCs w:val="18"/>
                <w:lang w:val="es-ES"/>
              </w:rPr>
              <w:t>4 062 374</w:t>
            </w:r>
          </w:p>
        </w:tc>
      </w:tr>
      <w:tr w:rsidR="00586598" w:rsidRPr="00EF3C6F" w14:paraId="45094946" w14:textId="77777777" w:rsidTr="0017687B">
        <w:trPr>
          <w:trHeight w:val="240"/>
        </w:trPr>
        <w:tc>
          <w:tcPr>
            <w:tcW w:w="4815" w:type="dxa"/>
            <w:tcBorders>
              <w:top w:val="nil"/>
              <w:left w:val="single" w:sz="4" w:space="0" w:color="auto"/>
              <w:bottom w:val="single" w:sz="4" w:space="0" w:color="auto"/>
              <w:right w:val="single" w:sz="4" w:space="0" w:color="auto"/>
            </w:tcBorders>
            <w:shd w:val="clear" w:color="000000" w:fill="DDEBF7"/>
            <w:noWrap/>
            <w:vAlign w:val="bottom"/>
            <w:hideMark/>
          </w:tcPr>
          <w:p w14:paraId="662E602D" w14:textId="77777777" w:rsidR="00586598" w:rsidRPr="00EF3C6F" w:rsidRDefault="00586598" w:rsidP="00EB24B4">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FUNCIÓN C (alerta temprana y servicios)</w:t>
            </w:r>
          </w:p>
        </w:tc>
        <w:tc>
          <w:tcPr>
            <w:tcW w:w="1701" w:type="dxa"/>
            <w:tcBorders>
              <w:top w:val="nil"/>
              <w:left w:val="nil"/>
              <w:bottom w:val="single" w:sz="4" w:space="0" w:color="auto"/>
              <w:right w:val="single" w:sz="4" w:space="0" w:color="auto"/>
            </w:tcBorders>
            <w:shd w:val="clear" w:color="000000" w:fill="DDEBF7"/>
            <w:noWrap/>
            <w:vAlign w:val="bottom"/>
            <w:hideMark/>
          </w:tcPr>
          <w:p w14:paraId="1C2C8141" w14:textId="6BE05B8D" w:rsidR="00586598" w:rsidRPr="00EF3C6F" w:rsidRDefault="00586598" w:rsidP="00EB24B4">
            <w:pPr>
              <w:tabs>
                <w:tab w:val="clear" w:pos="567"/>
              </w:tabs>
              <w:snapToGrid/>
              <w:jc w:val="right"/>
              <w:rPr>
                <w:rFonts w:ascii="Calibri" w:eastAsia="Times New Roman" w:hAnsi="Calibri" w:cs="Calibri"/>
                <w:snapToGrid/>
                <w:color w:val="000000"/>
                <w:sz w:val="18"/>
                <w:szCs w:val="18"/>
                <w:lang w:val="es-ES"/>
              </w:rPr>
            </w:pPr>
            <w:r w:rsidRPr="00EF3C6F">
              <w:rPr>
                <w:sz w:val="18"/>
                <w:szCs w:val="18"/>
                <w:lang w:val="es-ES"/>
              </w:rPr>
              <w:t>340 925</w:t>
            </w:r>
          </w:p>
        </w:tc>
        <w:tc>
          <w:tcPr>
            <w:tcW w:w="1701" w:type="dxa"/>
            <w:tcBorders>
              <w:top w:val="nil"/>
              <w:left w:val="nil"/>
              <w:bottom w:val="single" w:sz="4" w:space="0" w:color="auto"/>
              <w:right w:val="single" w:sz="4" w:space="0" w:color="auto"/>
            </w:tcBorders>
            <w:shd w:val="clear" w:color="000000" w:fill="DDEBF7"/>
            <w:noWrap/>
            <w:vAlign w:val="bottom"/>
            <w:hideMark/>
          </w:tcPr>
          <w:p w14:paraId="72676B75" w14:textId="2D058D5F" w:rsidR="00586598" w:rsidRPr="00EF3C6F" w:rsidRDefault="00586598" w:rsidP="00EB24B4">
            <w:pPr>
              <w:tabs>
                <w:tab w:val="clear" w:pos="567"/>
              </w:tabs>
              <w:snapToGrid/>
              <w:jc w:val="right"/>
              <w:rPr>
                <w:rFonts w:ascii="Calibri" w:eastAsia="Times New Roman" w:hAnsi="Calibri" w:cs="Calibri"/>
                <w:snapToGrid/>
                <w:color w:val="000000"/>
                <w:sz w:val="18"/>
                <w:szCs w:val="18"/>
                <w:lang w:val="es-ES"/>
              </w:rPr>
            </w:pPr>
            <w:r w:rsidRPr="00EF3C6F">
              <w:rPr>
                <w:sz w:val="18"/>
                <w:szCs w:val="18"/>
                <w:lang w:val="es-ES"/>
              </w:rPr>
              <w:t>2 783 548</w:t>
            </w:r>
          </w:p>
        </w:tc>
        <w:tc>
          <w:tcPr>
            <w:tcW w:w="1417" w:type="dxa"/>
            <w:tcBorders>
              <w:top w:val="nil"/>
              <w:left w:val="nil"/>
              <w:bottom w:val="single" w:sz="4" w:space="0" w:color="auto"/>
              <w:right w:val="single" w:sz="4" w:space="0" w:color="auto"/>
            </w:tcBorders>
            <w:shd w:val="clear" w:color="000000" w:fill="DDEBF7"/>
            <w:noWrap/>
            <w:vAlign w:val="bottom"/>
            <w:hideMark/>
          </w:tcPr>
          <w:p w14:paraId="04926756" w14:textId="2700BE6D" w:rsidR="00586598" w:rsidRPr="00EF3C6F" w:rsidRDefault="00586598" w:rsidP="00EB24B4">
            <w:pPr>
              <w:tabs>
                <w:tab w:val="clear" w:pos="567"/>
              </w:tabs>
              <w:snapToGrid/>
              <w:jc w:val="right"/>
              <w:rPr>
                <w:rFonts w:ascii="Calibri" w:eastAsia="Times New Roman" w:hAnsi="Calibri" w:cs="Calibri"/>
                <w:snapToGrid/>
                <w:color w:val="000000"/>
                <w:sz w:val="18"/>
                <w:szCs w:val="18"/>
                <w:lang w:val="es-ES"/>
              </w:rPr>
            </w:pPr>
            <w:r w:rsidRPr="00EF3C6F">
              <w:rPr>
                <w:sz w:val="18"/>
                <w:szCs w:val="18"/>
                <w:lang w:val="es-ES"/>
              </w:rPr>
              <w:t>3 124 473</w:t>
            </w:r>
          </w:p>
        </w:tc>
      </w:tr>
      <w:tr w:rsidR="00586598" w:rsidRPr="00EF3C6F" w14:paraId="69ED81D1" w14:textId="77777777" w:rsidTr="0017687B">
        <w:trPr>
          <w:trHeight w:val="240"/>
        </w:trPr>
        <w:tc>
          <w:tcPr>
            <w:tcW w:w="4815" w:type="dxa"/>
            <w:tcBorders>
              <w:top w:val="nil"/>
              <w:left w:val="single" w:sz="4" w:space="0" w:color="auto"/>
              <w:bottom w:val="single" w:sz="4" w:space="0" w:color="auto"/>
              <w:right w:val="single" w:sz="4" w:space="0" w:color="auto"/>
            </w:tcBorders>
            <w:shd w:val="clear" w:color="000000" w:fill="DDEBF7"/>
            <w:noWrap/>
            <w:vAlign w:val="bottom"/>
            <w:hideMark/>
          </w:tcPr>
          <w:p w14:paraId="104CED0E" w14:textId="77777777" w:rsidR="00586598" w:rsidRPr="00EF3C6F" w:rsidRDefault="00586598" w:rsidP="00EB24B4">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FUNCIÓN D (evaluación e información para la formulación de políticas)</w:t>
            </w:r>
          </w:p>
        </w:tc>
        <w:tc>
          <w:tcPr>
            <w:tcW w:w="1701" w:type="dxa"/>
            <w:tcBorders>
              <w:top w:val="nil"/>
              <w:left w:val="nil"/>
              <w:bottom w:val="single" w:sz="4" w:space="0" w:color="auto"/>
              <w:right w:val="single" w:sz="4" w:space="0" w:color="auto"/>
            </w:tcBorders>
            <w:shd w:val="clear" w:color="000000" w:fill="DDEBF7"/>
            <w:noWrap/>
            <w:vAlign w:val="bottom"/>
            <w:hideMark/>
          </w:tcPr>
          <w:p w14:paraId="722EF7C4" w14:textId="328DB4E9" w:rsidR="00586598" w:rsidRPr="00EF3C6F" w:rsidRDefault="00586598" w:rsidP="00EB24B4">
            <w:pPr>
              <w:tabs>
                <w:tab w:val="clear" w:pos="567"/>
              </w:tabs>
              <w:snapToGrid/>
              <w:jc w:val="right"/>
              <w:rPr>
                <w:rFonts w:ascii="Calibri" w:eastAsia="Times New Roman" w:hAnsi="Calibri" w:cs="Calibri"/>
                <w:snapToGrid/>
                <w:color w:val="000000"/>
                <w:sz w:val="18"/>
                <w:szCs w:val="18"/>
                <w:lang w:val="es-ES"/>
              </w:rPr>
            </w:pPr>
            <w:r w:rsidRPr="00EF3C6F">
              <w:rPr>
                <w:sz w:val="18"/>
                <w:szCs w:val="18"/>
                <w:lang w:val="es-ES"/>
              </w:rPr>
              <w:t>135 027</w:t>
            </w:r>
          </w:p>
        </w:tc>
        <w:tc>
          <w:tcPr>
            <w:tcW w:w="1701" w:type="dxa"/>
            <w:tcBorders>
              <w:top w:val="nil"/>
              <w:left w:val="nil"/>
              <w:bottom w:val="single" w:sz="4" w:space="0" w:color="auto"/>
              <w:right w:val="single" w:sz="4" w:space="0" w:color="auto"/>
            </w:tcBorders>
            <w:shd w:val="clear" w:color="000000" w:fill="DDEBF7"/>
            <w:noWrap/>
            <w:vAlign w:val="bottom"/>
            <w:hideMark/>
          </w:tcPr>
          <w:p w14:paraId="0EE41790" w14:textId="2C845C8F" w:rsidR="00586598" w:rsidRPr="00EF3C6F" w:rsidRDefault="00586598" w:rsidP="00EB24B4">
            <w:pPr>
              <w:tabs>
                <w:tab w:val="clear" w:pos="567"/>
              </w:tabs>
              <w:snapToGrid/>
              <w:jc w:val="right"/>
              <w:rPr>
                <w:rFonts w:ascii="Calibri" w:eastAsia="Times New Roman" w:hAnsi="Calibri" w:cs="Calibri"/>
                <w:snapToGrid/>
                <w:color w:val="000000"/>
                <w:sz w:val="18"/>
                <w:szCs w:val="18"/>
                <w:lang w:val="es-ES"/>
              </w:rPr>
            </w:pPr>
            <w:r w:rsidRPr="00EF3C6F">
              <w:rPr>
                <w:sz w:val="18"/>
                <w:szCs w:val="18"/>
                <w:lang w:val="es-ES"/>
              </w:rPr>
              <w:t>285 082</w:t>
            </w:r>
          </w:p>
        </w:tc>
        <w:tc>
          <w:tcPr>
            <w:tcW w:w="1417" w:type="dxa"/>
            <w:tcBorders>
              <w:top w:val="nil"/>
              <w:left w:val="nil"/>
              <w:bottom w:val="single" w:sz="4" w:space="0" w:color="auto"/>
              <w:right w:val="single" w:sz="4" w:space="0" w:color="auto"/>
            </w:tcBorders>
            <w:shd w:val="clear" w:color="000000" w:fill="DDEBF7"/>
            <w:noWrap/>
            <w:vAlign w:val="bottom"/>
            <w:hideMark/>
          </w:tcPr>
          <w:p w14:paraId="5F689E71" w14:textId="5A076BD4" w:rsidR="00586598" w:rsidRPr="00EF3C6F" w:rsidRDefault="00586598" w:rsidP="00EB24B4">
            <w:pPr>
              <w:tabs>
                <w:tab w:val="clear" w:pos="567"/>
              </w:tabs>
              <w:snapToGrid/>
              <w:jc w:val="right"/>
              <w:rPr>
                <w:rFonts w:ascii="Calibri" w:eastAsia="Times New Roman" w:hAnsi="Calibri" w:cs="Calibri"/>
                <w:snapToGrid/>
                <w:color w:val="000000"/>
                <w:sz w:val="18"/>
                <w:szCs w:val="18"/>
                <w:lang w:val="es-ES"/>
              </w:rPr>
            </w:pPr>
            <w:r w:rsidRPr="00EF3C6F">
              <w:rPr>
                <w:sz w:val="18"/>
                <w:szCs w:val="18"/>
                <w:lang w:val="es-ES"/>
              </w:rPr>
              <w:t>420 109</w:t>
            </w:r>
          </w:p>
        </w:tc>
      </w:tr>
      <w:tr w:rsidR="00586598" w:rsidRPr="00EF3C6F" w14:paraId="41618531" w14:textId="77777777" w:rsidTr="0017687B">
        <w:trPr>
          <w:trHeight w:val="240"/>
        </w:trPr>
        <w:tc>
          <w:tcPr>
            <w:tcW w:w="4815" w:type="dxa"/>
            <w:tcBorders>
              <w:top w:val="nil"/>
              <w:left w:val="single" w:sz="4" w:space="0" w:color="auto"/>
              <w:bottom w:val="single" w:sz="4" w:space="0" w:color="auto"/>
              <w:right w:val="single" w:sz="4" w:space="0" w:color="auto"/>
            </w:tcBorders>
            <w:shd w:val="clear" w:color="000000" w:fill="DDEBF7"/>
            <w:noWrap/>
            <w:vAlign w:val="bottom"/>
            <w:hideMark/>
          </w:tcPr>
          <w:p w14:paraId="579A0DC9" w14:textId="77777777" w:rsidR="00586598" w:rsidRPr="00EF3C6F" w:rsidRDefault="00586598" w:rsidP="00EB24B4">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FUNCIÓN E (gestión sostenible y gobernanza)</w:t>
            </w:r>
          </w:p>
        </w:tc>
        <w:tc>
          <w:tcPr>
            <w:tcW w:w="1701" w:type="dxa"/>
            <w:tcBorders>
              <w:top w:val="nil"/>
              <w:left w:val="nil"/>
              <w:bottom w:val="single" w:sz="4" w:space="0" w:color="auto"/>
              <w:right w:val="single" w:sz="4" w:space="0" w:color="auto"/>
            </w:tcBorders>
            <w:shd w:val="clear" w:color="000000" w:fill="DDEBF7"/>
            <w:noWrap/>
            <w:vAlign w:val="bottom"/>
            <w:hideMark/>
          </w:tcPr>
          <w:p w14:paraId="4C0FB036" w14:textId="17BD56D7" w:rsidR="00586598" w:rsidRPr="00EF3C6F" w:rsidRDefault="00586598" w:rsidP="00EB24B4">
            <w:pPr>
              <w:tabs>
                <w:tab w:val="clear" w:pos="567"/>
              </w:tabs>
              <w:snapToGrid/>
              <w:jc w:val="right"/>
              <w:rPr>
                <w:rFonts w:ascii="Calibri" w:eastAsia="Times New Roman" w:hAnsi="Calibri" w:cs="Calibri"/>
                <w:snapToGrid/>
                <w:color w:val="000000"/>
                <w:sz w:val="18"/>
                <w:szCs w:val="18"/>
                <w:lang w:val="es-ES"/>
              </w:rPr>
            </w:pPr>
            <w:r w:rsidRPr="00EF3C6F">
              <w:rPr>
                <w:sz w:val="18"/>
                <w:szCs w:val="18"/>
                <w:lang w:val="es-ES"/>
              </w:rPr>
              <w:t>591 706</w:t>
            </w:r>
          </w:p>
        </w:tc>
        <w:tc>
          <w:tcPr>
            <w:tcW w:w="1701" w:type="dxa"/>
            <w:tcBorders>
              <w:top w:val="nil"/>
              <w:left w:val="nil"/>
              <w:bottom w:val="single" w:sz="4" w:space="0" w:color="auto"/>
              <w:right w:val="single" w:sz="4" w:space="0" w:color="auto"/>
            </w:tcBorders>
            <w:shd w:val="clear" w:color="000000" w:fill="DDEBF7"/>
            <w:noWrap/>
            <w:vAlign w:val="bottom"/>
            <w:hideMark/>
          </w:tcPr>
          <w:p w14:paraId="10E7D971" w14:textId="1615DE6D" w:rsidR="00586598" w:rsidRPr="00EF3C6F" w:rsidRDefault="00586598" w:rsidP="00EB24B4">
            <w:pPr>
              <w:tabs>
                <w:tab w:val="clear" w:pos="567"/>
              </w:tabs>
              <w:snapToGrid/>
              <w:jc w:val="right"/>
              <w:rPr>
                <w:rFonts w:ascii="Calibri" w:eastAsia="Times New Roman" w:hAnsi="Calibri" w:cs="Calibri"/>
                <w:snapToGrid/>
                <w:color w:val="000000"/>
                <w:sz w:val="18"/>
                <w:szCs w:val="18"/>
                <w:lang w:val="es-ES"/>
              </w:rPr>
            </w:pPr>
            <w:r w:rsidRPr="00EF3C6F">
              <w:rPr>
                <w:sz w:val="18"/>
                <w:szCs w:val="18"/>
                <w:lang w:val="es-ES"/>
              </w:rPr>
              <w:t>6 815 131</w:t>
            </w:r>
          </w:p>
        </w:tc>
        <w:tc>
          <w:tcPr>
            <w:tcW w:w="1417" w:type="dxa"/>
            <w:tcBorders>
              <w:top w:val="nil"/>
              <w:left w:val="nil"/>
              <w:bottom w:val="single" w:sz="4" w:space="0" w:color="auto"/>
              <w:right w:val="single" w:sz="4" w:space="0" w:color="auto"/>
            </w:tcBorders>
            <w:shd w:val="clear" w:color="000000" w:fill="DDEBF7"/>
            <w:noWrap/>
            <w:vAlign w:val="bottom"/>
            <w:hideMark/>
          </w:tcPr>
          <w:p w14:paraId="298D8504" w14:textId="2F1751A1" w:rsidR="00586598" w:rsidRPr="00EF3C6F" w:rsidRDefault="00586598" w:rsidP="00EB24B4">
            <w:pPr>
              <w:tabs>
                <w:tab w:val="clear" w:pos="567"/>
              </w:tabs>
              <w:snapToGrid/>
              <w:jc w:val="right"/>
              <w:rPr>
                <w:rFonts w:ascii="Calibri" w:eastAsia="Times New Roman" w:hAnsi="Calibri" w:cs="Calibri"/>
                <w:snapToGrid/>
                <w:color w:val="000000"/>
                <w:sz w:val="18"/>
                <w:szCs w:val="18"/>
                <w:lang w:val="es-ES"/>
              </w:rPr>
            </w:pPr>
            <w:r w:rsidRPr="00EF3C6F">
              <w:rPr>
                <w:sz w:val="18"/>
                <w:szCs w:val="18"/>
                <w:lang w:val="es-ES"/>
              </w:rPr>
              <w:t>7 406 837</w:t>
            </w:r>
          </w:p>
        </w:tc>
      </w:tr>
      <w:tr w:rsidR="00586598" w:rsidRPr="00EF3C6F" w14:paraId="51AA3FB7" w14:textId="77777777" w:rsidTr="0017687B">
        <w:trPr>
          <w:trHeight w:val="240"/>
        </w:trPr>
        <w:tc>
          <w:tcPr>
            <w:tcW w:w="4815" w:type="dxa"/>
            <w:tcBorders>
              <w:top w:val="nil"/>
              <w:left w:val="single" w:sz="4" w:space="0" w:color="auto"/>
              <w:bottom w:val="single" w:sz="4" w:space="0" w:color="auto"/>
              <w:right w:val="single" w:sz="4" w:space="0" w:color="auto"/>
            </w:tcBorders>
            <w:shd w:val="clear" w:color="000000" w:fill="DDEBF7"/>
            <w:noWrap/>
            <w:vAlign w:val="bottom"/>
            <w:hideMark/>
          </w:tcPr>
          <w:p w14:paraId="553F6DBC" w14:textId="77777777" w:rsidR="00586598" w:rsidRPr="00EF3C6F" w:rsidRDefault="00586598" w:rsidP="00EB24B4">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FUNCIÓN F (desarrollo de capacidades)</w:t>
            </w:r>
          </w:p>
        </w:tc>
        <w:tc>
          <w:tcPr>
            <w:tcW w:w="1701" w:type="dxa"/>
            <w:tcBorders>
              <w:top w:val="nil"/>
              <w:left w:val="nil"/>
              <w:bottom w:val="single" w:sz="4" w:space="0" w:color="auto"/>
              <w:right w:val="single" w:sz="4" w:space="0" w:color="auto"/>
            </w:tcBorders>
            <w:shd w:val="clear" w:color="000000" w:fill="DDEBF7"/>
            <w:noWrap/>
            <w:vAlign w:val="bottom"/>
            <w:hideMark/>
          </w:tcPr>
          <w:p w14:paraId="7D61A354" w14:textId="0F1408FE" w:rsidR="00586598" w:rsidRPr="00EF3C6F" w:rsidRDefault="00586598" w:rsidP="00EB24B4">
            <w:pPr>
              <w:tabs>
                <w:tab w:val="clear" w:pos="567"/>
              </w:tabs>
              <w:snapToGrid/>
              <w:jc w:val="right"/>
              <w:rPr>
                <w:rFonts w:ascii="Calibri" w:eastAsia="Times New Roman" w:hAnsi="Calibri" w:cs="Calibri"/>
                <w:snapToGrid/>
                <w:color w:val="000000"/>
                <w:sz w:val="18"/>
                <w:szCs w:val="18"/>
                <w:lang w:val="es-ES"/>
              </w:rPr>
            </w:pPr>
            <w:r w:rsidRPr="00EF3C6F">
              <w:rPr>
                <w:sz w:val="18"/>
                <w:szCs w:val="18"/>
                <w:lang w:val="es-ES"/>
              </w:rPr>
              <w:t>249 594</w:t>
            </w:r>
          </w:p>
        </w:tc>
        <w:tc>
          <w:tcPr>
            <w:tcW w:w="1701" w:type="dxa"/>
            <w:tcBorders>
              <w:top w:val="nil"/>
              <w:left w:val="nil"/>
              <w:bottom w:val="single" w:sz="4" w:space="0" w:color="auto"/>
              <w:right w:val="single" w:sz="4" w:space="0" w:color="auto"/>
            </w:tcBorders>
            <w:shd w:val="clear" w:color="000000" w:fill="DDEBF7"/>
            <w:noWrap/>
            <w:vAlign w:val="bottom"/>
            <w:hideMark/>
          </w:tcPr>
          <w:p w14:paraId="25C3CC25" w14:textId="196F94B2" w:rsidR="00586598" w:rsidRPr="00EF3C6F" w:rsidRDefault="00586598" w:rsidP="00EB24B4">
            <w:pPr>
              <w:tabs>
                <w:tab w:val="clear" w:pos="567"/>
              </w:tabs>
              <w:snapToGrid/>
              <w:jc w:val="right"/>
              <w:rPr>
                <w:rFonts w:ascii="Calibri" w:eastAsia="Times New Roman" w:hAnsi="Calibri" w:cs="Calibri"/>
                <w:snapToGrid/>
                <w:color w:val="000000"/>
                <w:sz w:val="18"/>
                <w:szCs w:val="18"/>
                <w:lang w:val="es-ES"/>
              </w:rPr>
            </w:pPr>
            <w:r w:rsidRPr="00EF3C6F">
              <w:rPr>
                <w:sz w:val="18"/>
                <w:szCs w:val="18"/>
                <w:lang w:val="es-ES"/>
              </w:rPr>
              <w:t>2 900 025</w:t>
            </w:r>
          </w:p>
        </w:tc>
        <w:tc>
          <w:tcPr>
            <w:tcW w:w="1417" w:type="dxa"/>
            <w:tcBorders>
              <w:top w:val="nil"/>
              <w:left w:val="nil"/>
              <w:bottom w:val="single" w:sz="4" w:space="0" w:color="auto"/>
              <w:right w:val="single" w:sz="4" w:space="0" w:color="auto"/>
            </w:tcBorders>
            <w:shd w:val="clear" w:color="000000" w:fill="DDEBF7"/>
            <w:noWrap/>
            <w:vAlign w:val="bottom"/>
            <w:hideMark/>
          </w:tcPr>
          <w:p w14:paraId="637B8061" w14:textId="644A0353" w:rsidR="00586598" w:rsidRPr="00EF3C6F" w:rsidRDefault="00586598" w:rsidP="00EB24B4">
            <w:pPr>
              <w:tabs>
                <w:tab w:val="clear" w:pos="567"/>
              </w:tabs>
              <w:snapToGrid/>
              <w:jc w:val="right"/>
              <w:rPr>
                <w:rFonts w:ascii="Calibri" w:eastAsia="Times New Roman" w:hAnsi="Calibri" w:cs="Calibri"/>
                <w:snapToGrid/>
                <w:color w:val="000000"/>
                <w:sz w:val="18"/>
                <w:szCs w:val="18"/>
                <w:lang w:val="es-ES"/>
              </w:rPr>
            </w:pPr>
            <w:r w:rsidRPr="00EF3C6F">
              <w:rPr>
                <w:sz w:val="18"/>
                <w:szCs w:val="18"/>
                <w:lang w:val="es-ES"/>
              </w:rPr>
              <w:t>3 149 619</w:t>
            </w:r>
          </w:p>
        </w:tc>
      </w:tr>
      <w:tr w:rsidR="00586598" w:rsidRPr="00EF3C6F" w14:paraId="397BED01" w14:textId="77777777" w:rsidTr="0017687B">
        <w:trPr>
          <w:trHeight w:val="240"/>
        </w:trPr>
        <w:tc>
          <w:tcPr>
            <w:tcW w:w="4815" w:type="dxa"/>
            <w:tcBorders>
              <w:top w:val="nil"/>
              <w:left w:val="single" w:sz="4" w:space="0" w:color="auto"/>
              <w:bottom w:val="single" w:sz="4" w:space="0" w:color="auto"/>
              <w:right w:val="single" w:sz="4" w:space="0" w:color="auto"/>
            </w:tcBorders>
            <w:shd w:val="clear" w:color="000000" w:fill="DDEBF7"/>
            <w:noWrap/>
            <w:vAlign w:val="bottom"/>
            <w:hideMark/>
          </w:tcPr>
          <w:p w14:paraId="0B5B3F94" w14:textId="77777777" w:rsidR="00586598" w:rsidRPr="00EF3C6F" w:rsidRDefault="00586598" w:rsidP="00EB24B4">
            <w:pPr>
              <w:tabs>
                <w:tab w:val="clear" w:pos="567"/>
              </w:tabs>
              <w:snapToGrid/>
              <w:rPr>
                <w:rFonts w:ascii="Calibri" w:eastAsia="Times New Roman" w:hAnsi="Calibri" w:cs="Calibri"/>
                <w:b/>
                <w:bCs/>
                <w:snapToGrid/>
                <w:color w:val="000000"/>
                <w:sz w:val="18"/>
                <w:szCs w:val="18"/>
                <w:lang w:val="es-ES"/>
              </w:rPr>
            </w:pPr>
            <w:r w:rsidRPr="00EF3C6F">
              <w:rPr>
                <w:b/>
                <w:bCs/>
                <w:sz w:val="18"/>
                <w:szCs w:val="18"/>
                <w:lang w:val="es-ES"/>
              </w:rPr>
              <w:t>Subtotal</w:t>
            </w:r>
          </w:p>
        </w:tc>
        <w:tc>
          <w:tcPr>
            <w:tcW w:w="1701" w:type="dxa"/>
            <w:tcBorders>
              <w:top w:val="nil"/>
              <w:left w:val="nil"/>
              <w:bottom w:val="single" w:sz="4" w:space="0" w:color="auto"/>
              <w:right w:val="single" w:sz="4" w:space="0" w:color="auto"/>
            </w:tcBorders>
            <w:shd w:val="clear" w:color="000000" w:fill="DDEBF7"/>
            <w:noWrap/>
            <w:vAlign w:val="bottom"/>
            <w:hideMark/>
          </w:tcPr>
          <w:p w14:paraId="46A2BA0D" w14:textId="64F70547" w:rsidR="00586598" w:rsidRPr="00EF3C6F" w:rsidRDefault="00586598" w:rsidP="00EB24B4">
            <w:pPr>
              <w:tabs>
                <w:tab w:val="clear" w:pos="567"/>
              </w:tabs>
              <w:snapToGrid/>
              <w:jc w:val="right"/>
              <w:rPr>
                <w:rFonts w:ascii="Calibri" w:eastAsia="Times New Roman" w:hAnsi="Calibri" w:cs="Calibri"/>
                <w:b/>
                <w:bCs/>
                <w:snapToGrid/>
                <w:color w:val="000000"/>
                <w:sz w:val="18"/>
                <w:szCs w:val="18"/>
                <w:lang w:val="es-ES"/>
              </w:rPr>
            </w:pPr>
            <w:r w:rsidRPr="00EF3C6F">
              <w:rPr>
                <w:b/>
                <w:bCs/>
                <w:sz w:val="18"/>
                <w:szCs w:val="18"/>
                <w:lang w:val="es-ES"/>
              </w:rPr>
              <w:t>2 020 627</w:t>
            </w:r>
          </w:p>
        </w:tc>
        <w:tc>
          <w:tcPr>
            <w:tcW w:w="1701" w:type="dxa"/>
            <w:tcBorders>
              <w:top w:val="nil"/>
              <w:left w:val="nil"/>
              <w:bottom w:val="single" w:sz="4" w:space="0" w:color="auto"/>
              <w:right w:val="single" w:sz="4" w:space="0" w:color="auto"/>
            </w:tcBorders>
            <w:shd w:val="clear" w:color="000000" w:fill="DDEBF7"/>
            <w:noWrap/>
            <w:vAlign w:val="bottom"/>
            <w:hideMark/>
          </w:tcPr>
          <w:p w14:paraId="6BC861C8" w14:textId="59DDE3FD" w:rsidR="00586598" w:rsidRPr="00EF3C6F" w:rsidRDefault="00586598" w:rsidP="00EB24B4">
            <w:pPr>
              <w:tabs>
                <w:tab w:val="clear" w:pos="567"/>
              </w:tabs>
              <w:snapToGrid/>
              <w:jc w:val="right"/>
              <w:rPr>
                <w:rFonts w:ascii="Calibri" w:eastAsia="Times New Roman" w:hAnsi="Calibri" w:cs="Calibri"/>
                <w:b/>
                <w:bCs/>
                <w:snapToGrid/>
                <w:color w:val="000000"/>
                <w:sz w:val="18"/>
                <w:szCs w:val="18"/>
                <w:lang w:val="es-ES"/>
              </w:rPr>
            </w:pPr>
            <w:r w:rsidRPr="00EF3C6F">
              <w:rPr>
                <w:b/>
                <w:bCs/>
                <w:sz w:val="18"/>
                <w:szCs w:val="18"/>
                <w:lang w:val="es-ES"/>
              </w:rPr>
              <w:t>17 811 970</w:t>
            </w:r>
          </w:p>
        </w:tc>
        <w:tc>
          <w:tcPr>
            <w:tcW w:w="1417" w:type="dxa"/>
            <w:tcBorders>
              <w:top w:val="nil"/>
              <w:left w:val="nil"/>
              <w:bottom w:val="single" w:sz="4" w:space="0" w:color="auto"/>
              <w:right w:val="single" w:sz="4" w:space="0" w:color="auto"/>
            </w:tcBorders>
            <w:shd w:val="clear" w:color="000000" w:fill="DDEBF7"/>
            <w:noWrap/>
            <w:vAlign w:val="bottom"/>
            <w:hideMark/>
          </w:tcPr>
          <w:p w14:paraId="015C266D" w14:textId="3F01EE5D" w:rsidR="00586598" w:rsidRPr="00EF3C6F" w:rsidRDefault="00586598" w:rsidP="00EB24B4">
            <w:pPr>
              <w:tabs>
                <w:tab w:val="clear" w:pos="567"/>
              </w:tabs>
              <w:snapToGrid/>
              <w:jc w:val="right"/>
              <w:rPr>
                <w:rFonts w:ascii="Calibri" w:eastAsia="Times New Roman" w:hAnsi="Calibri" w:cs="Calibri"/>
                <w:b/>
                <w:bCs/>
                <w:snapToGrid/>
                <w:color w:val="000000"/>
                <w:sz w:val="18"/>
                <w:szCs w:val="18"/>
                <w:lang w:val="es-ES"/>
              </w:rPr>
            </w:pPr>
            <w:r w:rsidRPr="00EF3C6F">
              <w:rPr>
                <w:b/>
                <w:bCs/>
                <w:sz w:val="18"/>
                <w:szCs w:val="18"/>
                <w:lang w:val="es-ES"/>
              </w:rPr>
              <w:t>19 832 599</w:t>
            </w:r>
          </w:p>
        </w:tc>
      </w:tr>
      <w:tr w:rsidR="00586598" w:rsidRPr="00EF3C6F" w14:paraId="6965E2E8" w14:textId="77777777" w:rsidTr="0017687B">
        <w:trPr>
          <w:trHeight w:val="24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240147B" w14:textId="77777777" w:rsidR="00586598" w:rsidRPr="00EF3C6F" w:rsidRDefault="00586598" w:rsidP="00EB24B4">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 xml:space="preserve">Programación común por países </w:t>
            </w:r>
          </w:p>
        </w:tc>
        <w:tc>
          <w:tcPr>
            <w:tcW w:w="1701" w:type="dxa"/>
            <w:tcBorders>
              <w:top w:val="nil"/>
              <w:left w:val="nil"/>
              <w:bottom w:val="single" w:sz="4" w:space="0" w:color="auto"/>
              <w:right w:val="single" w:sz="4" w:space="0" w:color="auto"/>
            </w:tcBorders>
            <w:shd w:val="clear" w:color="auto" w:fill="auto"/>
            <w:noWrap/>
            <w:vAlign w:val="bottom"/>
            <w:hideMark/>
          </w:tcPr>
          <w:p w14:paraId="4F5E99B6" w14:textId="77777777" w:rsidR="00586598" w:rsidRPr="00EF3C6F" w:rsidRDefault="00586598" w:rsidP="00EB24B4">
            <w:pPr>
              <w:tabs>
                <w:tab w:val="clear" w:pos="567"/>
              </w:tabs>
              <w:snapToGrid/>
              <w:rPr>
                <w:rFonts w:ascii="Calibri" w:eastAsia="Times New Roman" w:hAnsi="Calibri" w:cs="Calibri"/>
                <w:snapToGrid/>
                <w:color w:val="000000"/>
                <w:sz w:val="18"/>
                <w:szCs w:val="18"/>
                <w:lang w:val="es-ES" w:eastAsia="zh-CN"/>
              </w:rPr>
            </w:pPr>
            <w:r w:rsidRPr="00EF3C6F">
              <w:rPr>
                <w:rFonts w:ascii="Calibri" w:eastAsia="Times New Roman" w:hAnsi="Calibri" w:cs="Calibri"/>
                <w:snapToGrid/>
                <w:color w:val="000000"/>
                <w:sz w:val="18"/>
                <w:szCs w:val="18"/>
                <w:lang w:val="es-ES" w:eastAsia="zh-CN"/>
              </w:rPr>
              <w:t> </w:t>
            </w:r>
          </w:p>
        </w:tc>
        <w:tc>
          <w:tcPr>
            <w:tcW w:w="1701" w:type="dxa"/>
            <w:tcBorders>
              <w:top w:val="nil"/>
              <w:left w:val="nil"/>
              <w:bottom w:val="single" w:sz="4" w:space="0" w:color="auto"/>
              <w:right w:val="single" w:sz="4" w:space="0" w:color="auto"/>
            </w:tcBorders>
            <w:shd w:val="clear" w:color="auto" w:fill="auto"/>
            <w:noWrap/>
            <w:vAlign w:val="bottom"/>
            <w:hideMark/>
          </w:tcPr>
          <w:p w14:paraId="7B3BAB96" w14:textId="77777777" w:rsidR="00586598" w:rsidRPr="00EF3C6F" w:rsidRDefault="00586598" w:rsidP="00EB24B4">
            <w:pPr>
              <w:tabs>
                <w:tab w:val="clear" w:pos="567"/>
              </w:tabs>
              <w:snapToGrid/>
              <w:rPr>
                <w:rFonts w:ascii="Calibri" w:eastAsia="Times New Roman" w:hAnsi="Calibri" w:cs="Calibri"/>
                <w:snapToGrid/>
                <w:color w:val="000000"/>
                <w:sz w:val="18"/>
                <w:szCs w:val="18"/>
                <w:lang w:val="es-ES" w:eastAsia="zh-CN"/>
              </w:rPr>
            </w:pPr>
            <w:r w:rsidRPr="00EF3C6F">
              <w:rPr>
                <w:rFonts w:ascii="Calibri" w:eastAsia="Times New Roman" w:hAnsi="Calibri" w:cs="Calibri"/>
                <w:snapToGrid/>
                <w:color w:val="000000"/>
                <w:sz w:val="18"/>
                <w:szCs w:val="18"/>
                <w:lang w:val="es-ES" w:eastAsia="zh-CN"/>
              </w:rPr>
              <w:t> </w:t>
            </w:r>
          </w:p>
        </w:tc>
        <w:tc>
          <w:tcPr>
            <w:tcW w:w="1417" w:type="dxa"/>
            <w:tcBorders>
              <w:top w:val="nil"/>
              <w:left w:val="nil"/>
              <w:bottom w:val="single" w:sz="4" w:space="0" w:color="auto"/>
              <w:right w:val="single" w:sz="4" w:space="0" w:color="auto"/>
            </w:tcBorders>
            <w:shd w:val="clear" w:color="auto" w:fill="auto"/>
            <w:noWrap/>
            <w:vAlign w:val="bottom"/>
            <w:hideMark/>
          </w:tcPr>
          <w:p w14:paraId="3B329CD8" w14:textId="77777777" w:rsidR="00586598" w:rsidRPr="00EF3C6F" w:rsidRDefault="00586598" w:rsidP="00EB24B4">
            <w:pPr>
              <w:tabs>
                <w:tab w:val="clear" w:pos="567"/>
              </w:tabs>
              <w:snapToGrid/>
              <w:rPr>
                <w:rFonts w:ascii="Calibri" w:eastAsia="Times New Roman" w:hAnsi="Calibri" w:cs="Calibri"/>
                <w:snapToGrid/>
                <w:color w:val="000000"/>
                <w:sz w:val="18"/>
                <w:szCs w:val="18"/>
                <w:lang w:val="es-ES" w:eastAsia="zh-CN"/>
              </w:rPr>
            </w:pPr>
            <w:r w:rsidRPr="00EF3C6F">
              <w:rPr>
                <w:rFonts w:ascii="Calibri" w:eastAsia="Times New Roman" w:hAnsi="Calibri" w:cs="Calibri"/>
                <w:snapToGrid/>
                <w:color w:val="000000"/>
                <w:sz w:val="18"/>
                <w:szCs w:val="18"/>
                <w:lang w:val="es-ES" w:eastAsia="zh-CN"/>
              </w:rPr>
              <w:t> </w:t>
            </w:r>
          </w:p>
        </w:tc>
      </w:tr>
      <w:tr w:rsidR="00586598" w:rsidRPr="007D10CD" w14:paraId="21BAFDCE" w14:textId="77777777" w:rsidTr="0017687B">
        <w:trPr>
          <w:trHeight w:val="24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4BEDE7D" w14:textId="77777777" w:rsidR="00586598" w:rsidRPr="00EF3C6F" w:rsidRDefault="00586598" w:rsidP="00EB24B4">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Reforma de las Naciones Unidas</w:t>
            </w:r>
          </w:p>
        </w:tc>
        <w:tc>
          <w:tcPr>
            <w:tcW w:w="1701" w:type="dxa"/>
            <w:tcBorders>
              <w:top w:val="nil"/>
              <w:left w:val="nil"/>
              <w:bottom w:val="single" w:sz="4" w:space="0" w:color="auto"/>
              <w:right w:val="single" w:sz="4" w:space="0" w:color="auto"/>
            </w:tcBorders>
            <w:shd w:val="clear" w:color="auto" w:fill="auto"/>
            <w:noWrap/>
            <w:vAlign w:val="bottom"/>
            <w:hideMark/>
          </w:tcPr>
          <w:p w14:paraId="296A0CB8" w14:textId="77777777" w:rsidR="00586598" w:rsidRPr="00EF3C6F" w:rsidRDefault="00586598" w:rsidP="00EB24B4">
            <w:pPr>
              <w:tabs>
                <w:tab w:val="clear" w:pos="567"/>
              </w:tabs>
              <w:snapToGrid/>
              <w:rPr>
                <w:rFonts w:ascii="Calibri" w:eastAsia="Times New Roman" w:hAnsi="Calibri" w:cs="Calibri"/>
                <w:snapToGrid/>
                <w:color w:val="000000"/>
                <w:sz w:val="18"/>
                <w:szCs w:val="18"/>
                <w:lang w:val="es-ES" w:eastAsia="zh-CN"/>
              </w:rPr>
            </w:pPr>
            <w:r w:rsidRPr="00EF3C6F">
              <w:rPr>
                <w:rFonts w:ascii="Calibri" w:eastAsia="Times New Roman" w:hAnsi="Calibri" w:cs="Calibri"/>
                <w:snapToGrid/>
                <w:color w:val="000000"/>
                <w:sz w:val="18"/>
                <w:szCs w:val="18"/>
                <w:lang w:val="es-ES" w:eastAsia="zh-CN"/>
              </w:rPr>
              <w:t> </w:t>
            </w:r>
          </w:p>
        </w:tc>
        <w:tc>
          <w:tcPr>
            <w:tcW w:w="1701" w:type="dxa"/>
            <w:tcBorders>
              <w:top w:val="nil"/>
              <w:left w:val="nil"/>
              <w:bottom w:val="single" w:sz="4" w:space="0" w:color="auto"/>
              <w:right w:val="single" w:sz="4" w:space="0" w:color="auto"/>
            </w:tcBorders>
            <w:shd w:val="clear" w:color="auto" w:fill="auto"/>
            <w:noWrap/>
            <w:vAlign w:val="bottom"/>
            <w:hideMark/>
          </w:tcPr>
          <w:p w14:paraId="6476C83B" w14:textId="77777777" w:rsidR="00586598" w:rsidRPr="00EF3C6F" w:rsidRDefault="00586598" w:rsidP="00EB24B4">
            <w:pPr>
              <w:tabs>
                <w:tab w:val="clear" w:pos="567"/>
              </w:tabs>
              <w:snapToGrid/>
              <w:rPr>
                <w:rFonts w:ascii="Calibri" w:eastAsia="Times New Roman" w:hAnsi="Calibri" w:cs="Calibri"/>
                <w:snapToGrid/>
                <w:color w:val="000000"/>
                <w:sz w:val="18"/>
                <w:szCs w:val="18"/>
                <w:lang w:val="es-ES" w:eastAsia="zh-CN"/>
              </w:rPr>
            </w:pPr>
            <w:r w:rsidRPr="00EF3C6F">
              <w:rPr>
                <w:rFonts w:ascii="Calibri" w:eastAsia="Times New Roman" w:hAnsi="Calibri" w:cs="Calibri"/>
                <w:snapToGrid/>
                <w:color w:val="000000"/>
                <w:sz w:val="18"/>
                <w:szCs w:val="18"/>
                <w:lang w:val="es-ES" w:eastAsia="zh-CN"/>
              </w:rPr>
              <w:t> </w:t>
            </w:r>
          </w:p>
        </w:tc>
        <w:tc>
          <w:tcPr>
            <w:tcW w:w="1417" w:type="dxa"/>
            <w:tcBorders>
              <w:top w:val="nil"/>
              <w:left w:val="nil"/>
              <w:bottom w:val="single" w:sz="4" w:space="0" w:color="auto"/>
              <w:right w:val="single" w:sz="4" w:space="0" w:color="auto"/>
            </w:tcBorders>
            <w:shd w:val="clear" w:color="auto" w:fill="auto"/>
            <w:noWrap/>
            <w:vAlign w:val="bottom"/>
            <w:hideMark/>
          </w:tcPr>
          <w:p w14:paraId="3BEC7406" w14:textId="77777777" w:rsidR="00586598" w:rsidRPr="00EF3C6F" w:rsidRDefault="00586598" w:rsidP="00EB24B4">
            <w:pPr>
              <w:tabs>
                <w:tab w:val="clear" w:pos="567"/>
              </w:tabs>
              <w:snapToGrid/>
              <w:rPr>
                <w:rFonts w:ascii="Calibri" w:eastAsia="Times New Roman" w:hAnsi="Calibri" w:cs="Calibri"/>
                <w:snapToGrid/>
                <w:color w:val="000000"/>
                <w:sz w:val="18"/>
                <w:szCs w:val="18"/>
                <w:lang w:val="es-ES" w:eastAsia="zh-CN"/>
              </w:rPr>
            </w:pPr>
            <w:r w:rsidRPr="00EF3C6F">
              <w:rPr>
                <w:rFonts w:ascii="Calibri" w:eastAsia="Times New Roman" w:hAnsi="Calibri" w:cs="Calibri"/>
                <w:snapToGrid/>
                <w:color w:val="000000"/>
                <w:sz w:val="18"/>
                <w:szCs w:val="18"/>
                <w:lang w:val="es-ES" w:eastAsia="zh-CN"/>
              </w:rPr>
              <w:t> </w:t>
            </w:r>
          </w:p>
        </w:tc>
      </w:tr>
      <w:tr w:rsidR="00586598" w:rsidRPr="00EF3C6F" w14:paraId="16B0F517" w14:textId="77777777" w:rsidTr="0017687B">
        <w:trPr>
          <w:trHeight w:val="24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DA78282" w14:textId="77777777" w:rsidR="00586598" w:rsidRPr="00EF3C6F" w:rsidRDefault="00586598" w:rsidP="00EB24B4">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Evaluaciones</w:t>
            </w:r>
          </w:p>
        </w:tc>
        <w:tc>
          <w:tcPr>
            <w:tcW w:w="1701" w:type="dxa"/>
            <w:tcBorders>
              <w:top w:val="nil"/>
              <w:left w:val="nil"/>
              <w:bottom w:val="single" w:sz="4" w:space="0" w:color="auto"/>
              <w:right w:val="single" w:sz="4" w:space="0" w:color="auto"/>
            </w:tcBorders>
            <w:shd w:val="clear" w:color="auto" w:fill="auto"/>
            <w:noWrap/>
            <w:vAlign w:val="bottom"/>
            <w:hideMark/>
          </w:tcPr>
          <w:p w14:paraId="3E467152" w14:textId="66655DFC" w:rsidR="00586598" w:rsidRPr="00EF3C6F" w:rsidRDefault="00586598" w:rsidP="00EB24B4">
            <w:pPr>
              <w:tabs>
                <w:tab w:val="clear" w:pos="567"/>
              </w:tabs>
              <w:snapToGrid/>
              <w:jc w:val="right"/>
              <w:rPr>
                <w:rFonts w:ascii="Calibri" w:eastAsia="Times New Roman" w:hAnsi="Calibri" w:cs="Calibri"/>
                <w:snapToGrid/>
                <w:color w:val="000000"/>
                <w:sz w:val="18"/>
                <w:szCs w:val="18"/>
                <w:lang w:val="es-ES"/>
              </w:rPr>
            </w:pPr>
            <w:r w:rsidRPr="00EF3C6F">
              <w:rPr>
                <w:sz w:val="18"/>
                <w:szCs w:val="18"/>
                <w:lang w:val="es-ES"/>
              </w:rPr>
              <w:t>33 342</w:t>
            </w:r>
          </w:p>
        </w:tc>
        <w:tc>
          <w:tcPr>
            <w:tcW w:w="1701" w:type="dxa"/>
            <w:tcBorders>
              <w:top w:val="nil"/>
              <w:left w:val="nil"/>
              <w:bottom w:val="single" w:sz="4" w:space="0" w:color="auto"/>
              <w:right w:val="single" w:sz="4" w:space="0" w:color="auto"/>
            </w:tcBorders>
            <w:shd w:val="clear" w:color="auto" w:fill="auto"/>
            <w:noWrap/>
            <w:vAlign w:val="bottom"/>
            <w:hideMark/>
          </w:tcPr>
          <w:p w14:paraId="2F762431" w14:textId="77777777" w:rsidR="00586598" w:rsidRPr="00EF3C6F" w:rsidRDefault="00586598" w:rsidP="00EB24B4">
            <w:pPr>
              <w:tabs>
                <w:tab w:val="clear" w:pos="567"/>
              </w:tabs>
              <w:snapToGrid/>
              <w:rPr>
                <w:rFonts w:ascii="Calibri" w:eastAsia="Times New Roman" w:hAnsi="Calibri" w:cs="Calibri"/>
                <w:snapToGrid/>
                <w:color w:val="000000"/>
                <w:sz w:val="18"/>
                <w:szCs w:val="18"/>
                <w:lang w:val="es-ES" w:eastAsia="zh-CN"/>
              </w:rPr>
            </w:pPr>
            <w:r w:rsidRPr="00EF3C6F">
              <w:rPr>
                <w:rFonts w:ascii="Calibri" w:eastAsia="Times New Roman" w:hAnsi="Calibri" w:cs="Calibri"/>
                <w:snapToGrid/>
                <w:color w:val="000000"/>
                <w:sz w:val="18"/>
                <w:szCs w:val="18"/>
                <w:lang w:val="es-ES" w:eastAsia="zh-CN"/>
              </w:rPr>
              <w:t> </w:t>
            </w:r>
          </w:p>
        </w:tc>
        <w:tc>
          <w:tcPr>
            <w:tcW w:w="1417" w:type="dxa"/>
            <w:tcBorders>
              <w:top w:val="nil"/>
              <w:left w:val="nil"/>
              <w:bottom w:val="single" w:sz="4" w:space="0" w:color="auto"/>
              <w:right w:val="single" w:sz="4" w:space="0" w:color="auto"/>
            </w:tcBorders>
            <w:shd w:val="clear" w:color="auto" w:fill="auto"/>
            <w:noWrap/>
            <w:vAlign w:val="bottom"/>
            <w:hideMark/>
          </w:tcPr>
          <w:p w14:paraId="625737A0" w14:textId="1E2E3416" w:rsidR="00586598" w:rsidRPr="00EF3C6F" w:rsidRDefault="00586598" w:rsidP="00EB24B4">
            <w:pPr>
              <w:tabs>
                <w:tab w:val="clear" w:pos="567"/>
              </w:tabs>
              <w:snapToGrid/>
              <w:jc w:val="right"/>
              <w:rPr>
                <w:rFonts w:ascii="Calibri" w:eastAsia="Times New Roman" w:hAnsi="Calibri" w:cs="Calibri"/>
                <w:snapToGrid/>
                <w:color w:val="000000"/>
                <w:sz w:val="18"/>
                <w:szCs w:val="18"/>
                <w:lang w:val="es-ES"/>
              </w:rPr>
            </w:pPr>
            <w:r w:rsidRPr="00EF3C6F">
              <w:rPr>
                <w:sz w:val="18"/>
                <w:szCs w:val="18"/>
                <w:lang w:val="es-ES"/>
              </w:rPr>
              <w:t>33 342</w:t>
            </w:r>
          </w:p>
        </w:tc>
      </w:tr>
      <w:tr w:rsidR="00586598" w:rsidRPr="00EF3C6F" w14:paraId="2FD8145F" w14:textId="77777777" w:rsidTr="0017687B">
        <w:trPr>
          <w:trHeight w:val="24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DB721E3" w14:textId="77777777" w:rsidR="00586598" w:rsidRPr="00EF3C6F" w:rsidRDefault="00586598" w:rsidP="00EB24B4">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Gastos de funcionamiento de la COI</w:t>
            </w:r>
          </w:p>
        </w:tc>
        <w:tc>
          <w:tcPr>
            <w:tcW w:w="1701" w:type="dxa"/>
            <w:tcBorders>
              <w:top w:val="nil"/>
              <w:left w:val="nil"/>
              <w:bottom w:val="single" w:sz="4" w:space="0" w:color="auto"/>
              <w:right w:val="single" w:sz="4" w:space="0" w:color="auto"/>
            </w:tcBorders>
            <w:shd w:val="clear" w:color="auto" w:fill="auto"/>
            <w:noWrap/>
            <w:vAlign w:val="bottom"/>
            <w:hideMark/>
          </w:tcPr>
          <w:p w14:paraId="159BD397" w14:textId="6E7855F7" w:rsidR="00586598" w:rsidRPr="00EF3C6F" w:rsidRDefault="00586598" w:rsidP="00EB24B4">
            <w:pPr>
              <w:tabs>
                <w:tab w:val="clear" w:pos="567"/>
              </w:tabs>
              <w:snapToGrid/>
              <w:jc w:val="right"/>
              <w:rPr>
                <w:rFonts w:ascii="Calibri" w:eastAsia="Times New Roman" w:hAnsi="Calibri" w:cs="Calibri"/>
                <w:snapToGrid/>
                <w:color w:val="000000"/>
                <w:sz w:val="18"/>
                <w:szCs w:val="18"/>
                <w:lang w:val="es-ES"/>
              </w:rPr>
            </w:pPr>
            <w:r w:rsidRPr="00EF3C6F">
              <w:rPr>
                <w:sz w:val="18"/>
                <w:szCs w:val="18"/>
                <w:lang w:val="es-ES"/>
              </w:rPr>
              <w:t>41 029</w:t>
            </w:r>
          </w:p>
        </w:tc>
        <w:tc>
          <w:tcPr>
            <w:tcW w:w="1701" w:type="dxa"/>
            <w:tcBorders>
              <w:top w:val="nil"/>
              <w:left w:val="nil"/>
              <w:bottom w:val="single" w:sz="4" w:space="0" w:color="auto"/>
              <w:right w:val="single" w:sz="4" w:space="0" w:color="auto"/>
            </w:tcBorders>
            <w:shd w:val="clear" w:color="auto" w:fill="auto"/>
            <w:noWrap/>
            <w:vAlign w:val="bottom"/>
            <w:hideMark/>
          </w:tcPr>
          <w:p w14:paraId="1610FE55" w14:textId="77777777" w:rsidR="00586598" w:rsidRPr="00EF3C6F" w:rsidRDefault="00586598" w:rsidP="00EB24B4">
            <w:pPr>
              <w:tabs>
                <w:tab w:val="clear" w:pos="567"/>
              </w:tabs>
              <w:snapToGrid/>
              <w:rPr>
                <w:rFonts w:ascii="Calibri" w:eastAsia="Times New Roman" w:hAnsi="Calibri" w:cs="Calibri"/>
                <w:snapToGrid/>
                <w:color w:val="000000"/>
                <w:sz w:val="18"/>
                <w:szCs w:val="18"/>
                <w:lang w:val="es-ES" w:eastAsia="zh-CN"/>
              </w:rPr>
            </w:pPr>
            <w:r w:rsidRPr="00EF3C6F">
              <w:rPr>
                <w:rFonts w:ascii="Calibri" w:eastAsia="Times New Roman" w:hAnsi="Calibri" w:cs="Calibri"/>
                <w:snapToGrid/>
                <w:color w:val="000000"/>
                <w:sz w:val="18"/>
                <w:szCs w:val="18"/>
                <w:lang w:val="es-ES" w:eastAsia="zh-CN"/>
              </w:rPr>
              <w:t> </w:t>
            </w:r>
          </w:p>
        </w:tc>
        <w:tc>
          <w:tcPr>
            <w:tcW w:w="1417" w:type="dxa"/>
            <w:tcBorders>
              <w:top w:val="nil"/>
              <w:left w:val="nil"/>
              <w:bottom w:val="single" w:sz="4" w:space="0" w:color="auto"/>
              <w:right w:val="single" w:sz="4" w:space="0" w:color="auto"/>
            </w:tcBorders>
            <w:shd w:val="clear" w:color="auto" w:fill="auto"/>
            <w:noWrap/>
            <w:vAlign w:val="bottom"/>
            <w:hideMark/>
          </w:tcPr>
          <w:p w14:paraId="24F9B861" w14:textId="6457959B" w:rsidR="00586598" w:rsidRPr="00EF3C6F" w:rsidRDefault="00586598" w:rsidP="00EB24B4">
            <w:pPr>
              <w:tabs>
                <w:tab w:val="clear" w:pos="567"/>
              </w:tabs>
              <w:snapToGrid/>
              <w:jc w:val="right"/>
              <w:rPr>
                <w:rFonts w:ascii="Calibri" w:eastAsia="Times New Roman" w:hAnsi="Calibri" w:cs="Calibri"/>
                <w:snapToGrid/>
                <w:color w:val="000000"/>
                <w:sz w:val="18"/>
                <w:szCs w:val="18"/>
                <w:lang w:val="es-ES"/>
              </w:rPr>
            </w:pPr>
            <w:r w:rsidRPr="00EF3C6F">
              <w:rPr>
                <w:sz w:val="18"/>
                <w:szCs w:val="18"/>
                <w:lang w:val="es-ES"/>
              </w:rPr>
              <w:t>41 029</w:t>
            </w:r>
          </w:p>
        </w:tc>
      </w:tr>
      <w:tr w:rsidR="00586598" w:rsidRPr="00EF3C6F" w14:paraId="4BA8E216" w14:textId="77777777" w:rsidTr="0017687B">
        <w:trPr>
          <w:trHeight w:val="240"/>
        </w:trPr>
        <w:tc>
          <w:tcPr>
            <w:tcW w:w="4815" w:type="dxa"/>
            <w:tcBorders>
              <w:top w:val="nil"/>
              <w:left w:val="single" w:sz="4" w:space="0" w:color="auto"/>
              <w:bottom w:val="single" w:sz="4" w:space="0" w:color="auto"/>
              <w:right w:val="single" w:sz="4" w:space="0" w:color="auto"/>
            </w:tcBorders>
            <w:shd w:val="clear" w:color="000000" w:fill="D9D9D9"/>
            <w:noWrap/>
            <w:vAlign w:val="bottom"/>
            <w:hideMark/>
          </w:tcPr>
          <w:p w14:paraId="0F9258DB" w14:textId="5E5336FF" w:rsidR="00586598" w:rsidRPr="00EF3C6F" w:rsidRDefault="00586598" w:rsidP="00EB24B4">
            <w:pPr>
              <w:tabs>
                <w:tab w:val="clear" w:pos="567"/>
              </w:tabs>
              <w:snapToGrid/>
              <w:rPr>
                <w:rFonts w:ascii="Calibri" w:eastAsia="Times New Roman" w:hAnsi="Calibri" w:cs="Calibri"/>
                <w:b/>
                <w:bCs/>
                <w:snapToGrid/>
                <w:color w:val="000000"/>
                <w:sz w:val="18"/>
                <w:szCs w:val="18"/>
                <w:lang w:val="es-ES"/>
              </w:rPr>
            </w:pPr>
            <w:r w:rsidRPr="00EF3C6F">
              <w:rPr>
                <w:b/>
                <w:bCs/>
                <w:sz w:val="18"/>
                <w:szCs w:val="18"/>
                <w:lang w:val="es-ES"/>
              </w:rPr>
              <w:t>TOTAL, PRESUPUESTO NO RELACIONADO CON EL PERSONAL</w:t>
            </w:r>
          </w:p>
        </w:tc>
        <w:tc>
          <w:tcPr>
            <w:tcW w:w="1701" w:type="dxa"/>
            <w:tcBorders>
              <w:top w:val="nil"/>
              <w:left w:val="nil"/>
              <w:bottom w:val="single" w:sz="4" w:space="0" w:color="auto"/>
              <w:right w:val="single" w:sz="4" w:space="0" w:color="auto"/>
            </w:tcBorders>
            <w:shd w:val="clear" w:color="000000" w:fill="D9D9D9"/>
            <w:noWrap/>
            <w:vAlign w:val="bottom"/>
            <w:hideMark/>
          </w:tcPr>
          <w:p w14:paraId="7C6782F3" w14:textId="7F918816" w:rsidR="00586598" w:rsidRPr="00EF3C6F" w:rsidRDefault="00586598" w:rsidP="00EB24B4">
            <w:pPr>
              <w:tabs>
                <w:tab w:val="clear" w:pos="567"/>
              </w:tabs>
              <w:snapToGrid/>
              <w:jc w:val="right"/>
              <w:rPr>
                <w:rFonts w:ascii="Calibri" w:eastAsia="Times New Roman" w:hAnsi="Calibri" w:cs="Calibri"/>
                <w:b/>
                <w:bCs/>
                <w:snapToGrid/>
                <w:color w:val="000000"/>
                <w:sz w:val="18"/>
                <w:szCs w:val="18"/>
                <w:lang w:val="es-ES"/>
              </w:rPr>
            </w:pPr>
            <w:r w:rsidRPr="00EF3C6F">
              <w:rPr>
                <w:b/>
                <w:bCs/>
                <w:sz w:val="18"/>
                <w:szCs w:val="18"/>
                <w:lang w:val="es-ES"/>
              </w:rPr>
              <w:t>2 094 998</w:t>
            </w:r>
          </w:p>
        </w:tc>
        <w:tc>
          <w:tcPr>
            <w:tcW w:w="1701" w:type="dxa"/>
            <w:tcBorders>
              <w:top w:val="nil"/>
              <w:left w:val="nil"/>
              <w:bottom w:val="single" w:sz="4" w:space="0" w:color="auto"/>
              <w:right w:val="single" w:sz="4" w:space="0" w:color="auto"/>
            </w:tcBorders>
            <w:shd w:val="clear" w:color="000000" w:fill="D9D9D9"/>
            <w:noWrap/>
            <w:vAlign w:val="bottom"/>
            <w:hideMark/>
          </w:tcPr>
          <w:p w14:paraId="2A17A9BA" w14:textId="77777777" w:rsidR="00586598" w:rsidRPr="00EF3C6F" w:rsidRDefault="00586598" w:rsidP="00EB24B4">
            <w:pPr>
              <w:tabs>
                <w:tab w:val="clear" w:pos="567"/>
              </w:tabs>
              <w:snapToGrid/>
              <w:rPr>
                <w:rFonts w:ascii="Calibri" w:eastAsia="Times New Roman" w:hAnsi="Calibri" w:cs="Calibri"/>
                <w:b/>
                <w:bCs/>
                <w:snapToGrid/>
                <w:color w:val="000000"/>
                <w:sz w:val="18"/>
                <w:szCs w:val="18"/>
                <w:lang w:val="es-ES" w:eastAsia="zh-CN"/>
              </w:rPr>
            </w:pPr>
            <w:r w:rsidRPr="00EF3C6F">
              <w:rPr>
                <w:rFonts w:ascii="Calibri" w:eastAsia="Times New Roman" w:hAnsi="Calibri" w:cs="Calibri"/>
                <w:b/>
                <w:bCs/>
                <w:snapToGrid/>
                <w:color w:val="000000"/>
                <w:sz w:val="18"/>
                <w:szCs w:val="18"/>
                <w:lang w:val="es-ES" w:eastAsia="zh-CN"/>
              </w:rPr>
              <w:t> </w:t>
            </w:r>
          </w:p>
        </w:tc>
        <w:tc>
          <w:tcPr>
            <w:tcW w:w="1417" w:type="dxa"/>
            <w:tcBorders>
              <w:top w:val="nil"/>
              <w:left w:val="nil"/>
              <w:bottom w:val="single" w:sz="4" w:space="0" w:color="auto"/>
              <w:right w:val="single" w:sz="4" w:space="0" w:color="auto"/>
            </w:tcBorders>
            <w:shd w:val="clear" w:color="000000" w:fill="D9D9D9"/>
            <w:noWrap/>
            <w:vAlign w:val="bottom"/>
            <w:hideMark/>
          </w:tcPr>
          <w:p w14:paraId="68D70B60" w14:textId="77777777" w:rsidR="00586598" w:rsidRPr="00EF3C6F" w:rsidRDefault="00586598" w:rsidP="00EB24B4">
            <w:pPr>
              <w:tabs>
                <w:tab w:val="clear" w:pos="567"/>
              </w:tabs>
              <w:snapToGrid/>
              <w:rPr>
                <w:rFonts w:ascii="Calibri" w:eastAsia="Times New Roman" w:hAnsi="Calibri" w:cs="Calibri"/>
                <w:b/>
                <w:bCs/>
                <w:snapToGrid/>
                <w:color w:val="000000"/>
                <w:sz w:val="18"/>
                <w:szCs w:val="18"/>
                <w:lang w:val="es-ES" w:eastAsia="zh-CN"/>
              </w:rPr>
            </w:pPr>
            <w:r w:rsidRPr="00EF3C6F">
              <w:rPr>
                <w:rFonts w:ascii="Calibri" w:eastAsia="Times New Roman" w:hAnsi="Calibri" w:cs="Calibri"/>
                <w:b/>
                <w:bCs/>
                <w:snapToGrid/>
                <w:color w:val="000000"/>
                <w:sz w:val="18"/>
                <w:szCs w:val="18"/>
                <w:lang w:val="es-ES" w:eastAsia="zh-CN"/>
              </w:rPr>
              <w:t> </w:t>
            </w:r>
          </w:p>
        </w:tc>
      </w:tr>
      <w:tr w:rsidR="00586598" w:rsidRPr="00EF3C6F" w14:paraId="7C527BCF" w14:textId="77777777" w:rsidTr="0017687B">
        <w:trPr>
          <w:trHeight w:val="240"/>
        </w:trPr>
        <w:tc>
          <w:tcPr>
            <w:tcW w:w="4815" w:type="dxa"/>
            <w:tcBorders>
              <w:top w:val="nil"/>
              <w:left w:val="single" w:sz="4" w:space="0" w:color="auto"/>
              <w:bottom w:val="single" w:sz="4" w:space="0" w:color="auto"/>
              <w:right w:val="single" w:sz="4" w:space="0" w:color="auto"/>
            </w:tcBorders>
            <w:shd w:val="clear" w:color="000000" w:fill="D9D9D9"/>
            <w:noWrap/>
            <w:vAlign w:val="bottom"/>
            <w:hideMark/>
          </w:tcPr>
          <w:p w14:paraId="28F64826" w14:textId="77777777" w:rsidR="00586598" w:rsidRPr="00EF3C6F" w:rsidRDefault="00586598" w:rsidP="00EB24B4">
            <w:pPr>
              <w:tabs>
                <w:tab w:val="clear" w:pos="567"/>
              </w:tabs>
              <w:snapToGrid/>
              <w:rPr>
                <w:rFonts w:ascii="Calibri" w:eastAsia="Times New Roman" w:hAnsi="Calibri" w:cs="Calibri"/>
                <w:b/>
                <w:bCs/>
                <w:snapToGrid/>
                <w:color w:val="000000"/>
                <w:sz w:val="18"/>
                <w:szCs w:val="18"/>
                <w:lang w:val="es-ES"/>
              </w:rPr>
            </w:pPr>
            <w:r w:rsidRPr="00EF3C6F">
              <w:rPr>
                <w:b/>
                <w:bCs/>
                <w:sz w:val="18"/>
                <w:szCs w:val="18"/>
                <w:lang w:val="es-ES"/>
              </w:rPr>
              <w:t>ASIGNACIÓN PARA GASTOS DE PERSONAL</w:t>
            </w:r>
          </w:p>
        </w:tc>
        <w:tc>
          <w:tcPr>
            <w:tcW w:w="1701" w:type="dxa"/>
            <w:tcBorders>
              <w:top w:val="nil"/>
              <w:left w:val="nil"/>
              <w:bottom w:val="single" w:sz="4" w:space="0" w:color="auto"/>
              <w:right w:val="single" w:sz="4" w:space="0" w:color="auto"/>
            </w:tcBorders>
            <w:shd w:val="clear" w:color="000000" w:fill="D9D9D9"/>
            <w:noWrap/>
            <w:vAlign w:val="bottom"/>
            <w:hideMark/>
          </w:tcPr>
          <w:p w14:paraId="0B3AB1B3" w14:textId="54490D01" w:rsidR="00586598" w:rsidRPr="00EF3C6F" w:rsidRDefault="00586598" w:rsidP="00EB24B4">
            <w:pPr>
              <w:tabs>
                <w:tab w:val="clear" w:pos="567"/>
              </w:tabs>
              <w:snapToGrid/>
              <w:jc w:val="right"/>
              <w:rPr>
                <w:rFonts w:ascii="Calibri" w:eastAsia="Times New Roman" w:hAnsi="Calibri" w:cs="Calibri"/>
                <w:b/>
                <w:bCs/>
                <w:snapToGrid/>
                <w:color w:val="000000"/>
                <w:sz w:val="18"/>
                <w:szCs w:val="18"/>
                <w:lang w:val="es-ES"/>
              </w:rPr>
            </w:pPr>
            <w:r w:rsidRPr="00EF3C6F">
              <w:rPr>
                <w:b/>
                <w:bCs/>
                <w:sz w:val="18"/>
                <w:szCs w:val="18"/>
                <w:lang w:val="es-ES"/>
              </w:rPr>
              <w:t>8 664 186</w:t>
            </w:r>
          </w:p>
        </w:tc>
        <w:tc>
          <w:tcPr>
            <w:tcW w:w="1701" w:type="dxa"/>
            <w:tcBorders>
              <w:top w:val="nil"/>
              <w:left w:val="nil"/>
              <w:bottom w:val="single" w:sz="4" w:space="0" w:color="auto"/>
              <w:right w:val="single" w:sz="4" w:space="0" w:color="auto"/>
            </w:tcBorders>
            <w:shd w:val="clear" w:color="000000" w:fill="D9D9D9"/>
            <w:noWrap/>
            <w:vAlign w:val="bottom"/>
            <w:hideMark/>
          </w:tcPr>
          <w:p w14:paraId="65BFD5F9" w14:textId="77777777" w:rsidR="00586598" w:rsidRPr="00EF3C6F" w:rsidRDefault="00586598" w:rsidP="00EB24B4">
            <w:pPr>
              <w:tabs>
                <w:tab w:val="clear" w:pos="567"/>
              </w:tabs>
              <w:snapToGrid/>
              <w:rPr>
                <w:rFonts w:ascii="Calibri" w:eastAsia="Times New Roman" w:hAnsi="Calibri" w:cs="Calibri"/>
                <w:b/>
                <w:bCs/>
                <w:snapToGrid/>
                <w:color w:val="000000"/>
                <w:sz w:val="18"/>
                <w:szCs w:val="18"/>
                <w:lang w:val="es-ES" w:eastAsia="zh-CN"/>
              </w:rPr>
            </w:pPr>
            <w:r w:rsidRPr="00EF3C6F">
              <w:rPr>
                <w:rFonts w:ascii="Calibri" w:eastAsia="Times New Roman" w:hAnsi="Calibri" w:cs="Calibri"/>
                <w:b/>
                <w:bCs/>
                <w:snapToGrid/>
                <w:color w:val="000000"/>
                <w:sz w:val="18"/>
                <w:szCs w:val="18"/>
                <w:lang w:val="es-ES" w:eastAsia="zh-CN"/>
              </w:rPr>
              <w:t> </w:t>
            </w:r>
          </w:p>
        </w:tc>
        <w:tc>
          <w:tcPr>
            <w:tcW w:w="1417" w:type="dxa"/>
            <w:tcBorders>
              <w:top w:val="nil"/>
              <w:left w:val="nil"/>
              <w:bottom w:val="single" w:sz="4" w:space="0" w:color="auto"/>
              <w:right w:val="single" w:sz="4" w:space="0" w:color="auto"/>
            </w:tcBorders>
            <w:shd w:val="clear" w:color="000000" w:fill="D9D9D9"/>
            <w:noWrap/>
            <w:vAlign w:val="bottom"/>
            <w:hideMark/>
          </w:tcPr>
          <w:p w14:paraId="0B80A945" w14:textId="2C379467" w:rsidR="00586598" w:rsidRPr="00EF3C6F" w:rsidRDefault="00586598" w:rsidP="00EB24B4">
            <w:pPr>
              <w:tabs>
                <w:tab w:val="clear" w:pos="567"/>
              </w:tabs>
              <w:snapToGrid/>
              <w:jc w:val="right"/>
              <w:rPr>
                <w:rFonts w:ascii="Calibri" w:eastAsia="Times New Roman" w:hAnsi="Calibri" w:cs="Calibri"/>
                <w:b/>
                <w:bCs/>
                <w:snapToGrid/>
                <w:color w:val="000000"/>
                <w:sz w:val="18"/>
                <w:szCs w:val="18"/>
                <w:lang w:val="es-ES"/>
              </w:rPr>
            </w:pPr>
            <w:r w:rsidRPr="00EF3C6F">
              <w:rPr>
                <w:b/>
                <w:bCs/>
                <w:sz w:val="18"/>
                <w:szCs w:val="18"/>
                <w:lang w:val="es-ES"/>
              </w:rPr>
              <w:t>8 664 186</w:t>
            </w:r>
          </w:p>
        </w:tc>
      </w:tr>
      <w:tr w:rsidR="00586598" w:rsidRPr="00EF3C6F" w14:paraId="51FDA56E" w14:textId="77777777" w:rsidTr="0017687B">
        <w:trPr>
          <w:trHeight w:val="240"/>
        </w:trPr>
        <w:tc>
          <w:tcPr>
            <w:tcW w:w="4815" w:type="dxa"/>
            <w:tcBorders>
              <w:top w:val="nil"/>
              <w:left w:val="single" w:sz="4" w:space="0" w:color="auto"/>
              <w:bottom w:val="single" w:sz="4" w:space="0" w:color="auto"/>
              <w:right w:val="single" w:sz="4" w:space="0" w:color="auto"/>
            </w:tcBorders>
            <w:shd w:val="clear" w:color="000000" w:fill="D9D9D9"/>
            <w:vAlign w:val="center"/>
            <w:hideMark/>
          </w:tcPr>
          <w:p w14:paraId="0364A532" w14:textId="77777777" w:rsidR="00586598" w:rsidRPr="00EF3C6F" w:rsidRDefault="00586598" w:rsidP="00EB24B4">
            <w:pPr>
              <w:tabs>
                <w:tab w:val="clear" w:pos="567"/>
              </w:tabs>
              <w:snapToGrid/>
              <w:rPr>
                <w:rFonts w:ascii="Calibri" w:eastAsia="Times New Roman" w:hAnsi="Calibri" w:cs="Calibri"/>
                <w:b/>
                <w:bCs/>
                <w:snapToGrid/>
                <w:color w:val="000000"/>
                <w:sz w:val="18"/>
                <w:szCs w:val="18"/>
                <w:lang w:val="es-ES"/>
              </w:rPr>
            </w:pPr>
            <w:r w:rsidRPr="00EF3C6F">
              <w:rPr>
                <w:b/>
                <w:bCs/>
                <w:sz w:val="18"/>
                <w:szCs w:val="18"/>
                <w:lang w:val="es-ES"/>
              </w:rPr>
              <w:t>TOTAL</w:t>
            </w:r>
            <w:r w:rsidRPr="00EF3C6F">
              <w:rPr>
                <w:sz w:val="18"/>
                <w:szCs w:val="18"/>
                <w:lang w:val="es-ES"/>
              </w:rPr>
              <w:t xml:space="preserve"> </w:t>
            </w:r>
          </w:p>
        </w:tc>
        <w:tc>
          <w:tcPr>
            <w:tcW w:w="1701" w:type="dxa"/>
            <w:tcBorders>
              <w:top w:val="nil"/>
              <w:left w:val="nil"/>
              <w:bottom w:val="single" w:sz="4" w:space="0" w:color="auto"/>
              <w:right w:val="single" w:sz="4" w:space="0" w:color="auto"/>
            </w:tcBorders>
            <w:shd w:val="clear" w:color="000000" w:fill="D9D9D9"/>
            <w:noWrap/>
            <w:vAlign w:val="center"/>
            <w:hideMark/>
          </w:tcPr>
          <w:p w14:paraId="47221F58" w14:textId="0AE8D152" w:rsidR="00586598" w:rsidRPr="00EF3C6F" w:rsidRDefault="00586598" w:rsidP="00EB24B4">
            <w:pPr>
              <w:tabs>
                <w:tab w:val="clear" w:pos="567"/>
              </w:tabs>
              <w:snapToGrid/>
              <w:jc w:val="right"/>
              <w:rPr>
                <w:rFonts w:ascii="Calibri" w:eastAsia="Times New Roman" w:hAnsi="Calibri" w:cs="Calibri"/>
                <w:b/>
                <w:bCs/>
                <w:snapToGrid/>
                <w:color w:val="000000"/>
                <w:sz w:val="18"/>
                <w:szCs w:val="18"/>
                <w:lang w:val="es-ES"/>
              </w:rPr>
            </w:pPr>
            <w:r w:rsidRPr="00EF3C6F">
              <w:rPr>
                <w:b/>
                <w:bCs/>
                <w:sz w:val="18"/>
                <w:szCs w:val="18"/>
                <w:lang w:val="es-ES"/>
              </w:rPr>
              <w:t>10 759 184</w:t>
            </w:r>
          </w:p>
        </w:tc>
        <w:tc>
          <w:tcPr>
            <w:tcW w:w="1701" w:type="dxa"/>
            <w:tcBorders>
              <w:top w:val="nil"/>
              <w:left w:val="nil"/>
              <w:bottom w:val="single" w:sz="4" w:space="0" w:color="auto"/>
              <w:right w:val="single" w:sz="4" w:space="0" w:color="auto"/>
            </w:tcBorders>
            <w:shd w:val="clear" w:color="000000" w:fill="D9D9D9"/>
            <w:noWrap/>
            <w:vAlign w:val="center"/>
            <w:hideMark/>
          </w:tcPr>
          <w:p w14:paraId="031944F2" w14:textId="67023CB7" w:rsidR="00586598" w:rsidRPr="00EF3C6F" w:rsidRDefault="00586598" w:rsidP="00EB24B4">
            <w:pPr>
              <w:tabs>
                <w:tab w:val="clear" w:pos="567"/>
              </w:tabs>
              <w:snapToGrid/>
              <w:jc w:val="right"/>
              <w:rPr>
                <w:rFonts w:ascii="Calibri" w:eastAsia="Times New Roman" w:hAnsi="Calibri" w:cs="Calibri"/>
                <w:b/>
                <w:bCs/>
                <w:snapToGrid/>
                <w:color w:val="000000"/>
                <w:sz w:val="18"/>
                <w:szCs w:val="18"/>
                <w:lang w:val="es-ES"/>
              </w:rPr>
            </w:pPr>
            <w:r w:rsidRPr="00EF3C6F">
              <w:rPr>
                <w:b/>
                <w:bCs/>
                <w:sz w:val="18"/>
                <w:szCs w:val="18"/>
                <w:lang w:val="es-ES"/>
              </w:rPr>
              <w:t>17 811 970</w:t>
            </w:r>
          </w:p>
        </w:tc>
        <w:tc>
          <w:tcPr>
            <w:tcW w:w="1417" w:type="dxa"/>
            <w:tcBorders>
              <w:top w:val="nil"/>
              <w:left w:val="nil"/>
              <w:bottom w:val="single" w:sz="4" w:space="0" w:color="auto"/>
              <w:right w:val="single" w:sz="4" w:space="0" w:color="auto"/>
            </w:tcBorders>
            <w:shd w:val="clear" w:color="000000" w:fill="D9D9D9"/>
            <w:noWrap/>
            <w:vAlign w:val="center"/>
            <w:hideMark/>
          </w:tcPr>
          <w:p w14:paraId="7B76A072" w14:textId="1D279907" w:rsidR="00586598" w:rsidRPr="00EF3C6F" w:rsidRDefault="00586598" w:rsidP="00EB24B4">
            <w:pPr>
              <w:tabs>
                <w:tab w:val="clear" w:pos="567"/>
              </w:tabs>
              <w:snapToGrid/>
              <w:jc w:val="right"/>
              <w:rPr>
                <w:rFonts w:ascii="Calibri" w:eastAsia="Times New Roman" w:hAnsi="Calibri" w:cs="Calibri"/>
                <w:b/>
                <w:bCs/>
                <w:snapToGrid/>
                <w:color w:val="000000"/>
                <w:sz w:val="18"/>
                <w:szCs w:val="18"/>
                <w:lang w:val="es-ES"/>
              </w:rPr>
            </w:pPr>
            <w:r w:rsidRPr="00EF3C6F">
              <w:rPr>
                <w:b/>
                <w:bCs/>
                <w:sz w:val="18"/>
                <w:szCs w:val="18"/>
                <w:lang w:val="es-ES"/>
              </w:rPr>
              <w:t>28 571 154</w:t>
            </w:r>
          </w:p>
        </w:tc>
      </w:tr>
    </w:tbl>
    <w:p w14:paraId="34E571E5" w14:textId="5BA4E793" w:rsidR="00BC75B5" w:rsidRPr="00EF3C6F" w:rsidRDefault="00BC75B5">
      <w:pPr>
        <w:tabs>
          <w:tab w:val="clear" w:pos="567"/>
        </w:tabs>
        <w:snapToGrid/>
        <w:rPr>
          <w:rFonts w:cs="Arial"/>
          <w:sz w:val="20"/>
          <w:szCs w:val="20"/>
          <w:u w:val="single"/>
          <w:lang w:val="es-ES"/>
        </w:rPr>
      </w:pPr>
      <w:r w:rsidRPr="00EF3C6F">
        <w:rPr>
          <w:rFonts w:cs="Arial"/>
          <w:sz w:val="20"/>
          <w:szCs w:val="20"/>
          <w:u w:val="single"/>
          <w:lang w:val="es-ES"/>
        </w:rPr>
        <w:br w:type="page"/>
      </w:r>
    </w:p>
    <w:p w14:paraId="641ECFDD" w14:textId="77777777" w:rsidR="0017687B" w:rsidRPr="00EF3C6F" w:rsidRDefault="0017687B" w:rsidP="00586598">
      <w:pPr>
        <w:pStyle w:val="ListParagraph"/>
        <w:tabs>
          <w:tab w:val="clear" w:pos="567"/>
        </w:tabs>
        <w:spacing w:before="120" w:after="240"/>
        <w:ind w:left="993" w:hanging="993"/>
        <w:rPr>
          <w:u w:val="single"/>
          <w:lang w:val="es-ES"/>
        </w:rPr>
      </w:pPr>
    </w:p>
    <w:p w14:paraId="48D82C63" w14:textId="41188122" w:rsidR="00E63281" w:rsidRPr="00EF3C6F" w:rsidRDefault="00391826" w:rsidP="00586598">
      <w:pPr>
        <w:pStyle w:val="ListParagraph"/>
        <w:tabs>
          <w:tab w:val="clear" w:pos="567"/>
        </w:tabs>
        <w:spacing w:before="120" w:after="240"/>
        <w:ind w:left="993" w:hanging="993"/>
        <w:rPr>
          <w:rFonts w:cs="Arial"/>
          <w:sz w:val="20"/>
          <w:szCs w:val="20"/>
          <w:lang w:val="es-ES"/>
        </w:rPr>
      </w:pPr>
      <w:r w:rsidRPr="00EF3C6F">
        <w:rPr>
          <w:u w:val="single"/>
          <w:lang w:val="es-ES"/>
        </w:rPr>
        <w:t>Gráfico 1</w:t>
      </w:r>
      <w:r w:rsidRPr="00EF3C6F">
        <w:rPr>
          <w:lang w:val="es-ES"/>
        </w:rPr>
        <w:t>.</w:t>
      </w:r>
      <w:r w:rsidR="00586598" w:rsidRPr="00EF3C6F">
        <w:rPr>
          <w:lang w:val="es-ES"/>
        </w:rPr>
        <w:tab/>
      </w:r>
      <w:r w:rsidRPr="00EF3C6F">
        <w:rPr>
          <w:lang w:val="es-ES"/>
        </w:rPr>
        <w:t>Gastos efectuados en 2022-2023, incluidas las obligaciones, por fuente de financiación (total: 28 571 154 dólares)</w:t>
      </w:r>
      <w:bookmarkEnd w:id="1"/>
    </w:p>
    <w:p w14:paraId="012665F8" w14:textId="77777777" w:rsidR="00F703EC" w:rsidRPr="00EF3C6F" w:rsidRDefault="00F703EC" w:rsidP="00726EFE">
      <w:pPr>
        <w:pStyle w:val="ListParagraph"/>
        <w:spacing w:before="120" w:after="240"/>
        <w:ind w:hanging="720"/>
        <w:rPr>
          <w:rFonts w:cs="Arial"/>
          <w:sz w:val="20"/>
          <w:szCs w:val="20"/>
          <w:lang w:val="es-ES"/>
        </w:rPr>
      </w:pPr>
    </w:p>
    <w:p w14:paraId="31D3A002" w14:textId="2246672F" w:rsidR="00727561" w:rsidRPr="00EF3C6F" w:rsidRDefault="00727561" w:rsidP="00F703EC">
      <w:pPr>
        <w:pStyle w:val="ListParagraph"/>
        <w:spacing w:before="120" w:after="240"/>
        <w:ind w:hanging="720"/>
        <w:jc w:val="center"/>
        <w:rPr>
          <w:rFonts w:cs="Arial"/>
          <w:sz w:val="20"/>
          <w:szCs w:val="20"/>
          <w:lang w:val="es-ES"/>
        </w:rPr>
      </w:pPr>
    </w:p>
    <w:p w14:paraId="31BF0B2D" w14:textId="157CA27A" w:rsidR="001B5BEF" w:rsidRPr="00EF3C6F" w:rsidRDefault="00DD7317" w:rsidP="001B5BEF">
      <w:pPr>
        <w:pStyle w:val="ListParagraph"/>
        <w:spacing w:before="120" w:after="240"/>
        <w:ind w:hanging="720"/>
        <w:jc w:val="center"/>
        <w:rPr>
          <w:rFonts w:cs="Arial"/>
          <w:sz w:val="20"/>
          <w:szCs w:val="20"/>
          <w:lang w:val="es-ES"/>
        </w:rPr>
      </w:pPr>
      <w:r w:rsidRPr="00EF3C6F">
        <w:rPr>
          <w:rFonts w:cs="Arial"/>
          <w:noProof/>
          <w:sz w:val="20"/>
          <w:szCs w:val="20"/>
          <w:lang w:val="es-ES"/>
        </w:rPr>
        <w:drawing>
          <wp:inline distT="0" distB="0" distL="0" distR="0" wp14:anchorId="2899D082" wp14:editId="56F1CE1A">
            <wp:extent cx="4572000" cy="305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056890"/>
                    </a:xfrm>
                    <a:prstGeom prst="rect">
                      <a:avLst/>
                    </a:prstGeom>
                    <a:noFill/>
                    <a:ln>
                      <a:noFill/>
                    </a:ln>
                  </pic:spPr>
                </pic:pic>
              </a:graphicData>
            </a:graphic>
          </wp:inline>
        </w:drawing>
      </w:r>
    </w:p>
    <w:p w14:paraId="6B6DA320" w14:textId="77777777" w:rsidR="00F14DF8" w:rsidRPr="00EF3C6F" w:rsidRDefault="00F14DF8" w:rsidP="00F14DF8">
      <w:pPr>
        <w:rPr>
          <w:rFonts w:cs="Arial"/>
          <w:sz w:val="20"/>
          <w:szCs w:val="20"/>
          <w:u w:val="single"/>
          <w:lang w:val="es-ES"/>
        </w:rPr>
      </w:pPr>
    </w:p>
    <w:p w14:paraId="55A94538" w14:textId="77777777" w:rsidR="00F14DF8" w:rsidRPr="00EF3C6F" w:rsidRDefault="00F14DF8" w:rsidP="00F14DF8">
      <w:pPr>
        <w:rPr>
          <w:rFonts w:cs="Arial"/>
          <w:sz w:val="20"/>
          <w:szCs w:val="20"/>
          <w:u w:val="single"/>
          <w:lang w:val="es-ES"/>
        </w:rPr>
      </w:pPr>
    </w:p>
    <w:p w14:paraId="2AFDBB6A" w14:textId="286DD077" w:rsidR="00F14DF8" w:rsidRPr="00EF3C6F" w:rsidRDefault="00726EFE" w:rsidP="00586598">
      <w:pPr>
        <w:pStyle w:val="ListParagraph"/>
        <w:tabs>
          <w:tab w:val="clear" w:pos="567"/>
        </w:tabs>
        <w:spacing w:before="120" w:after="240"/>
        <w:ind w:left="993" w:hanging="993"/>
        <w:rPr>
          <w:rFonts w:cs="Arial"/>
          <w:sz w:val="20"/>
          <w:szCs w:val="20"/>
          <w:lang w:val="es-ES"/>
        </w:rPr>
      </w:pPr>
      <w:r w:rsidRPr="00EF3C6F">
        <w:rPr>
          <w:u w:val="single"/>
          <w:lang w:val="es-ES"/>
        </w:rPr>
        <w:t>Gráfico 2</w:t>
      </w:r>
      <w:r w:rsidRPr="00EF3C6F">
        <w:rPr>
          <w:lang w:val="es-ES"/>
        </w:rPr>
        <w:t>.</w:t>
      </w:r>
      <w:r w:rsidR="00586598" w:rsidRPr="00EF3C6F">
        <w:rPr>
          <w:lang w:val="es-ES"/>
        </w:rPr>
        <w:tab/>
      </w:r>
      <w:r w:rsidRPr="00EF3C6F">
        <w:rPr>
          <w:lang w:val="es-ES"/>
        </w:rPr>
        <w:t>Gastos efectuados en 2022-2023, incluidas las obligaciones, por función de la COI - todas las fuentes (total: 19 832 599 dólares)</w:t>
      </w:r>
    </w:p>
    <w:p w14:paraId="69A68738" w14:textId="77777777" w:rsidR="00F14DF8" w:rsidRPr="00EF3C6F" w:rsidRDefault="00F14DF8" w:rsidP="00F14DF8">
      <w:pPr>
        <w:rPr>
          <w:rFonts w:cs="Arial"/>
          <w:sz w:val="20"/>
          <w:szCs w:val="20"/>
          <w:lang w:val="es-ES"/>
        </w:rPr>
      </w:pPr>
    </w:p>
    <w:p w14:paraId="4FCC7046" w14:textId="4A651972" w:rsidR="00F14DF8" w:rsidRPr="00EF3C6F" w:rsidRDefault="00DD7317" w:rsidP="00F14DF8">
      <w:pPr>
        <w:tabs>
          <w:tab w:val="clear" w:pos="567"/>
        </w:tabs>
        <w:snapToGrid/>
        <w:jc w:val="center"/>
        <w:rPr>
          <w:rFonts w:cs="Arial"/>
          <w:sz w:val="20"/>
          <w:szCs w:val="20"/>
          <w:u w:val="single"/>
          <w:lang w:val="es-ES"/>
        </w:rPr>
      </w:pPr>
      <w:r w:rsidRPr="00EF3C6F">
        <w:rPr>
          <w:rFonts w:cs="Arial"/>
          <w:noProof/>
          <w:sz w:val="20"/>
          <w:szCs w:val="20"/>
          <w:lang w:val="es-ES"/>
        </w:rPr>
        <w:drawing>
          <wp:inline distT="0" distB="0" distL="0" distR="0" wp14:anchorId="063FC520" wp14:editId="415A9078">
            <wp:extent cx="4735830" cy="275018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5830" cy="2750185"/>
                    </a:xfrm>
                    <a:prstGeom prst="rect">
                      <a:avLst/>
                    </a:prstGeom>
                    <a:noFill/>
                    <a:ln>
                      <a:noFill/>
                    </a:ln>
                  </pic:spPr>
                </pic:pic>
              </a:graphicData>
            </a:graphic>
          </wp:inline>
        </w:drawing>
      </w:r>
      <w:r w:rsidR="00F14DF8" w:rsidRPr="00EF3C6F">
        <w:rPr>
          <w:rFonts w:cs="Arial"/>
          <w:sz w:val="20"/>
          <w:szCs w:val="20"/>
          <w:u w:val="single"/>
          <w:lang w:val="es-ES"/>
        </w:rPr>
        <w:br w:type="page"/>
      </w:r>
    </w:p>
    <w:p w14:paraId="41A3D4E8" w14:textId="3B1D494F" w:rsidR="003A2F16" w:rsidRPr="00EF3C6F" w:rsidRDefault="00391826" w:rsidP="00586598">
      <w:pPr>
        <w:pStyle w:val="ListParagraph"/>
        <w:tabs>
          <w:tab w:val="clear" w:pos="567"/>
        </w:tabs>
        <w:spacing w:before="120" w:after="240"/>
        <w:ind w:left="993" w:hanging="993"/>
        <w:jc w:val="both"/>
        <w:rPr>
          <w:rFonts w:cs="Arial"/>
          <w:sz w:val="20"/>
          <w:szCs w:val="20"/>
          <w:lang w:val="es-ES"/>
        </w:rPr>
      </w:pPr>
      <w:r w:rsidRPr="00EF3C6F">
        <w:rPr>
          <w:u w:val="single"/>
          <w:lang w:val="es-ES"/>
        </w:rPr>
        <w:lastRenderedPageBreak/>
        <w:t>Cuadro 3</w:t>
      </w:r>
      <w:r w:rsidRPr="00EF3C6F">
        <w:rPr>
          <w:lang w:val="es-ES"/>
        </w:rPr>
        <w:t>.</w:t>
      </w:r>
      <w:r w:rsidR="00586598" w:rsidRPr="00EF3C6F">
        <w:rPr>
          <w:lang w:val="es-ES"/>
        </w:rPr>
        <w:tab/>
      </w:r>
      <w:r w:rsidRPr="00EF3C6F">
        <w:rPr>
          <w:lang w:val="es-ES"/>
        </w:rPr>
        <w:t xml:space="preserve">Análisis de los gastos efectuados en 2022-2023, incluidas las obligaciones, </w:t>
      </w:r>
      <w:r w:rsidR="00586598" w:rsidRPr="00EF3C6F">
        <w:rPr>
          <w:lang w:val="es-ES"/>
        </w:rPr>
        <w:br/>
      </w:r>
      <w:r w:rsidRPr="00EF3C6F">
        <w:rPr>
          <w:lang w:val="es-ES"/>
        </w:rPr>
        <w:t>por</w:t>
      </w:r>
      <w:r w:rsidR="00045ADF" w:rsidRPr="00EF3C6F">
        <w:rPr>
          <w:lang w:val="es-ES"/>
        </w:rPr>
        <w:t> </w:t>
      </w:r>
      <w:r w:rsidRPr="00EF3C6F">
        <w:rPr>
          <w:lang w:val="es-ES"/>
        </w:rPr>
        <w:t>categoría principal de gastos</w:t>
      </w:r>
    </w:p>
    <w:p w14:paraId="66247EBA" w14:textId="610E8CE6" w:rsidR="00394055" w:rsidRPr="00EF3C6F" w:rsidRDefault="007D10CD" w:rsidP="00394055">
      <w:pPr>
        <w:tabs>
          <w:tab w:val="clear" w:pos="567"/>
        </w:tabs>
        <w:snapToGrid/>
        <w:rPr>
          <w:rFonts w:cs="Arial"/>
          <w:sz w:val="20"/>
          <w:szCs w:val="20"/>
          <w:lang w:val="es-ES"/>
        </w:rPr>
      </w:pPr>
      <w:r w:rsidRPr="007D10CD">
        <w:rPr>
          <w:rFonts w:cs="Arial"/>
          <w:noProof/>
          <w:sz w:val="20"/>
          <w:szCs w:val="20"/>
          <w:lang w:val="es-ES"/>
        </w:rPr>
        <w:drawing>
          <wp:inline distT="0" distB="0" distL="0" distR="0" wp14:anchorId="6D79ECC9" wp14:editId="3F678A40">
            <wp:extent cx="6124575" cy="5003800"/>
            <wp:effectExtent l="0" t="0" r="952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4575" cy="5003800"/>
                    </a:xfrm>
                    <a:prstGeom prst="rect">
                      <a:avLst/>
                    </a:prstGeom>
                    <a:noFill/>
                    <a:ln>
                      <a:noFill/>
                    </a:ln>
                  </pic:spPr>
                </pic:pic>
              </a:graphicData>
            </a:graphic>
          </wp:inline>
        </w:drawing>
      </w:r>
    </w:p>
    <w:p w14:paraId="508656FC" w14:textId="77777777" w:rsidR="00921B08" w:rsidRPr="00EF3C6F" w:rsidRDefault="00921B08" w:rsidP="00394055">
      <w:pPr>
        <w:rPr>
          <w:rFonts w:cs="Arial"/>
          <w:sz w:val="20"/>
          <w:szCs w:val="20"/>
          <w:u w:val="single"/>
          <w:lang w:val="es-ES"/>
        </w:rPr>
      </w:pPr>
    </w:p>
    <w:p w14:paraId="5C61AF6C" w14:textId="7867CE3E" w:rsidR="001D6BD3" w:rsidRPr="00EF3C6F" w:rsidRDefault="00391826" w:rsidP="00586598">
      <w:pPr>
        <w:pStyle w:val="ListParagraph"/>
        <w:tabs>
          <w:tab w:val="clear" w:pos="567"/>
        </w:tabs>
        <w:spacing w:before="120" w:after="240"/>
        <w:ind w:left="993" w:hanging="993"/>
        <w:rPr>
          <w:rFonts w:cs="Arial"/>
          <w:sz w:val="20"/>
          <w:szCs w:val="20"/>
          <w:lang w:val="es-ES"/>
        </w:rPr>
      </w:pPr>
      <w:r w:rsidRPr="00EF3C6F">
        <w:rPr>
          <w:u w:val="single"/>
          <w:lang w:val="es-ES"/>
        </w:rPr>
        <w:t>Gráfico 3</w:t>
      </w:r>
      <w:r w:rsidRPr="00EF3C6F">
        <w:rPr>
          <w:lang w:val="es-ES"/>
        </w:rPr>
        <w:t>.</w:t>
      </w:r>
      <w:r w:rsidR="00586598" w:rsidRPr="00EF3C6F">
        <w:rPr>
          <w:lang w:val="es-ES"/>
        </w:rPr>
        <w:tab/>
      </w:r>
      <w:r w:rsidRPr="00EF3C6F">
        <w:rPr>
          <w:lang w:val="es-ES"/>
        </w:rPr>
        <w:t>Gastos, incluidas las obligaciones, por fuente de financiación (total: 28 571 154 dólares)</w:t>
      </w:r>
    </w:p>
    <w:p w14:paraId="1BEF09EB" w14:textId="42BF3464" w:rsidR="00394055" w:rsidRPr="00EF3C6F" w:rsidRDefault="007A6329" w:rsidP="00E942E5">
      <w:pPr>
        <w:tabs>
          <w:tab w:val="clear" w:pos="567"/>
        </w:tabs>
        <w:snapToGrid/>
        <w:jc w:val="center"/>
        <w:rPr>
          <w:rFonts w:eastAsia="SimSun" w:cs="Arial"/>
          <w:snapToGrid/>
          <w:sz w:val="20"/>
          <w:szCs w:val="20"/>
          <w:u w:val="single"/>
          <w:lang w:val="es-ES" w:bidi="en-US"/>
        </w:rPr>
      </w:pPr>
      <w:bookmarkStart w:id="2" w:name="table_7"/>
      <w:r w:rsidRPr="00EF3C6F">
        <w:rPr>
          <w:rFonts w:eastAsia="SimSun" w:cs="Arial"/>
          <w:noProof/>
          <w:snapToGrid/>
          <w:sz w:val="20"/>
          <w:szCs w:val="20"/>
          <w:lang w:val="es-ES" w:bidi="en-US"/>
        </w:rPr>
        <w:drawing>
          <wp:inline distT="0" distB="0" distL="0" distR="0" wp14:anchorId="7929A5EF" wp14:editId="3E89AD03">
            <wp:extent cx="4572000" cy="3056890"/>
            <wp:effectExtent l="0" t="0" r="0" b="0"/>
            <wp:docPr id="4208474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3056890"/>
                    </a:xfrm>
                    <a:prstGeom prst="rect">
                      <a:avLst/>
                    </a:prstGeom>
                    <a:noFill/>
                    <a:ln>
                      <a:noFill/>
                    </a:ln>
                  </pic:spPr>
                </pic:pic>
              </a:graphicData>
            </a:graphic>
          </wp:inline>
        </w:drawing>
      </w:r>
      <w:r w:rsidR="00394055" w:rsidRPr="00EF3C6F">
        <w:rPr>
          <w:rFonts w:eastAsia="SimSun" w:cs="Arial"/>
          <w:snapToGrid/>
          <w:sz w:val="20"/>
          <w:szCs w:val="20"/>
          <w:u w:val="single"/>
          <w:lang w:val="es-ES" w:bidi="en-US"/>
        </w:rPr>
        <w:br w:type="page"/>
      </w:r>
    </w:p>
    <w:p w14:paraId="77C72F36" w14:textId="371A445A" w:rsidR="00CD61A0" w:rsidRPr="00EF3C6F" w:rsidRDefault="0092649C" w:rsidP="0017687B">
      <w:pPr>
        <w:tabs>
          <w:tab w:val="clear" w:pos="567"/>
        </w:tabs>
        <w:snapToGrid/>
        <w:ind w:left="2127" w:hanging="2127"/>
        <w:jc w:val="both"/>
        <w:rPr>
          <w:rFonts w:eastAsia="SimSun" w:cs="Arial"/>
          <w:snapToGrid/>
          <w:sz w:val="20"/>
          <w:szCs w:val="20"/>
          <w:u w:val="single"/>
          <w:lang w:val="es-ES"/>
        </w:rPr>
      </w:pPr>
      <w:r w:rsidRPr="00EF3C6F">
        <w:rPr>
          <w:u w:val="single"/>
          <w:lang w:val="es-ES"/>
        </w:rPr>
        <w:lastRenderedPageBreak/>
        <w:t>Cuadro y gráfico 4</w:t>
      </w:r>
      <w:r w:rsidRPr="00EF3C6F">
        <w:rPr>
          <w:lang w:val="es-ES"/>
        </w:rPr>
        <w:t xml:space="preserve">. Situación de la cobertura del déficit de financiación extrapresupuestaria al </w:t>
      </w:r>
      <w:r w:rsidR="0017687B" w:rsidRPr="00EF3C6F">
        <w:rPr>
          <w:lang w:val="es-ES"/>
        </w:rPr>
        <w:br/>
      </w:r>
      <w:r w:rsidRPr="00EF3C6F">
        <w:rPr>
          <w:lang w:val="es-ES"/>
        </w:rPr>
        <w:t>31</w:t>
      </w:r>
      <w:r w:rsidR="00045ADF" w:rsidRPr="00EF3C6F">
        <w:rPr>
          <w:lang w:val="es-ES"/>
        </w:rPr>
        <w:t> </w:t>
      </w:r>
      <w:r w:rsidRPr="00EF3C6F">
        <w:rPr>
          <w:lang w:val="es-ES"/>
        </w:rPr>
        <w:t>de diciembre de 2023</w:t>
      </w:r>
    </w:p>
    <w:p w14:paraId="4A7BC4B3" w14:textId="03DDB225" w:rsidR="00733B3A" w:rsidRPr="00EF3C6F" w:rsidRDefault="00733B3A">
      <w:pPr>
        <w:tabs>
          <w:tab w:val="clear" w:pos="567"/>
        </w:tabs>
        <w:snapToGrid/>
        <w:rPr>
          <w:rFonts w:eastAsia="SimSun" w:cs="Arial"/>
          <w:snapToGrid/>
          <w:sz w:val="20"/>
          <w:szCs w:val="20"/>
          <w:u w:val="single"/>
          <w:lang w:val="es-ES" w:bidi="en-US"/>
        </w:rPr>
      </w:pPr>
    </w:p>
    <w:tbl>
      <w:tblPr>
        <w:tblW w:w="9634" w:type="dxa"/>
        <w:tblLayout w:type="fixed"/>
        <w:tblLook w:val="04A0" w:firstRow="1" w:lastRow="0" w:firstColumn="1" w:lastColumn="0" w:noHBand="0" w:noVBand="1"/>
      </w:tblPr>
      <w:tblGrid>
        <w:gridCol w:w="1614"/>
        <w:gridCol w:w="1783"/>
        <w:gridCol w:w="1560"/>
        <w:gridCol w:w="1701"/>
        <w:gridCol w:w="2976"/>
      </w:tblGrid>
      <w:tr w:rsidR="00587CF8" w:rsidRPr="007D10CD" w14:paraId="518A112D" w14:textId="77777777" w:rsidTr="007D10CD">
        <w:trPr>
          <w:trHeight w:val="253"/>
        </w:trPr>
        <w:tc>
          <w:tcPr>
            <w:tcW w:w="16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DE6E0A" w14:textId="77777777" w:rsidR="00587CF8" w:rsidRPr="00EF3C6F" w:rsidRDefault="00587CF8" w:rsidP="00587CF8">
            <w:pPr>
              <w:tabs>
                <w:tab w:val="clear" w:pos="567"/>
              </w:tabs>
              <w:snapToGrid/>
              <w:jc w:val="center"/>
              <w:rPr>
                <w:rFonts w:ascii="Calibri" w:eastAsia="Times New Roman" w:hAnsi="Calibri" w:cs="Calibri"/>
                <w:b/>
                <w:bCs/>
                <w:snapToGrid/>
                <w:sz w:val="18"/>
                <w:szCs w:val="18"/>
                <w:lang w:val="es-ES"/>
              </w:rPr>
            </w:pPr>
            <w:r w:rsidRPr="00EF3C6F">
              <w:rPr>
                <w:b/>
                <w:bCs/>
                <w:sz w:val="18"/>
                <w:szCs w:val="18"/>
                <w:lang w:val="es-ES"/>
              </w:rPr>
              <w:t>Función de la COI</w:t>
            </w:r>
          </w:p>
        </w:tc>
        <w:tc>
          <w:tcPr>
            <w:tcW w:w="504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052B2" w14:textId="77777777" w:rsidR="00587CF8" w:rsidRPr="00EF3C6F" w:rsidRDefault="00587CF8" w:rsidP="007D10CD">
            <w:pPr>
              <w:tabs>
                <w:tab w:val="clear" w:pos="567"/>
              </w:tabs>
              <w:snapToGrid/>
              <w:jc w:val="center"/>
              <w:rPr>
                <w:rFonts w:ascii="Calibri" w:eastAsia="Times New Roman" w:hAnsi="Calibri" w:cs="Calibri"/>
                <w:b/>
                <w:bCs/>
                <w:snapToGrid/>
                <w:sz w:val="18"/>
                <w:szCs w:val="18"/>
                <w:lang w:val="es-ES"/>
              </w:rPr>
            </w:pPr>
            <w:r w:rsidRPr="00EF3C6F">
              <w:rPr>
                <w:b/>
                <w:bCs/>
                <w:sz w:val="18"/>
                <w:szCs w:val="18"/>
                <w:lang w:val="es-ES"/>
              </w:rPr>
              <w:t>Contribuciones voluntarias del 41 C/5</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E14111" w14:textId="6153280F" w:rsidR="00587CF8" w:rsidRPr="00EF3C6F" w:rsidRDefault="00587CF8" w:rsidP="00587CF8">
            <w:pPr>
              <w:tabs>
                <w:tab w:val="clear" w:pos="567"/>
              </w:tabs>
              <w:snapToGrid/>
              <w:jc w:val="center"/>
              <w:rPr>
                <w:rFonts w:ascii="Calibri" w:eastAsia="Times New Roman" w:hAnsi="Calibri" w:cs="Calibri"/>
                <w:b/>
                <w:bCs/>
                <w:snapToGrid/>
                <w:sz w:val="18"/>
                <w:szCs w:val="18"/>
                <w:lang w:val="es-ES"/>
              </w:rPr>
            </w:pPr>
            <w:r w:rsidRPr="00EF3C6F">
              <w:rPr>
                <w:b/>
                <w:bCs/>
                <w:sz w:val="18"/>
                <w:szCs w:val="18"/>
                <w:lang w:val="es-ES"/>
              </w:rPr>
              <w:t>Contribuciones voluntarias disponibles al 31 de diciembre de 2023</w:t>
            </w:r>
          </w:p>
        </w:tc>
      </w:tr>
      <w:tr w:rsidR="00586598" w:rsidRPr="007D10CD" w14:paraId="3891F4E6" w14:textId="77777777" w:rsidTr="00586598">
        <w:trPr>
          <w:trHeight w:val="300"/>
        </w:trPr>
        <w:tc>
          <w:tcPr>
            <w:tcW w:w="1614" w:type="dxa"/>
            <w:vMerge/>
            <w:tcBorders>
              <w:top w:val="single" w:sz="4" w:space="0" w:color="auto"/>
              <w:left w:val="single" w:sz="4" w:space="0" w:color="auto"/>
              <w:bottom w:val="single" w:sz="4" w:space="0" w:color="auto"/>
              <w:right w:val="single" w:sz="4" w:space="0" w:color="auto"/>
            </w:tcBorders>
            <w:vAlign w:val="center"/>
            <w:hideMark/>
          </w:tcPr>
          <w:p w14:paraId="38C1C9AF" w14:textId="77777777" w:rsidR="00586598" w:rsidRPr="00EF3C6F" w:rsidRDefault="00586598" w:rsidP="00587CF8">
            <w:pPr>
              <w:tabs>
                <w:tab w:val="clear" w:pos="567"/>
              </w:tabs>
              <w:snapToGrid/>
              <w:rPr>
                <w:rFonts w:ascii="Calibri" w:eastAsia="Times New Roman" w:hAnsi="Calibri" w:cs="Calibri"/>
                <w:b/>
                <w:bCs/>
                <w:snapToGrid/>
                <w:sz w:val="18"/>
                <w:szCs w:val="18"/>
                <w:lang w:val="es-ES" w:eastAsia="zh-CN"/>
              </w:rPr>
            </w:pPr>
          </w:p>
        </w:tc>
        <w:tc>
          <w:tcPr>
            <w:tcW w:w="5044" w:type="dxa"/>
            <w:gridSpan w:val="3"/>
            <w:vMerge/>
            <w:tcBorders>
              <w:top w:val="single" w:sz="4" w:space="0" w:color="auto"/>
              <w:left w:val="single" w:sz="4" w:space="0" w:color="auto"/>
              <w:bottom w:val="single" w:sz="4" w:space="0" w:color="auto"/>
              <w:right w:val="single" w:sz="4" w:space="0" w:color="auto"/>
            </w:tcBorders>
            <w:vAlign w:val="center"/>
            <w:hideMark/>
          </w:tcPr>
          <w:p w14:paraId="7D630C59" w14:textId="77777777" w:rsidR="00586598" w:rsidRPr="00EF3C6F" w:rsidRDefault="00586598" w:rsidP="00587CF8">
            <w:pPr>
              <w:tabs>
                <w:tab w:val="clear" w:pos="567"/>
              </w:tabs>
              <w:snapToGrid/>
              <w:rPr>
                <w:rFonts w:ascii="Calibri" w:eastAsia="Times New Roman" w:hAnsi="Calibri" w:cs="Calibri"/>
                <w:b/>
                <w:bCs/>
                <w:snapToGrid/>
                <w:sz w:val="18"/>
                <w:szCs w:val="18"/>
                <w:lang w:val="es-ES" w:eastAsia="zh-CN"/>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5BDDA100" w14:textId="77777777" w:rsidR="00586598" w:rsidRPr="00EF3C6F" w:rsidRDefault="00586598" w:rsidP="00587CF8">
            <w:pPr>
              <w:tabs>
                <w:tab w:val="clear" w:pos="567"/>
              </w:tabs>
              <w:snapToGrid/>
              <w:rPr>
                <w:rFonts w:ascii="Calibri" w:eastAsia="Times New Roman" w:hAnsi="Calibri" w:cs="Calibri"/>
                <w:b/>
                <w:bCs/>
                <w:snapToGrid/>
                <w:sz w:val="18"/>
                <w:szCs w:val="18"/>
                <w:lang w:val="es-ES" w:eastAsia="zh-CN"/>
              </w:rPr>
            </w:pPr>
          </w:p>
        </w:tc>
      </w:tr>
      <w:tr w:rsidR="00586598" w:rsidRPr="00EF3C6F" w14:paraId="1079B7FF" w14:textId="77777777" w:rsidTr="00586598">
        <w:trPr>
          <w:trHeight w:val="300"/>
        </w:trPr>
        <w:tc>
          <w:tcPr>
            <w:tcW w:w="1614" w:type="dxa"/>
            <w:vMerge/>
            <w:tcBorders>
              <w:top w:val="single" w:sz="4" w:space="0" w:color="auto"/>
              <w:left w:val="single" w:sz="4" w:space="0" w:color="auto"/>
              <w:bottom w:val="single" w:sz="4" w:space="0" w:color="auto"/>
              <w:right w:val="single" w:sz="4" w:space="0" w:color="auto"/>
            </w:tcBorders>
            <w:vAlign w:val="center"/>
            <w:hideMark/>
          </w:tcPr>
          <w:p w14:paraId="526CDAB8" w14:textId="77777777" w:rsidR="00586598" w:rsidRPr="00EF3C6F" w:rsidRDefault="00586598" w:rsidP="00587CF8">
            <w:pPr>
              <w:tabs>
                <w:tab w:val="clear" w:pos="567"/>
              </w:tabs>
              <w:snapToGrid/>
              <w:rPr>
                <w:rFonts w:ascii="Calibri" w:eastAsia="Times New Roman" w:hAnsi="Calibri" w:cs="Calibri"/>
                <w:b/>
                <w:bCs/>
                <w:snapToGrid/>
                <w:sz w:val="18"/>
                <w:szCs w:val="18"/>
                <w:lang w:val="es-ES" w:eastAsia="zh-CN"/>
              </w:rPr>
            </w:pPr>
          </w:p>
        </w:tc>
        <w:tc>
          <w:tcPr>
            <w:tcW w:w="1783" w:type="dxa"/>
            <w:tcBorders>
              <w:top w:val="nil"/>
              <w:left w:val="nil"/>
              <w:bottom w:val="single" w:sz="4" w:space="0" w:color="auto"/>
              <w:right w:val="single" w:sz="4" w:space="0" w:color="auto"/>
            </w:tcBorders>
            <w:shd w:val="clear" w:color="auto" w:fill="auto"/>
            <w:noWrap/>
            <w:vAlign w:val="bottom"/>
            <w:hideMark/>
          </w:tcPr>
          <w:p w14:paraId="350FA367" w14:textId="77777777" w:rsidR="00586598" w:rsidRPr="00EF3C6F" w:rsidRDefault="00586598" w:rsidP="00587CF8">
            <w:pPr>
              <w:tabs>
                <w:tab w:val="clear" w:pos="567"/>
              </w:tabs>
              <w:snapToGrid/>
              <w:jc w:val="center"/>
              <w:rPr>
                <w:rFonts w:ascii="Calibri" w:eastAsia="Times New Roman" w:hAnsi="Calibri" w:cs="Calibri"/>
                <w:b/>
                <w:bCs/>
                <w:snapToGrid/>
                <w:sz w:val="18"/>
                <w:szCs w:val="18"/>
                <w:lang w:val="es-ES"/>
              </w:rPr>
            </w:pPr>
            <w:r w:rsidRPr="00EF3C6F">
              <w:rPr>
                <w:b/>
                <w:bCs/>
                <w:sz w:val="18"/>
                <w:szCs w:val="18"/>
                <w:lang w:val="es-ES"/>
              </w:rPr>
              <w:t>Disponibles</w:t>
            </w:r>
          </w:p>
        </w:tc>
        <w:tc>
          <w:tcPr>
            <w:tcW w:w="1560" w:type="dxa"/>
            <w:tcBorders>
              <w:top w:val="nil"/>
              <w:left w:val="nil"/>
              <w:bottom w:val="single" w:sz="4" w:space="0" w:color="auto"/>
              <w:right w:val="single" w:sz="4" w:space="0" w:color="auto"/>
            </w:tcBorders>
            <w:shd w:val="clear" w:color="auto" w:fill="auto"/>
            <w:noWrap/>
            <w:vAlign w:val="bottom"/>
            <w:hideMark/>
          </w:tcPr>
          <w:p w14:paraId="33FC8919" w14:textId="77777777" w:rsidR="00586598" w:rsidRPr="00EF3C6F" w:rsidRDefault="00586598" w:rsidP="00587CF8">
            <w:pPr>
              <w:tabs>
                <w:tab w:val="clear" w:pos="567"/>
              </w:tabs>
              <w:snapToGrid/>
              <w:jc w:val="center"/>
              <w:rPr>
                <w:rFonts w:ascii="Calibri" w:eastAsia="Times New Roman" w:hAnsi="Calibri" w:cs="Calibri"/>
                <w:b/>
                <w:bCs/>
                <w:snapToGrid/>
                <w:sz w:val="18"/>
                <w:szCs w:val="18"/>
                <w:lang w:val="es-ES"/>
              </w:rPr>
            </w:pPr>
            <w:r w:rsidRPr="00EF3C6F">
              <w:rPr>
                <w:b/>
                <w:bCs/>
                <w:sz w:val="18"/>
                <w:szCs w:val="18"/>
                <w:lang w:val="es-ES"/>
              </w:rPr>
              <w:t>Déficit de financiación</w:t>
            </w:r>
          </w:p>
        </w:tc>
        <w:tc>
          <w:tcPr>
            <w:tcW w:w="1701" w:type="dxa"/>
            <w:tcBorders>
              <w:top w:val="nil"/>
              <w:left w:val="nil"/>
              <w:bottom w:val="single" w:sz="4" w:space="0" w:color="auto"/>
              <w:right w:val="single" w:sz="4" w:space="0" w:color="auto"/>
            </w:tcBorders>
            <w:shd w:val="clear" w:color="auto" w:fill="auto"/>
            <w:noWrap/>
            <w:vAlign w:val="bottom"/>
            <w:hideMark/>
          </w:tcPr>
          <w:p w14:paraId="7A246662" w14:textId="77777777" w:rsidR="00586598" w:rsidRPr="00EF3C6F" w:rsidRDefault="00586598" w:rsidP="00587CF8">
            <w:pPr>
              <w:tabs>
                <w:tab w:val="clear" w:pos="567"/>
              </w:tabs>
              <w:snapToGrid/>
              <w:jc w:val="center"/>
              <w:rPr>
                <w:rFonts w:ascii="Calibri" w:eastAsia="Times New Roman" w:hAnsi="Calibri" w:cs="Calibri"/>
                <w:b/>
                <w:bCs/>
                <w:snapToGrid/>
                <w:sz w:val="18"/>
                <w:szCs w:val="18"/>
                <w:lang w:val="es-ES"/>
              </w:rPr>
            </w:pPr>
            <w:r w:rsidRPr="00EF3C6F">
              <w:rPr>
                <w:b/>
                <w:bCs/>
                <w:sz w:val="18"/>
                <w:szCs w:val="18"/>
                <w:lang w:val="es-ES"/>
              </w:rPr>
              <w:t>Total</w:t>
            </w: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6178C9CA" w14:textId="77777777" w:rsidR="00586598" w:rsidRPr="00EF3C6F" w:rsidRDefault="00586598" w:rsidP="00587CF8">
            <w:pPr>
              <w:tabs>
                <w:tab w:val="clear" w:pos="567"/>
              </w:tabs>
              <w:snapToGrid/>
              <w:rPr>
                <w:rFonts w:ascii="Calibri" w:eastAsia="Times New Roman" w:hAnsi="Calibri" w:cs="Calibri"/>
                <w:b/>
                <w:bCs/>
                <w:snapToGrid/>
                <w:sz w:val="18"/>
                <w:szCs w:val="18"/>
                <w:lang w:val="es-ES" w:eastAsia="zh-CN"/>
              </w:rPr>
            </w:pPr>
          </w:p>
        </w:tc>
      </w:tr>
      <w:tr w:rsidR="00586598" w:rsidRPr="00EF3C6F" w14:paraId="4F058495" w14:textId="77777777" w:rsidTr="00586598">
        <w:trPr>
          <w:trHeight w:val="300"/>
        </w:trPr>
        <w:tc>
          <w:tcPr>
            <w:tcW w:w="1614" w:type="dxa"/>
            <w:vMerge/>
            <w:tcBorders>
              <w:top w:val="single" w:sz="4" w:space="0" w:color="auto"/>
              <w:left w:val="single" w:sz="4" w:space="0" w:color="auto"/>
              <w:bottom w:val="single" w:sz="4" w:space="0" w:color="auto"/>
              <w:right w:val="single" w:sz="4" w:space="0" w:color="auto"/>
            </w:tcBorders>
            <w:vAlign w:val="center"/>
            <w:hideMark/>
          </w:tcPr>
          <w:p w14:paraId="28946B1C" w14:textId="77777777" w:rsidR="00586598" w:rsidRPr="00EF3C6F" w:rsidRDefault="00586598" w:rsidP="00587CF8">
            <w:pPr>
              <w:tabs>
                <w:tab w:val="clear" w:pos="567"/>
              </w:tabs>
              <w:snapToGrid/>
              <w:rPr>
                <w:rFonts w:ascii="Calibri" w:eastAsia="Times New Roman" w:hAnsi="Calibri" w:cs="Calibri"/>
                <w:b/>
                <w:bCs/>
                <w:snapToGrid/>
                <w:sz w:val="18"/>
                <w:szCs w:val="18"/>
                <w:lang w:val="es-ES" w:eastAsia="zh-CN"/>
              </w:rPr>
            </w:pPr>
          </w:p>
        </w:tc>
        <w:tc>
          <w:tcPr>
            <w:tcW w:w="1783" w:type="dxa"/>
            <w:tcBorders>
              <w:top w:val="nil"/>
              <w:left w:val="nil"/>
              <w:bottom w:val="single" w:sz="4" w:space="0" w:color="auto"/>
              <w:right w:val="single" w:sz="4" w:space="0" w:color="auto"/>
            </w:tcBorders>
            <w:shd w:val="clear" w:color="auto" w:fill="auto"/>
            <w:noWrap/>
            <w:vAlign w:val="bottom"/>
            <w:hideMark/>
          </w:tcPr>
          <w:p w14:paraId="60DDD0DC" w14:textId="77777777" w:rsidR="00586598" w:rsidRPr="00EF3C6F" w:rsidRDefault="00586598" w:rsidP="00587CF8">
            <w:pPr>
              <w:tabs>
                <w:tab w:val="clear" w:pos="567"/>
              </w:tabs>
              <w:snapToGrid/>
              <w:jc w:val="center"/>
              <w:rPr>
                <w:rFonts w:ascii="Calibri" w:eastAsia="Times New Roman" w:hAnsi="Calibri" w:cs="Calibri"/>
                <w:snapToGrid/>
                <w:sz w:val="18"/>
                <w:szCs w:val="18"/>
                <w:lang w:val="es-ES"/>
              </w:rPr>
            </w:pPr>
            <w:r w:rsidRPr="00EF3C6F">
              <w:rPr>
                <w:b/>
                <w:bCs/>
                <w:sz w:val="18"/>
                <w:szCs w:val="18"/>
                <w:lang w:val="es-ES"/>
              </w:rPr>
              <w:t>$</w:t>
            </w:r>
          </w:p>
        </w:tc>
        <w:tc>
          <w:tcPr>
            <w:tcW w:w="1560" w:type="dxa"/>
            <w:tcBorders>
              <w:top w:val="nil"/>
              <w:left w:val="nil"/>
              <w:bottom w:val="single" w:sz="4" w:space="0" w:color="auto"/>
              <w:right w:val="single" w:sz="4" w:space="0" w:color="auto"/>
            </w:tcBorders>
            <w:shd w:val="clear" w:color="auto" w:fill="auto"/>
            <w:noWrap/>
            <w:vAlign w:val="bottom"/>
            <w:hideMark/>
          </w:tcPr>
          <w:p w14:paraId="38A270E6" w14:textId="77777777" w:rsidR="00586598" w:rsidRPr="00EF3C6F" w:rsidRDefault="00586598" w:rsidP="00587CF8">
            <w:pPr>
              <w:tabs>
                <w:tab w:val="clear" w:pos="567"/>
              </w:tabs>
              <w:snapToGrid/>
              <w:jc w:val="center"/>
              <w:rPr>
                <w:rFonts w:ascii="Calibri" w:eastAsia="Times New Roman" w:hAnsi="Calibri" w:cs="Calibri"/>
                <w:snapToGrid/>
                <w:sz w:val="18"/>
                <w:szCs w:val="18"/>
                <w:lang w:val="es-ES"/>
              </w:rPr>
            </w:pPr>
            <w:r w:rsidRPr="00EF3C6F">
              <w:rPr>
                <w:b/>
                <w:bCs/>
                <w:sz w:val="18"/>
                <w:szCs w:val="18"/>
                <w:lang w:val="es-ES"/>
              </w:rPr>
              <w:t>$</w:t>
            </w:r>
          </w:p>
        </w:tc>
        <w:tc>
          <w:tcPr>
            <w:tcW w:w="1701" w:type="dxa"/>
            <w:tcBorders>
              <w:top w:val="nil"/>
              <w:left w:val="nil"/>
              <w:bottom w:val="single" w:sz="4" w:space="0" w:color="auto"/>
              <w:right w:val="single" w:sz="4" w:space="0" w:color="auto"/>
            </w:tcBorders>
            <w:shd w:val="clear" w:color="auto" w:fill="auto"/>
            <w:noWrap/>
            <w:vAlign w:val="bottom"/>
            <w:hideMark/>
          </w:tcPr>
          <w:p w14:paraId="4AD1ED63" w14:textId="77777777" w:rsidR="00586598" w:rsidRPr="00EF3C6F" w:rsidRDefault="00586598" w:rsidP="00587CF8">
            <w:pPr>
              <w:tabs>
                <w:tab w:val="clear" w:pos="567"/>
              </w:tabs>
              <w:snapToGrid/>
              <w:jc w:val="center"/>
              <w:rPr>
                <w:rFonts w:ascii="Calibri" w:eastAsia="Times New Roman" w:hAnsi="Calibri" w:cs="Calibri"/>
                <w:snapToGrid/>
                <w:sz w:val="18"/>
                <w:szCs w:val="18"/>
                <w:lang w:val="es-ES"/>
              </w:rPr>
            </w:pPr>
            <w:r w:rsidRPr="00EF3C6F">
              <w:rPr>
                <w:b/>
                <w:bCs/>
                <w:sz w:val="18"/>
                <w:szCs w:val="18"/>
                <w:lang w:val="es-ES"/>
              </w:rPr>
              <w:t>$</w:t>
            </w:r>
          </w:p>
        </w:tc>
        <w:tc>
          <w:tcPr>
            <w:tcW w:w="2976" w:type="dxa"/>
            <w:tcBorders>
              <w:top w:val="nil"/>
              <w:left w:val="nil"/>
              <w:bottom w:val="single" w:sz="4" w:space="0" w:color="auto"/>
              <w:right w:val="single" w:sz="4" w:space="0" w:color="auto"/>
            </w:tcBorders>
            <w:shd w:val="clear" w:color="auto" w:fill="auto"/>
            <w:noWrap/>
            <w:vAlign w:val="bottom"/>
            <w:hideMark/>
          </w:tcPr>
          <w:p w14:paraId="728CD3E4" w14:textId="77777777" w:rsidR="00586598" w:rsidRPr="00EF3C6F" w:rsidRDefault="00586598" w:rsidP="00587CF8">
            <w:pPr>
              <w:tabs>
                <w:tab w:val="clear" w:pos="567"/>
              </w:tabs>
              <w:snapToGrid/>
              <w:jc w:val="center"/>
              <w:rPr>
                <w:rFonts w:ascii="Calibri" w:eastAsia="Times New Roman" w:hAnsi="Calibri" w:cs="Calibri"/>
                <w:snapToGrid/>
                <w:sz w:val="18"/>
                <w:szCs w:val="18"/>
                <w:lang w:val="es-ES"/>
              </w:rPr>
            </w:pPr>
            <w:r w:rsidRPr="00EF3C6F">
              <w:rPr>
                <w:b/>
                <w:bCs/>
                <w:sz w:val="18"/>
                <w:szCs w:val="18"/>
                <w:lang w:val="es-ES"/>
              </w:rPr>
              <w:t>$</w:t>
            </w:r>
          </w:p>
        </w:tc>
      </w:tr>
      <w:tr w:rsidR="00586598" w:rsidRPr="00EF3C6F" w14:paraId="0CEB8B3C" w14:textId="77777777" w:rsidTr="00586598">
        <w:trPr>
          <w:trHeight w:val="300"/>
        </w:trPr>
        <w:tc>
          <w:tcPr>
            <w:tcW w:w="1614" w:type="dxa"/>
            <w:tcBorders>
              <w:top w:val="nil"/>
              <w:left w:val="single" w:sz="4" w:space="0" w:color="auto"/>
              <w:bottom w:val="single" w:sz="4" w:space="0" w:color="auto"/>
              <w:right w:val="single" w:sz="4" w:space="0" w:color="auto"/>
            </w:tcBorders>
            <w:shd w:val="clear" w:color="auto" w:fill="auto"/>
            <w:noWrap/>
            <w:vAlign w:val="bottom"/>
            <w:hideMark/>
          </w:tcPr>
          <w:p w14:paraId="21BC3560" w14:textId="77777777" w:rsidR="00586598" w:rsidRPr="00EF3C6F" w:rsidRDefault="00586598" w:rsidP="00587CF8">
            <w:pPr>
              <w:tabs>
                <w:tab w:val="clear" w:pos="567"/>
              </w:tabs>
              <w:snapToGrid/>
              <w:rPr>
                <w:rFonts w:ascii="Calibri" w:eastAsia="Times New Roman" w:hAnsi="Calibri" w:cs="Calibri"/>
                <w:b/>
                <w:bCs/>
                <w:snapToGrid/>
                <w:sz w:val="18"/>
                <w:szCs w:val="18"/>
                <w:lang w:val="es-ES"/>
              </w:rPr>
            </w:pPr>
            <w:r w:rsidRPr="00EF3C6F">
              <w:rPr>
                <w:b/>
                <w:bCs/>
                <w:sz w:val="18"/>
                <w:szCs w:val="18"/>
                <w:lang w:val="es-ES"/>
              </w:rPr>
              <w:t>A</w:t>
            </w:r>
            <w:r w:rsidRPr="00EF3C6F">
              <w:rPr>
                <w:sz w:val="18"/>
                <w:szCs w:val="18"/>
                <w:lang w:val="es-ES"/>
              </w:rPr>
              <w:t xml:space="preserve"> </w:t>
            </w:r>
          </w:p>
        </w:tc>
        <w:tc>
          <w:tcPr>
            <w:tcW w:w="1783" w:type="dxa"/>
            <w:tcBorders>
              <w:top w:val="nil"/>
              <w:left w:val="nil"/>
              <w:bottom w:val="single" w:sz="4" w:space="0" w:color="auto"/>
              <w:right w:val="single" w:sz="4" w:space="0" w:color="auto"/>
            </w:tcBorders>
            <w:shd w:val="clear" w:color="auto" w:fill="auto"/>
            <w:noWrap/>
            <w:vAlign w:val="bottom"/>
            <w:hideMark/>
          </w:tcPr>
          <w:p w14:paraId="4C587745" w14:textId="0FD438FA" w:rsidR="00586598" w:rsidRPr="00EF3C6F" w:rsidRDefault="00586598" w:rsidP="00587CF8">
            <w:pPr>
              <w:tabs>
                <w:tab w:val="clear" w:pos="567"/>
              </w:tabs>
              <w:snapToGrid/>
              <w:jc w:val="right"/>
              <w:rPr>
                <w:rFonts w:ascii="Calibri" w:eastAsia="Times New Roman" w:hAnsi="Calibri" w:cs="Calibri"/>
                <w:snapToGrid/>
                <w:sz w:val="18"/>
                <w:szCs w:val="18"/>
                <w:lang w:val="es-ES"/>
              </w:rPr>
            </w:pPr>
            <w:r w:rsidRPr="00EF3C6F">
              <w:rPr>
                <w:sz w:val="18"/>
                <w:szCs w:val="18"/>
                <w:lang w:val="es-ES"/>
              </w:rPr>
              <w:t>203 400</w:t>
            </w:r>
          </w:p>
        </w:tc>
        <w:tc>
          <w:tcPr>
            <w:tcW w:w="1560" w:type="dxa"/>
            <w:tcBorders>
              <w:top w:val="nil"/>
              <w:left w:val="nil"/>
              <w:bottom w:val="single" w:sz="4" w:space="0" w:color="auto"/>
              <w:right w:val="single" w:sz="4" w:space="0" w:color="auto"/>
            </w:tcBorders>
            <w:shd w:val="clear" w:color="auto" w:fill="auto"/>
            <w:noWrap/>
            <w:vAlign w:val="bottom"/>
            <w:hideMark/>
          </w:tcPr>
          <w:p w14:paraId="78E47245" w14:textId="54B2EAAE" w:rsidR="00586598" w:rsidRPr="00EF3C6F" w:rsidRDefault="00586598" w:rsidP="00587CF8">
            <w:pPr>
              <w:tabs>
                <w:tab w:val="clear" w:pos="567"/>
              </w:tabs>
              <w:snapToGrid/>
              <w:jc w:val="right"/>
              <w:rPr>
                <w:rFonts w:ascii="Calibri" w:eastAsia="Times New Roman" w:hAnsi="Calibri" w:cs="Calibri"/>
                <w:snapToGrid/>
                <w:sz w:val="18"/>
                <w:szCs w:val="18"/>
                <w:lang w:val="es-ES"/>
              </w:rPr>
            </w:pPr>
            <w:r w:rsidRPr="00EF3C6F">
              <w:rPr>
                <w:sz w:val="18"/>
                <w:szCs w:val="18"/>
                <w:lang w:val="es-ES"/>
              </w:rPr>
              <w:t>550 000</w:t>
            </w:r>
          </w:p>
        </w:tc>
        <w:tc>
          <w:tcPr>
            <w:tcW w:w="1701" w:type="dxa"/>
            <w:tcBorders>
              <w:top w:val="nil"/>
              <w:left w:val="nil"/>
              <w:bottom w:val="single" w:sz="4" w:space="0" w:color="auto"/>
              <w:right w:val="single" w:sz="4" w:space="0" w:color="auto"/>
            </w:tcBorders>
            <w:shd w:val="clear" w:color="auto" w:fill="auto"/>
            <w:noWrap/>
            <w:vAlign w:val="bottom"/>
            <w:hideMark/>
          </w:tcPr>
          <w:p w14:paraId="6F00C9F5" w14:textId="6FFDD077" w:rsidR="00586598" w:rsidRPr="00EF3C6F" w:rsidRDefault="00586598" w:rsidP="00587CF8">
            <w:pPr>
              <w:tabs>
                <w:tab w:val="clear" w:pos="567"/>
              </w:tabs>
              <w:snapToGrid/>
              <w:jc w:val="right"/>
              <w:rPr>
                <w:rFonts w:ascii="Calibri" w:eastAsia="Times New Roman" w:hAnsi="Calibri" w:cs="Calibri"/>
                <w:snapToGrid/>
                <w:sz w:val="18"/>
                <w:szCs w:val="18"/>
                <w:lang w:val="es-ES"/>
              </w:rPr>
            </w:pPr>
            <w:r w:rsidRPr="00EF3C6F">
              <w:rPr>
                <w:sz w:val="18"/>
                <w:szCs w:val="18"/>
                <w:lang w:val="es-ES"/>
              </w:rPr>
              <w:t>753 400</w:t>
            </w:r>
          </w:p>
        </w:tc>
        <w:tc>
          <w:tcPr>
            <w:tcW w:w="2976" w:type="dxa"/>
            <w:tcBorders>
              <w:top w:val="nil"/>
              <w:left w:val="nil"/>
              <w:bottom w:val="single" w:sz="4" w:space="0" w:color="auto"/>
              <w:right w:val="single" w:sz="4" w:space="0" w:color="auto"/>
            </w:tcBorders>
            <w:shd w:val="clear" w:color="auto" w:fill="auto"/>
            <w:noWrap/>
            <w:vAlign w:val="bottom"/>
            <w:hideMark/>
          </w:tcPr>
          <w:p w14:paraId="0C50B6D1" w14:textId="49BC14D8" w:rsidR="00586598" w:rsidRPr="00EF3C6F" w:rsidRDefault="00586598" w:rsidP="00587CF8">
            <w:pPr>
              <w:tabs>
                <w:tab w:val="clear" w:pos="567"/>
              </w:tabs>
              <w:snapToGrid/>
              <w:jc w:val="right"/>
              <w:rPr>
                <w:rFonts w:ascii="Calibri" w:eastAsia="Times New Roman" w:hAnsi="Calibri" w:cs="Calibri"/>
                <w:snapToGrid/>
                <w:sz w:val="18"/>
                <w:szCs w:val="18"/>
                <w:lang w:val="es-ES"/>
              </w:rPr>
            </w:pPr>
            <w:r w:rsidRPr="00EF3C6F">
              <w:rPr>
                <w:sz w:val="18"/>
                <w:szCs w:val="18"/>
                <w:lang w:val="es-ES"/>
              </w:rPr>
              <w:t>2 005 796</w:t>
            </w:r>
          </w:p>
        </w:tc>
      </w:tr>
      <w:tr w:rsidR="00586598" w:rsidRPr="00EF3C6F" w14:paraId="2EDC1620" w14:textId="77777777" w:rsidTr="00586598">
        <w:trPr>
          <w:trHeight w:val="300"/>
        </w:trPr>
        <w:tc>
          <w:tcPr>
            <w:tcW w:w="1614" w:type="dxa"/>
            <w:tcBorders>
              <w:top w:val="nil"/>
              <w:left w:val="single" w:sz="4" w:space="0" w:color="auto"/>
              <w:bottom w:val="single" w:sz="4" w:space="0" w:color="auto"/>
              <w:right w:val="single" w:sz="4" w:space="0" w:color="auto"/>
            </w:tcBorders>
            <w:shd w:val="clear" w:color="auto" w:fill="auto"/>
            <w:noWrap/>
            <w:vAlign w:val="bottom"/>
            <w:hideMark/>
          </w:tcPr>
          <w:p w14:paraId="43492BED" w14:textId="77777777" w:rsidR="00586598" w:rsidRPr="00EF3C6F" w:rsidRDefault="00586598" w:rsidP="00587CF8">
            <w:pPr>
              <w:tabs>
                <w:tab w:val="clear" w:pos="567"/>
              </w:tabs>
              <w:snapToGrid/>
              <w:rPr>
                <w:rFonts w:ascii="Calibri" w:eastAsia="Times New Roman" w:hAnsi="Calibri" w:cs="Calibri"/>
                <w:b/>
                <w:bCs/>
                <w:snapToGrid/>
                <w:sz w:val="18"/>
                <w:szCs w:val="18"/>
                <w:lang w:val="es-ES"/>
              </w:rPr>
            </w:pPr>
            <w:r w:rsidRPr="00EF3C6F">
              <w:rPr>
                <w:b/>
                <w:bCs/>
                <w:sz w:val="18"/>
                <w:szCs w:val="18"/>
                <w:lang w:val="es-ES"/>
              </w:rPr>
              <w:t>B</w:t>
            </w:r>
          </w:p>
        </w:tc>
        <w:tc>
          <w:tcPr>
            <w:tcW w:w="1783" w:type="dxa"/>
            <w:tcBorders>
              <w:top w:val="nil"/>
              <w:left w:val="nil"/>
              <w:bottom w:val="single" w:sz="4" w:space="0" w:color="auto"/>
              <w:right w:val="single" w:sz="4" w:space="0" w:color="auto"/>
            </w:tcBorders>
            <w:shd w:val="clear" w:color="auto" w:fill="auto"/>
            <w:noWrap/>
            <w:vAlign w:val="bottom"/>
            <w:hideMark/>
          </w:tcPr>
          <w:p w14:paraId="6927069A" w14:textId="24A8E11C" w:rsidR="00586598" w:rsidRPr="00EF3C6F" w:rsidRDefault="00586598" w:rsidP="00587CF8">
            <w:pPr>
              <w:tabs>
                <w:tab w:val="clear" w:pos="567"/>
              </w:tabs>
              <w:snapToGrid/>
              <w:jc w:val="right"/>
              <w:rPr>
                <w:rFonts w:ascii="Calibri" w:eastAsia="Times New Roman" w:hAnsi="Calibri" w:cs="Calibri"/>
                <w:snapToGrid/>
                <w:sz w:val="18"/>
                <w:szCs w:val="18"/>
                <w:lang w:val="es-ES"/>
              </w:rPr>
            </w:pPr>
            <w:r w:rsidRPr="00EF3C6F">
              <w:rPr>
                <w:sz w:val="18"/>
                <w:szCs w:val="18"/>
                <w:lang w:val="es-ES"/>
              </w:rPr>
              <w:t>1 714 500</w:t>
            </w:r>
          </w:p>
        </w:tc>
        <w:tc>
          <w:tcPr>
            <w:tcW w:w="1560" w:type="dxa"/>
            <w:tcBorders>
              <w:top w:val="nil"/>
              <w:left w:val="nil"/>
              <w:bottom w:val="single" w:sz="4" w:space="0" w:color="auto"/>
              <w:right w:val="single" w:sz="4" w:space="0" w:color="auto"/>
            </w:tcBorders>
            <w:shd w:val="clear" w:color="auto" w:fill="auto"/>
            <w:noWrap/>
            <w:vAlign w:val="bottom"/>
            <w:hideMark/>
          </w:tcPr>
          <w:p w14:paraId="1935242E" w14:textId="0802070A" w:rsidR="00586598" w:rsidRPr="00EF3C6F" w:rsidRDefault="00586598" w:rsidP="00587CF8">
            <w:pPr>
              <w:tabs>
                <w:tab w:val="clear" w:pos="567"/>
              </w:tabs>
              <w:snapToGrid/>
              <w:jc w:val="right"/>
              <w:rPr>
                <w:rFonts w:ascii="Calibri" w:eastAsia="Times New Roman" w:hAnsi="Calibri" w:cs="Calibri"/>
                <w:snapToGrid/>
                <w:sz w:val="18"/>
                <w:szCs w:val="18"/>
                <w:lang w:val="es-ES"/>
              </w:rPr>
            </w:pPr>
            <w:r w:rsidRPr="00EF3C6F">
              <w:rPr>
                <w:sz w:val="18"/>
                <w:szCs w:val="18"/>
                <w:lang w:val="es-ES"/>
              </w:rPr>
              <w:t>3 382 000</w:t>
            </w:r>
          </w:p>
        </w:tc>
        <w:tc>
          <w:tcPr>
            <w:tcW w:w="1701" w:type="dxa"/>
            <w:tcBorders>
              <w:top w:val="nil"/>
              <w:left w:val="nil"/>
              <w:bottom w:val="single" w:sz="4" w:space="0" w:color="auto"/>
              <w:right w:val="single" w:sz="4" w:space="0" w:color="auto"/>
            </w:tcBorders>
            <w:shd w:val="clear" w:color="auto" w:fill="auto"/>
            <w:noWrap/>
            <w:vAlign w:val="bottom"/>
            <w:hideMark/>
          </w:tcPr>
          <w:p w14:paraId="26B9B135" w14:textId="7D8807A3" w:rsidR="00586598" w:rsidRPr="00EF3C6F" w:rsidRDefault="00586598" w:rsidP="00587CF8">
            <w:pPr>
              <w:tabs>
                <w:tab w:val="clear" w:pos="567"/>
              </w:tabs>
              <w:snapToGrid/>
              <w:jc w:val="right"/>
              <w:rPr>
                <w:rFonts w:ascii="Calibri" w:eastAsia="Times New Roman" w:hAnsi="Calibri" w:cs="Calibri"/>
                <w:snapToGrid/>
                <w:sz w:val="18"/>
                <w:szCs w:val="18"/>
                <w:lang w:val="es-ES"/>
              </w:rPr>
            </w:pPr>
            <w:r w:rsidRPr="00EF3C6F">
              <w:rPr>
                <w:sz w:val="18"/>
                <w:szCs w:val="18"/>
                <w:lang w:val="es-ES"/>
              </w:rPr>
              <w:t>5 096 500</w:t>
            </w:r>
          </w:p>
        </w:tc>
        <w:tc>
          <w:tcPr>
            <w:tcW w:w="2976" w:type="dxa"/>
            <w:tcBorders>
              <w:top w:val="nil"/>
              <w:left w:val="nil"/>
              <w:bottom w:val="single" w:sz="4" w:space="0" w:color="auto"/>
              <w:right w:val="single" w:sz="4" w:space="0" w:color="auto"/>
            </w:tcBorders>
            <w:shd w:val="clear" w:color="auto" w:fill="auto"/>
            <w:noWrap/>
            <w:vAlign w:val="bottom"/>
            <w:hideMark/>
          </w:tcPr>
          <w:p w14:paraId="3CD01672" w14:textId="2ED26D72" w:rsidR="00586598" w:rsidRPr="00EF3C6F" w:rsidRDefault="00586598" w:rsidP="00587CF8">
            <w:pPr>
              <w:tabs>
                <w:tab w:val="clear" w:pos="567"/>
              </w:tabs>
              <w:snapToGrid/>
              <w:jc w:val="right"/>
              <w:rPr>
                <w:rFonts w:ascii="Calibri" w:eastAsia="Times New Roman" w:hAnsi="Calibri" w:cs="Calibri"/>
                <w:snapToGrid/>
                <w:sz w:val="18"/>
                <w:szCs w:val="18"/>
                <w:lang w:val="es-ES"/>
              </w:rPr>
            </w:pPr>
            <w:r w:rsidRPr="00EF3C6F">
              <w:rPr>
                <w:sz w:val="18"/>
                <w:szCs w:val="18"/>
                <w:lang w:val="es-ES"/>
              </w:rPr>
              <w:t>5 604 680</w:t>
            </w:r>
          </w:p>
        </w:tc>
      </w:tr>
      <w:tr w:rsidR="00586598" w:rsidRPr="00EF3C6F" w14:paraId="4C2CC603" w14:textId="77777777" w:rsidTr="00586598">
        <w:trPr>
          <w:trHeight w:val="300"/>
        </w:trPr>
        <w:tc>
          <w:tcPr>
            <w:tcW w:w="1614" w:type="dxa"/>
            <w:tcBorders>
              <w:top w:val="nil"/>
              <w:left w:val="single" w:sz="4" w:space="0" w:color="auto"/>
              <w:bottom w:val="single" w:sz="4" w:space="0" w:color="auto"/>
              <w:right w:val="single" w:sz="4" w:space="0" w:color="auto"/>
            </w:tcBorders>
            <w:shd w:val="clear" w:color="auto" w:fill="auto"/>
            <w:noWrap/>
            <w:vAlign w:val="bottom"/>
            <w:hideMark/>
          </w:tcPr>
          <w:p w14:paraId="4C498F9C" w14:textId="77777777" w:rsidR="00586598" w:rsidRPr="00EF3C6F" w:rsidRDefault="00586598" w:rsidP="00587CF8">
            <w:pPr>
              <w:tabs>
                <w:tab w:val="clear" w:pos="567"/>
              </w:tabs>
              <w:snapToGrid/>
              <w:rPr>
                <w:rFonts w:ascii="Calibri" w:eastAsia="Times New Roman" w:hAnsi="Calibri" w:cs="Calibri"/>
                <w:b/>
                <w:bCs/>
                <w:snapToGrid/>
                <w:sz w:val="18"/>
                <w:szCs w:val="18"/>
                <w:lang w:val="es-ES"/>
              </w:rPr>
            </w:pPr>
            <w:r w:rsidRPr="00EF3C6F">
              <w:rPr>
                <w:b/>
                <w:bCs/>
                <w:sz w:val="18"/>
                <w:szCs w:val="18"/>
                <w:lang w:val="es-ES"/>
              </w:rPr>
              <w:t>C</w:t>
            </w:r>
          </w:p>
        </w:tc>
        <w:tc>
          <w:tcPr>
            <w:tcW w:w="1783" w:type="dxa"/>
            <w:tcBorders>
              <w:top w:val="nil"/>
              <w:left w:val="nil"/>
              <w:bottom w:val="single" w:sz="4" w:space="0" w:color="auto"/>
              <w:right w:val="single" w:sz="4" w:space="0" w:color="auto"/>
            </w:tcBorders>
            <w:shd w:val="clear" w:color="auto" w:fill="auto"/>
            <w:noWrap/>
            <w:vAlign w:val="bottom"/>
            <w:hideMark/>
          </w:tcPr>
          <w:p w14:paraId="3D17202D" w14:textId="52BA29FB" w:rsidR="00586598" w:rsidRPr="00EF3C6F" w:rsidRDefault="00586598" w:rsidP="00587CF8">
            <w:pPr>
              <w:tabs>
                <w:tab w:val="clear" w:pos="567"/>
              </w:tabs>
              <w:snapToGrid/>
              <w:jc w:val="right"/>
              <w:rPr>
                <w:rFonts w:ascii="Calibri" w:eastAsia="Times New Roman" w:hAnsi="Calibri" w:cs="Calibri"/>
                <w:snapToGrid/>
                <w:sz w:val="18"/>
                <w:szCs w:val="18"/>
                <w:lang w:val="es-ES"/>
              </w:rPr>
            </w:pPr>
            <w:r w:rsidRPr="00EF3C6F">
              <w:rPr>
                <w:sz w:val="18"/>
                <w:szCs w:val="18"/>
                <w:lang w:val="es-ES"/>
              </w:rPr>
              <w:t>578 977</w:t>
            </w:r>
          </w:p>
        </w:tc>
        <w:tc>
          <w:tcPr>
            <w:tcW w:w="1560" w:type="dxa"/>
            <w:tcBorders>
              <w:top w:val="nil"/>
              <w:left w:val="nil"/>
              <w:bottom w:val="single" w:sz="4" w:space="0" w:color="auto"/>
              <w:right w:val="single" w:sz="4" w:space="0" w:color="auto"/>
            </w:tcBorders>
            <w:shd w:val="clear" w:color="auto" w:fill="auto"/>
            <w:noWrap/>
            <w:vAlign w:val="bottom"/>
            <w:hideMark/>
          </w:tcPr>
          <w:p w14:paraId="3B3A2348" w14:textId="627A61EE" w:rsidR="00586598" w:rsidRPr="00EF3C6F" w:rsidRDefault="00586598" w:rsidP="00587CF8">
            <w:pPr>
              <w:tabs>
                <w:tab w:val="clear" w:pos="567"/>
              </w:tabs>
              <w:snapToGrid/>
              <w:jc w:val="right"/>
              <w:rPr>
                <w:rFonts w:ascii="Calibri" w:eastAsia="Times New Roman" w:hAnsi="Calibri" w:cs="Calibri"/>
                <w:snapToGrid/>
                <w:sz w:val="18"/>
                <w:szCs w:val="18"/>
                <w:lang w:val="es-ES"/>
              </w:rPr>
            </w:pPr>
            <w:r w:rsidRPr="00EF3C6F">
              <w:rPr>
                <w:sz w:val="18"/>
                <w:szCs w:val="18"/>
                <w:lang w:val="es-ES"/>
              </w:rPr>
              <w:t>3 000 000</w:t>
            </w:r>
          </w:p>
        </w:tc>
        <w:tc>
          <w:tcPr>
            <w:tcW w:w="1701" w:type="dxa"/>
            <w:tcBorders>
              <w:top w:val="nil"/>
              <w:left w:val="nil"/>
              <w:bottom w:val="single" w:sz="4" w:space="0" w:color="auto"/>
              <w:right w:val="single" w:sz="4" w:space="0" w:color="auto"/>
            </w:tcBorders>
            <w:shd w:val="clear" w:color="auto" w:fill="auto"/>
            <w:noWrap/>
            <w:vAlign w:val="bottom"/>
            <w:hideMark/>
          </w:tcPr>
          <w:p w14:paraId="40685F31" w14:textId="2B2B316C" w:rsidR="00586598" w:rsidRPr="00EF3C6F" w:rsidRDefault="00586598" w:rsidP="00587CF8">
            <w:pPr>
              <w:tabs>
                <w:tab w:val="clear" w:pos="567"/>
              </w:tabs>
              <w:snapToGrid/>
              <w:jc w:val="right"/>
              <w:rPr>
                <w:rFonts w:ascii="Calibri" w:eastAsia="Times New Roman" w:hAnsi="Calibri" w:cs="Calibri"/>
                <w:snapToGrid/>
                <w:sz w:val="18"/>
                <w:szCs w:val="18"/>
                <w:lang w:val="es-ES"/>
              </w:rPr>
            </w:pPr>
            <w:r w:rsidRPr="00EF3C6F">
              <w:rPr>
                <w:sz w:val="18"/>
                <w:szCs w:val="18"/>
                <w:lang w:val="es-ES"/>
              </w:rPr>
              <w:t>3 578 977</w:t>
            </w:r>
          </w:p>
        </w:tc>
        <w:tc>
          <w:tcPr>
            <w:tcW w:w="2976" w:type="dxa"/>
            <w:tcBorders>
              <w:top w:val="nil"/>
              <w:left w:val="nil"/>
              <w:bottom w:val="single" w:sz="4" w:space="0" w:color="auto"/>
              <w:right w:val="single" w:sz="4" w:space="0" w:color="auto"/>
            </w:tcBorders>
            <w:shd w:val="clear" w:color="auto" w:fill="auto"/>
            <w:noWrap/>
            <w:vAlign w:val="bottom"/>
            <w:hideMark/>
          </w:tcPr>
          <w:p w14:paraId="7F18B310" w14:textId="2B1879E1" w:rsidR="00586598" w:rsidRPr="00EF3C6F" w:rsidRDefault="00586598" w:rsidP="00587CF8">
            <w:pPr>
              <w:tabs>
                <w:tab w:val="clear" w:pos="567"/>
              </w:tabs>
              <w:snapToGrid/>
              <w:jc w:val="right"/>
              <w:rPr>
                <w:rFonts w:ascii="Calibri" w:eastAsia="Times New Roman" w:hAnsi="Calibri" w:cs="Calibri"/>
                <w:snapToGrid/>
                <w:sz w:val="18"/>
                <w:szCs w:val="18"/>
                <w:lang w:val="es-ES"/>
              </w:rPr>
            </w:pPr>
            <w:r w:rsidRPr="00EF3C6F">
              <w:rPr>
                <w:sz w:val="18"/>
                <w:szCs w:val="18"/>
                <w:lang w:val="es-ES"/>
              </w:rPr>
              <w:t>3 695 160</w:t>
            </w:r>
          </w:p>
        </w:tc>
      </w:tr>
      <w:tr w:rsidR="00586598" w:rsidRPr="00EF3C6F" w14:paraId="02E4E00E" w14:textId="77777777" w:rsidTr="00586598">
        <w:trPr>
          <w:trHeight w:val="300"/>
        </w:trPr>
        <w:tc>
          <w:tcPr>
            <w:tcW w:w="1614" w:type="dxa"/>
            <w:tcBorders>
              <w:top w:val="nil"/>
              <w:left w:val="single" w:sz="4" w:space="0" w:color="auto"/>
              <w:bottom w:val="single" w:sz="4" w:space="0" w:color="auto"/>
              <w:right w:val="single" w:sz="4" w:space="0" w:color="auto"/>
            </w:tcBorders>
            <w:shd w:val="clear" w:color="auto" w:fill="auto"/>
            <w:noWrap/>
            <w:vAlign w:val="bottom"/>
            <w:hideMark/>
          </w:tcPr>
          <w:p w14:paraId="6CB52E7D" w14:textId="77777777" w:rsidR="00586598" w:rsidRPr="00EF3C6F" w:rsidRDefault="00586598" w:rsidP="00587CF8">
            <w:pPr>
              <w:tabs>
                <w:tab w:val="clear" w:pos="567"/>
              </w:tabs>
              <w:snapToGrid/>
              <w:rPr>
                <w:rFonts w:ascii="Calibri" w:eastAsia="Times New Roman" w:hAnsi="Calibri" w:cs="Calibri"/>
                <w:b/>
                <w:bCs/>
                <w:snapToGrid/>
                <w:sz w:val="18"/>
                <w:szCs w:val="18"/>
                <w:lang w:val="es-ES"/>
              </w:rPr>
            </w:pPr>
            <w:r w:rsidRPr="00EF3C6F">
              <w:rPr>
                <w:b/>
                <w:bCs/>
                <w:sz w:val="18"/>
                <w:szCs w:val="18"/>
                <w:lang w:val="es-ES"/>
              </w:rPr>
              <w:t>D</w:t>
            </w:r>
          </w:p>
        </w:tc>
        <w:tc>
          <w:tcPr>
            <w:tcW w:w="1783" w:type="dxa"/>
            <w:tcBorders>
              <w:top w:val="nil"/>
              <w:left w:val="nil"/>
              <w:bottom w:val="single" w:sz="4" w:space="0" w:color="auto"/>
              <w:right w:val="single" w:sz="4" w:space="0" w:color="auto"/>
            </w:tcBorders>
            <w:shd w:val="clear" w:color="auto" w:fill="auto"/>
            <w:noWrap/>
            <w:vAlign w:val="bottom"/>
            <w:hideMark/>
          </w:tcPr>
          <w:p w14:paraId="7DC56399" w14:textId="137029D2" w:rsidR="00586598" w:rsidRPr="00EF3C6F" w:rsidRDefault="00586598" w:rsidP="00587CF8">
            <w:pPr>
              <w:tabs>
                <w:tab w:val="clear" w:pos="567"/>
              </w:tabs>
              <w:snapToGrid/>
              <w:jc w:val="right"/>
              <w:rPr>
                <w:rFonts w:ascii="Calibri" w:eastAsia="Times New Roman" w:hAnsi="Calibri" w:cs="Calibri"/>
                <w:snapToGrid/>
                <w:sz w:val="18"/>
                <w:szCs w:val="18"/>
                <w:lang w:val="es-ES"/>
              </w:rPr>
            </w:pPr>
            <w:r w:rsidRPr="00EF3C6F">
              <w:rPr>
                <w:sz w:val="18"/>
                <w:szCs w:val="18"/>
                <w:lang w:val="es-ES"/>
              </w:rPr>
              <w:t>171 980</w:t>
            </w:r>
          </w:p>
        </w:tc>
        <w:tc>
          <w:tcPr>
            <w:tcW w:w="1560" w:type="dxa"/>
            <w:tcBorders>
              <w:top w:val="nil"/>
              <w:left w:val="nil"/>
              <w:bottom w:val="single" w:sz="4" w:space="0" w:color="auto"/>
              <w:right w:val="single" w:sz="4" w:space="0" w:color="auto"/>
            </w:tcBorders>
            <w:shd w:val="clear" w:color="auto" w:fill="auto"/>
            <w:noWrap/>
            <w:vAlign w:val="bottom"/>
            <w:hideMark/>
          </w:tcPr>
          <w:p w14:paraId="188ADDE5" w14:textId="30D0422B" w:rsidR="00586598" w:rsidRPr="00EF3C6F" w:rsidRDefault="00586598" w:rsidP="00587CF8">
            <w:pPr>
              <w:tabs>
                <w:tab w:val="clear" w:pos="567"/>
              </w:tabs>
              <w:snapToGrid/>
              <w:jc w:val="right"/>
              <w:rPr>
                <w:rFonts w:ascii="Calibri" w:eastAsia="Times New Roman" w:hAnsi="Calibri" w:cs="Calibri"/>
                <w:snapToGrid/>
                <w:sz w:val="18"/>
                <w:szCs w:val="18"/>
                <w:lang w:val="es-ES"/>
              </w:rPr>
            </w:pPr>
            <w:r w:rsidRPr="00EF3C6F">
              <w:rPr>
                <w:sz w:val="18"/>
                <w:szCs w:val="18"/>
                <w:lang w:val="es-ES"/>
              </w:rPr>
              <w:t>900 000</w:t>
            </w:r>
          </w:p>
        </w:tc>
        <w:tc>
          <w:tcPr>
            <w:tcW w:w="1701" w:type="dxa"/>
            <w:tcBorders>
              <w:top w:val="nil"/>
              <w:left w:val="nil"/>
              <w:bottom w:val="single" w:sz="4" w:space="0" w:color="auto"/>
              <w:right w:val="single" w:sz="4" w:space="0" w:color="auto"/>
            </w:tcBorders>
            <w:shd w:val="clear" w:color="auto" w:fill="auto"/>
            <w:noWrap/>
            <w:vAlign w:val="bottom"/>
            <w:hideMark/>
          </w:tcPr>
          <w:p w14:paraId="226F50AB" w14:textId="78E1CD64" w:rsidR="00586598" w:rsidRPr="00EF3C6F" w:rsidRDefault="00586598" w:rsidP="00587CF8">
            <w:pPr>
              <w:tabs>
                <w:tab w:val="clear" w:pos="567"/>
              </w:tabs>
              <w:snapToGrid/>
              <w:jc w:val="right"/>
              <w:rPr>
                <w:rFonts w:ascii="Calibri" w:eastAsia="Times New Roman" w:hAnsi="Calibri" w:cs="Calibri"/>
                <w:snapToGrid/>
                <w:sz w:val="18"/>
                <w:szCs w:val="18"/>
                <w:lang w:val="es-ES"/>
              </w:rPr>
            </w:pPr>
            <w:r w:rsidRPr="00EF3C6F">
              <w:rPr>
                <w:sz w:val="18"/>
                <w:szCs w:val="18"/>
                <w:lang w:val="es-ES"/>
              </w:rPr>
              <w:t>1 071 980</w:t>
            </w:r>
          </w:p>
        </w:tc>
        <w:tc>
          <w:tcPr>
            <w:tcW w:w="2976" w:type="dxa"/>
            <w:tcBorders>
              <w:top w:val="nil"/>
              <w:left w:val="nil"/>
              <w:bottom w:val="single" w:sz="4" w:space="0" w:color="auto"/>
              <w:right w:val="single" w:sz="4" w:space="0" w:color="auto"/>
            </w:tcBorders>
            <w:shd w:val="clear" w:color="auto" w:fill="auto"/>
            <w:noWrap/>
            <w:vAlign w:val="bottom"/>
            <w:hideMark/>
          </w:tcPr>
          <w:p w14:paraId="2376659F" w14:textId="2A964854" w:rsidR="00586598" w:rsidRPr="00EF3C6F" w:rsidRDefault="00586598" w:rsidP="00587CF8">
            <w:pPr>
              <w:tabs>
                <w:tab w:val="clear" w:pos="567"/>
              </w:tabs>
              <w:snapToGrid/>
              <w:jc w:val="right"/>
              <w:rPr>
                <w:rFonts w:ascii="Calibri" w:eastAsia="Times New Roman" w:hAnsi="Calibri" w:cs="Calibri"/>
                <w:snapToGrid/>
                <w:sz w:val="18"/>
                <w:szCs w:val="18"/>
                <w:lang w:val="es-ES"/>
              </w:rPr>
            </w:pPr>
            <w:r w:rsidRPr="00EF3C6F">
              <w:rPr>
                <w:sz w:val="18"/>
                <w:szCs w:val="18"/>
                <w:lang w:val="es-ES"/>
              </w:rPr>
              <w:t>982 348</w:t>
            </w:r>
          </w:p>
        </w:tc>
      </w:tr>
      <w:tr w:rsidR="00586598" w:rsidRPr="00EF3C6F" w14:paraId="788BCEA4" w14:textId="77777777" w:rsidTr="00586598">
        <w:trPr>
          <w:trHeight w:val="300"/>
        </w:trPr>
        <w:tc>
          <w:tcPr>
            <w:tcW w:w="1614" w:type="dxa"/>
            <w:tcBorders>
              <w:top w:val="nil"/>
              <w:left w:val="single" w:sz="4" w:space="0" w:color="auto"/>
              <w:bottom w:val="single" w:sz="4" w:space="0" w:color="auto"/>
              <w:right w:val="single" w:sz="4" w:space="0" w:color="auto"/>
            </w:tcBorders>
            <w:shd w:val="clear" w:color="auto" w:fill="auto"/>
            <w:noWrap/>
            <w:vAlign w:val="bottom"/>
            <w:hideMark/>
          </w:tcPr>
          <w:p w14:paraId="21742B11" w14:textId="77777777" w:rsidR="00586598" w:rsidRPr="00EF3C6F" w:rsidRDefault="00586598" w:rsidP="00587CF8">
            <w:pPr>
              <w:tabs>
                <w:tab w:val="clear" w:pos="567"/>
              </w:tabs>
              <w:snapToGrid/>
              <w:rPr>
                <w:rFonts w:ascii="Calibri" w:eastAsia="Times New Roman" w:hAnsi="Calibri" w:cs="Calibri"/>
                <w:b/>
                <w:bCs/>
                <w:snapToGrid/>
                <w:sz w:val="18"/>
                <w:szCs w:val="18"/>
                <w:lang w:val="es-ES"/>
              </w:rPr>
            </w:pPr>
            <w:r w:rsidRPr="00EF3C6F">
              <w:rPr>
                <w:b/>
                <w:bCs/>
                <w:sz w:val="18"/>
                <w:szCs w:val="18"/>
                <w:lang w:val="es-ES"/>
              </w:rPr>
              <w:t>E</w:t>
            </w:r>
          </w:p>
        </w:tc>
        <w:tc>
          <w:tcPr>
            <w:tcW w:w="1783" w:type="dxa"/>
            <w:tcBorders>
              <w:top w:val="nil"/>
              <w:left w:val="nil"/>
              <w:bottom w:val="single" w:sz="4" w:space="0" w:color="auto"/>
              <w:right w:val="single" w:sz="4" w:space="0" w:color="auto"/>
            </w:tcBorders>
            <w:shd w:val="clear" w:color="auto" w:fill="auto"/>
            <w:noWrap/>
            <w:vAlign w:val="bottom"/>
            <w:hideMark/>
          </w:tcPr>
          <w:p w14:paraId="00A4E494" w14:textId="54B45184" w:rsidR="00586598" w:rsidRPr="00EF3C6F" w:rsidRDefault="00586598" w:rsidP="00587CF8">
            <w:pPr>
              <w:tabs>
                <w:tab w:val="clear" w:pos="567"/>
              </w:tabs>
              <w:snapToGrid/>
              <w:jc w:val="right"/>
              <w:rPr>
                <w:rFonts w:ascii="Calibri" w:eastAsia="Times New Roman" w:hAnsi="Calibri" w:cs="Calibri"/>
                <w:snapToGrid/>
                <w:sz w:val="18"/>
                <w:szCs w:val="18"/>
                <w:lang w:val="es-ES"/>
              </w:rPr>
            </w:pPr>
            <w:r w:rsidRPr="00EF3C6F">
              <w:rPr>
                <w:sz w:val="18"/>
                <w:szCs w:val="18"/>
                <w:lang w:val="es-ES"/>
              </w:rPr>
              <w:t>515 400</w:t>
            </w:r>
          </w:p>
        </w:tc>
        <w:tc>
          <w:tcPr>
            <w:tcW w:w="1560" w:type="dxa"/>
            <w:tcBorders>
              <w:top w:val="nil"/>
              <w:left w:val="nil"/>
              <w:bottom w:val="single" w:sz="4" w:space="0" w:color="auto"/>
              <w:right w:val="single" w:sz="4" w:space="0" w:color="auto"/>
            </w:tcBorders>
            <w:shd w:val="clear" w:color="auto" w:fill="auto"/>
            <w:noWrap/>
            <w:vAlign w:val="bottom"/>
            <w:hideMark/>
          </w:tcPr>
          <w:p w14:paraId="50E1AB20" w14:textId="4FAB29B6" w:rsidR="00586598" w:rsidRPr="00EF3C6F" w:rsidRDefault="00586598" w:rsidP="00587CF8">
            <w:pPr>
              <w:tabs>
                <w:tab w:val="clear" w:pos="567"/>
              </w:tabs>
              <w:snapToGrid/>
              <w:jc w:val="right"/>
              <w:rPr>
                <w:rFonts w:ascii="Calibri" w:eastAsia="Times New Roman" w:hAnsi="Calibri" w:cs="Calibri"/>
                <w:snapToGrid/>
                <w:sz w:val="18"/>
                <w:szCs w:val="18"/>
                <w:lang w:val="es-ES"/>
              </w:rPr>
            </w:pPr>
            <w:r w:rsidRPr="00EF3C6F">
              <w:rPr>
                <w:sz w:val="18"/>
                <w:szCs w:val="18"/>
                <w:lang w:val="es-ES"/>
              </w:rPr>
              <w:t>5 436 000</w:t>
            </w:r>
          </w:p>
        </w:tc>
        <w:tc>
          <w:tcPr>
            <w:tcW w:w="1701" w:type="dxa"/>
            <w:tcBorders>
              <w:top w:val="nil"/>
              <w:left w:val="nil"/>
              <w:bottom w:val="single" w:sz="4" w:space="0" w:color="auto"/>
              <w:right w:val="single" w:sz="4" w:space="0" w:color="auto"/>
            </w:tcBorders>
            <w:shd w:val="clear" w:color="auto" w:fill="auto"/>
            <w:noWrap/>
            <w:vAlign w:val="bottom"/>
            <w:hideMark/>
          </w:tcPr>
          <w:p w14:paraId="7C6ECEA7" w14:textId="4D16EFC5" w:rsidR="00586598" w:rsidRPr="00EF3C6F" w:rsidRDefault="00586598" w:rsidP="00587CF8">
            <w:pPr>
              <w:tabs>
                <w:tab w:val="clear" w:pos="567"/>
              </w:tabs>
              <w:snapToGrid/>
              <w:jc w:val="right"/>
              <w:rPr>
                <w:rFonts w:ascii="Calibri" w:eastAsia="Times New Roman" w:hAnsi="Calibri" w:cs="Calibri"/>
                <w:snapToGrid/>
                <w:sz w:val="18"/>
                <w:szCs w:val="18"/>
                <w:lang w:val="es-ES"/>
              </w:rPr>
            </w:pPr>
            <w:r w:rsidRPr="00EF3C6F">
              <w:rPr>
                <w:sz w:val="18"/>
                <w:szCs w:val="18"/>
                <w:lang w:val="es-ES"/>
              </w:rPr>
              <w:t>5 951 400</w:t>
            </w:r>
          </w:p>
        </w:tc>
        <w:tc>
          <w:tcPr>
            <w:tcW w:w="2976" w:type="dxa"/>
            <w:tcBorders>
              <w:top w:val="nil"/>
              <w:left w:val="nil"/>
              <w:bottom w:val="single" w:sz="4" w:space="0" w:color="auto"/>
              <w:right w:val="single" w:sz="4" w:space="0" w:color="auto"/>
            </w:tcBorders>
            <w:shd w:val="clear" w:color="auto" w:fill="auto"/>
            <w:noWrap/>
            <w:vAlign w:val="bottom"/>
            <w:hideMark/>
          </w:tcPr>
          <w:p w14:paraId="41FAD4C7" w14:textId="3BF55B43" w:rsidR="00586598" w:rsidRPr="00EF3C6F" w:rsidRDefault="00586598" w:rsidP="00587CF8">
            <w:pPr>
              <w:tabs>
                <w:tab w:val="clear" w:pos="567"/>
              </w:tabs>
              <w:snapToGrid/>
              <w:jc w:val="right"/>
              <w:rPr>
                <w:rFonts w:ascii="Calibri" w:eastAsia="Times New Roman" w:hAnsi="Calibri" w:cs="Calibri"/>
                <w:snapToGrid/>
                <w:sz w:val="18"/>
                <w:szCs w:val="18"/>
                <w:lang w:val="es-ES"/>
              </w:rPr>
            </w:pPr>
            <w:r w:rsidRPr="00EF3C6F">
              <w:rPr>
                <w:sz w:val="18"/>
                <w:szCs w:val="18"/>
                <w:lang w:val="es-ES"/>
              </w:rPr>
              <w:t>7 937 322</w:t>
            </w:r>
          </w:p>
        </w:tc>
      </w:tr>
      <w:tr w:rsidR="00586598" w:rsidRPr="00EF3C6F" w14:paraId="649E7AEC" w14:textId="77777777" w:rsidTr="00586598">
        <w:trPr>
          <w:trHeight w:val="300"/>
        </w:trPr>
        <w:tc>
          <w:tcPr>
            <w:tcW w:w="1614" w:type="dxa"/>
            <w:tcBorders>
              <w:top w:val="nil"/>
              <w:left w:val="single" w:sz="4" w:space="0" w:color="auto"/>
              <w:bottom w:val="single" w:sz="4" w:space="0" w:color="auto"/>
              <w:right w:val="single" w:sz="4" w:space="0" w:color="auto"/>
            </w:tcBorders>
            <w:shd w:val="clear" w:color="auto" w:fill="auto"/>
            <w:noWrap/>
            <w:vAlign w:val="bottom"/>
            <w:hideMark/>
          </w:tcPr>
          <w:p w14:paraId="268357F3" w14:textId="77777777" w:rsidR="00586598" w:rsidRPr="00EF3C6F" w:rsidRDefault="00586598" w:rsidP="00587CF8">
            <w:pPr>
              <w:tabs>
                <w:tab w:val="clear" w:pos="567"/>
              </w:tabs>
              <w:snapToGrid/>
              <w:rPr>
                <w:rFonts w:ascii="Calibri" w:eastAsia="Times New Roman" w:hAnsi="Calibri" w:cs="Calibri"/>
                <w:b/>
                <w:bCs/>
                <w:snapToGrid/>
                <w:sz w:val="18"/>
                <w:szCs w:val="18"/>
                <w:lang w:val="es-ES"/>
              </w:rPr>
            </w:pPr>
            <w:r w:rsidRPr="00EF3C6F">
              <w:rPr>
                <w:b/>
                <w:bCs/>
                <w:sz w:val="18"/>
                <w:szCs w:val="18"/>
                <w:lang w:val="es-ES"/>
              </w:rPr>
              <w:t>F</w:t>
            </w:r>
          </w:p>
        </w:tc>
        <w:tc>
          <w:tcPr>
            <w:tcW w:w="1783" w:type="dxa"/>
            <w:tcBorders>
              <w:top w:val="nil"/>
              <w:left w:val="nil"/>
              <w:bottom w:val="single" w:sz="4" w:space="0" w:color="auto"/>
              <w:right w:val="single" w:sz="4" w:space="0" w:color="auto"/>
            </w:tcBorders>
            <w:shd w:val="clear" w:color="auto" w:fill="auto"/>
            <w:noWrap/>
            <w:vAlign w:val="bottom"/>
            <w:hideMark/>
          </w:tcPr>
          <w:p w14:paraId="17D1CE2F" w14:textId="0D3333A2" w:rsidR="00586598" w:rsidRPr="00EF3C6F" w:rsidRDefault="00586598" w:rsidP="00587CF8">
            <w:pPr>
              <w:tabs>
                <w:tab w:val="clear" w:pos="567"/>
              </w:tabs>
              <w:snapToGrid/>
              <w:jc w:val="right"/>
              <w:rPr>
                <w:rFonts w:ascii="Calibri" w:eastAsia="Times New Roman" w:hAnsi="Calibri" w:cs="Calibri"/>
                <w:snapToGrid/>
                <w:sz w:val="18"/>
                <w:szCs w:val="18"/>
                <w:lang w:val="es-ES"/>
              </w:rPr>
            </w:pPr>
            <w:r w:rsidRPr="00EF3C6F">
              <w:rPr>
                <w:sz w:val="18"/>
                <w:szCs w:val="18"/>
                <w:lang w:val="es-ES"/>
              </w:rPr>
              <w:t>1 201 983</w:t>
            </w:r>
          </w:p>
        </w:tc>
        <w:tc>
          <w:tcPr>
            <w:tcW w:w="1560" w:type="dxa"/>
            <w:tcBorders>
              <w:top w:val="nil"/>
              <w:left w:val="nil"/>
              <w:bottom w:val="single" w:sz="4" w:space="0" w:color="auto"/>
              <w:right w:val="single" w:sz="4" w:space="0" w:color="auto"/>
            </w:tcBorders>
            <w:shd w:val="clear" w:color="auto" w:fill="auto"/>
            <w:noWrap/>
            <w:vAlign w:val="bottom"/>
            <w:hideMark/>
          </w:tcPr>
          <w:p w14:paraId="66DFB0CC" w14:textId="599AC26A" w:rsidR="00586598" w:rsidRPr="00EF3C6F" w:rsidRDefault="00586598" w:rsidP="00587CF8">
            <w:pPr>
              <w:tabs>
                <w:tab w:val="clear" w:pos="567"/>
              </w:tabs>
              <w:snapToGrid/>
              <w:jc w:val="right"/>
              <w:rPr>
                <w:rFonts w:ascii="Calibri" w:eastAsia="Times New Roman" w:hAnsi="Calibri" w:cs="Calibri"/>
                <w:snapToGrid/>
                <w:sz w:val="18"/>
                <w:szCs w:val="18"/>
                <w:lang w:val="es-ES"/>
              </w:rPr>
            </w:pPr>
            <w:r w:rsidRPr="00EF3C6F">
              <w:rPr>
                <w:sz w:val="18"/>
                <w:szCs w:val="18"/>
                <w:lang w:val="es-ES"/>
              </w:rPr>
              <w:t>2 925 000</w:t>
            </w:r>
          </w:p>
        </w:tc>
        <w:tc>
          <w:tcPr>
            <w:tcW w:w="1701" w:type="dxa"/>
            <w:tcBorders>
              <w:top w:val="nil"/>
              <w:left w:val="nil"/>
              <w:bottom w:val="single" w:sz="4" w:space="0" w:color="auto"/>
              <w:right w:val="single" w:sz="4" w:space="0" w:color="auto"/>
            </w:tcBorders>
            <w:shd w:val="clear" w:color="auto" w:fill="auto"/>
            <w:noWrap/>
            <w:vAlign w:val="bottom"/>
            <w:hideMark/>
          </w:tcPr>
          <w:p w14:paraId="2E8E6624" w14:textId="2241E6CE" w:rsidR="00586598" w:rsidRPr="00EF3C6F" w:rsidRDefault="00586598" w:rsidP="00587CF8">
            <w:pPr>
              <w:tabs>
                <w:tab w:val="clear" w:pos="567"/>
              </w:tabs>
              <w:snapToGrid/>
              <w:jc w:val="right"/>
              <w:rPr>
                <w:rFonts w:ascii="Calibri" w:eastAsia="Times New Roman" w:hAnsi="Calibri" w:cs="Calibri"/>
                <w:snapToGrid/>
                <w:sz w:val="18"/>
                <w:szCs w:val="18"/>
                <w:lang w:val="es-ES"/>
              </w:rPr>
            </w:pPr>
            <w:r w:rsidRPr="00EF3C6F">
              <w:rPr>
                <w:sz w:val="18"/>
                <w:szCs w:val="18"/>
                <w:lang w:val="es-ES"/>
              </w:rPr>
              <w:t>4 126 983</w:t>
            </w:r>
          </w:p>
        </w:tc>
        <w:tc>
          <w:tcPr>
            <w:tcW w:w="2976" w:type="dxa"/>
            <w:tcBorders>
              <w:top w:val="nil"/>
              <w:left w:val="nil"/>
              <w:bottom w:val="single" w:sz="4" w:space="0" w:color="auto"/>
              <w:right w:val="single" w:sz="4" w:space="0" w:color="auto"/>
            </w:tcBorders>
            <w:shd w:val="clear" w:color="auto" w:fill="auto"/>
            <w:noWrap/>
            <w:vAlign w:val="bottom"/>
            <w:hideMark/>
          </w:tcPr>
          <w:p w14:paraId="27F1395D" w14:textId="2340EEC3" w:rsidR="00586598" w:rsidRPr="00EF3C6F" w:rsidRDefault="00586598" w:rsidP="00587CF8">
            <w:pPr>
              <w:tabs>
                <w:tab w:val="clear" w:pos="567"/>
              </w:tabs>
              <w:snapToGrid/>
              <w:jc w:val="right"/>
              <w:rPr>
                <w:rFonts w:ascii="Calibri" w:eastAsia="Times New Roman" w:hAnsi="Calibri" w:cs="Calibri"/>
                <w:snapToGrid/>
                <w:sz w:val="18"/>
                <w:szCs w:val="18"/>
                <w:lang w:val="es-ES"/>
              </w:rPr>
            </w:pPr>
            <w:r w:rsidRPr="00EF3C6F">
              <w:rPr>
                <w:sz w:val="18"/>
                <w:szCs w:val="18"/>
                <w:lang w:val="es-ES"/>
              </w:rPr>
              <w:t>3 743 244</w:t>
            </w:r>
          </w:p>
        </w:tc>
      </w:tr>
      <w:tr w:rsidR="00586598" w:rsidRPr="00EF3C6F" w14:paraId="36DDF357" w14:textId="77777777" w:rsidTr="00586598">
        <w:trPr>
          <w:trHeight w:val="300"/>
        </w:trPr>
        <w:tc>
          <w:tcPr>
            <w:tcW w:w="1614" w:type="dxa"/>
            <w:tcBorders>
              <w:top w:val="nil"/>
              <w:left w:val="single" w:sz="4" w:space="0" w:color="auto"/>
              <w:bottom w:val="single" w:sz="4" w:space="0" w:color="auto"/>
              <w:right w:val="single" w:sz="4" w:space="0" w:color="auto"/>
            </w:tcBorders>
            <w:shd w:val="clear" w:color="auto" w:fill="auto"/>
            <w:noWrap/>
            <w:vAlign w:val="bottom"/>
            <w:hideMark/>
          </w:tcPr>
          <w:p w14:paraId="2EDE8F45" w14:textId="77777777" w:rsidR="00586598" w:rsidRPr="00EF3C6F" w:rsidRDefault="00586598" w:rsidP="00587CF8">
            <w:pPr>
              <w:tabs>
                <w:tab w:val="clear" w:pos="567"/>
              </w:tabs>
              <w:snapToGrid/>
              <w:rPr>
                <w:rFonts w:ascii="Calibri" w:eastAsia="Times New Roman" w:hAnsi="Calibri" w:cs="Calibri"/>
                <w:b/>
                <w:bCs/>
                <w:snapToGrid/>
                <w:sz w:val="18"/>
                <w:szCs w:val="18"/>
                <w:lang w:val="es-ES"/>
              </w:rPr>
            </w:pPr>
            <w:r w:rsidRPr="00EF3C6F">
              <w:rPr>
                <w:b/>
                <w:bCs/>
                <w:sz w:val="18"/>
                <w:szCs w:val="18"/>
                <w:lang w:val="es-ES"/>
              </w:rPr>
              <w:t>Total</w:t>
            </w:r>
          </w:p>
        </w:tc>
        <w:tc>
          <w:tcPr>
            <w:tcW w:w="1783" w:type="dxa"/>
            <w:tcBorders>
              <w:top w:val="nil"/>
              <w:left w:val="nil"/>
              <w:bottom w:val="single" w:sz="4" w:space="0" w:color="auto"/>
              <w:right w:val="single" w:sz="4" w:space="0" w:color="auto"/>
            </w:tcBorders>
            <w:shd w:val="clear" w:color="auto" w:fill="auto"/>
            <w:noWrap/>
            <w:vAlign w:val="bottom"/>
            <w:hideMark/>
          </w:tcPr>
          <w:p w14:paraId="2B2B143F" w14:textId="59C5A717" w:rsidR="00586598" w:rsidRPr="00EF3C6F" w:rsidRDefault="00586598" w:rsidP="00587CF8">
            <w:pPr>
              <w:tabs>
                <w:tab w:val="clear" w:pos="567"/>
              </w:tabs>
              <w:snapToGrid/>
              <w:jc w:val="right"/>
              <w:rPr>
                <w:rFonts w:ascii="Calibri" w:eastAsia="Times New Roman" w:hAnsi="Calibri" w:cs="Calibri"/>
                <w:b/>
                <w:bCs/>
                <w:snapToGrid/>
                <w:sz w:val="18"/>
                <w:szCs w:val="18"/>
                <w:lang w:val="es-ES"/>
              </w:rPr>
            </w:pPr>
            <w:r w:rsidRPr="00EF3C6F">
              <w:rPr>
                <w:b/>
                <w:bCs/>
                <w:sz w:val="18"/>
                <w:szCs w:val="18"/>
                <w:lang w:val="es-ES"/>
              </w:rPr>
              <w:t>4 386 240</w:t>
            </w:r>
          </w:p>
        </w:tc>
        <w:tc>
          <w:tcPr>
            <w:tcW w:w="1560" w:type="dxa"/>
            <w:tcBorders>
              <w:top w:val="nil"/>
              <w:left w:val="nil"/>
              <w:bottom w:val="single" w:sz="4" w:space="0" w:color="auto"/>
              <w:right w:val="single" w:sz="4" w:space="0" w:color="auto"/>
            </w:tcBorders>
            <w:shd w:val="clear" w:color="auto" w:fill="auto"/>
            <w:noWrap/>
            <w:vAlign w:val="bottom"/>
            <w:hideMark/>
          </w:tcPr>
          <w:p w14:paraId="2EB487FC" w14:textId="47D6950D" w:rsidR="00586598" w:rsidRPr="00EF3C6F" w:rsidRDefault="00586598" w:rsidP="00587CF8">
            <w:pPr>
              <w:tabs>
                <w:tab w:val="clear" w:pos="567"/>
              </w:tabs>
              <w:snapToGrid/>
              <w:jc w:val="right"/>
              <w:rPr>
                <w:rFonts w:ascii="Calibri" w:eastAsia="Times New Roman" w:hAnsi="Calibri" w:cs="Calibri"/>
                <w:b/>
                <w:bCs/>
                <w:snapToGrid/>
                <w:sz w:val="18"/>
                <w:szCs w:val="18"/>
                <w:lang w:val="es-ES"/>
              </w:rPr>
            </w:pPr>
            <w:r w:rsidRPr="00EF3C6F">
              <w:rPr>
                <w:b/>
                <w:bCs/>
                <w:sz w:val="18"/>
                <w:szCs w:val="18"/>
                <w:lang w:val="es-ES"/>
              </w:rPr>
              <w:t>16 193 000</w:t>
            </w:r>
          </w:p>
        </w:tc>
        <w:tc>
          <w:tcPr>
            <w:tcW w:w="1701" w:type="dxa"/>
            <w:tcBorders>
              <w:top w:val="nil"/>
              <w:left w:val="nil"/>
              <w:bottom w:val="single" w:sz="4" w:space="0" w:color="auto"/>
              <w:right w:val="single" w:sz="4" w:space="0" w:color="auto"/>
            </w:tcBorders>
            <w:shd w:val="clear" w:color="auto" w:fill="auto"/>
            <w:noWrap/>
            <w:vAlign w:val="bottom"/>
            <w:hideMark/>
          </w:tcPr>
          <w:p w14:paraId="5ED192E1" w14:textId="68A71F6E" w:rsidR="00586598" w:rsidRPr="00EF3C6F" w:rsidRDefault="00586598" w:rsidP="00587CF8">
            <w:pPr>
              <w:tabs>
                <w:tab w:val="clear" w:pos="567"/>
              </w:tabs>
              <w:snapToGrid/>
              <w:jc w:val="right"/>
              <w:rPr>
                <w:rFonts w:ascii="Calibri" w:eastAsia="Times New Roman" w:hAnsi="Calibri" w:cs="Calibri"/>
                <w:b/>
                <w:bCs/>
                <w:snapToGrid/>
                <w:sz w:val="18"/>
                <w:szCs w:val="18"/>
                <w:lang w:val="es-ES"/>
              </w:rPr>
            </w:pPr>
            <w:r w:rsidRPr="00EF3C6F">
              <w:rPr>
                <w:b/>
                <w:bCs/>
                <w:sz w:val="18"/>
                <w:szCs w:val="18"/>
                <w:lang w:val="es-ES"/>
              </w:rPr>
              <w:t>20 579 240</w:t>
            </w:r>
          </w:p>
        </w:tc>
        <w:tc>
          <w:tcPr>
            <w:tcW w:w="2976" w:type="dxa"/>
            <w:tcBorders>
              <w:top w:val="nil"/>
              <w:left w:val="nil"/>
              <w:bottom w:val="single" w:sz="4" w:space="0" w:color="auto"/>
              <w:right w:val="single" w:sz="4" w:space="0" w:color="auto"/>
            </w:tcBorders>
            <w:shd w:val="clear" w:color="auto" w:fill="auto"/>
            <w:noWrap/>
            <w:vAlign w:val="bottom"/>
            <w:hideMark/>
          </w:tcPr>
          <w:p w14:paraId="28FCB4C1" w14:textId="2DCC5717" w:rsidR="00586598" w:rsidRPr="00EF3C6F" w:rsidRDefault="00586598" w:rsidP="00587CF8">
            <w:pPr>
              <w:tabs>
                <w:tab w:val="clear" w:pos="567"/>
              </w:tabs>
              <w:snapToGrid/>
              <w:jc w:val="right"/>
              <w:rPr>
                <w:rFonts w:ascii="Calibri" w:eastAsia="Times New Roman" w:hAnsi="Calibri" w:cs="Calibri"/>
                <w:b/>
                <w:bCs/>
                <w:snapToGrid/>
                <w:sz w:val="18"/>
                <w:szCs w:val="18"/>
                <w:lang w:val="es-ES"/>
              </w:rPr>
            </w:pPr>
            <w:r w:rsidRPr="00EF3C6F">
              <w:rPr>
                <w:b/>
                <w:bCs/>
                <w:sz w:val="18"/>
                <w:szCs w:val="18"/>
                <w:lang w:val="es-ES"/>
              </w:rPr>
              <w:t>23 968 550</w:t>
            </w:r>
          </w:p>
        </w:tc>
      </w:tr>
    </w:tbl>
    <w:p w14:paraId="4B592099" w14:textId="77777777" w:rsidR="0064375B" w:rsidRPr="00EF3C6F" w:rsidRDefault="0064375B">
      <w:pPr>
        <w:tabs>
          <w:tab w:val="clear" w:pos="567"/>
        </w:tabs>
        <w:snapToGrid/>
        <w:rPr>
          <w:rFonts w:eastAsia="SimSun" w:cs="Arial"/>
          <w:snapToGrid/>
          <w:sz w:val="20"/>
          <w:szCs w:val="20"/>
          <w:u w:val="single"/>
          <w:lang w:val="es-ES" w:bidi="en-US"/>
        </w:rPr>
      </w:pPr>
    </w:p>
    <w:p w14:paraId="75DB493C" w14:textId="07062B98" w:rsidR="0064375B" w:rsidRPr="00EF3C6F" w:rsidRDefault="009C70E0">
      <w:pPr>
        <w:tabs>
          <w:tab w:val="clear" w:pos="567"/>
        </w:tabs>
        <w:snapToGrid/>
        <w:rPr>
          <w:rFonts w:eastAsia="SimSun" w:cs="Arial"/>
          <w:snapToGrid/>
          <w:sz w:val="20"/>
          <w:szCs w:val="20"/>
          <w:u w:val="single"/>
          <w:lang w:val="es-ES" w:bidi="en-US"/>
        </w:rPr>
      </w:pPr>
      <w:r w:rsidRPr="00EF3C6F">
        <w:rPr>
          <w:rFonts w:eastAsia="SimSun" w:cs="Arial"/>
          <w:noProof/>
          <w:snapToGrid/>
          <w:sz w:val="20"/>
          <w:szCs w:val="20"/>
          <w:lang w:val="es-ES" w:bidi="en-US"/>
        </w:rPr>
        <w:drawing>
          <wp:inline distT="0" distB="0" distL="0" distR="0" wp14:anchorId="7FB65E4B" wp14:editId="5828350A">
            <wp:extent cx="6123924" cy="317992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5785" cy="3180894"/>
                    </a:xfrm>
                    <a:prstGeom prst="rect">
                      <a:avLst/>
                    </a:prstGeom>
                    <a:noFill/>
                    <a:ln>
                      <a:noFill/>
                    </a:ln>
                  </pic:spPr>
                </pic:pic>
              </a:graphicData>
            </a:graphic>
          </wp:inline>
        </w:drawing>
      </w:r>
    </w:p>
    <w:p w14:paraId="42FED61B" w14:textId="77777777" w:rsidR="00B9496E" w:rsidRPr="00EF3C6F" w:rsidRDefault="00B9496E">
      <w:pPr>
        <w:tabs>
          <w:tab w:val="clear" w:pos="567"/>
        </w:tabs>
        <w:snapToGrid/>
        <w:rPr>
          <w:rFonts w:eastAsia="SimSun" w:cs="Arial"/>
          <w:snapToGrid/>
          <w:sz w:val="20"/>
          <w:szCs w:val="20"/>
          <w:u w:val="single"/>
          <w:lang w:val="es-ES" w:bidi="en-US"/>
        </w:rPr>
      </w:pPr>
    </w:p>
    <w:p w14:paraId="558DCBDB" w14:textId="5D4E3BC7" w:rsidR="00A75A08" w:rsidRPr="00EF3C6F" w:rsidRDefault="0037080D" w:rsidP="00825021">
      <w:pPr>
        <w:tabs>
          <w:tab w:val="clear" w:pos="567"/>
        </w:tabs>
        <w:snapToGrid/>
        <w:spacing w:after="120"/>
        <w:ind w:left="2126" w:hanging="2126"/>
        <w:jc w:val="both"/>
        <w:rPr>
          <w:lang w:val="es-ES"/>
        </w:rPr>
      </w:pPr>
      <w:r w:rsidRPr="00EF3C6F">
        <w:rPr>
          <w:u w:val="single"/>
          <w:lang w:val="es-ES"/>
        </w:rPr>
        <w:t>Cuadro y gráfico 5</w:t>
      </w:r>
      <w:r w:rsidRPr="00EF3C6F">
        <w:rPr>
          <w:lang w:val="es-ES"/>
        </w:rPr>
        <w:t>.</w:t>
      </w:r>
      <w:r w:rsidR="00825021" w:rsidRPr="00EF3C6F">
        <w:rPr>
          <w:lang w:val="es-ES"/>
        </w:rPr>
        <w:tab/>
      </w:r>
      <w:r w:rsidRPr="00EF3C6F">
        <w:rPr>
          <w:lang w:val="es-ES"/>
        </w:rPr>
        <w:t xml:space="preserve">Acuerdos de financiación firmados entre el 1 de enero de 2022 </w:t>
      </w:r>
      <w:r w:rsidR="00825021" w:rsidRPr="00EF3C6F">
        <w:rPr>
          <w:lang w:val="es-ES"/>
        </w:rPr>
        <w:br/>
      </w:r>
      <w:r w:rsidRPr="00EF3C6F">
        <w:rPr>
          <w:lang w:val="es-ES"/>
        </w:rPr>
        <w:t>y el 31 de diciembre de 2023</w:t>
      </w:r>
    </w:p>
    <w:tbl>
      <w:tblPr>
        <w:tblW w:w="9634" w:type="dxa"/>
        <w:tblLayout w:type="fixed"/>
        <w:tblLook w:val="04A0" w:firstRow="1" w:lastRow="0" w:firstColumn="1" w:lastColumn="0" w:noHBand="0" w:noVBand="1"/>
      </w:tblPr>
      <w:tblGrid>
        <w:gridCol w:w="988"/>
        <w:gridCol w:w="4819"/>
        <w:gridCol w:w="3827"/>
      </w:tblGrid>
      <w:tr w:rsidR="00331E7C" w:rsidRPr="00EF3C6F" w14:paraId="0BA03225" w14:textId="77777777" w:rsidTr="00825021">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98AB0" w14:textId="77777777" w:rsidR="00331E7C" w:rsidRPr="00EF3C6F" w:rsidRDefault="00331E7C" w:rsidP="002F75D8">
            <w:pPr>
              <w:tabs>
                <w:tab w:val="clear" w:pos="567"/>
              </w:tabs>
              <w:snapToGrid/>
              <w:rPr>
                <w:rFonts w:ascii="Calibri" w:eastAsia="Times New Roman" w:hAnsi="Calibri" w:cs="Calibri"/>
                <w:b/>
                <w:bCs/>
                <w:snapToGrid/>
                <w:color w:val="000000"/>
                <w:sz w:val="18"/>
                <w:szCs w:val="18"/>
                <w:lang w:val="es-ES"/>
              </w:rPr>
            </w:pPr>
            <w:r w:rsidRPr="00EF3C6F">
              <w:rPr>
                <w:b/>
                <w:bCs/>
                <w:sz w:val="18"/>
                <w:szCs w:val="18"/>
                <w:lang w:val="es-ES"/>
              </w:rPr>
              <w:t>Orden</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14:paraId="49CA660B" w14:textId="77777777" w:rsidR="00331E7C" w:rsidRPr="00EF3C6F" w:rsidRDefault="00331E7C" w:rsidP="002F75D8">
            <w:pPr>
              <w:tabs>
                <w:tab w:val="clear" w:pos="567"/>
              </w:tabs>
              <w:snapToGrid/>
              <w:rPr>
                <w:rFonts w:ascii="Calibri" w:eastAsia="Times New Roman" w:hAnsi="Calibri" w:cs="Calibri"/>
                <w:b/>
                <w:bCs/>
                <w:snapToGrid/>
                <w:color w:val="000000"/>
                <w:sz w:val="18"/>
                <w:szCs w:val="18"/>
                <w:lang w:val="es-ES"/>
              </w:rPr>
            </w:pPr>
            <w:r w:rsidRPr="00EF3C6F">
              <w:rPr>
                <w:b/>
                <w:bCs/>
                <w:sz w:val="18"/>
                <w:szCs w:val="18"/>
                <w:lang w:val="es-ES"/>
              </w:rPr>
              <w:t>Contribuyente</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74B9813F" w14:textId="77777777" w:rsidR="00331E7C" w:rsidRPr="00EF3C6F" w:rsidRDefault="00331E7C" w:rsidP="002F75D8">
            <w:pPr>
              <w:tabs>
                <w:tab w:val="clear" w:pos="567"/>
              </w:tabs>
              <w:snapToGrid/>
              <w:jc w:val="center"/>
              <w:rPr>
                <w:rFonts w:ascii="Calibri" w:eastAsia="Times New Roman" w:hAnsi="Calibri" w:cs="Calibri"/>
                <w:b/>
                <w:bCs/>
                <w:snapToGrid/>
                <w:color w:val="000000"/>
                <w:sz w:val="18"/>
                <w:szCs w:val="18"/>
                <w:lang w:val="es-ES"/>
              </w:rPr>
            </w:pPr>
            <w:r w:rsidRPr="00EF3C6F">
              <w:rPr>
                <w:b/>
                <w:bCs/>
                <w:sz w:val="18"/>
                <w:szCs w:val="18"/>
                <w:lang w:val="es-ES"/>
              </w:rPr>
              <w:t>Importe en dólares estadounidenses</w:t>
            </w:r>
          </w:p>
        </w:tc>
      </w:tr>
      <w:tr w:rsidR="00331E7C" w:rsidRPr="00EF3C6F" w14:paraId="723E243E"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BB06A6B"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1</w:t>
            </w:r>
          </w:p>
        </w:tc>
        <w:tc>
          <w:tcPr>
            <w:tcW w:w="4819" w:type="dxa"/>
            <w:tcBorders>
              <w:top w:val="nil"/>
              <w:left w:val="nil"/>
              <w:bottom w:val="single" w:sz="4" w:space="0" w:color="auto"/>
              <w:right w:val="single" w:sz="4" w:space="0" w:color="auto"/>
            </w:tcBorders>
            <w:shd w:val="clear" w:color="auto" w:fill="auto"/>
            <w:noWrap/>
            <w:vAlign w:val="center"/>
            <w:hideMark/>
          </w:tcPr>
          <w:p w14:paraId="59EF4E75"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PNUD</w:t>
            </w:r>
          </w:p>
        </w:tc>
        <w:tc>
          <w:tcPr>
            <w:tcW w:w="3827" w:type="dxa"/>
            <w:tcBorders>
              <w:top w:val="nil"/>
              <w:left w:val="nil"/>
              <w:bottom w:val="single" w:sz="4" w:space="0" w:color="auto"/>
              <w:right w:val="single" w:sz="4" w:space="0" w:color="auto"/>
            </w:tcBorders>
            <w:shd w:val="clear" w:color="auto" w:fill="auto"/>
            <w:noWrap/>
            <w:vAlign w:val="center"/>
            <w:hideMark/>
          </w:tcPr>
          <w:p w14:paraId="4CA1B233" w14:textId="0112EBC5" w:rsidR="00331E7C" w:rsidRPr="00EF3C6F" w:rsidRDefault="00331E7C" w:rsidP="00331E7C">
            <w:pPr>
              <w:tabs>
                <w:tab w:val="clear" w:pos="567"/>
              </w:tabs>
              <w:snapToGrid/>
              <w:ind w:right="293"/>
              <w:jc w:val="right"/>
              <w:rPr>
                <w:rFonts w:ascii="Calibri" w:eastAsia="Times New Roman" w:hAnsi="Calibri" w:cs="Calibri"/>
                <w:snapToGrid/>
                <w:color w:val="000000"/>
                <w:sz w:val="18"/>
                <w:szCs w:val="18"/>
                <w:lang w:val="es-ES"/>
              </w:rPr>
            </w:pPr>
            <w:r w:rsidRPr="00EF3C6F">
              <w:rPr>
                <w:sz w:val="18"/>
                <w:szCs w:val="18"/>
                <w:lang w:val="es-ES"/>
              </w:rPr>
              <w:t>7 530 994</w:t>
            </w:r>
          </w:p>
        </w:tc>
      </w:tr>
      <w:tr w:rsidR="00331E7C" w:rsidRPr="00EF3C6F" w14:paraId="73C93A08"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50156EF"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2</w:t>
            </w:r>
          </w:p>
        </w:tc>
        <w:tc>
          <w:tcPr>
            <w:tcW w:w="4819" w:type="dxa"/>
            <w:tcBorders>
              <w:top w:val="nil"/>
              <w:left w:val="nil"/>
              <w:bottom w:val="single" w:sz="4" w:space="0" w:color="auto"/>
              <w:right w:val="single" w:sz="4" w:space="0" w:color="auto"/>
            </w:tcBorders>
            <w:shd w:val="clear" w:color="auto" w:fill="auto"/>
            <w:noWrap/>
            <w:vAlign w:val="center"/>
            <w:hideMark/>
          </w:tcPr>
          <w:p w14:paraId="2F70E4C5"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Unión Europea</w:t>
            </w:r>
          </w:p>
        </w:tc>
        <w:tc>
          <w:tcPr>
            <w:tcW w:w="3827" w:type="dxa"/>
            <w:tcBorders>
              <w:top w:val="nil"/>
              <w:left w:val="nil"/>
              <w:bottom w:val="single" w:sz="4" w:space="0" w:color="auto"/>
              <w:right w:val="single" w:sz="4" w:space="0" w:color="auto"/>
            </w:tcBorders>
            <w:shd w:val="clear" w:color="auto" w:fill="auto"/>
            <w:noWrap/>
            <w:vAlign w:val="center"/>
            <w:hideMark/>
          </w:tcPr>
          <w:p w14:paraId="19051A28" w14:textId="5252ED98" w:rsidR="00331E7C" w:rsidRPr="00EF3C6F" w:rsidRDefault="00331E7C" w:rsidP="00331E7C">
            <w:pPr>
              <w:tabs>
                <w:tab w:val="clear" w:pos="567"/>
              </w:tabs>
              <w:snapToGrid/>
              <w:ind w:right="293"/>
              <w:jc w:val="right"/>
              <w:rPr>
                <w:rFonts w:ascii="Calibri" w:eastAsia="Times New Roman" w:hAnsi="Calibri" w:cs="Calibri"/>
                <w:snapToGrid/>
                <w:color w:val="000000"/>
                <w:sz w:val="18"/>
                <w:szCs w:val="18"/>
                <w:lang w:val="es-ES"/>
              </w:rPr>
            </w:pPr>
            <w:r w:rsidRPr="00EF3C6F">
              <w:rPr>
                <w:sz w:val="18"/>
                <w:szCs w:val="18"/>
                <w:lang w:val="es-ES"/>
              </w:rPr>
              <w:t>5 199 538</w:t>
            </w:r>
          </w:p>
        </w:tc>
      </w:tr>
      <w:tr w:rsidR="00331E7C" w:rsidRPr="00EF3C6F" w14:paraId="62FED8D0"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9C44C61"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3</w:t>
            </w:r>
          </w:p>
        </w:tc>
        <w:tc>
          <w:tcPr>
            <w:tcW w:w="4819" w:type="dxa"/>
            <w:tcBorders>
              <w:top w:val="nil"/>
              <w:left w:val="nil"/>
              <w:bottom w:val="single" w:sz="4" w:space="0" w:color="auto"/>
              <w:right w:val="single" w:sz="4" w:space="0" w:color="auto"/>
            </w:tcBorders>
            <w:shd w:val="clear" w:color="auto" w:fill="auto"/>
            <w:noWrap/>
            <w:vAlign w:val="center"/>
            <w:hideMark/>
          </w:tcPr>
          <w:p w14:paraId="4AB2E84C"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PRADA</w:t>
            </w:r>
          </w:p>
        </w:tc>
        <w:tc>
          <w:tcPr>
            <w:tcW w:w="3827" w:type="dxa"/>
            <w:tcBorders>
              <w:top w:val="nil"/>
              <w:left w:val="nil"/>
              <w:bottom w:val="single" w:sz="4" w:space="0" w:color="auto"/>
              <w:right w:val="single" w:sz="4" w:space="0" w:color="auto"/>
            </w:tcBorders>
            <w:shd w:val="clear" w:color="auto" w:fill="auto"/>
            <w:noWrap/>
            <w:vAlign w:val="center"/>
            <w:hideMark/>
          </w:tcPr>
          <w:p w14:paraId="4C869B41" w14:textId="311F2B0F" w:rsidR="00331E7C" w:rsidRPr="00EF3C6F" w:rsidRDefault="00331E7C" w:rsidP="00331E7C">
            <w:pPr>
              <w:tabs>
                <w:tab w:val="clear" w:pos="567"/>
              </w:tabs>
              <w:snapToGrid/>
              <w:ind w:right="293"/>
              <w:jc w:val="right"/>
              <w:rPr>
                <w:rFonts w:ascii="Calibri" w:eastAsia="Times New Roman" w:hAnsi="Calibri" w:cs="Calibri"/>
                <w:snapToGrid/>
                <w:color w:val="000000"/>
                <w:sz w:val="18"/>
                <w:szCs w:val="18"/>
                <w:lang w:val="es-ES"/>
              </w:rPr>
            </w:pPr>
            <w:r w:rsidRPr="00EF3C6F">
              <w:rPr>
                <w:sz w:val="18"/>
                <w:szCs w:val="18"/>
                <w:lang w:val="es-ES"/>
              </w:rPr>
              <w:t>3 567 400</w:t>
            </w:r>
          </w:p>
        </w:tc>
      </w:tr>
      <w:tr w:rsidR="00331E7C" w:rsidRPr="00EF3C6F" w14:paraId="334E023F"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5D09959"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4</w:t>
            </w:r>
          </w:p>
        </w:tc>
        <w:tc>
          <w:tcPr>
            <w:tcW w:w="4819" w:type="dxa"/>
            <w:tcBorders>
              <w:top w:val="nil"/>
              <w:left w:val="nil"/>
              <w:bottom w:val="single" w:sz="4" w:space="0" w:color="auto"/>
              <w:right w:val="single" w:sz="4" w:space="0" w:color="auto"/>
            </w:tcBorders>
            <w:shd w:val="clear" w:color="auto" w:fill="auto"/>
            <w:noWrap/>
            <w:vAlign w:val="center"/>
            <w:hideMark/>
          </w:tcPr>
          <w:p w14:paraId="0E97D9DB"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Noruega</w:t>
            </w:r>
          </w:p>
        </w:tc>
        <w:tc>
          <w:tcPr>
            <w:tcW w:w="3827" w:type="dxa"/>
            <w:tcBorders>
              <w:top w:val="nil"/>
              <w:left w:val="nil"/>
              <w:bottom w:val="single" w:sz="4" w:space="0" w:color="auto"/>
              <w:right w:val="single" w:sz="4" w:space="0" w:color="auto"/>
            </w:tcBorders>
            <w:shd w:val="clear" w:color="auto" w:fill="auto"/>
            <w:noWrap/>
            <w:vAlign w:val="center"/>
            <w:hideMark/>
          </w:tcPr>
          <w:p w14:paraId="728D56F6" w14:textId="2C7A7936" w:rsidR="00331E7C" w:rsidRPr="00EF3C6F" w:rsidRDefault="00331E7C" w:rsidP="00331E7C">
            <w:pPr>
              <w:tabs>
                <w:tab w:val="clear" w:pos="567"/>
              </w:tabs>
              <w:snapToGrid/>
              <w:ind w:right="293"/>
              <w:jc w:val="right"/>
              <w:rPr>
                <w:rFonts w:ascii="Calibri" w:eastAsia="Times New Roman" w:hAnsi="Calibri" w:cs="Calibri"/>
                <w:snapToGrid/>
                <w:color w:val="000000"/>
                <w:sz w:val="18"/>
                <w:szCs w:val="18"/>
                <w:lang w:val="es-ES"/>
              </w:rPr>
            </w:pPr>
            <w:r w:rsidRPr="00EF3C6F">
              <w:rPr>
                <w:sz w:val="18"/>
                <w:szCs w:val="18"/>
                <w:lang w:val="es-ES"/>
              </w:rPr>
              <w:t>2 490 915</w:t>
            </w:r>
          </w:p>
        </w:tc>
      </w:tr>
      <w:tr w:rsidR="00331E7C" w:rsidRPr="00EF3C6F" w14:paraId="1E608461"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2B8ED7F"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5</w:t>
            </w:r>
          </w:p>
        </w:tc>
        <w:tc>
          <w:tcPr>
            <w:tcW w:w="4819" w:type="dxa"/>
            <w:tcBorders>
              <w:top w:val="nil"/>
              <w:left w:val="nil"/>
              <w:bottom w:val="single" w:sz="4" w:space="0" w:color="auto"/>
              <w:right w:val="single" w:sz="4" w:space="0" w:color="auto"/>
            </w:tcBorders>
            <w:shd w:val="clear" w:color="auto" w:fill="auto"/>
            <w:noWrap/>
            <w:vAlign w:val="center"/>
            <w:hideMark/>
          </w:tcPr>
          <w:p w14:paraId="1B7C0D56"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PNUMA</w:t>
            </w:r>
          </w:p>
        </w:tc>
        <w:tc>
          <w:tcPr>
            <w:tcW w:w="3827" w:type="dxa"/>
            <w:tcBorders>
              <w:top w:val="nil"/>
              <w:left w:val="nil"/>
              <w:bottom w:val="single" w:sz="4" w:space="0" w:color="auto"/>
              <w:right w:val="single" w:sz="4" w:space="0" w:color="auto"/>
            </w:tcBorders>
            <w:shd w:val="clear" w:color="auto" w:fill="auto"/>
            <w:noWrap/>
            <w:vAlign w:val="center"/>
            <w:hideMark/>
          </w:tcPr>
          <w:p w14:paraId="01185AD0" w14:textId="34F6803D" w:rsidR="00331E7C" w:rsidRPr="00EF3C6F" w:rsidRDefault="00331E7C" w:rsidP="00331E7C">
            <w:pPr>
              <w:tabs>
                <w:tab w:val="clear" w:pos="567"/>
              </w:tabs>
              <w:snapToGrid/>
              <w:ind w:right="293"/>
              <w:jc w:val="right"/>
              <w:rPr>
                <w:rFonts w:ascii="Calibri" w:eastAsia="Times New Roman" w:hAnsi="Calibri" w:cs="Calibri"/>
                <w:snapToGrid/>
                <w:color w:val="000000"/>
                <w:sz w:val="18"/>
                <w:szCs w:val="18"/>
                <w:lang w:val="es-ES"/>
              </w:rPr>
            </w:pPr>
            <w:r w:rsidRPr="00EF3C6F">
              <w:rPr>
                <w:sz w:val="18"/>
                <w:szCs w:val="18"/>
                <w:lang w:val="es-ES"/>
              </w:rPr>
              <w:t>1 291 500</w:t>
            </w:r>
          </w:p>
        </w:tc>
      </w:tr>
      <w:tr w:rsidR="00331E7C" w:rsidRPr="00EF3C6F" w14:paraId="1CD17EA8"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7C33429"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6</w:t>
            </w:r>
          </w:p>
        </w:tc>
        <w:tc>
          <w:tcPr>
            <w:tcW w:w="4819" w:type="dxa"/>
            <w:tcBorders>
              <w:top w:val="nil"/>
              <w:left w:val="nil"/>
              <w:bottom w:val="single" w:sz="4" w:space="0" w:color="auto"/>
              <w:right w:val="single" w:sz="4" w:space="0" w:color="auto"/>
            </w:tcBorders>
            <w:shd w:val="clear" w:color="auto" w:fill="auto"/>
            <w:noWrap/>
            <w:vAlign w:val="center"/>
            <w:hideMark/>
          </w:tcPr>
          <w:p w14:paraId="16B4F3B5"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Bélgica</w:t>
            </w:r>
          </w:p>
        </w:tc>
        <w:tc>
          <w:tcPr>
            <w:tcW w:w="3827" w:type="dxa"/>
            <w:tcBorders>
              <w:top w:val="nil"/>
              <w:left w:val="nil"/>
              <w:bottom w:val="single" w:sz="4" w:space="0" w:color="auto"/>
              <w:right w:val="single" w:sz="4" w:space="0" w:color="auto"/>
            </w:tcBorders>
            <w:shd w:val="clear" w:color="auto" w:fill="auto"/>
            <w:noWrap/>
            <w:vAlign w:val="center"/>
            <w:hideMark/>
          </w:tcPr>
          <w:p w14:paraId="36F62AB7" w14:textId="19AF0764" w:rsidR="00331E7C" w:rsidRPr="00EF3C6F" w:rsidRDefault="00331E7C" w:rsidP="00331E7C">
            <w:pPr>
              <w:tabs>
                <w:tab w:val="clear" w:pos="567"/>
              </w:tabs>
              <w:snapToGrid/>
              <w:ind w:right="293"/>
              <w:jc w:val="right"/>
              <w:rPr>
                <w:rFonts w:ascii="Calibri" w:eastAsia="Times New Roman" w:hAnsi="Calibri" w:cs="Calibri"/>
                <w:snapToGrid/>
                <w:color w:val="000000"/>
                <w:sz w:val="18"/>
                <w:szCs w:val="18"/>
                <w:lang w:val="es-ES"/>
              </w:rPr>
            </w:pPr>
            <w:r w:rsidRPr="00EF3C6F">
              <w:rPr>
                <w:sz w:val="18"/>
                <w:szCs w:val="18"/>
                <w:lang w:val="es-ES"/>
              </w:rPr>
              <w:t>1 089 109</w:t>
            </w:r>
          </w:p>
        </w:tc>
      </w:tr>
      <w:tr w:rsidR="00331E7C" w:rsidRPr="00EF3C6F" w14:paraId="0171110C"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BF4B425"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7</w:t>
            </w:r>
          </w:p>
        </w:tc>
        <w:tc>
          <w:tcPr>
            <w:tcW w:w="4819" w:type="dxa"/>
            <w:tcBorders>
              <w:top w:val="nil"/>
              <w:left w:val="nil"/>
              <w:bottom w:val="single" w:sz="4" w:space="0" w:color="auto"/>
              <w:right w:val="single" w:sz="4" w:space="0" w:color="auto"/>
            </w:tcBorders>
            <w:shd w:val="clear" w:color="auto" w:fill="auto"/>
            <w:noWrap/>
            <w:vAlign w:val="center"/>
            <w:hideMark/>
          </w:tcPr>
          <w:p w14:paraId="65AFC35C"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Francia</w:t>
            </w:r>
          </w:p>
        </w:tc>
        <w:tc>
          <w:tcPr>
            <w:tcW w:w="3827" w:type="dxa"/>
            <w:tcBorders>
              <w:top w:val="nil"/>
              <w:left w:val="nil"/>
              <w:bottom w:val="single" w:sz="4" w:space="0" w:color="auto"/>
              <w:right w:val="single" w:sz="4" w:space="0" w:color="auto"/>
            </w:tcBorders>
            <w:shd w:val="clear" w:color="auto" w:fill="auto"/>
            <w:noWrap/>
            <w:vAlign w:val="center"/>
            <w:hideMark/>
          </w:tcPr>
          <w:p w14:paraId="22E68B0C" w14:textId="2D1EF340" w:rsidR="00331E7C" w:rsidRPr="00EF3C6F" w:rsidRDefault="00331E7C" w:rsidP="00331E7C">
            <w:pPr>
              <w:tabs>
                <w:tab w:val="clear" w:pos="567"/>
              </w:tabs>
              <w:snapToGrid/>
              <w:ind w:right="293"/>
              <w:jc w:val="right"/>
              <w:rPr>
                <w:rFonts w:ascii="Calibri" w:eastAsia="Times New Roman" w:hAnsi="Calibri" w:cs="Calibri"/>
                <w:snapToGrid/>
                <w:color w:val="000000"/>
                <w:sz w:val="18"/>
                <w:szCs w:val="18"/>
                <w:lang w:val="es-ES"/>
              </w:rPr>
            </w:pPr>
            <w:r w:rsidRPr="00EF3C6F">
              <w:rPr>
                <w:sz w:val="18"/>
                <w:szCs w:val="18"/>
                <w:lang w:val="es-ES"/>
              </w:rPr>
              <w:t>954 144</w:t>
            </w:r>
          </w:p>
        </w:tc>
      </w:tr>
      <w:tr w:rsidR="00331E7C" w:rsidRPr="00EF3C6F" w14:paraId="6640B049"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9A7A9FC"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8</w:t>
            </w:r>
          </w:p>
        </w:tc>
        <w:tc>
          <w:tcPr>
            <w:tcW w:w="4819" w:type="dxa"/>
            <w:tcBorders>
              <w:top w:val="nil"/>
              <w:left w:val="nil"/>
              <w:bottom w:val="single" w:sz="4" w:space="0" w:color="auto"/>
              <w:right w:val="single" w:sz="4" w:space="0" w:color="auto"/>
            </w:tcBorders>
            <w:shd w:val="clear" w:color="auto" w:fill="auto"/>
            <w:noWrap/>
            <w:vAlign w:val="center"/>
            <w:hideMark/>
          </w:tcPr>
          <w:p w14:paraId="60312454"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Suecia</w:t>
            </w:r>
          </w:p>
        </w:tc>
        <w:tc>
          <w:tcPr>
            <w:tcW w:w="3827" w:type="dxa"/>
            <w:tcBorders>
              <w:top w:val="nil"/>
              <w:left w:val="nil"/>
              <w:bottom w:val="single" w:sz="4" w:space="0" w:color="auto"/>
              <w:right w:val="single" w:sz="4" w:space="0" w:color="auto"/>
            </w:tcBorders>
            <w:shd w:val="clear" w:color="auto" w:fill="auto"/>
            <w:noWrap/>
            <w:vAlign w:val="center"/>
            <w:hideMark/>
          </w:tcPr>
          <w:p w14:paraId="584B9284" w14:textId="56BD498D" w:rsidR="00331E7C" w:rsidRPr="00EF3C6F" w:rsidRDefault="00331E7C" w:rsidP="00331E7C">
            <w:pPr>
              <w:tabs>
                <w:tab w:val="clear" w:pos="567"/>
              </w:tabs>
              <w:snapToGrid/>
              <w:ind w:right="293"/>
              <w:jc w:val="right"/>
              <w:rPr>
                <w:rFonts w:ascii="Calibri" w:eastAsia="Times New Roman" w:hAnsi="Calibri" w:cs="Calibri"/>
                <w:snapToGrid/>
                <w:color w:val="000000"/>
                <w:sz w:val="18"/>
                <w:szCs w:val="18"/>
                <w:lang w:val="es-ES"/>
              </w:rPr>
            </w:pPr>
            <w:r w:rsidRPr="00EF3C6F">
              <w:rPr>
                <w:sz w:val="18"/>
                <w:szCs w:val="18"/>
                <w:lang w:val="es-ES"/>
              </w:rPr>
              <w:t>765 178</w:t>
            </w:r>
          </w:p>
        </w:tc>
      </w:tr>
      <w:tr w:rsidR="00331E7C" w:rsidRPr="00EF3C6F" w14:paraId="14D1B692"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AB7D4A8"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9</w:t>
            </w:r>
          </w:p>
        </w:tc>
        <w:tc>
          <w:tcPr>
            <w:tcW w:w="4819" w:type="dxa"/>
            <w:tcBorders>
              <w:top w:val="nil"/>
              <w:left w:val="nil"/>
              <w:bottom w:val="single" w:sz="4" w:space="0" w:color="auto"/>
              <w:right w:val="single" w:sz="4" w:space="0" w:color="auto"/>
            </w:tcBorders>
            <w:shd w:val="clear" w:color="auto" w:fill="auto"/>
            <w:noWrap/>
            <w:vAlign w:val="center"/>
            <w:hideMark/>
          </w:tcPr>
          <w:p w14:paraId="59661FB3"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Australia</w:t>
            </w:r>
          </w:p>
        </w:tc>
        <w:tc>
          <w:tcPr>
            <w:tcW w:w="3827" w:type="dxa"/>
            <w:tcBorders>
              <w:top w:val="nil"/>
              <w:left w:val="nil"/>
              <w:bottom w:val="single" w:sz="4" w:space="0" w:color="auto"/>
              <w:right w:val="single" w:sz="4" w:space="0" w:color="auto"/>
            </w:tcBorders>
            <w:shd w:val="clear" w:color="auto" w:fill="auto"/>
            <w:noWrap/>
            <w:vAlign w:val="center"/>
            <w:hideMark/>
          </w:tcPr>
          <w:p w14:paraId="3DDAFABB" w14:textId="510784AD" w:rsidR="00331E7C" w:rsidRPr="00EF3C6F" w:rsidRDefault="00331E7C" w:rsidP="00331E7C">
            <w:pPr>
              <w:tabs>
                <w:tab w:val="clear" w:pos="567"/>
              </w:tabs>
              <w:snapToGrid/>
              <w:ind w:right="293"/>
              <w:jc w:val="right"/>
              <w:rPr>
                <w:rFonts w:ascii="Calibri" w:eastAsia="Times New Roman" w:hAnsi="Calibri" w:cs="Calibri"/>
                <w:snapToGrid/>
                <w:color w:val="000000"/>
                <w:sz w:val="18"/>
                <w:szCs w:val="18"/>
                <w:lang w:val="es-ES"/>
              </w:rPr>
            </w:pPr>
            <w:r w:rsidRPr="00EF3C6F">
              <w:rPr>
                <w:sz w:val="18"/>
                <w:szCs w:val="18"/>
                <w:lang w:val="es-ES"/>
              </w:rPr>
              <w:t>678 450</w:t>
            </w:r>
          </w:p>
        </w:tc>
      </w:tr>
      <w:tr w:rsidR="00331E7C" w:rsidRPr="00EF3C6F" w14:paraId="5202F2F6"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C55C253"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10</w:t>
            </w:r>
          </w:p>
        </w:tc>
        <w:tc>
          <w:tcPr>
            <w:tcW w:w="4819" w:type="dxa"/>
            <w:tcBorders>
              <w:top w:val="nil"/>
              <w:left w:val="nil"/>
              <w:bottom w:val="single" w:sz="4" w:space="0" w:color="auto"/>
              <w:right w:val="single" w:sz="4" w:space="0" w:color="auto"/>
            </w:tcBorders>
            <w:shd w:val="clear" w:color="auto" w:fill="auto"/>
            <w:noWrap/>
            <w:vAlign w:val="center"/>
            <w:hideMark/>
          </w:tcPr>
          <w:p w14:paraId="110CC857"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 xml:space="preserve">REV </w:t>
            </w:r>
            <w:proofErr w:type="spellStart"/>
            <w:r w:rsidRPr="00EF3C6F">
              <w:rPr>
                <w:sz w:val="18"/>
                <w:szCs w:val="18"/>
                <w:lang w:val="es-ES"/>
              </w:rPr>
              <w:t>Ocean</w:t>
            </w:r>
            <w:proofErr w:type="spellEnd"/>
            <w:r w:rsidRPr="00EF3C6F">
              <w:rPr>
                <w:sz w:val="18"/>
                <w:szCs w:val="18"/>
                <w:lang w:val="es-ES"/>
              </w:rPr>
              <w:t xml:space="preserve"> </w:t>
            </w:r>
            <w:proofErr w:type="spellStart"/>
            <w:r w:rsidRPr="00EF3C6F">
              <w:rPr>
                <w:sz w:val="18"/>
                <w:szCs w:val="18"/>
                <w:lang w:val="es-ES"/>
              </w:rPr>
              <w:t>Inc</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326E7172" w14:textId="60AB473B" w:rsidR="00331E7C" w:rsidRPr="00EF3C6F" w:rsidRDefault="00331E7C" w:rsidP="00331E7C">
            <w:pPr>
              <w:tabs>
                <w:tab w:val="clear" w:pos="567"/>
              </w:tabs>
              <w:snapToGrid/>
              <w:ind w:right="293"/>
              <w:jc w:val="right"/>
              <w:rPr>
                <w:rFonts w:ascii="Calibri" w:eastAsia="Times New Roman" w:hAnsi="Calibri" w:cs="Calibri"/>
                <w:snapToGrid/>
                <w:color w:val="000000"/>
                <w:sz w:val="18"/>
                <w:szCs w:val="18"/>
                <w:lang w:val="es-ES"/>
              </w:rPr>
            </w:pPr>
            <w:r w:rsidRPr="00EF3C6F">
              <w:rPr>
                <w:sz w:val="18"/>
                <w:szCs w:val="18"/>
                <w:lang w:val="es-ES"/>
              </w:rPr>
              <w:t>505 000</w:t>
            </w:r>
          </w:p>
        </w:tc>
      </w:tr>
      <w:tr w:rsidR="00331E7C" w:rsidRPr="00EF3C6F" w14:paraId="52FA1502"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62FAB52"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11</w:t>
            </w:r>
          </w:p>
        </w:tc>
        <w:tc>
          <w:tcPr>
            <w:tcW w:w="4819" w:type="dxa"/>
            <w:tcBorders>
              <w:top w:val="nil"/>
              <w:left w:val="nil"/>
              <w:bottom w:val="single" w:sz="4" w:space="0" w:color="auto"/>
              <w:right w:val="single" w:sz="4" w:space="0" w:color="auto"/>
            </w:tcBorders>
            <w:shd w:val="clear" w:color="auto" w:fill="auto"/>
            <w:noWrap/>
            <w:vAlign w:val="center"/>
            <w:hideMark/>
          </w:tcPr>
          <w:p w14:paraId="7DCC4E77"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China</w:t>
            </w:r>
          </w:p>
        </w:tc>
        <w:tc>
          <w:tcPr>
            <w:tcW w:w="3827" w:type="dxa"/>
            <w:tcBorders>
              <w:top w:val="nil"/>
              <w:left w:val="nil"/>
              <w:bottom w:val="single" w:sz="4" w:space="0" w:color="auto"/>
              <w:right w:val="single" w:sz="4" w:space="0" w:color="auto"/>
            </w:tcBorders>
            <w:shd w:val="clear" w:color="auto" w:fill="auto"/>
            <w:noWrap/>
            <w:vAlign w:val="center"/>
            <w:hideMark/>
          </w:tcPr>
          <w:p w14:paraId="21EB17BB" w14:textId="7D1E9B5B" w:rsidR="00331E7C" w:rsidRPr="00EF3C6F" w:rsidRDefault="00331E7C" w:rsidP="00331E7C">
            <w:pPr>
              <w:tabs>
                <w:tab w:val="clear" w:pos="567"/>
              </w:tabs>
              <w:snapToGrid/>
              <w:ind w:right="293"/>
              <w:jc w:val="right"/>
              <w:rPr>
                <w:rFonts w:ascii="Calibri" w:eastAsia="Times New Roman" w:hAnsi="Calibri" w:cs="Calibri"/>
                <w:snapToGrid/>
                <w:color w:val="000000"/>
                <w:sz w:val="18"/>
                <w:szCs w:val="18"/>
                <w:lang w:val="es-ES"/>
              </w:rPr>
            </w:pPr>
            <w:r w:rsidRPr="00EF3C6F">
              <w:rPr>
                <w:sz w:val="18"/>
                <w:szCs w:val="18"/>
                <w:lang w:val="es-ES"/>
              </w:rPr>
              <w:t>490 295</w:t>
            </w:r>
          </w:p>
        </w:tc>
      </w:tr>
      <w:tr w:rsidR="00331E7C" w:rsidRPr="00EF3C6F" w14:paraId="4B5BF25F"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F04D0C8"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12</w:t>
            </w:r>
          </w:p>
        </w:tc>
        <w:tc>
          <w:tcPr>
            <w:tcW w:w="4819" w:type="dxa"/>
            <w:tcBorders>
              <w:top w:val="nil"/>
              <w:left w:val="nil"/>
              <w:bottom w:val="single" w:sz="4" w:space="0" w:color="auto"/>
              <w:right w:val="single" w:sz="4" w:space="0" w:color="auto"/>
            </w:tcBorders>
            <w:shd w:val="clear" w:color="auto" w:fill="auto"/>
            <w:noWrap/>
            <w:vAlign w:val="center"/>
            <w:hideMark/>
          </w:tcPr>
          <w:p w14:paraId="56CA6771"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Japón</w:t>
            </w:r>
          </w:p>
        </w:tc>
        <w:tc>
          <w:tcPr>
            <w:tcW w:w="3827" w:type="dxa"/>
            <w:tcBorders>
              <w:top w:val="nil"/>
              <w:left w:val="nil"/>
              <w:bottom w:val="single" w:sz="4" w:space="0" w:color="auto"/>
              <w:right w:val="single" w:sz="4" w:space="0" w:color="auto"/>
            </w:tcBorders>
            <w:shd w:val="clear" w:color="auto" w:fill="auto"/>
            <w:noWrap/>
            <w:vAlign w:val="center"/>
            <w:hideMark/>
          </w:tcPr>
          <w:p w14:paraId="2DEF2B46" w14:textId="6397B8A3" w:rsidR="00331E7C" w:rsidRPr="00EF3C6F" w:rsidRDefault="00331E7C" w:rsidP="00331E7C">
            <w:pPr>
              <w:tabs>
                <w:tab w:val="clear" w:pos="567"/>
              </w:tabs>
              <w:snapToGrid/>
              <w:ind w:right="293"/>
              <w:jc w:val="right"/>
              <w:rPr>
                <w:rFonts w:ascii="Calibri" w:eastAsia="Times New Roman" w:hAnsi="Calibri" w:cs="Calibri"/>
                <w:snapToGrid/>
                <w:color w:val="000000"/>
                <w:sz w:val="18"/>
                <w:szCs w:val="18"/>
                <w:lang w:val="es-ES"/>
              </w:rPr>
            </w:pPr>
            <w:r w:rsidRPr="00EF3C6F">
              <w:rPr>
                <w:sz w:val="18"/>
                <w:szCs w:val="18"/>
                <w:lang w:val="es-ES"/>
              </w:rPr>
              <w:t>472 643</w:t>
            </w:r>
          </w:p>
        </w:tc>
      </w:tr>
      <w:tr w:rsidR="00331E7C" w:rsidRPr="00EF3C6F" w14:paraId="30F260D8"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16E0D77"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13</w:t>
            </w:r>
          </w:p>
        </w:tc>
        <w:tc>
          <w:tcPr>
            <w:tcW w:w="4819" w:type="dxa"/>
            <w:tcBorders>
              <w:top w:val="nil"/>
              <w:left w:val="nil"/>
              <w:bottom w:val="single" w:sz="4" w:space="0" w:color="auto"/>
              <w:right w:val="single" w:sz="4" w:space="0" w:color="auto"/>
            </w:tcBorders>
            <w:shd w:val="clear" w:color="auto" w:fill="auto"/>
            <w:noWrap/>
            <w:vAlign w:val="center"/>
            <w:hideMark/>
          </w:tcPr>
          <w:p w14:paraId="160757BD"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ESCAP</w:t>
            </w:r>
          </w:p>
        </w:tc>
        <w:tc>
          <w:tcPr>
            <w:tcW w:w="3827" w:type="dxa"/>
            <w:tcBorders>
              <w:top w:val="nil"/>
              <w:left w:val="nil"/>
              <w:bottom w:val="single" w:sz="4" w:space="0" w:color="auto"/>
              <w:right w:val="single" w:sz="4" w:space="0" w:color="auto"/>
            </w:tcBorders>
            <w:shd w:val="clear" w:color="auto" w:fill="auto"/>
            <w:noWrap/>
            <w:vAlign w:val="center"/>
            <w:hideMark/>
          </w:tcPr>
          <w:p w14:paraId="32BDA868" w14:textId="7D184DE2" w:rsidR="00331E7C" w:rsidRPr="00EF3C6F" w:rsidRDefault="00331E7C" w:rsidP="00331E7C">
            <w:pPr>
              <w:tabs>
                <w:tab w:val="clear" w:pos="567"/>
              </w:tabs>
              <w:snapToGrid/>
              <w:ind w:right="293"/>
              <w:jc w:val="right"/>
              <w:rPr>
                <w:rFonts w:ascii="Calibri" w:eastAsia="Times New Roman" w:hAnsi="Calibri" w:cs="Calibri"/>
                <w:snapToGrid/>
                <w:color w:val="000000"/>
                <w:sz w:val="18"/>
                <w:szCs w:val="18"/>
                <w:lang w:val="es-ES"/>
              </w:rPr>
            </w:pPr>
            <w:r w:rsidRPr="00EF3C6F">
              <w:rPr>
                <w:sz w:val="18"/>
                <w:szCs w:val="18"/>
                <w:lang w:val="es-ES"/>
              </w:rPr>
              <w:t>370 200</w:t>
            </w:r>
          </w:p>
        </w:tc>
      </w:tr>
    </w:tbl>
    <w:p w14:paraId="2F6FE992" w14:textId="77777777" w:rsidR="00331E7C" w:rsidRPr="007D10CD" w:rsidRDefault="00331E7C" w:rsidP="00A75A08">
      <w:pPr>
        <w:tabs>
          <w:tab w:val="clear" w:pos="567"/>
        </w:tabs>
        <w:snapToGrid/>
        <w:spacing w:after="120"/>
        <w:jc w:val="both"/>
        <w:rPr>
          <w:snapToGrid/>
          <w:sz w:val="16"/>
          <w:szCs w:val="16"/>
          <w:lang w:val="es-ES" w:bidi="en-US"/>
        </w:rPr>
      </w:pPr>
    </w:p>
    <w:tbl>
      <w:tblPr>
        <w:tblW w:w="9634" w:type="dxa"/>
        <w:tblLayout w:type="fixed"/>
        <w:tblLook w:val="04A0" w:firstRow="1" w:lastRow="0" w:firstColumn="1" w:lastColumn="0" w:noHBand="0" w:noVBand="1"/>
      </w:tblPr>
      <w:tblGrid>
        <w:gridCol w:w="988"/>
        <w:gridCol w:w="4819"/>
        <w:gridCol w:w="3827"/>
      </w:tblGrid>
      <w:tr w:rsidR="00331E7C" w:rsidRPr="00EF3C6F" w14:paraId="6B815B5C" w14:textId="77777777" w:rsidTr="00825021">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04580" w14:textId="77777777" w:rsidR="00331E7C" w:rsidRPr="00EF3C6F" w:rsidRDefault="00331E7C" w:rsidP="002F75D8">
            <w:pPr>
              <w:tabs>
                <w:tab w:val="clear" w:pos="567"/>
              </w:tabs>
              <w:snapToGrid/>
              <w:rPr>
                <w:rFonts w:ascii="Calibri" w:eastAsia="Times New Roman" w:hAnsi="Calibri" w:cs="Calibri"/>
                <w:b/>
                <w:bCs/>
                <w:snapToGrid/>
                <w:color w:val="000000"/>
                <w:sz w:val="18"/>
                <w:szCs w:val="18"/>
                <w:lang w:val="es-ES"/>
              </w:rPr>
            </w:pPr>
            <w:r w:rsidRPr="00EF3C6F">
              <w:rPr>
                <w:b/>
                <w:bCs/>
                <w:sz w:val="18"/>
                <w:szCs w:val="18"/>
                <w:lang w:val="es-ES"/>
              </w:rPr>
              <w:lastRenderedPageBreak/>
              <w:t>Orden</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14:paraId="4F5739EF" w14:textId="77777777" w:rsidR="00331E7C" w:rsidRPr="00EF3C6F" w:rsidRDefault="00331E7C" w:rsidP="002F75D8">
            <w:pPr>
              <w:tabs>
                <w:tab w:val="clear" w:pos="567"/>
              </w:tabs>
              <w:snapToGrid/>
              <w:rPr>
                <w:rFonts w:ascii="Calibri" w:eastAsia="Times New Roman" w:hAnsi="Calibri" w:cs="Calibri"/>
                <w:b/>
                <w:bCs/>
                <w:snapToGrid/>
                <w:color w:val="000000"/>
                <w:sz w:val="18"/>
                <w:szCs w:val="18"/>
                <w:lang w:val="es-ES"/>
              </w:rPr>
            </w:pPr>
            <w:r w:rsidRPr="00EF3C6F">
              <w:rPr>
                <w:b/>
                <w:bCs/>
                <w:sz w:val="18"/>
                <w:szCs w:val="18"/>
                <w:lang w:val="es-ES"/>
              </w:rPr>
              <w:t>Contribuyente</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6056582B" w14:textId="77777777" w:rsidR="00331E7C" w:rsidRPr="00EF3C6F" w:rsidRDefault="00331E7C" w:rsidP="002F75D8">
            <w:pPr>
              <w:tabs>
                <w:tab w:val="clear" w:pos="567"/>
              </w:tabs>
              <w:snapToGrid/>
              <w:jc w:val="center"/>
              <w:rPr>
                <w:rFonts w:ascii="Calibri" w:eastAsia="Times New Roman" w:hAnsi="Calibri" w:cs="Calibri"/>
                <w:b/>
                <w:bCs/>
                <w:snapToGrid/>
                <w:color w:val="000000"/>
                <w:sz w:val="18"/>
                <w:szCs w:val="18"/>
                <w:lang w:val="es-ES"/>
              </w:rPr>
            </w:pPr>
            <w:r w:rsidRPr="00EF3C6F">
              <w:rPr>
                <w:b/>
                <w:bCs/>
                <w:sz w:val="18"/>
                <w:szCs w:val="18"/>
                <w:lang w:val="es-ES"/>
              </w:rPr>
              <w:t>Importe en dólares estadounidenses</w:t>
            </w:r>
          </w:p>
        </w:tc>
      </w:tr>
      <w:tr w:rsidR="00331E7C" w:rsidRPr="00EF3C6F" w14:paraId="5173A4A2"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C9ACE48"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14</w:t>
            </w:r>
          </w:p>
        </w:tc>
        <w:tc>
          <w:tcPr>
            <w:tcW w:w="4819" w:type="dxa"/>
            <w:tcBorders>
              <w:top w:val="nil"/>
              <w:left w:val="nil"/>
              <w:bottom w:val="single" w:sz="4" w:space="0" w:color="auto"/>
              <w:right w:val="single" w:sz="4" w:space="0" w:color="auto"/>
            </w:tcBorders>
            <w:shd w:val="clear" w:color="auto" w:fill="auto"/>
            <w:noWrap/>
            <w:vAlign w:val="center"/>
            <w:hideMark/>
          </w:tcPr>
          <w:p w14:paraId="39E895B8"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Alemania</w:t>
            </w:r>
          </w:p>
        </w:tc>
        <w:tc>
          <w:tcPr>
            <w:tcW w:w="3827" w:type="dxa"/>
            <w:tcBorders>
              <w:top w:val="nil"/>
              <w:left w:val="nil"/>
              <w:bottom w:val="single" w:sz="4" w:space="0" w:color="auto"/>
              <w:right w:val="single" w:sz="4" w:space="0" w:color="auto"/>
            </w:tcBorders>
            <w:shd w:val="clear" w:color="auto" w:fill="auto"/>
            <w:noWrap/>
            <w:vAlign w:val="center"/>
            <w:hideMark/>
          </w:tcPr>
          <w:p w14:paraId="2AC48D76" w14:textId="0C8D76AD" w:rsidR="00331E7C" w:rsidRPr="00EF3C6F" w:rsidRDefault="00331E7C" w:rsidP="00331E7C">
            <w:pPr>
              <w:tabs>
                <w:tab w:val="clear" w:pos="567"/>
              </w:tabs>
              <w:snapToGrid/>
              <w:ind w:right="302"/>
              <w:jc w:val="right"/>
              <w:rPr>
                <w:rFonts w:ascii="Calibri" w:eastAsia="Times New Roman" w:hAnsi="Calibri" w:cs="Calibri"/>
                <w:snapToGrid/>
                <w:color w:val="000000"/>
                <w:sz w:val="18"/>
                <w:szCs w:val="18"/>
                <w:lang w:val="es-ES"/>
              </w:rPr>
            </w:pPr>
            <w:r w:rsidRPr="00EF3C6F">
              <w:rPr>
                <w:sz w:val="18"/>
                <w:szCs w:val="18"/>
                <w:lang w:val="es-ES"/>
              </w:rPr>
              <w:t>292 209</w:t>
            </w:r>
          </w:p>
        </w:tc>
      </w:tr>
      <w:tr w:rsidR="00331E7C" w:rsidRPr="00EF3C6F" w14:paraId="301EDB4C"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C7FC09A"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15</w:t>
            </w:r>
          </w:p>
        </w:tc>
        <w:tc>
          <w:tcPr>
            <w:tcW w:w="4819" w:type="dxa"/>
            <w:tcBorders>
              <w:top w:val="nil"/>
              <w:left w:val="nil"/>
              <w:bottom w:val="single" w:sz="4" w:space="0" w:color="auto"/>
              <w:right w:val="single" w:sz="4" w:space="0" w:color="auto"/>
            </w:tcBorders>
            <w:shd w:val="clear" w:color="auto" w:fill="auto"/>
            <w:noWrap/>
            <w:vAlign w:val="center"/>
            <w:hideMark/>
          </w:tcPr>
          <w:p w14:paraId="2C0CC769"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Canadá</w:t>
            </w:r>
          </w:p>
        </w:tc>
        <w:tc>
          <w:tcPr>
            <w:tcW w:w="3827" w:type="dxa"/>
            <w:tcBorders>
              <w:top w:val="nil"/>
              <w:left w:val="nil"/>
              <w:bottom w:val="single" w:sz="4" w:space="0" w:color="auto"/>
              <w:right w:val="single" w:sz="4" w:space="0" w:color="auto"/>
            </w:tcBorders>
            <w:shd w:val="clear" w:color="auto" w:fill="auto"/>
            <w:noWrap/>
            <w:vAlign w:val="center"/>
            <w:hideMark/>
          </w:tcPr>
          <w:p w14:paraId="014ADD77" w14:textId="077BBA10" w:rsidR="00331E7C" w:rsidRPr="00EF3C6F" w:rsidRDefault="00331E7C" w:rsidP="00331E7C">
            <w:pPr>
              <w:tabs>
                <w:tab w:val="clear" w:pos="567"/>
              </w:tabs>
              <w:snapToGrid/>
              <w:ind w:right="302"/>
              <w:jc w:val="right"/>
              <w:rPr>
                <w:rFonts w:ascii="Calibri" w:eastAsia="Times New Roman" w:hAnsi="Calibri" w:cs="Calibri"/>
                <w:snapToGrid/>
                <w:color w:val="000000"/>
                <w:sz w:val="18"/>
                <w:szCs w:val="18"/>
                <w:lang w:val="es-ES"/>
              </w:rPr>
            </w:pPr>
            <w:r w:rsidRPr="00EF3C6F">
              <w:rPr>
                <w:sz w:val="18"/>
                <w:szCs w:val="18"/>
                <w:lang w:val="es-ES"/>
              </w:rPr>
              <w:t>263 786</w:t>
            </w:r>
          </w:p>
        </w:tc>
      </w:tr>
      <w:tr w:rsidR="00331E7C" w:rsidRPr="00EF3C6F" w14:paraId="48A183EB"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ACFCDE0"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16</w:t>
            </w:r>
          </w:p>
        </w:tc>
        <w:tc>
          <w:tcPr>
            <w:tcW w:w="4819" w:type="dxa"/>
            <w:tcBorders>
              <w:top w:val="nil"/>
              <w:left w:val="nil"/>
              <w:bottom w:val="single" w:sz="4" w:space="0" w:color="auto"/>
              <w:right w:val="single" w:sz="4" w:space="0" w:color="auto"/>
            </w:tcBorders>
            <w:shd w:val="clear" w:color="auto" w:fill="auto"/>
            <w:noWrap/>
            <w:vAlign w:val="center"/>
            <w:hideMark/>
          </w:tcPr>
          <w:p w14:paraId="0119D27F"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Islandia</w:t>
            </w:r>
          </w:p>
        </w:tc>
        <w:tc>
          <w:tcPr>
            <w:tcW w:w="3827" w:type="dxa"/>
            <w:tcBorders>
              <w:top w:val="nil"/>
              <w:left w:val="nil"/>
              <w:bottom w:val="single" w:sz="4" w:space="0" w:color="auto"/>
              <w:right w:val="single" w:sz="4" w:space="0" w:color="auto"/>
            </w:tcBorders>
            <w:shd w:val="clear" w:color="auto" w:fill="auto"/>
            <w:noWrap/>
            <w:vAlign w:val="center"/>
            <w:hideMark/>
          </w:tcPr>
          <w:p w14:paraId="56AD123D" w14:textId="2C875EA2" w:rsidR="00331E7C" w:rsidRPr="00EF3C6F" w:rsidRDefault="00331E7C" w:rsidP="00331E7C">
            <w:pPr>
              <w:tabs>
                <w:tab w:val="clear" w:pos="567"/>
              </w:tabs>
              <w:snapToGrid/>
              <w:ind w:right="302"/>
              <w:jc w:val="right"/>
              <w:rPr>
                <w:rFonts w:ascii="Calibri" w:eastAsia="Times New Roman" w:hAnsi="Calibri" w:cs="Calibri"/>
                <w:snapToGrid/>
                <w:color w:val="000000"/>
                <w:sz w:val="18"/>
                <w:szCs w:val="18"/>
                <w:lang w:val="es-ES"/>
              </w:rPr>
            </w:pPr>
            <w:r w:rsidRPr="00EF3C6F">
              <w:rPr>
                <w:sz w:val="18"/>
                <w:szCs w:val="18"/>
                <w:lang w:val="es-ES"/>
              </w:rPr>
              <w:t>244 107</w:t>
            </w:r>
          </w:p>
        </w:tc>
      </w:tr>
      <w:tr w:rsidR="00331E7C" w:rsidRPr="00EF3C6F" w14:paraId="3AF653F4"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74E9C38"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17</w:t>
            </w:r>
          </w:p>
        </w:tc>
        <w:tc>
          <w:tcPr>
            <w:tcW w:w="4819" w:type="dxa"/>
            <w:tcBorders>
              <w:top w:val="nil"/>
              <w:left w:val="nil"/>
              <w:bottom w:val="single" w:sz="4" w:space="0" w:color="auto"/>
              <w:right w:val="single" w:sz="4" w:space="0" w:color="auto"/>
            </w:tcBorders>
            <w:shd w:val="clear" w:color="auto" w:fill="auto"/>
            <w:noWrap/>
            <w:vAlign w:val="center"/>
            <w:hideMark/>
          </w:tcPr>
          <w:p w14:paraId="1DCC05FC"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República de Corea</w:t>
            </w:r>
          </w:p>
        </w:tc>
        <w:tc>
          <w:tcPr>
            <w:tcW w:w="3827" w:type="dxa"/>
            <w:tcBorders>
              <w:top w:val="nil"/>
              <w:left w:val="nil"/>
              <w:bottom w:val="single" w:sz="4" w:space="0" w:color="auto"/>
              <w:right w:val="single" w:sz="4" w:space="0" w:color="auto"/>
            </w:tcBorders>
            <w:shd w:val="clear" w:color="auto" w:fill="auto"/>
            <w:noWrap/>
            <w:vAlign w:val="center"/>
            <w:hideMark/>
          </w:tcPr>
          <w:p w14:paraId="370E4EEB" w14:textId="00A3020A" w:rsidR="00331E7C" w:rsidRPr="00EF3C6F" w:rsidRDefault="00331E7C" w:rsidP="00331E7C">
            <w:pPr>
              <w:tabs>
                <w:tab w:val="clear" w:pos="567"/>
              </w:tabs>
              <w:snapToGrid/>
              <w:ind w:right="302"/>
              <w:jc w:val="right"/>
              <w:rPr>
                <w:rFonts w:ascii="Calibri" w:eastAsia="Times New Roman" w:hAnsi="Calibri" w:cs="Calibri"/>
                <w:snapToGrid/>
                <w:color w:val="000000"/>
                <w:sz w:val="18"/>
                <w:szCs w:val="18"/>
                <w:lang w:val="es-ES"/>
              </w:rPr>
            </w:pPr>
            <w:r w:rsidRPr="00EF3C6F">
              <w:rPr>
                <w:sz w:val="18"/>
                <w:szCs w:val="18"/>
                <w:lang w:val="es-ES"/>
              </w:rPr>
              <w:t>204 490</w:t>
            </w:r>
          </w:p>
        </w:tc>
      </w:tr>
      <w:tr w:rsidR="00331E7C" w:rsidRPr="00EF3C6F" w14:paraId="514D15F3"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6FF9587"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18</w:t>
            </w:r>
          </w:p>
        </w:tc>
        <w:tc>
          <w:tcPr>
            <w:tcW w:w="4819" w:type="dxa"/>
            <w:tcBorders>
              <w:top w:val="nil"/>
              <w:left w:val="nil"/>
              <w:bottom w:val="single" w:sz="4" w:space="0" w:color="auto"/>
              <w:right w:val="single" w:sz="4" w:space="0" w:color="auto"/>
            </w:tcBorders>
            <w:shd w:val="clear" w:color="auto" w:fill="auto"/>
            <w:noWrap/>
            <w:vAlign w:val="center"/>
            <w:hideMark/>
          </w:tcPr>
          <w:p w14:paraId="6618265F"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Colombia</w:t>
            </w:r>
          </w:p>
        </w:tc>
        <w:tc>
          <w:tcPr>
            <w:tcW w:w="3827" w:type="dxa"/>
            <w:tcBorders>
              <w:top w:val="nil"/>
              <w:left w:val="nil"/>
              <w:bottom w:val="single" w:sz="4" w:space="0" w:color="auto"/>
              <w:right w:val="single" w:sz="4" w:space="0" w:color="auto"/>
            </w:tcBorders>
            <w:shd w:val="clear" w:color="auto" w:fill="auto"/>
            <w:noWrap/>
            <w:vAlign w:val="center"/>
            <w:hideMark/>
          </w:tcPr>
          <w:p w14:paraId="4784EB8B" w14:textId="62F9E90E" w:rsidR="00331E7C" w:rsidRPr="00EF3C6F" w:rsidRDefault="00331E7C" w:rsidP="00331E7C">
            <w:pPr>
              <w:tabs>
                <w:tab w:val="clear" w:pos="567"/>
              </w:tabs>
              <w:snapToGrid/>
              <w:ind w:right="302"/>
              <w:jc w:val="right"/>
              <w:rPr>
                <w:rFonts w:ascii="Calibri" w:eastAsia="Times New Roman" w:hAnsi="Calibri" w:cs="Calibri"/>
                <w:snapToGrid/>
                <w:color w:val="000000"/>
                <w:sz w:val="18"/>
                <w:szCs w:val="18"/>
                <w:lang w:val="es-ES"/>
              </w:rPr>
            </w:pPr>
            <w:r w:rsidRPr="00EF3C6F">
              <w:rPr>
                <w:sz w:val="18"/>
                <w:szCs w:val="18"/>
                <w:lang w:val="es-ES"/>
              </w:rPr>
              <w:t>191 966</w:t>
            </w:r>
          </w:p>
        </w:tc>
      </w:tr>
      <w:tr w:rsidR="00331E7C" w:rsidRPr="00EF3C6F" w14:paraId="609A8B57"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54FFF0B"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19</w:t>
            </w:r>
          </w:p>
        </w:tc>
        <w:tc>
          <w:tcPr>
            <w:tcW w:w="4819" w:type="dxa"/>
            <w:tcBorders>
              <w:top w:val="nil"/>
              <w:left w:val="nil"/>
              <w:bottom w:val="single" w:sz="4" w:space="0" w:color="auto"/>
              <w:right w:val="single" w:sz="4" w:space="0" w:color="auto"/>
            </w:tcBorders>
            <w:shd w:val="clear" w:color="auto" w:fill="auto"/>
            <w:noWrap/>
            <w:vAlign w:val="center"/>
          </w:tcPr>
          <w:p w14:paraId="38F814D3"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OMM</w:t>
            </w:r>
          </w:p>
        </w:tc>
        <w:tc>
          <w:tcPr>
            <w:tcW w:w="3827" w:type="dxa"/>
            <w:tcBorders>
              <w:top w:val="nil"/>
              <w:left w:val="nil"/>
              <w:bottom w:val="single" w:sz="4" w:space="0" w:color="auto"/>
              <w:right w:val="single" w:sz="4" w:space="0" w:color="auto"/>
            </w:tcBorders>
            <w:shd w:val="clear" w:color="auto" w:fill="auto"/>
            <w:noWrap/>
            <w:vAlign w:val="center"/>
            <w:hideMark/>
          </w:tcPr>
          <w:p w14:paraId="2043B59A" w14:textId="3AADE848" w:rsidR="00331E7C" w:rsidRPr="00EF3C6F" w:rsidRDefault="00331E7C" w:rsidP="00331E7C">
            <w:pPr>
              <w:tabs>
                <w:tab w:val="clear" w:pos="567"/>
              </w:tabs>
              <w:snapToGrid/>
              <w:ind w:right="302"/>
              <w:jc w:val="right"/>
              <w:rPr>
                <w:rFonts w:ascii="Calibri" w:eastAsia="Times New Roman" w:hAnsi="Calibri" w:cs="Calibri"/>
                <w:snapToGrid/>
                <w:color w:val="000000"/>
                <w:sz w:val="18"/>
                <w:szCs w:val="18"/>
                <w:lang w:val="es-ES"/>
              </w:rPr>
            </w:pPr>
            <w:r w:rsidRPr="00EF3C6F">
              <w:rPr>
                <w:sz w:val="18"/>
                <w:szCs w:val="18"/>
                <w:lang w:val="es-ES"/>
              </w:rPr>
              <w:t>125 572</w:t>
            </w:r>
          </w:p>
        </w:tc>
      </w:tr>
      <w:tr w:rsidR="00331E7C" w:rsidRPr="00EF3C6F" w14:paraId="1161F257"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3E083DD"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20</w:t>
            </w:r>
          </w:p>
        </w:tc>
        <w:tc>
          <w:tcPr>
            <w:tcW w:w="4819" w:type="dxa"/>
            <w:tcBorders>
              <w:top w:val="nil"/>
              <w:left w:val="nil"/>
              <w:bottom w:val="single" w:sz="4" w:space="0" w:color="auto"/>
              <w:right w:val="single" w:sz="4" w:space="0" w:color="auto"/>
            </w:tcBorders>
            <w:shd w:val="clear" w:color="auto" w:fill="auto"/>
            <w:noWrap/>
            <w:vAlign w:val="center"/>
            <w:hideMark/>
          </w:tcPr>
          <w:p w14:paraId="772F8767"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proofErr w:type="spellStart"/>
            <w:r w:rsidRPr="00EF3C6F">
              <w:rPr>
                <w:sz w:val="18"/>
                <w:szCs w:val="18"/>
                <w:lang w:val="es-ES"/>
              </w:rPr>
              <w:t>The</w:t>
            </w:r>
            <w:proofErr w:type="spellEnd"/>
            <w:r w:rsidRPr="00EF3C6F">
              <w:rPr>
                <w:sz w:val="18"/>
                <w:szCs w:val="18"/>
                <w:lang w:val="es-ES"/>
              </w:rPr>
              <w:t xml:space="preserve"> </w:t>
            </w:r>
            <w:proofErr w:type="spellStart"/>
            <w:r w:rsidRPr="00EF3C6F">
              <w:rPr>
                <w:sz w:val="18"/>
                <w:szCs w:val="18"/>
                <w:lang w:val="es-ES"/>
              </w:rPr>
              <w:t>Ocean</w:t>
            </w:r>
            <w:proofErr w:type="spellEnd"/>
            <w:r w:rsidRPr="00EF3C6F">
              <w:rPr>
                <w:sz w:val="18"/>
                <w:szCs w:val="18"/>
                <w:lang w:val="es-ES"/>
              </w:rPr>
              <w:t xml:space="preserve"> </w:t>
            </w:r>
            <w:proofErr w:type="spellStart"/>
            <w:r w:rsidRPr="00EF3C6F">
              <w:rPr>
                <w:sz w:val="18"/>
                <w:szCs w:val="18"/>
                <w:lang w:val="es-ES"/>
              </w:rPr>
              <w:t>Foundation</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756A7D9D" w14:textId="03D9E6CC" w:rsidR="00331E7C" w:rsidRPr="00EF3C6F" w:rsidRDefault="00331E7C" w:rsidP="00331E7C">
            <w:pPr>
              <w:tabs>
                <w:tab w:val="clear" w:pos="567"/>
              </w:tabs>
              <w:snapToGrid/>
              <w:ind w:right="302"/>
              <w:jc w:val="right"/>
              <w:rPr>
                <w:rFonts w:ascii="Calibri" w:eastAsia="Times New Roman" w:hAnsi="Calibri" w:cs="Calibri"/>
                <w:snapToGrid/>
                <w:color w:val="000000"/>
                <w:sz w:val="18"/>
                <w:szCs w:val="18"/>
                <w:lang w:val="es-ES"/>
              </w:rPr>
            </w:pPr>
            <w:r w:rsidRPr="00EF3C6F">
              <w:rPr>
                <w:sz w:val="18"/>
                <w:szCs w:val="18"/>
                <w:lang w:val="es-ES"/>
              </w:rPr>
              <w:t>95 000</w:t>
            </w:r>
          </w:p>
        </w:tc>
      </w:tr>
      <w:tr w:rsidR="00331E7C" w:rsidRPr="00EF3C6F" w14:paraId="53FB99C6"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59AA248"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21</w:t>
            </w:r>
          </w:p>
        </w:tc>
        <w:tc>
          <w:tcPr>
            <w:tcW w:w="4819" w:type="dxa"/>
            <w:tcBorders>
              <w:top w:val="nil"/>
              <w:left w:val="nil"/>
              <w:bottom w:val="single" w:sz="4" w:space="0" w:color="auto"/>
              <w:right w:val="single" w:sz="4" w:space="0" w:color="auto"/>
            </w:tcBorders>
            <w:shd w:val="clear" w:color="auto" w:fill="auto"/>
            <w:noWrap/>
            <w:vAlign w:val="center"/>
            <w:hideMark/>
          </w:tcPr>
          <w:p w14:paraId="4850AA94"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 xml:space="preserve">E.ON </w:t>
            </w:r>
            <w:proofErr w:type="spellStart"/>
            <w:r w:rsidRPr="00EF3C6F">
              <w:rPr>
                <w:sz w:val="18"/>
                <w:szCs w:val="18"/>
                <w:lang w:val="es-ES"/>
              </w:rPr>
              <w:t>Energia</w:t>
            </w:r>
            <w:proofErr w:type="spellEnd"/>
            <w:r w:rsidRPr="00EF3C6F">
              <w:rPr>
                <w:sz w:val="18"/>
                <w:szCs w:val="18"/>
                <w:lang w:val="es-ES"/>
              </w:rPr>
              <w:t xml:space="preserve"> </w:t>
            </w:r>
            <w:proofErr w:type="spellStart"/>
            <w:r w:rsidRPr="00EF3C6F">
              <w:rPr>
                <w:sz w:val="18"/>
                <w:szCs w:val="18"/>
                <w:lang w:val="es-ES"/>
              </w:rPr>
              <w:t>SpA</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59ACC482" w14:textId="62735064" w:rsidR="00331E7C" w:rsidRPr="00EF3C6F" w:rsidRDefault="00331E7C" w:rsidP="00331E7C">
            <w:pPr>
              <w:tabs>
                <w:tab w:val="clear" w:pos="567"/>
              </w:tabs>
              <w:snapToGrid/>
              <w:ind w:right="302"/>
              <w:jc w:val="right"/>
              <w:rPr>
                <w:rFonts w:ascii="Calibri" w:eastAsia="Times New Roman" w:hAnsi="Calibri" w:cs="Calibri"/>
                <w:snapToGrid/>
                <w:color w:val="000000"/>
                <w:sz w:val="18"/>
                <w:szCs w:val="18"/>
                <w:lang w:val="es-ES"/>
              </w:rPr>
            </w:pPr>
            <w:r w:rsidRPr="00EF3C6F">
              <w:rPr>
                <w:sz w:val="18"/>
                <w:szCs w:val="18"/>
                <w:lang w:val="es-ES"/>
              </w:rPr>
              <w:t>64 725</w:t>
            </w:r>
          </w:p>
        </w:tc>
      </w:tr>
      <w:tr w:rsidR="00331E7C" w:rsidRPr="00EF3C6F" w14:paraId="6D90A7DC"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6472601"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22</w:t>
            </w:r>
          </w:p>
        </w:tc>
        <w:tc>
          <w:tcPr>
            <w:tcW w:w="4819" w:type="dxa"/>
            <w:tcBorders>
              <w:top w:val="nil"/>
              <w:left w:val="nil"/>
              <w:bottom w:val="single" w:sz="4" w:space="0" w:color="auto"/>
              <w:right w:val="single" w:sz="4" w:space="0" w:color="auto"/>
            </w:tcBorders>
            <w:shd w:val="clear" w:color="auto" w:fill="auto"/>
            <w:noWrap/>
            <w:vAlign w:val="center"/>
            <w:hideMark/>
          </w:tcPr>
          <w:p w14:paraId="2289F5D7"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Irlanda</w:t>
            </w:r>
          </w:p>
        </w:tc>
        <w:tc>
          <w:tcPr>
            <w:tcW w:w="3827" w:type="dxa"/>
            <w:tcBorders>
              <w:top w:val="nil"/>
              <w:left w:val="nil"/>
              <w:bottom w:val="single" w:sz="4" w:space="0" w:color="auto"/>
              <w:right w:val="single" w:sz="4" w:space="0" w:color="auto"/>
            </w:tcBorders>
            <w:shd w:val="clear" w:color="auto" w:fill="auto"/>
            <w:noWrap/>
            <w:vAlign w:val="center"/>
            <w:hideMark/>
          </w:tcPr>
          <w:p w14:paraId="21A90E27" w14:textId="3614BFB5" w:rsidR="00331E7C" w:rsidRPr="00EF3C6F" w:rsidRDefault="00331E7C" w:rsidP="00331E7C">
            <w:pPr>
              <w:tabs>
                <w:tab w:val="clear" w:pos="567"/>
              </w:tabs>
              <w:snapToGrid/>
              <w:ind w:right="302"/>
              <w:jc w:val="right"/>
              <w:rPr>
                <w:rFonts w:ascii="Calibri" w:eastAsia="Times New Roman" w:hAnsi="Calibri" w:cs="Calibri"/>
                <w:snapToGrid/>
                <w:color w:val="000000"/>
                <w:sz w:val="18"/>
                <w:szCs w:val="18"/>
                <w:lang w:val="es-ES"/>
              </w:rPr>
            </w:pPr>
            <w:r w:rsidRPr="00EF3C6F">
              <w:rPr>
                <w:sz w:val="18"/>
                <w:szCs w:val="18"/>
                <w:lang w:val="es-ES"/>
              </w:rPr>
              <w:t>55 066</w:t>
            </w:r>
          </w:p>
        </w:tc>
      </w:tr>
      <w:tr w:rsidR="00331E7C" w:rsidRPr="00EF3C6F" w14:paraId="57FDE6EC"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1849DE1"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23</w:t>
            </w:r>
          </w:p>
        </w:tc>
        <w:tc>
          <w:tcPr>
            <w:tcW w:w="4819" w:type="dxa"/>
            <w:tcBorders>
              <w:top w:val="nil"/>
              <w:left w:val="nil"/>
              <w:bottom w:val="single" w:sz="4" w:space="0" w:color="auto"/>
              <w:right w:val="single" w:sz="4" w:space="0" w:color="auto"/>
            </w:tcBorders>
            <w:shd w:val="clear" w:color="auto" w:fill="auto"/>
            <w:noWrap/>
            <w:vAlign w:val="center"/>
            <w:hideMark/>
          </w:tcPr>
          <w:p w14:paraId="37A99D6D"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proofErr w:type="spellStart"/>
            <w:r w:rsidRPr="00EF3C6F">
              <w:rPr>
                <w:sz w:val="18"/>
                <w:szCs w:val="18"/>
                <w:lang w:val="es-ES"/>
              </w:rPr>
              <w:t>Subsea</w:t>
            </w:r>
            <w:proofErr w:type="spellEnd"/>
            <w:r w:rsidRPr="00EF3C6F">
              <w:rPr>
                <w:sz w:val="18"/>
                <w:szCs w:val="18"/>
                <w:lang w:val="es-ES"/>
              </w:rPr>
              <w:t xml:space="preserve"> Data </w:t>
            </w:r>
            <w:proofErr w:type="spellStart"/>
            <w:r w:rsidRPr="00EF3C6F">
              <w:rPr>
                <w:sz w:val="18"/>
                <w:szCs w:val="18"/>
                <w:lang w:val="es-ES"/>
              </w:rPr>
              <w:t>Systems</w:t>
            </w:r>
            <w:proofErr w:type="spellEnd"/>
            <w:r w:rsidRPr="00EF3C6F">
              <w:rPr>
                <w:sz w:val="18"/>
                <w:szCs w:val="18"/>
                <w:lang w:val="es-ES"/>
              </w:rPr>
              <w:t xml:space="preserve">, </w:t>
            </w:r>
            <w:proofErr w:type="spellStart"/>
            <w:r w:rsidRPr="00EF3C6F">
              <w:rPr>
                <w:sz w:val="18"/>
                <w:szCs w:val="18"/>
                <w:lang w:val="es-ES"/>
              </w:rPr>
              <w:t>Inc</w:t>
            </w:r>
            <w:proofErr w:type="spellEnd"/>
            <w:r w:rsidRPr="00EF3C6F">
              <w:rPr>
                <w:sz w:val="18"/>
                <w:szCs w:val="18"/>
                <w:lang w:val="es-ES"/>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01092C87" w14:textId="2C5FADC2" w:rsidR="00331E7C" w:rsidRPr="00EF3C6F" w:rsidRDefault="00331E7C" w:rsidP="00331E7C">
            <w:pPr>
              <w:tabs>
                <w:tab w:val="clear" w:pos="567"/>
              </w:tabs>
              <w:snapToGrid/>
              <w:ind w:right="302"/>
              <w:jc w:val="right"/>
              <w:rPr>
                <w:rFonts w:ascii="Calibri" w:eastAsia="Times New Roman" w:hAnsi="Calibri" w:cs="Calibri"/>
                <w:snapToGrid/>
                <w:color w:val="000000"/>
                <w:sz w:val="18"/>
                <w:szCs w:val="18"/>
                <w:lang w:val="es-ES"/>
              </w:rPr>
            </w:pPr>
            <w:r w:rsidRPr="00EF3C6F">
              <w:rPr>
                <w:sz w:val="18"/>
                <w:szCs w:val="18"/>
                <w:lang w:val="es-ES"/>
              </w:rPr>
              <w:t>50 000</w:t>
            </w:r>
          </w:p>
        </w:tc>
      </w:tr>
      <w:tr w:rsidR="00331E7C" w:rsidRPr="00EF3C6F" w14:paraId="55092FD7"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290C832"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24</w:t>
            </w:r>
          </w:p>
        </w:tc>
        <w:tc>
          <w:tcPr>
            <w:tcW w:w="4819" w:type="dxa"/>
            <w:tcBorders>
              <w:top w:val="nil"/>
              <w:left w:val="nil"/>
              <w:bottom w:val="single" w:sz="4" w:space="0" w:color="auto"/>
              <w:right w:val="single" w:sz="4" w:space="0" w:color="auto"/>
            </w:tcBorders>
            <w:shd w:val="clear" w:color="auto" w:fill="auto"/>
            <w:noWrap/>
            <w:vAlign w:val="center"/>
            <w:hideMark/>
          </w:tcPr>
          <w:p w14:paraId="475D1103"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 xml:space="preserve">ETT </w:t>
            </w:r>
            <w:proofErr w:type="spellStart"/>
            <w:r w:rsidRPr="00EF3C6F">
              <w:rPr>
                <w:sz w:val="18"/>
                <w:szCs w:val="18"/>
                <w:lang w:val="es-ES"/>
              </w:rPr>
              <w:t>S.p.A</w:t>
            </w:r>
            <w:proofErr w:type="spellEnd"/>
            <w:r w:rsidRPr="00EF3C6F">
              <w:rPr>
                <w:sz w:val="18"/>
                <w:szCs w:val="18"/>
                <w:lang w:val="es-ES"/>
              </w:rPr>
              <w:t>.</w:t>
            </w:r>
          </w:p>
        </w:tc>
        <w:tc>
          <w:tcPr>
            <w:tcW w:w="3827" w:type="dxa"/>
            <w:tcBorders>
              <w:top w:val="nil"/>
              <w:left w:val="nil"/>
              <w:bottom w:val="single" w:sz="4" w:space="0" w:color="auto"/>
              <w:right w:val="single" w:sz="4" w:space="0" w:color="auto"/>
            </w:tcBorders>
            <w:shd w:val="clear" w:color="auto" w:fill="auto"/>
            <w:noWrap/>
            <w:vAlign w:val="center"/>
            <w:hideMark/>
          </w:tcPr>
          <w:p w14:paraId="58627AAD" w14:textId="3ED1CA7F" w:rsidR="00331E7C" w:rsidRPr="00EF3C6F" w:rsidRDefault="00331E7C" w:rsidP="00331E7C">
            <w:pPr>
              <w:tabs>
                <w:tab w:val="clear" w:pos="567"/>
              </w:tabs>
              <w:snapToGrid/>
              <w:ind w:right="302"/>
              <w:jc w:val="right"/>
              <w:rPr>
                <w:rFonts w:ascii="Calibri" w:eastAsia="Times New Roman" w:hAnsi="Calibri" w:cs="Calibri"/>
                <w:snapToGrid/>
                <w:color w:val="000000"/>
                <w:sz w:val="18"/>
                <w:szCs w:val="18"/>
                <w:lang w:val="es-ES"/>
              </w:rPr>
            </w:pPr>
            <w:r w:rsidRPr="00EF3C6F">
              <w:rPr>
                <w:sz w:val="18"/>
                <w:szCs w:val="18"/>
                <w:lang w:val="es-ES"/>
              </w:rPr>
              <w:t>48 685</w:t>
            </w:r>
          </w:p>
        </w:tc>
      </w:tr>
      <w:tr w:rsidR="00331E7C" w:rsidRPr="00EF3C6F" w14:paraId="23D43B68"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C7D21A5"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25</w:t>
            </w:r>
          </w:p>
        </w:tc>
        <w:tc>
          <w:tcPr>
            <w:tcW w:w="4819" w:type="dxa"/>
            <w:tcBorders>
              <w:top w:val="nil"/>
              <w:left w:val="nil"/>
              <w:bottom w:val="single" w:sz="4" w:space="0" w:color="auto"/>
              <w:right w:val="single" w:sz="4" w:space="0" w:color="auto"/>
            </w:tcBorders>
            <w:shd w:val="clear" w:color="auto" w:fill="auto"/>
            <w:noWrap/>
            <w:vAlign w:val="center"/>
            <w:hideMark/>
          </w:tcPr>
          <w:p w14:paraId="4780AF47"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Portugal</w:t>
            </w:r>
          </w:p>
        </w:tc>
        <w:tc>
          <w:tcPr>
            <w:tcW w:w="3827" w:type="dxa"/>
            <w:tcBorders>
              <w:top w:val="nil"/>
              <w:left w:val="nil"/>
              <w:bottom w:val="single" w:sz="4" w:space="0" w:color="auto"/>
              <w:right w:val="single" w:sz="4" w:space="0" w:color="auto"/>
            </w:tcBorders>
            <w:shd w:val="clear" w:color="auto" w:fill="auto"/>
            <w:noWrap/>
            <w:vAlign w:val="center"/>
            <w:hideMark/>
          </w:tcPr>
          <w:p w14:paraId="2ED105B2" w14:textId="19F5B74A" w:rsidR="00331E7C" w:rsidRPr="00EF3C6F" w:rsidRDefault="00331E7C" w:rsidP="00331E7C">
            <w:pPr>
              <w:tabs>
                <w:tab w:val="clear" w:pos="567"/>
              </w:tabs>
              <w:snapToGrid/>
              <w:ind w:right="302"/>
              <w:jc w:val="right"/>
              <w:rPr>
                <w:rFonts w:ascii="Calibri" w:eastAsia="Times New Roman" w:hAnsi="Calibri" w:cs="Calibri"/>
                <w:snapToGrid/>
                <w:color w:val="000000"/>
                <w:sz w:val="18"/>
                <w:szCs w:val="18"/>
                <w:lang w:val="es-ES"/>
              </w:rPr>
            </w:pPr>
            <w:r w:rsidRPr="00EF3C6F">
              <w:rPr>
                <w:sz w:val="18"/>
                <w:szCs w:val="18"/>
                <w:lang w:val="es-ES"/>
              </w:rPr>
              <w:t>42 897</w:t>
            </w:r>
          </w:p>
        </w:tc>
      </w:tr>
      <w:tr w:rsidR="00331E7C" w:rsidRPr="00EF3C6F" w14:paraId="62E92AA4"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FF7D209"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26</w:t>
            </w:r>
          </w:p>
        </w:tc>
        <w:tc>
          <w:tcPr>
            <w:tcW w:w="4819" w:type="dxa"/>
            <w:tcBorders>
              <w:top w:val="nil"/>
              <w:left w:val="nil"/>
              <w:bottom w:val="single" w:sz="4" w:space="0" w:color="auto"/>
              <w:right w:val="single" w:sz="4" w:space="0" w:color="auto"/>
            </w:tcBorders>
            <w:shd w:val="clear" w:color="auto" w:fill="auto"/>
            <w:noWrap/>
            <w:vAlign w:val="center"/>
            <w:hideMark/>
          </w:tcPr>
          <w:p w14:paraId="0141612A"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Instituto Marino de Flandes</w:t>
            </w:r>
          </w:p>
        </w:tc>
        <w:tc>
          <w:tcPr>
            <w:tcW w:w="3827" w:type="dxa"/>
            <w:tcBorders>
              <w:top w:val="nil"/>
              <w:left w:val="nil"/>
              <w:bottom w:val="single" w:sz="4" w:space="0" w:color="auto"/>
              <w:right w:val="single" w:sz="4" w:space="0" w:color="auto"/>
            </w:tcBorders>
            <w:shd w:val="clear" w:color="auto" w:fill="auto"/>
            <w:noWrap/>
            <w:vAlign w:val="center"/>
            <w:hideMark/>
          </w:tcPr>
          <w:p w14:paraId="44393D15" w14:textId="52183A2C" w:rsidR="00331E7C" w:rsidRPr="00EF3C6F" w:rsidRDefault="00331E7C" w:rsidP="00331E7C">
            <w:pPr>
              <w:tabs>
                <w:tab w:val="clear" w:pos="567"/>
              </w:tabs>
              <w:snapToGrid/>
              <w:ind w:right="302"/>
              <w:jc w:val="right"/>
              <w:rPr>
                <w:rFonts w:ascii="Calibri" w:eastAsia="Times New Roman" w:hAnsi="Calibri" w:cs="Calibri"/>
                <w:snapToGrid/>
                <w:color w:val="000000"/>
                <w:sz w:val="18"/>
                <w:szCs w:val="18"/>
                <w:lang w:val="es-ES"/>
              </w:rPr>
            </w:pPr>
            <w:r w:rsidRPr="00EF3C6F">
              <w:rPr>
                <w:sz w:val="18"/>
                <w:szCs w:val="18"/>
                <w:lang w:val="es-ES"/>
              </w:rPr>
              <w:t>41 754</w:t>
            </w:r>
          </w:p>
        </w:tc>
      </w:tr>
      <w:tr w:rsidR="00331E7C" w:rsidRPr="00EF3C6F" w14:paraId="73CAF563"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615BCFB"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27</w:t>
            </w:r>
          </w:p>
        </w:tc>
        <w:tc>
          <w:tcPr>
            <w:tcW w:w="4819" w:type="dxa"/>
            <w:tcBorders>
              <w:top w:val="nil"/>
              <w:left w:val="nil"/>
              <w:bottom w:val="single" w:sz="4" w:space="0" w:color="auto"/>
              <w:right w:val="single" w:sz="4" w:space="0" w:color="auto"/>
            </w:tcBorders>
            <w:shd w:val="clear" w:color="auto" w:fill="auto"/>
            <w:noWrap/>
            <w:vAlign w:val="center"/>
            <w:hideMark/>
          </w:tcPr>
          <w:p w14:paraId="2AFFB623"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Mónaco</w:t>
            </w:r>
          </w:p>
        </w:tc>
        <w:tc>
          <w:tcPr>
            <w:tcW w:w="3827" w:type="dxa"/>
            <w:tcBorders>
              <w:top w:val="nil"/>
              <w:left w:val="nil"/>
              <w:bottom w:val="single" w:sz="4" w:space="0" w:color="auto"/>
              <w:right w:val="single" w:sz="4" w:space="0" w:color="auto"/>
            </w:tcBorders>
            <w:shd w:val="clear" w:color="auto" w:fill="auto"/>
            <w:noWrap/>
            <w:vAlign w:val="center"/>
            <w:hideMark/>
          </w:tcPr>
          <w:p w14:paraId="2EFB2519" w14:textId="74DC7BAA" w:rsidR="00331E7C" w:rsidRPr="00EF3C6F" w:rsidRDefault="00331E7C" w:rsidP="00331E7C">
            <w:pPr>
              <w:tabs>
                <w:tab w:val="clear" w:pos="567"/>
              </w:tabs>
              <w:snapToGrid/>
              <w:ind w:right="302"/>
              <w:jc w:val="right"/>
              <w:rPr>
                <w:rFonts w:ascii="Calibri" w:eastAsia="Times New Roman" w:hAnsi="Calibri" w:cs="Calibri"/>
                <w:snapToGrid/>
                <w:color w:val="000000"/>
                <w:sz w:val="18"/>
                <w:szCs w:val="18"/>
                <w:lang w:val="es-ES"/>
              </w:rPr>
            </w:pPr>
            <w:r w:rsidRPr="00EF3C6F">
              <w:rPr>
                <w:sz w:val="18"/>
                <w:szCs w:val="18"/>
                <w:lang w:val="es-ES"/>
              </w:rPr>
              <w:t>41 615</w:t>
            </w:r>
          </w:p>
        </w:tc>
      </w:tr>
      <w:tr w:rsidR="00331E7C" w:rsidRPr="00EF3C6F" w14:paraId="156ED945"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C34D7D7"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28</w:t>
            </w:r>
          </w:p>
        </w:tc>
        <w:tc>
          <w:tcPr>
            <w:tcW w:w="4819" w:type="dxa"/>
            <w:tcBorders>
              <w:top w:val="nil"/>
              <w:left w:val="nil"/>
              <w:bottom w:val="single" w:sz="4" w:space="0" w:color="auto"/>
              <w:right w:val="single" w:sz="4" w:space="0" w:color="auto"/>
            </w:tcBorders>
            <w:shd w:val="clear" w:color="auto" w:fill="auto"/>
            <w:noWrap/>
            <w:vAlign w:val="center"/>
            <w:hideMark/>
          </w:tcPr>
          <w:p w14:paraId="22493D22"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Fundación Internacional de Ayudas a la Navegación</w:t>
            </w:r>
          </w:p>
        </w:tc>
        <w:tc>
          <w:tcPr>
            <w:tcW w:w="3827" w:type="dxa"/>
            <w:tcBorders>
              <w:top w:val="nil"/>
              <w:left w:val="nil"/>
              <w:bottom w:val="single" w:sz="4" w:space="0" w:color="auto"/>
              <w:right w:val="single" w:sz="4" w:space="0" w:color="auto"/>
            </w:tcBorders>
            <w:shd w:val="clear" w:color="auto" w:fill="auto"/>
            <w:noWrap/>
            <w:vAlign w:val="center"/>
            <w:hideMark/>
          </w:tcPr>
          <w:p w14:paraId="6EBAF5A6" w14:textId="7AD6997E" w:rsidR="00331E7C" w:rsidRPr="00EF3C6F" w:rsidRDefault="00331E7C" w:rsidP="00331E7C">
            <w:pPr>
              <w:tabs>
                <w:tab w:val="clear" w:pos="567"/>
              </w:tabs>
              <w:snapToGrid/>
              <w:ind w:right="302"/>
              <w:jc w:val="right"/>
              <w:rPr>
                <w:rFonts w:ascii="Calibri" w:eastAsia="Times New Roman" w:hAnsi="Calibri" w:cs="Calibri"/>
                <w:snapToGrid/>
                <w:color w:val="000000"/>
                <w:sz w:val="18"/>
                <w:szCs w:val="18"/>
                <w:lang w:val="es-ES"/>
              </w:rPr>
            </w:pPr>
            <w:r w:rsidRPr="00EF3C6F">
              <w:rPr>
                <w:sz w:val="18"/>
                <w:szCs w:val="18"/>
                <w:lang w:val="es-ES"/>
              </w:rPr>
              <w:t>32 362</w:t>
            </w:r>
          </w:p>
        </w:tc>
      </w:tr>
      <w:tr w:rsidR="00331E7C" w:rsidRPr="00EF3C6F" w14:paraId="08057D86"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891D833"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29</w:t>
            </w:r>
          </w:p>
        </w:tc>
        <w:tc>
          <w:tcPr>
            <w:tcW w:w="4819" w:type="dxa"/>
            <w:tcBorders>
              <w:top w:val="nil"/>
              <w:left w:val="nil"/>
              <w:bottom w:val="single" w:sz="4" w:space="0" w:color="auto"/>
              <w:right w:val="single" w:sz="4" w:space="0" w:color="auto"/>
            </w:tcBorders>
            <w:shd w:val="clear" w:color="auto" w:fill="auto"/>
            <w:noWrap/>
            <w:vAlign w:val="center"/>
            <w:hideMark/>
          </w:tcPr>
          <w:p w14:paraId="6E1FF5D7"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India</w:t>
            </w:r>
          </w:p>
        </w:tc>
        <w:tc>
          <w:tcPr>
            <w:tcW w:w="3827" w:type="dxa"/>
            <w:tcBorders>
              <w:top w:val="nil"/>
              <w:left w:val="nil"/>
              <w:bottom w:val="single" w:sz="4" w:space="0" w:color="auto"/>
              <w:right w:val="single" w:sz="4" w:space="0" w:color="auto"/>
            </w:tcBorders>
            <w:shd w:val="clear" w:color="auto" w:fill="auto"/>
            <w:noWrap/>
            <w:vAlign w:val="center"/>
            <w:hideMark/>
          </w:tcPr>
          <w:p w14:paraId="5B2726B9" w14:textId="39CB44B4" w:rsidR="00331E7C" w:rsidRPr="00EF3C6F" w:rsidRDefault="00331E7C" w:rsidP="00331E7C">
            <w:pPr>
              <w:tabs>
                <w:tab w:val="clear" w:pos="567"/>
              </w:tabs>
              <w:snapToGrid/>
              <w:ind w:right="302"/>
              <w:jc w:val="right"/>
              <w:rPr>
                <w:rFonts w:ascii="Calibri" w:eastAsia="Times New Roman" w:hAnsi="Calibri" w:cs="Calibri"/>
                <w:snapToGrid/>
                <w:color w:val="000000"/>
                <w:sz w:val="18"/>
                <w:szCs w:val="18"/>
                <w:lang w:val="es-ES"/>
              </w:rPr>
            </w:pPr>
            <w:r w:rsidRPr="00EF3C6F">
              <w:rPr>
                <w:sz w:val="18"/>
                <w:szCs w:val="18"/>
                <w:lang w:val="es-ES"/>
              </w:rPr>
              <w:t>29 220</w:t>
            </w:r>
          </w:p>
        </w:tc>
      </w:tr>
      <w:tr w:rsidR="00331E7C" w:rsidRPr="00EF3C6F" w14:paraId="75040DB6"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5AD29E3"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30</w:t>
            </w:r>
          </w:p>
        </w:tc>
        <w:tc>
          <w:tcPr>
            <w:tcW w:w="4819" w:type="dxa"/>
            <w:tcBorders>
              <w:top w:val="nil"/>
              <w:left w:val="nil"/>
              <w:bottom w:val="single" w:sz="4" w:space="0" w:color="auto"/>
              <w:right w:val="single" w:sz="4" w:space="0" w:color="auto"/>
            </w:tcBorders>
            <w:shd w:val="clear" w:color="auto" w:fill="auto"/>
            <w:noWrap/>
            <w:vAlign w:val="center"/>
            <w:hideMark/>
          </w:tcPr>
          <w:p w14:paraId="6F2CC9BF"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proofErr w:type="spellStart"/>
            <w:r w:rsidRPr="00EF3C6F">
              <w:rPr>
                <w:sz w:val="18"/>
                <w:szCs w:val="18"/>
                <w:lang w:val="es-ES"/>
              </w:rPr>
              <w:t>LifeWatch</w:t>
            </w:r>
            <w:proofErr w:type="spellEnd"/>
            <w:r w:rsidRPr="00EF3C6F">
              <w:rPr>
                <w:sz w:val="18"/>
                <w:szCs w:val="18"/>
                <w:lang w:val="es-ES"/>
              </w:rPr>
              <w:t xml:space="preserve"> ERIC</w:t>
            </w:r>
          </w:p>
        </w:tc>
        <w:tc>
          <w:tcPr>
            <w:tcW w:w="3827" w:type="dxa"/>
            <w:tcBorders>
              <w:top w:val="nil"/>
              <w:left w:val="nil"/>
              <w:bottom w:val="single" w:sz="4" w:space="0" w:color="auto"/>
              <w:right w:val="single" w:sz="4" w:space="0" w:color="auto"/>
            </w:tcBorders>
            <w:shd w:val="clear" w:color="auto" w:fill="auto"/>
            <w:noWrap/>
            <w:vAlign w:val="center"/>
            <w:hideMark/>
          </w:tcPr>
          <w:p w14:paraId="24448DE3" w14:textId="0E2D654F" w:rsidR="00331E7C" w:rsidRPr="00EF3C6F" w:rsidRDefault="00331E7C" w:rsidP="00331E7C">
            <w:pPr>
              <w:tabs>
                <w:tab w:val="clear" w:pos="567"/>
              </w:tabs>
              <w:snapToGrid/>
              <w:ind w:right="302"/>
              <w:jc w:val="right"/>
              <w:rPr>
                <w:rFonts w:ascii="Calibri" w:eastAsia="Times New Roman" w:hAnsi="Calibri" w:cs="Calibri"/>
                <w:snapToGrid/>
                <w:color w:val="000000"/>
                <w:sz w:val="18"/>
                <w:szCs w:val="18"/>
                <w:lang w:val="es-ES"/>
              </w:rPr>
            </w:pPr>
            <w:r w:rsidRPr="00EF3C6F">
              <w:rPr>
                <w:sz w:val="18"/>
                <w:szCs w:val="18"/>
                <w:lang w:val="es-ES"/>
              </w:rPr>
              <w:t>23 414</w:t>
            </w:r>
          </w:p>
        </w:tc>
      </w:tr>
      <w:tr w:rsidR="00331E7C" w:rsidRPr="00EF3C6F" w14:paraId="3AECDBEE"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78EED90"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31</w:t>
            </w:r>
          </w:p>
        </w:tc>
        <w:tc>
          <w:tcPr>
            <w:tcW w:w="4819" w:type="dxa"/>
            <w:tcBorders>
              <w:top w:val="nil"/>
              <w:left w:val="nil"/>
              <w:bottom w:val="single" w:sz="4" w:space="0" w:color="auto"/>
              <w:right w:val="single" w:sz="4" w:space="0" w:color="auto"/>
            </w:tcBorders>
            <w:shd w:val="clear" w:color="auto" w:fill="auto"/>
            <w:noWrap/>
            <w:vAlign w:val="center"/>
            <w:hideMark/>
          </w:tcPr>
          <w:p w14:paraId="013C7D44"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FUGRO</w:t>
            </w:r>
          </w:p>
        </w:tc>
        <w:tc>
          <w:tcPr>
            <w:tcW w:w="3827" w:type="dxa"/>
            <w:tcBorders>
              <w:top w:val="nil"/>
              <w:left w:val="nil"/>
              <w:bottom w:val="single" w:sz="4" w:space="0" w:color="auto"/>
              <w:right w:val="single" w:sz="4" w:space="0" w:color="auto"/>
            </w:tcBorders>
            <w:shd w:val="clear" w:color="auto" w:fill="auto"/>
            <w:noWrap/>
            <w:vAlign w:val="center"/>
            <w:hideMark/>
          </w:tcPr>
          <w:p w14:paraId="089E45EA" w14:textId="19444CCA" w:rsidR="00331E7C" w:rsidRPr="00EF3C6F" w:rsidRDefault="00331E7C" w:rsidP="00331E7C">
            <w:pPr>
              <w:tabs>
                <w:tab w:val="clear" w:pos="567"/>
              </w:tabs>
              <w:snapToGrid/>
              <w:ind w:right="302"/>
              <w:jc w:val="right"/>
              <w:rPr>
                <w:rFonts w:ascii="Calibri" w:eastAsia="Times New Roman" w:hAnsi="Calibri" w:cs="Calibri"/>
                <w:snapToGrid/>
                <w:color w:val="000000"/>
                <w:sz w:val="18"/>
                <w:szCs w:val="18"/>
                <w:lang w:val="es-ES"/>
              </w:rPr>
            </w:pPr>
            <w:r w:rsidRPr="00EF3C6F">
              <w:rPr>
                <w:sz w:val="18"/>
                <w:szCs w:val="18"/>
                <w:lang w:val="es-ES"/>
              </w:rPr>
              <w:t>17 584</w:t>
            </w:r>
          </w:p>
        </w:tc>
      </w:tr>
      <w:tr w:rsidR="00331E7C" w:rsidRPr="00EF3C6F" w14:paraId="503AB8D8"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BBE081A"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32</w:t>
            </w:r>
          </w:p>
        </w:tc>
        <w:tc>
          <w:tcPr>
            <w:tcW w:w="4819" w:type="dxa"/>
            <w:tcBorders>
              <w:top w:val="nil"/>
              <w:left w:val="nil"/>
              <w:bottom w:val="single" w:sz="4" w:space="0" w:color="auto"/>
              <w:right w:val="single" w:sz="4" w:space="0" w:color="auto"/>
            </w:tcBorders>
            <w:shd w:val="clear" w:color="auto" w:fill="auto"/>
            <w:noWrap/>
            <w:vAlign w:val="center"/>
            <w:hideMark/>
          </w:tcPr>
          <w:p w14:paraId="344985F1"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 xml:space="preserve">Mercator </w:t>
            </w:r>
            <w:proofErr w:type="spellStart"/>
            <w:r w:rsidRPr="00EF3C6F">
              <w:rPr>
                <w:sz w:val="18"/>
                <w:szCs w:val="18"/>
                <w:lang w:val="es-ES"/>
              </w:rPr>
              <w:t>Ocean</w:t>
            </w:r>
            <w:proofErr w:type="spellEnd"/>
            <w:r w:rsidRPr="00EF3C6F">
              <w:rPr>
                <w:sz w:val="18"/>
                <w:szCs w:val="18"/>
                <w:lang w:val="es-ES"/>
              </w:rPr>
              <w:t xml:space="preserve"> International</w:t>
            </w:r>
          </w:p>
        </w:tc>
        <w:tc>
          <w:tcPr>
            <w:tcW w:w="3827" w:type="dxa"/>
            <w:tcBorders>
              <w:top w:val="nil"/>
              <w:left w:val="nil"/>
              <w:bottom w:val="single" w:sz="4" w:space="0" w:color="auto"/>
              <w:right w:val="single" w:sz="4" w:space="0" w:color="auto"/>
            </w:tcBorders>
            <w:shd w:val="clear" w:color="auto" w:fill="auto"/>
            <w:noWrap/>
            <w:vAlign w:val="center"/>
            <w:hideMark/>
          </w:tcPr>
          <w:p w14:paraId="03A446BF" w14:textId="506F97F0" w:rsidR="00331E7C" w:rsidRPr="00EF3C6F" w:rsidRDefault="00331E7C" w:rsidP="00331E7C">
            <w:pPr>
              <w:tabs>
                <w:tab w:val="clear" w:pos="567"/>
              </w:tabs>
              <w:snapToGrid/>
              <w:ind w:right="302"/>
              <w:jc w:val="right"/>
              <w:rPr>
                <w:rFonts w:ascii="Calibri" w:eastAsia="Times New Roman" w:hAnsi="Calibri" w:cs="Calibri"/>
                <w:snapToGrid/>
                <w:color w:val="000000"/>
                <w:sz w:val="18"/>
                <w:szCs w:val="18"/>
                <w:lang w:val="es-ES"/>
              </w:rPr>
            </w:pPr>
            <w:r w:rsidRPr="00EF3C6F">
              <w:rPr>
                <w:sz w:val="18"/>
                <w:szCs w:val="18"/>
                <w:lang w:val="es-ES"/>
              </w:rPr>
              <w:t>12 808</w:t>
            </w:r>
          </w:p>
        </w:tc>
      </w:tr>
      <w:tr w:rsidR="00331E7C" w:rsidRPr="00EF3C6F" w14:paraId="40D06962"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7D21DCB"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33</w:t>
            </w:r>
          </w:p>
        </w:tc>
        <w:tc>
          <w:tcPr>
            <w:tcW w:w="4819" w:type="dxa"/>
            <w:tcBorders>
              <w:top w:val="nil"/>
              <w:left w:val="nil"/>
              <w:bottom w:val="single" w:sz="4" w:space="0" w:color="auto"/>
              <w:right w:val="single" w:sz="4" w:space="0" w:color="auto"/>
            </w:tcBorders>
            <w:shd w:val="clear" w:color="auto" w:fill="auto"/>
            <w:noWrap/>
            <w:vAlign w:val="center"/>
            <w:hideMark/>
          </w:tcPr>
          <w:p w14:paraId="52CDE117"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Reino Unido de Gran Bretaña e Irlanda del Norte</w:t>
            </w:r>
          </w:p>
        </w:tc>
        <w:tc>
          <w:tcPr>
            <w:tcW w:w="3827" w:type="dxa"/>
            <w:tcBorders>
              <w:top w:val="nil"/>
              <w:left w:val="nil"/>
              <w:bottom w:val="single" w:sz="4" w:space="0" w:color="auto"/>
              <w:right w:val="single" w:sz="4" w:space="0" w:color="auto"/>
            </w:tcBorders>
            <w:shd w:val="clear" w:color="auto" w:fill="auto"/>
            <w:noWrap/>
            <w:vAlign w:val="center"/>
            <w:hideMark/>
          </w:tcPr>
          <w:p w14:paraId="3F41225F" w14:textId="7146B36A" w:rsidR="00331E7C" w:rsidRPr="00EF3C6F" w:rsidRDefault="00331E7C" w:rsidP="00331E7C">
            <w:pPr>
              <w:tabs>
                <w:tab w:val="clear" w:pos="567"/>
              </w:tabs>
              <w:snapToGrid/>
              <w:ind w:right="302"/>
              <w:jc w:val="right"/>
              <w:rPr>
                <w:rFonts w:ascii="Calibri" w:eastAsia="Times New Roman" w:hAnsi="Calibri" w:cs="Calibri"/>
                <w:snapToGrid/>
                <w:color w:val="000000"/>
                <w:sz w:val="18"/>
                <w:szCs w:val="18"/>
                <w:lang w:val="es-ES"/>
              </w:rPr>
            </w:pPr>
            <w:r w:rsidRPr="00EF3C6F">
              <w:rPr>
                <w:sz w:val="18"/>
                <w:szCs w:val="18"/>
                <w:lang w:val="es-ES"/>
              </w:rPr>
              <w:t>10 030</w:t>
            </w:r>
          </w:p>
        </w:tc>
      </w:tr>
      <w:tr w:rsidR="00331E7C" w:rsidRPr="00EF3C6F" w14:paraId="278600DC"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667AA66"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34</w:t>
            </w:r>
          </w:p>
        </w:tc>
        <w:tc>
          <w:tcPr>
            <w:tcW w:w="4819" w:type="dxa"/>
            <w:tcBorders>
              <w:top w:val="nil"/>
              <w:left w:val="nil"/>
              <w:bottom w:val="single" w:sz="4" w:space="0" w:color="auto"/>
              <w:right w:val="single" w:sz="4" w:space="0" w:color="auto"/>
            </w:tcBorders>
            <w:shd w:val="clear" w:color="auto" w:fill="auto"/>
            <w:noWrap/>
            <w:vAlign w:val="center"/>
            <w:hideMark/>
          </w:tcPr>
          <w:p w14:paraId="2200BDB5"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proofErr w:type="spellStart"/>
            <w:r w:rsidRPr="00EF3C6F">
              <w:rPr>
                <w:sz w:val="18"/>
                <w:szCs w:val="18"/>
                <w:lang w:val="es-ES"/>
              </w:rPr>
              <w:t>Ocean</w:t>
            </w:r>
            <w:proofErr w:type="spellEnd"/>
            <w:r w:rsidRPr="00EF3C6F">
              <w:rPr>
                <w:sz w:val="18"/>
                <w:szCs w:val="18"/>
                <w:lang w:val="es-ES"/>
              </w:rPr>
              <w:t xml:space="preserve"> </w:t>
            </w:r>
            <w:proofErr w:type="spellStart"/>
            <w:r w:rsidRPr="00EF3C6F">
              <w:rPr>
                <w:sz w:val="18"/>
                <w:szCs w:val="18"/>
                <w:lang w:val="es-ES"/>
              </w:rPr>
              <w:t>Visions</w:t>
            </w:r>
            <w:proofErr w:type="spellEnd"/>
            <w:r w:rsidRPr="00EF3C6F">
              <w:rPr>
                <w:sz w:val="18"/>
                <w:szCs w:val="18"/>
                <w:lang w:val="es-ES"/>
              </w:rPr>
              <w:t xml:space="preserve"> </w:t>
            </w:r>
            <w:proofErr w:type="spellStart"/>
            <w:r w:rsidRPr="00EF3C6F">
              <w:rPr>
                <w:sz w:val="18"/>
                <w:szCs w:val="18"/>
                <w:lang w:val="es-ES"/>
              </w:rPr>
              <w:t>Inc</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117A9A81" w14:textId="6C7D0CA4" w:rsidR="00331E7C" w:rsidRPr="00EF3C6F" w:rsidRDefault="00331E7C" w:rsidP="00331E7C">
            <w:pPr>
              <w:tabs>
                <w:tab w:val="clear" w:pos="567"/>
              </w:tabs>
              <w:snapToGrid/>
              <w:ind w:right="302"/>
              <w:jc w:val="right"/>
              <w:rPr>
                <w:rFonts w:ascii="Calibri" w:eastAsia="Times New Roman" w:hAnsi="Calibri" w:cs="Calibri"/>
                <w:snapToGrid/>
                <w:color w:val="000000"/>
                <w:sz w:val="18"/>
                <w:szCs w:val="18"/>
                <w:lang w:val="es-ES"/>
              </w:rPr>
            </w:pPr>
            <w:r w:rsidRPr="00EF3C6F">
              <w:rPr>
                <w:sz w:val="18"/>
                <w:szCs w:val="18"/>
                <w:lang w:val="es-ES"/>
              </w:rPr>
              <w:t>8 132</w:t>
            </w:r>
          </w:p>
        </w:tc>
      </w:tr>
      <w:tr w:rsidR="00331E7C" w:rsidRPr="00EF3C6F" w14:paraId="2B77E1D4"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ADBC206"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34</w:t>
            </w:r>
          </w:p>
        </w:tc>
        <w:tc>
          <w:tcPr>
            <w:tcW w:w="4819" w:type="dxa"/>
            <w:tcBorders>
              <w:top w:val="nil"/>
              <w:left w:val="nil"/>
              <w:bottom w:val="single" w:sz="4" w:space="0" w:color="auto"/>
              <w:right w:val="single" w:sz="4" w:space="0" w:color="auto"/>
            </w:tcBorders>
            <w:shd w:val="clear" w:color="auto" w:fill="auto"/>
            <w:noWrap/>
            <w:vAlign w:val="center"/>
            <w:hideMark/>
          </w:tcPr>
          <w:p w14:paraId="3BAF52AC"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 xml:space="preserve">Tula </w:t>
            </w:r>
            <w:proofErr w:type="spellStart"/>
            <w:r w:rsidRPr="00EF3C6F">
              <w:rPr>
                <w:sz w:val="18"/>
                <w:szCs w:val="18"/>
                <w:lang w:val="es-ES"/>
              </w:rPr>
              <w:t>Foundation</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500358F0" w14:textId="7B832D4E" w:rsidR="00331E7C" w:rsidRPr="00EF3C6F" w:rsidRDefault="00331E7C" w:rsidP="00331E7C">
            <w:pPr>
              <w:tabs>
                <w:tab w:val="clear" w:pos="567"/>
              </w:tabs>
              <w:snapToGrid/>
              <w:ind w:right="302"/>
              <w:jc w:val="right"/>
              <w:rPr>
                <w:rFonts w:ascii="Calibri" w:eastAsia="Times New Roman" w:hAnsi="Calibri" w:cs="Calibri"/>
                <w:snapToGrid/>
                <w:color w:val="000000"/>
                <w:sz w:val="18"/>
                <w:szCs w:val="18"/>
                <w:lang w:val="es-ES"/>
              </w:rPr>
            </w:pPr>
            <w:r w:rsidRPr="00EF3C6F">
              <w:rPr>
                <w:sz w:val="18"/>
                <w:szCs w:val="18"/>
                <w:lang w:val="es-ES"/>
              </w:rPr>
              <w:t>8 132</w:t>
            </w:r>
          </w:p>
        </w:tc>
      </w:tr>
      <w:tr w:rsidR="00331E7C" w:rsidRPr="00EF3C6F" w14:paraId="2D57B58D"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11F5869"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36</w:t>
            </w:r>
          </w:p>
        </w:tc>
        <w:tc>
          <w:tcPr>
            <w:tcW w:w="4819" w:type="dxa"/>
            <w:tcBorders>
              <w:top w:val="nil"/>
              <w:left w:val="nil"/>
              <w:bottom w:val="single" w:sz="4" w:space="0" w:color="auto"/>
              <w:right w:val="single" w:sz="4" w:space="0" w:color="auto"/>
            </w:tcBorders>
            <w:shd w:val="clear" w:color="auto" w:fill="auto"/>
            <w:noWrap/>
            <w:vAlign w:val="center"/>
            <w:hideMark/>
          </w:tcPr>
          <w:p w14:paraId="1A8F782F"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Eric EURO-ARGO</w:t>
            </w:r>
          </w:p>
        </w:tc>
        <w:tc>
          <w:tcPr>
            <w:tcW w:w="3827" w:type="dxa"/>
            <w:tcBorders>
              <w:top w:val="nil"/>
              <w:left w:val="nil"/>
              <w:bottom w:val="single" w:sz="4" w:space="0" w:color="auto"/>
              <w:right w:val="single" w:sz="4" w:space="0" w:color="auto"/>
            </w:tcBorders>
            <w:shd w:val="clear" w:color="auto" w:fill="auto"/>
            <w:noWrap/>
            <w:vAlign w:val="center"/>
            <w:hideMark/>
          </w:tcPr>
          <w:p w14:paraId="0D0253DB" w14:textId="0187EF6F" w:rsidR="00331E7C" w:rsidRPr="00EF3C6F" w:rsidRDefault="00331E7C" w:rsidP="00331E7C">
            <w:pPr>
              <w:tabs>
                <w:tab w:val="clear" w:pos="567"/>
              </w:tabs>
              <w:snapToGrid/>
              <w:ind w:right="302"/>
              <w:jc w:val="right"/>
              <w:rPr>
                <w:rFonts w:ascii="Calibri" w:eastAsia="Times New Roman" w:hAnsi="Calibri" w:cs="Calibri"/>
                <w:snapToGrid/>
                <w:color w:val="000000"/>
                <w:sz w:val="18"/>
                <w:szCs w:val="18"/>
                <w:lang w:val="es-ES"/>
              </w:rPr>
            </w:pPr>
            <w:r w:rsidRPr="00EF3C6F">
              <w:rPr>
                <w:sz w:val="18"/>
                <w:szCs w:val="18"/>
                <w:lang w:val="es-ES"/>
              </w:rPr>
              <w:t>5 476</w:t>
            </w:r>
          </w:p>
        </w:tc>
      </w:tr>
      <w:tr w:rsidR="00331E7C" w:rsidRPr="00EF3C6F" w14:paraId="128A38E9"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8DCB685"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36</w:t>
            </w:r>
          </w:p>
        </w:tc>
        <w:tc>
          <w:tcPr>
            <w:tcW w:w="4819" w:type="dxa"/>
            <w:tcBorders>
              <w:top w:val="nil"/>
              <w:left w:val="nil"/>
              <w:bottom w:val="single" w:sz="4" w:space="0" w:color="auto"/>
              <w:right w:val="single" w:sz="4" w:space="0" w:color="auto"/>
            </w:tcBorders>
            <w:shd w:val="clear" w:color="auto" w:fill="auto"/>
            <w:noWrap/>
            <w:vAlign w:val="center"/>
            <w:hideMark/>
          </w:tcPr>
          <w:p w14:paraId="6652CD0D"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proofErr w:type="spellStart"/>
            <w:r w:rsidRPr="00EF3C6F">
              <w:rPr>
                <w:sz w:val="18"/>
                <w:szCs w:val="18"/>
                <w:lang w:val="es-ES"/>
              </w:rPr>
              <w:t>Ocean</w:t>
            </w:r>
            <w:proofErr w:type="spellEnd"/>
            <w:r w:rsidRPr="00EF3C6F">
              <w:rPr>
                <w:sz w:val="18"/>
                <w:szCs w:val="18"/>
                <w:lang w:val="es-ES"/>
              </w:rPr>
              <w:t xml:space="preserve"> </w:t>
            </w:r>
            <w:proofErr w:type="spellStart"/>
            <w:r w:rsidRPr="00EF3C6F">
              <w:rPr>
                <w:sz w:val="18"/>
                <w:szCs w:val="18"/>
                <w:lang w:val="es-ES"/>
              </w:rPr>
              <w:t>Souls</w:t>
            </w:r>
            <w:proofErr w:type="spellEnd"/>
            <w:r w:rsidRPr="00EF3C6F">
              <w:rPr>
                <w:sz w:val="18"/>
                <w:szCs w:val="18"/>
                <w:lang w:val="es-ES"/>
              </w:rPr>
              <w:t xml:space="preserve"> Films </w:t>
            </w:r>
            <w:proofErr w:type="spellStart"/>
            <w:r w:rsidRPr="00EF3C6F">
              <w:rPr>
                <w:sz w:val="18"/>
                <w:szCs w:val="18"/>
                <w:lang w:val="es-ES"/>
              </w:rPr>
              <w:t>Ltd</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11916988" w14:textId="2FEF8E87" w:rsidR="00331E7C" w:rsidRPr="00EF3C6F" w:rsidRDefault="00331E7C" w:rsidP="00331E7C">
            <w:pPr>
              <w:tabs>
                <w:tab w:val="clear" w:pos="567"/>
              </w:tabs>
              <w:snapToGrid/>
              <w:ind w:right="302"/>
              <w:jc w:val="right"/>
              <w:rPr>
                <w:rFonts w:ascii="Calibri" w:eastAsia="Times New Roman" w:hAnsi="Calibri" w:cs="Calibri"/>
                <w:snapToGrid/>
                <w:color w:val="000000"/>
                <w:sz w:val="18"/>
                <w:szCs w:val="18"/>
                <w:lang w:val="es-ES"/>
              </w:rPr>
            </w:pPr>
            <w:r w:rsidRPr="00EF3C6F">
              <w:rPr>
                <w:sz w:val="18"/>
                <w:szCs w:val="18"/>
                <w:lang w:val="es-ES"/>
              </w:rPr>
              <w:t>5 476</w:t>
            </w:r>
          </w:p>
        </w:tc>
      </w:tr>
      <w:tr w:rsidR="00331E7C" w:rsidRPr="00EF3C6F" w14:paraId="678C8E7B"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BB60674"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38</w:t>
            </w:r>
          </w:p>
        </w:tc>
        <w:tc>
          <w:tcPr>
            <w:tcW w:w="4819" w:type="dxa"/>
            <w:tcBorders>
              <w:top w:val="nil"/>
              <w:left w:val="nil"/>
              <w:bottom w:val="single" w:sz="4" w:space="0" w:color="auto"/>
              <w:right w:val="single" w:sz="4" w:space="0" w:color="auto"/>
            </w:tcBorders>
            <w:shd w:val="clear" w:color="auto" w:fill="auto"/>
            <w:noWrap/>
            <w:vAlign w:val="center"/>
            <w:hideMark/>
          </w:tcPr>
          <w:p w14:paraId="712278BD"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Barbados</w:t>
            </w:r>
          </w:p>
        </w:tc>
        <w:tc>
          <w:tcPr>
            <w:tcW w:w="3827" w:type="dxa"/>
            <w:tcBorders>
              <w:top w:val="nil"/>
              <w:left w:val="nil"/>
              <w:bottom w:val="single" w:sz="4" w:space="0" w:color="auto"/>
              <w:right w:val="single" w:sz="4" w:space="0" w:color="auto"/>
            </w:tcBorders>
            <w:shd w:val="clear" w:color="auto" w:fill="auto"/>
            <w:noWrap/>
            <w:vAlign w:val="center"/>
            <w:hideMark/>
          </w:tcPr>
          <w:p w14:paraId="527EDA61" w14:textId="4BF2C17F" w:rsidR="00331E7C" w:rsidRPr="00EF3C6F" w:rsidRDefault="00331E7C" w:rsidP="00331E7C">
            <w:pPr>
              <w:tabs>
                <w:tab w:val="clear" w:pos="567"/>
              </w:tabs>
              <w:snapToGrid/>
              <w:ind w:right="302"/>
              <w:jc w:val="right"/>
              <w:rPr>
                <w:rFonts w:ascii="Calibri" w:eastAsia="Times New Roman" w:hAnsi="Calibri" w:cs="Calibri"/>
                <w:snapToGrid/>
                <w:color w:val="000000"/>
                <w:sz w:val="18"/>
                <w:szCs w:val="18"/>
                <w:lang w:val="es-ES"/>
              </w:rPr>
            </w:pPr>
            <w:r w:rsidRPr="00EF3C6F">
              <w:rPr>
                <w:sz w:val="18"/>
                <w:szCs w:val="18"/>
                <w:lang w:val="es-ES"/>
              </w:rPr>
              <w:t>5 000</w:t>
            </w:r>
          </w:p>
        </w:tc>
      </w:tr>
      <w:tr w:rsidR="00331E7C" w:rsidRPr="00EF3C6F" w14:paraId="7F4B078D"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642FD52"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38</w:t>
            </w:r>
          </w:p>
        </w:tc>
        <w:tc>
          <w:tcPr>
            <w:tcW w:w="4819" w:type="dxa"/>
            <w:tcBorders>
              <w:top w:val="nil"/>
              <w:left w:val="nil"/>
              <w:bottom w:val="single" w:sz="4" w:space="0" w:color="auto"/>
              <w:right w:val="single" w:sz="4" w:space="0" w:color="auto"/>
            </w:tcBorders>
            <w:shd w:val="clear" w:color="auto" w:fill="auto"/>
            <w:noWrap/>
            <w:vAlign w:val="center"/>
            <w:hideMark/>
          </w:tcPr>
          <w:p w14:paraId="22FCF733"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 xml:space="preserve">Schmidt </w:t>
            </w:r>
            <w:proofErr w:type="spellStart"/>
            <w:r w:rsidRPr="00EF3C6F">
              <w:rPr>
                <w:sz w:val="18"/>
                <w:szCs w:val="18"/>
                <w:lang w:val="es-ES"/>
              </w:rPr>
              <w:t>Ocean</w:t>
            </w:r>
            <w:proofErr w:type="spellEnd"/>
            <w:r w:rsidRPr="00EF3C6F">
              <w:rPr>
                <w:sz w:val="18"/>
                <w:szCs w:val="18"/>
                <w:lang w:val="es-ES"/>
              </w:rPr>
              <w:t xml:space="preserve"> </w:t>
            </w:r>
            <w:proofErr w:type="spellStart"/>
            <w:r w:rsidRPr="00EF3C6F">
              <w:rPr>
                <w:sz w:val="18"/>
                <w:szCs w:val="18"/>
                <w:lang w:val="es-ES"/>
              </w:rPr>
              <w:t>Institute</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5DA43325" w14:textId="081E8732" w:rsidR="00331E7C" w:rsidRPr="00EF3C6F" w:rsidRDefault="00331E7C" w:rsidP="00331E7C">
            <w:pPr>
              <w:tabs>
                <w:tab w:val="clear" w:pos="567"/>
              </w:tabs>
              <w:snapToGrid/>
              <w:ind w:right="302"/>
              <w:jc w:val="right"/>
              <w:rPr>
                <w:rFonts w:ascii="Calibri" w:eastAsia="Times New Roman" w:hAnsi="Calibri" w:cs="Calibri"/>
                <w:snapToGrid/>
                <w:color w:val="000000"/>
                <w:sz w:val="18"/>
                <w:szCs w:val="18"/>
                <w:lang w:val="es-ES"/>
              </w:rPr>
            </w:pPr>
            <w:r w:rsidRPr="00EF3C6F">
              <w:rPr>
                <w:sz w:val="18"/>
                <w:szCs w:val="18"/>
                <w:lang w:val="es-ES"/>
              </w:rPr>
              <w:t>5 000</w:t>
            </w:r>
          </w:p>
        </w:tc>
      </w:tr>
      <w:tr w:rsidR="00331E7C" w:rsidRPr="00EF3C6F" w14:paraId="67D21B72"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C6DA8C0" w14:textId="77777777"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rPr>
            </w:pPr>
            <w:r w:rsidRPr="00EF3C6F">
              <w:rPr>
                <w:sz w:val="18"/>
                <w:szCs w:val="18"/>
                <w:lang w:val="es-ES"/>
              </w:rPr>
              <w:t>40</w:t>
            </w:r>
          </w:p>
        </w:tc>
        <w:tc>
          <w:tcPr>
            <w:tcW w:w="4819" w:type="dxa"/>
            <w:tcBorders>
              <w:top w:val="nil"/>
              <w:left w:val="nil"/>
              <w:bottom w:val="single" w:sz="4" w:space="0" w:color="auto"/>
              <w:right w:val="single" w:sz="4" w:space="0" w:color="auto"/>
            </w:tcBorders>
            <w:shd w:val="clear" w:color="auto" w:fill="auto"/>
            <w:noWrap/>
            <w:vAlign w:val="center"/>
            <w:hideMark/>
          </w:tcPr>
          <w:p w14:paraId="15EFC9C2" w14:textId="77777777" w:rsidR="00331E7C" w:rsidRPr="00EF3C6F" w:rsidRDefault="00331E7C" w:rsidP="00331E7C">
            <w:pPr>
              <w:tabs>
                <w:tab w:val="clear" w:pos="567"/>
              </w:tabs>
              <w:snapToGrid/>
              <w:rPr>
                <w:rFonts w:ascii="Calibri" w:eastAsia="Times New Roman" w:hAnsi="Calibri" w:cs="Calibri"/>
                <w:snapToGrid/>
                <w:color w:val="000000"/>
                <w:sz w:val="18"/>
                <w:szCs w:val="18"/>
                <w:lang w:val="es-ES"/>
              </w:rPr>
            </w:pPr>
            <w:r w:rsidRPr="00EF3C6F">
              <w:rPr>
                <w:sz w:val="18"/>
                <w:szCs w:val="18"/>
                <w:lang w:val="es-ES"/>
              </w:rPr>
              <w:t>Centro Europeo de Recursos Biológicos Marinos EMBRC-ERIC</w:t>
            </w:r>
          </w:p>
        </w:tc>
        <w:tc>
          <w:tcPr>
            <w:tcW w:w="3827" w:type="dxa"/>
            <w:tcBorders>
              <w:top w:val="nil"/>
              <w:left w:val="nil"/>
              <w:bottom w:val="single" w:sz="4" w:space="0" w:color="auto"/>
              <w:right w:val="single" w:sz="4" w:space="0" w:color="auto"/>
            </w:tcBorders>
            <w:shd w:val="clear" w:color="auto" w:fill="auto"/>
            <w:noWrap/>
            <w:vAlign w:val="center"/>
            <w:hideMark/>
          </w:tcPr>
          <w:p w14:paraId="2B1BE2A2" w14:textId="164CAFC2" w:rsidR="00331E7C" w:rsidRPr="00EF3C6F" w:rsidRDefault="00331E7C" w:rsidP="00331E7C">
            <w:pPr>
              <w:tabs>
                <w:tab w:val="clear" w:pos="567"/>
              </w:tabs>
              <w:snapToGrid/>
              <w:ind w:right="302"/>
              <w:jc w:val="right"/>
              <w:rPr>
                <w:rFonts w:ascii="Calibri" w:eastAsia="Times New Roman" w:hAnsi="Calibri" w:cs="Calibri"/>
                <w:snapToGrid/>
                <w:color w:val="000000"/>
                <w:sz w:val="18"/>
                <w:szCs w:val="18"/>
                <w:lang w:val="es-ES"/>
              </w:rPr>
            </w:pPr>
            <w:r w:rsidRPr="00EF3C6F">
              <w:rPr>
                <w:sz w:val="18"/>
                <w:szCs w:val="18"/>
                <w:lang w:val="es-ES"/>
              </w:rPr>
              <w:t>1 739</w:t>
            </w:r>
          </w:p>
        </w:tc>
      </w:tr>
      <w:tr w:rsidR="00331E7C" w:rsidRPr="00EF3C6F" w14:paraId="7334B655" w14:textId="77777777" w:rsidTr="0082502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273BFE8" w14:textId="4F7D9C44" w:rsidR="00331E7C" w:rsidRPr="00EF3C6F" w:rsidRDefault="00331E7C" w:rsidP="00331E7C">
            <w:pPr>
              <w:tabs>
                <w:tab w:val="clear" w:pos="567"/>
              </w:tabs>
              <w:snapToGrid/>
              <w:jc w:val="center"/>
              <w:rPr>
                <w:rFonts w:ascii="Calibri" w:eastAsia="Times New Roman" w:hAnsi="Calibri" w:cs="Calibri"/>
                <w:snapToGrid/>
                <w:color w:val="000000"/>
                <w:sz w:val="18"/>
                <w:szCs w:val="18"/>
                <w:lang w:val="es-ES" w:eastAsia="zh-CN"/>
              </w:rPr>
            </w:pPr>
          </w:p>
        </w:tc>
        <w:tc>
          <w:tcPr>
            <w:tcW w:w="4819" w:type="dxa"/>
            <w:tcBorders>
              <w:top w:val="nil"/>
              <w:left w:val="nil"/>
              <w:bottom w:val="single" w:sz="4" w:space="0" w:color="auto"/>
              <w:right w:val="single" w:sz="4" w:space="0" w:color="auto"/>
            </w:tcBorders>
            <w:shd w:val="clear" w:color="auto" w:fill="auto"/>
            <w:noWrap/>
            <w:vAlign w:val="center"/>
            <w:hideMark/>
          </w:tcPr>
          <w:p w14:paraId="2D95D271" w14:textId="77777777" w:rsidR="00331E7C" w:rsidRPr="00EF3C6F" w:rsidRDefault="00331E7C" w:rsidP="00331E7C">
            <w:pPr>
              <w:tabs>
                <w:tab w:val="clear" w:pos="567"/>
              </w:tabs>
              <w:snapToGrid/>
              <w:rPr>
                <w:rFonts w:ascii="Calibri" w:eastAsia="Times New Roman" w:hAnsi="Calibri" w:cs="Calibri"/>
                <w:b/>
                <w:bCs/>
                <w:snapToGrid/>
                <w:color w:val="000000"/>
                <w:sz w:val="18"/>
                <w:szCs w:val="18"/>
                <w:lang w:val="es-ES"/>
              </w:rPr>
            </w:pPr>
            <w:r w:rsidRPr="00EF3C6F">
              <w:rPr>
                <w:b/>
                <w:bCs/>
                <w:sz w:val="18"/>
                <w:szCs w:val="18"/>
                <w:lang w:val="es-ES"/>
              </w:rPr>
              <w:t>TOTAL</w:t>
            </w:r>
          </w:p>
        </w:tc>
        <w:tc>
          <w:tcPr>
            <w:tcW w:w="3827" w:type="dxa"/>
            <w:tcBorders>
              <w:top w:val="nil"/>
              <w:left w:val="nil"/>
              <w:bottom w:val="single" w:sz="4" w:space="0" w:color="auto"/>
              <w:right w:val="single" w:sz="4" w:space="0" w:color="auto"/>
            </w:tcBorders>
            <w:shd w:val="clear" w:color="auto" w:fill="auto"/>
            <w:noWrap/>
            <w:vAlign w:val="center"/>
            <w:hideMark/>
          </w:tcPr>
          <w:p w14:paraId="67B70481" w14:textId="201B399A" w:rsidR="00331E7C" w:rsidRPr="00EF3C6F" w:rsidRDefault="00331E7C" w:rsidP="00331E7C">
            <w:pPr>
              <w:tabs>
                <w:tab w:val="clear" w:pos="567"/>
              </w:tabs>
              <w:snapToGrid/>
              <w:ind w:right="302"/>
              <w:jc w:val="right"/>
              <w:rPr>
                <w:rFonts w:ascii="Calibri" w:eastAsia="Times New Roman" w:hAnsi="Calibri" w:cs="Calibri"/>
                <w:b/>
                <w:bCs/>
                <w:snapToGrid/>
                <w:color w:val="000000"/>
                <w:sz w:val="18"/>
                <w:szCs w:val="18"/>
                <w:lang w:val="es-ES"/>
              </w:rPr>
            </w:pPr>
            <w:r w:rsidRPr="00EF3C6F">
              <w:rPr>
                <w:b/>
                <w:bCs/>
                <w:sz w:val="18"/>
                <w:szCs w:val="18"/>
                <w:lang w:val="es-ES"/>
              </w:rPr>
              <w:t>27 331 611</w:t>
            </w:r>
          </w:p>
        </w:tc>
      </w:tr>
    </w:tbl>
    <w:p w14:paraId="4CA0077F" w14:textId="1AEDCA20" w:rsidR="00F90BDF" w:rsidRPr="00EF3C6F" w:rsidRDefault="00F90BDF" w:rsidP="00A75A08">
      <w:pPr>
        <w:tabs>
          <w:tab w:val="clear" w:pos="567"/>
        </w:tabs>
        <w:snapToGrid/>
        <w:spacing w:after="120"/>
        <w:jc w:val="both"/>
        <w:rPr>
          <w:rFonts w:ascii="Times New Roman" w:hAnsi="Times New Roman"/>
          <w:snapToGrid/>
          <w:sz w:val="20"/>
          <w:szCs w:val="20"/>
          <w:lang w:val="es-ES"/>
        </w:rPr>
      </w:pPr>
      <w:r w:rsidRPr="00EF3C6F">
        <w:rPr>
          <w:snapToGrid/>
          <w:lang w:val="es-ES" w:bidi="en-US"/>
        </w:rPr>
        <w:fldChar w:fldCharType="begin"/>
      </w:r>
      <w:r w:rsidRPr="00EF3C6F">
        <w:rPr>
          <w:snapToGrid/>
          <w:lang w:val="es-ES" w:bidi="en-US"/>
        </w:rPr>
        <w:instrText xml:space="preserve"> LINK </w:instrText>
      </w:r>
      <w:r w:rsidR="003D2F72" w:rsidRPr="00EF3C6F">
        <w:rPr>
          <w:snapToGrid/>
          <w:lang w:val="es-ES" w:bidi="en-US"/>
        </w:rPr>
        <w:instrText xml:space="preserve">Excel.Sheet.8 "C:\\Users\\k_yvinec\\AppData\\Local\\Microsoft\\Windows\\INetCache\\Content.Outlook\\3P5D6E92\\IOC - FM 2022-2023.xls" "List contributors!R6C1:R19C3" </w:instrText>
      </w:r>
      <w:r w:rsidRPr="00EF3C6F">
        <w:rPr>
          <w:snapToGrid/>
          <w:lang w:val="es-ES" w:bidi="en-US"/>
        </w:rPr>
        <w:instrText xml:space="preserve">\a \f 4 \h </w:instrText>
      </w:r>
      <w:r w:rsidR="00045ADF" w:rsidRPr="00EF3C6F">
        <w:rPr>
          <w:snapToGrid/>
          <w:lang w:val="es-ES" w:bidi="en-US"/>
        </w:rPr>
        <w:instrText xml:space="preserve"> \* MERGEFORMAT </w:instrText>
      </w:r>
      <w:r w:rsidRPr="00EF3C6F">
        <w:rPr>
          <w:snapToGrid/>
          <w:lang w:val="es-ES" w:bidi="en-US"/>
        </w:rPr>
        <w:fldChar w:fldCharType="separate"/>
      </w:r>
    </w:p>
    <w:p w14:paraId="363815DA" w14:textId="6E288D35" w:rsidR="00825021" w:rsidRPr="00EF3C6F" w:rsidRDefault="00F90BDF" w:rsidP="00825021">
      <w:pPr>
        <w:tabs>
          <w:tab w:val="clear" w:pos="567"/>
        </w:tabs>
        <w:snapToGrid/>
        <w:jc w:val="center"/>
        <w:rPr>
          <w:rFonts w:eastAsia="SimSun" w:cs="Arial"/>
          <w:snapToGrid/>
          <w:sz w:val="20"/>
          <w:szCs w:val="20"/>
          <w:u w:val="single"/>
          <w:lang w:val="es-ES" w:bidi="en-US"/>
        </w:rPr>
      </w:pPr>
      <w:r w:rsidRPr="00EF3C6F">
        <w:rPr>
          <w:rFonts w:eastAsia="SimSun" w:cs="Arial"/>
          <w:snapToGrid/>
          <w:sz w:val="20"/>
          <w:szCs w:val="20"/>
          <w:u w:val="single"/>
          <w:lang w:val="es-ES" w:bidi="en-US"/>
        </w:rPr>
        <w:fldChar w:fldCharType="end"/>
      </w:r>
      <w:r w:rsidR="00A75A08" w:rsidRPr="00EF3C6F">
        <w:rPr>
          <w:rFonts w:eastAsia="SimSun" w:cs="Arial"/>
          <w:noProof/>
          <w:snapToGrid/>
          <w:sz w:val="20"/>
          <w:szCs w:val="20"/>
          <w:lang w:val="es-ES" w:bidi="en-US"/>
        </w:rPr>
        <w:drawing>
          <wp:inline distT="0" distB="0" distL="0" distR="0" wp14:anchorId="71E9E696" wp14:editId="5E9518E3">
            <wp:extent cx="5593317" cy="3384644"/>
            <wp:effectExtent l="0" t="0" r="762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5499" cy="3434374"/>
                    </a:xfrm>
                    <a:prstGeom prst="rect">
                      <a:avLst/>
                    </a:prstGeom>
                    <a:noFill/>
                    <a:ln>
                      <a:noFill/>
                    </a:ln>
                  </pic:spPr>
                </pic:pic>
              </a:graphicData>
            </a:graphic>
          </wp:inline>
        </w:drawing>
      </w:r>
      <w:r w:rsidR="00825021" w:rsidRPr="00EF3C6F">
        <w:rPr>
          <w:rFonts w:eastAsia="SimSun" w:cs="Arial"/>
          <w:snapToGrid/>
          <w:sz w:val="20"/>
          <w:szCs w:val="20"/>
          <w:u w:val="single"/>
          <w:lang w:val="es-ES" w:bidi="en-US"/>
        </w:rPr>
        <w:br w:type="page"/>
      </w:r>
    </w:p>
    <w:p w14:paraId="368B129A" w14:textId="77777777" w:rsidR="0033703B" w:rsidRPr="00EF3C6F" w:rsidRDefault="0033703B" w:rsidP="00825021">
      <w:pPr>
        <w:tabs>
          <w:tab w:val="clear" w:pos="567"/>
        </w:tabs>
        <w:snapToGrid/>
        <w:jc w:val="center"/>
        <w:rPr>
          <w:rFonts w:eastAsia="SimSun" w:cs="Arial"/>
          <w:snapToGrid/>
          <w:sz w:val="20"/>
          <w:szCs w:val="20"/>
          <w:u w:val="single"/>
          <w:lang w:val="es-ES" w:bidi="en-US"/>
        </w:rPr>
      </w:pPr>
    </w:p>
    <w:p w14:paraId="590A4319" w14:textId="166E3D43" w:rsidR="00C12E73" w:rsidRPr="00EF3C6F" w:rsidRDefault="00C12E73" w:rsidP="00586598">
      <w:pPr>
        <w:keepNext/>
        <w:tabs>
          <w:tab w:val="clear" w:pos="567"/>
        </w:tabs>
        <w:snapToGrid/>
        <w:rPr>
          <w:rFonts w:eastAsia="SimSun" w:cs="Arial"/>
          <w:snapToGrid/>
          <w:sz w:val="20"/>
          <w:szCs w:val="20"/>
          <w:lang w:val="es-ES"/>
        </w:rPr>
      </w:pPr>
      <w:r w:rsidRPr="00EF3C6F">
        <w:rPr>
          <w:u w:val="single"/>
          <w:lang w:val="es-ES"/>
        </w:rPr>
        <w:t>Cuadro 6</w:t>
      </w:r>
      <w:r w:rsidRPr="00EF3C6F">
        <w:rPr>
          <w:lang w:val="es-ES"/>
        </w:rPr>
        <w:t>. Contribuciones en especie recibidas en 2022-2023 al 31 de diciembre de 2023</w:t>
      </w:r>
    </w:p>
    <w:p w14:paraId="563DF913" w14:textId="040F9679" w:rsidR="00727561" w:rsidRPr="00EF3C6F" w:rsidRDefault="00727561" w:rsidP="00586598">
      <w:pPr>
        <w:keepNext/>
        <w:tabs>
          <w:tab w:val="clear" w:pos="567"/>
        </w:tabs>
        <w:snapToGrid/>
        <w:rPr>
          <w:rFonts w:eastAsia="SimSun" w:cs="Arial"/>
          <w:snapToGrid/>
          <w:sz w:val="20"/>
          <w:szCs w:val="20"/>
          <w:lang w:val="es-ES" w:bidi="en-US"/>
        </w:rPr>
      </w:pPr>
    </w:p>
    <w:p w14:paraId="4F3215D8" w14:textId="4AF14F8A" w:rsidR="007101AC" w:rsidRPr="00EF3C6F" w:rsidRDefault="007A6329">
      <w:pPr>
        <w:tabs>
          <w:tab w:val="clear" w:pos="567"/>
        </w:tabs>
        <w:snapToGrid/>
        <w:rPr>
          <w:rFonts w:eastAsia="SimSun" w:cs="Arial"/>
          <w:snapToGrid/>
          <w:sz w:val="20"/>
          <w:szCs w:val="20"/>
          <w:lang w:val="es-ES" w:bidi="en-US"/>
        </w:rPr>
      </w:pPr>
      <w:r w:rsidRPr="00EF3C6F">
        <w:rPr>
          <w:rFonts w:eastAsia="SimSun" w:cs="Arial"/>
          <w:noProof/>
          <w:snapToGrid/>
          <w:sz w:val="20"/>
          <w:szCs w:val="20"/>
          <w:lang w:val="es-ES" w:bidi="en-US"/>
        </w:rPr>
        <w:drawing>
          <wp:inline distT="0" distB="0" distL="0" distR="0" wp14:anchorId="302B1558" wp14:editId="72DC8572">
            <wp:extent cx="6124575" cy="6876415"/>
            <wp:effectExtent l="0" t="0" r="9525" b="635"/>
            <wp:docPr id="7266809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4575" cy="6876415"/>
                    </a:xfrm>
                    <a:prstGeom prst="rect">
                      <a:avLst/>
                    </a:prstGeom>
                    <a:noFill/>
                    <a:ln>
                      <a:noFill/>
                    </a:ln>
                  </pic:spPr>
                </pic:pic>
              </a:graphicData>
            </a:graphic>
          </wp:inline>
        </w:drawing>
      </w:r>
    </w:p>
    <w:p w14:paraId="52ED52DE" w14:textId="4F7EA54C" w:rsidR="00727561" w:rsidRPr="00EF3C6F" w:rsidRDefault="00727561">
      <w:pPr>
        <w:tabs>
          <w:tab w:val="clear" w:pos="567"/>
        </w:tabs>
        <w:snapToGrid/>
        <w:rPr>
          <w:rFonts w:eastAsia="SimSun" w:cs="Arial"/>
          <w:snapToGrid/>
          <w:sz w:val="20"/>
          <w:szCs w:val="20"/>
          <w:u w:val="single"/>
          <w:lang w:val="es-ES" w:bidi="en-US"/>
        </w:rPr>
      </w:pPr>
    </w:p>
    <w:p w14:paraId="4DEA982F" w14:textId="77777777" w:rsidR="007838B2" w:rsidRPr="00EF3C6F" w:rsidRDefault="007838B2">
      <w:pPr>
        <w:tabs>
          <w:tab w:val="clear" w:pos="567"/>
        </w:tabs>
        <w:snapToGrid/>
        <w:rPr>
          <w:rFonts w:eastAsia="SimSun" w:cs="Arial"/>
          <w:snapToGrid/>
          <w:sz w:val="20"/>
          <w:szCs w:val="20"/>
          <w:u w:val="single"/>
          <w:lang w:val="es-ES" w:bidi="en-US"/>
        </w:rPr>
      </w:pPr>
      <w:r w:rsidRPr="00EF3C6F">
        <w:rPr>
          <w:rFonts w:eastAsia="SimSun" w:cs="Arial"/>
          <w:snapToGrid/>
          <w:sz w:val="20"/>
          <w:szCs w:val="20"/>
          <w:u w:val="single"/>
          <w:lang w:val="es-ES" w:bidi="en-US"/>
        </w:rPr>
        <w:br w:type="page"/>
      </w:r>
    </w:p>
    <w:p w14:paraId="3B205771" w14:textId="123D0F7B" w:rsidR="00142EBF" w:rsidRPr="00EF3C6F" w:rsidRDefault="00502DB7" w:rsidP="003C569E">
      <w:pPr>
        <w:pBdr>
          <w:bottom w:val="single" w:sz="4" w:space="1" w:color="auto"/>
        </w:pBdr>
        <w:spacing w:before="240" w:after="120"/>
        <w:jc w:val="center"/>
        <w:rPr>
          <w:rFonts w:eastAsia="SimSun" w:cs="Arial"/>
          <w:b/>
          <w:snapToGrid/>
          <w:sz w:val="20"/>
          <w:szCs w:val="20"/>
          <w:lang w:val="es-ES"/>
        </w:rPr>
      </w:pPr>
      <w:r w:rsidRPr="00EF3C6F">
        <w:rPr>
          <w:b/>
          <w:bCs/>
          <w:lang w:val="es-ES"/>
        </w:rPr>
        <w:lastRenderedPageBreak/>
        <w:t>INFORMACIÓN DETALLADA SOBRE LOS GASTOS POR FUENTE DE FINANCIACIÓN</w:t>
      </w:r>
    </w:p>
    <w:p w14:paraId="37E2CAA9" w14:textId="6428181A" w:rsidR="00502DB7" w:rsidRPr="00EF3C6F" w:rsidRDefault="00502DB7" w:rsidP="00E046BE">
      <w:pPr>
        <w:pStyle w:val="ListParagraph"/>
        <w:numPr>
          <w:ilvl w:val="0"/>
          <w:numId w:val="9"/>
        </w:numPr>
        <w:spacing w:before="240" w:after="120"/>
        <w:ind w:left="0" w:hanging="11"/>
        <w:jc w:val="center"/>
        <w:rPr>
          <w:rFonts w:eastAsia="SimSun" w:cs="Arial"/>
          <w:b/>
          <w:snapToGrid/>
          <w:sz w:val="20"/>
          <w:szCs w:val="20"/>
          <w:lang w:val="es-ES"/>
        </w:rPr>
      </w:pPr>
      <w:r w:rsidRPr="00EF3C6F">
        <w:rPr>
          <w:b/>
          <w:bCs/>
          <w:lang w:val="es-ES"/>
        </w:rPr>
        <w:t>PRESUPUESTO ORDINARIO</w:t>
      </w:r>
    </w:p>
    <w:p w14:paraId="58537A05" w14:textId="77777777" w:rsidR="00D9713B" w:rsidRPr="00EF3C6F" w:rsidRDefault="00D9713B" w:rsidP="00F3081D">
      <w:pPr>
        <w:tabs>
          <w:tab w:val="clear" w:pos="567"/>
        </w:tabs>
        <w:snapToGrid/>
        <w:rPr>
          <w:rFonts w:eastAsia="SimSun" w:cs="Arial"/>
          <w:snapToGrid/>
          <w:sz w:val="20"/>
          <w:szCs w:val="20"/>
          <w:u w:val="single"/>
          <w:lang w:val="es-ES" w:bidi="en-US"/>
        </w:rPr>
      </w:pPr>
    </w:p>
    <w:p w14:paraId="7CCDBF93" w14:textId="1D5295DE" w:rsidR="00CD3FB6" w:rsidRPr="00EF3C6F" w:rsidRDefault="00391826" w:rsidP="00A75A08">
      <w:pPr>
        <w:tabs>
          <w:tab w:val="clear" w:pos="567"/>
        </w:tabs>
        <w:snapToGrid/>
        <w:jc w:val="both"/>
        <w:rPr>
          <w:rFonts w:eastAsia="SimSun" w:cs="Arial"/>
          <w:snapToGrid/>
          <w:sz w:val="20"/>
          <w:szCs w:val="20"/>
          <w:lang w:val="es-ES"/>
        </w:rPr>
      </w:pPr>
      <w:r w:rsidRPr="00EF3C6F">
        <w:rPr>
          <w:u w:val="single"/>
          <w:lang w:val="es-ES"/>
        </w:rPr>
        <w:t>Cuadro 7</w:t>
      </w:r>
      <w:r w:rsidRPr="00EF3C6F">
        <w:rPr>
          <w:lang w:val="es-ES"/>
        </w:rPr>
        <w:t xml:space="preserve">. Asignaciones y gastos con cargo al presupuesto ordinario de la COI para 2022-2023 </w:t>
      </w:r>
      <w:r w:rsidR="00A75A08" w:rsidRPr="00EF3C6F">
        <w:rPr>
          <w:lang w:val="es-ES"/>
        </w:rPr>
        <w:br/>
      </w:r>
      <w:r w:rsidRPr="00EF3C6F">
        <w:rPr>
          <w:lang w:val="es-ES"/>
        </w:rPr>
        <w:t>al 31 de diciembre de 2023</w:t>
      </w:r>
      <w:bookmarkEnd w:id="2"/>
    </w:p>
    <w:p w14:paraId="297431E6" w14:textId="77777777" w:rsidR="00F96EF3" w:rsidRPr="00EF3C6F" w:rsidRDefault="00F96EF3" w:rsidP="00D9713B">
      <w:pPr>
        <w:tabs>
          <w:tab w:val="clear" w:pos="567"/>
        </w:tabs>
        <w:snapToGrid/>
        <w:rPr>
          <w:rFonts w:eastAsia="SimSun" w:cs="Arial"/>
          <w:snapToGrid/>
          <w:sz w:val="20"/>
          <w:szCs w:val="20"/>
          <w:lang w:val="es-ES" w:bidi="en-US"/>
        </w:rPr>
      </w:pPr>
    </w:p>
    <w:p w14:paraId="42E33BA6" w14:textId="36E14C79" w:rsidR="00C620E3" w:rsidRPr="00EF3C6F" w:rsidRDefault="00825021" w:rsidP="00D9713B">
      <w:pPr>
        <w:tabs>
          <w:tab w:val="clear" w:pos="567"/>
        </w:tabs>
        <w:snapToGrid/>
        <w:rPr>
          <w:rFonts w:eastAsia="SimSun" w:cs="Arial"/>
          <w:snapToGrid/>
          <w:sz w:val="20"/>
          <w:szCs w:val="20"/>
          <w:lang w:val="es-ES" w:bidi="en-US"/>
        </w:rPr>
      </w:pPr>
      <w:r w:rsidRPr="00EF3C6F">
        <w:rPr>
          <w:rFonts w:eastAsia="SimSun" w:cs="Arial"/>
          <w:noProof/>
          <w:snapToGrid/>
          <w:sz w:val="20"/>
          <w:szCs w:val="20"/>
          <w:lang w:val="es-ES" w:bidi="en-US"/>
        </w:rPr>
        <w:drawing>
          <wp:inline distT="0" distB="0" distL="0" distR="0" wp14:anchorId="60ADE9C0" wp14:editId="5EFAB2D3">
            <wp:extent cx="6124575" cy="615823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4575" cy="6158230"/>
                    </a:xfrm>
                    <a:prstGeom prst="rect">
                      <a:avLst/>
                    </a:prstGeom>
                    <a:noFill/>
                    <a:ln>
                      <a:noFill/>
                    </a:ln>
                  </pic:spPr>
                </pic:pic>
              </a:graphicData>
            </a:graphic>
          </wp:inline>
        </w:drawing>
      </w:r>
    </w:p>
    <w:p w14:paraId="03A67AED" w14:textId="5FDF978C" w:rsidR="00E90796" w:rsidRPr="00EF3C6F" w:rsidRDefault="00E90796" w:rsidP="00E90796">
      <w:pPr>
        <w:tabs>
          <w:tab w:val="clear" w:pos="567"/>
        </w:tabs>
        <w:snapToGrid/>
        <w:rPr>
          <w:rFonts w:cs="Arial"/>
          <w:iCs/>
          <w:sz w:val="20"/>
          <w:szCs w:val="20"/>
          <w:u w:val="single"/>
          <w:lang w:val="es-ES"/>
        </w:rPr>
      </w:pPr>
    </w:p>
    <w:p w14:paraId="31729616" w14:textId="77777777" w:rsidR="001E40C4" w:rsidRPr="00EF3C6F" w:rsidRDefault="001E40C4">
      <w:pPr>
        <w:tabs>
          <w:tab w:val="clear" w:pos="567"/>
        </w:tabs>
        <w:snapToGrid/>
        <w:rPr>
          <w:rFonts w:eastAsia="SimSun" w:cs="Arial"/>
          <w:b/>
          <w:snapToGrid/>
          <w:sz w:val="20"/>
          <w:szCs w:val="20"/>
          <w:lang w:val="es-ES" w:bidi="en-US"/>
        </w:rPr>
      </w:pPr>
      <w:r w:rsidRPr="00EF3C6F">
        <w:rPr>
          <w:rFonts w:eastAsia="SimSun" w:cs="Arial"/>
          <w:b/>
          <w:snapToGrid/>
          <w:sz w:val="20"/>
          <w:szCs w:val="20"/>
          <w:lang w:val="es-ES" w:bidi="en-US"/>
        </w:rPr>
        <w:br w:type="page"/>
      </w:r>
    </w:p>
    <w:p w14:paraId="1FFDC253" w14:textId="1C48D726" w:rsidR="00E95D0C" w:rsidRPr="00EF3C6F" w:rsidRDefault="002104F5" w:rsidP="00E046BE">
      <w:pPr>
        <w:pStyle w:val="ListParagraph"/>
        <w:numPr>
          <w:ilvl w:val="0"/>
          <w:numId w:val="9"/>
        </w:numPr>
        <w:spacing w:before="240" w:after="120"/>
        <w:ind w:left="0" w:hanging="11"/>
        <w:jc w:val="center"/>
        <w:rPr>
          <w:rFonts w:eastAsia="SimSun" w:cs="Arial"/>
          <w:b/>
          <w:snapToGrid/>
          <w:sz w:val="20"/>
          <w:szCs w:val="20"/>
          <w:lang w:val="es-ES"/>
        </w:rPr>
      </w:pPr>
      <w:r w:rsidRPr="00EF3C6F">
        <w:rPr>
          <w:b/>
          <w:bCs/>
          <w:lang w:val="es-ES"/>
        </w:rPr>
        <w:lastRenderedPageBreak/>
        <w:t>CONTRIBUCIONES VOLUNTARIAS</w:t>
      </w:r>
    </w:p>
    <w:p w14:paraId="0036E75B" w14:textId="77777777" w:rsidR="00A30089" w:rsidRPr="00EF3C6F" w:rsidRDefault="00A30089" w:rsidP="00A30089">
      <w:pPr>
        <w:spacing w:before="240" w:after="120"/>
        <w:jc w:val="center"/>
        <w:rPr>
          <w:rFonts w:eastAsia="SimSun" w:cs="Arial"/>
          <w:b/>
          <w:snapToGrid/>
          <w:sz w:val="20"/>
          <w:szCs w:val="20"/>
          <w:lang w:val="es-ES" w:bidi="en-US"/>
        </w:rPr>
      </w:pPr>
    </w:p>
    <w:p w14:paraId="12DF39FD" w14:textId="4BA1E696" w:rsidR="00ED08D4" w:rsidRPr="00EF3C6F" w:rsidRDefault="00A30089" w:rsidP="00B31EA3">
      <w:pPr>
        <w:spacing w:before="240" w:after="120"/>
        <w:jc w:val="center"/>
        <w:rPr>
          <w:rFonts w:eastAsia="SimSun" w:cs="Arial"/>
          <w:b/>
          <w:snapToGrid/>
          <w:sz w:val="20"/>
          <w:szCs w:val="20"/>
          <w:u w:val="single"/>
          <w:lang w:val="es-ES"/>
        </w:rPr>
      </w:pPr>
      <w:r w:rsidRPr="00EF3C6F">
        <w:rPr>
          <w:b/>
          <w:bCs/>
          <w:u w:val="single"/>
          <w:lang w:val="es-ES"/>
        </w:rPr>
        <w:t>CONTRIBUCIONES ADICIONALES</w:t>
      </w:r>
    </w:p>
    <w:p w14:paraId="7F322A97" w14:textId="1BD3939F" w:rsidR="00531E2A" w:rsidRPr="00EF3C6F" w:rsidRDefault="00B31EA3" w:rsidP="002C04B9">
      <w:pPr>
        <w:spacing w:before="240" w:after="120"/>
        <w:rPr>
          <w:rFonts w:eastAsia="SimSun" w:cs="Arial"/>
          <w:bCs/>
          <w:snapToGrid/>
          <w:sz w:val="20"/>
          <w:szCs w:val="20"/>
          <w:lang w:val="es-ES"/>
        </w:rPr>
      </w:pPr>
      <w:r w:rsidRPr="00EF3C6F">
        <w:rPr>
          <w:u w:val="single"/>
          <w:lang w:val="es-ES"/>
        </w:rPr>
        <w:t>Cuadro 8</w:t>
      </w:r>
      <w:r w:rsidRPr="00EF3C6F">
        <w:rPr>
          <w:lang w:val="es-ES"/>
        </w:rPr>
        <w:t xml:space="preserve">. Gastos </w:t>
      </w:r>
      <w:r w:rsidR="00045ADF" w:rsidRPr="00EF3C6F">
        <w:rPr>
          <w:lang w:val="es-ES"/>
        </w:rPr>
        <w:t xml:space="preserve">efectuados </w:t>
      </w:r>
      <w:r w:rsidRPr="00EF3C6F">
        <w:rPr>
          <w:lang w:val="es-ES"/>
        </w:rPr>
        <w:t>al 31 de diciembre de 2023</w:t>
      </w:r>
    </w:p>
    <w:p w14:paraId="7C855CA0" w14:textId="75CF61CD" w:rsidR="00531E2A" w:rsidRPr="00EF3C6F" w:rsidRDefault="00825021" w:rsidP="002C04B9">
      <w:pPr>
        <w:spacing w:before="240" w:after="120"/>
        <w:rPr>
          <w:rFonts w:eastAsia="SimSun" w:cs="Arial"/>
          <w:bCs/>
          <w:snapToGrid/>
          <w:sz w:val="20"/>
          <w:szCs w:val="20"/>
          <w:lang w:val="es-ES" w:bidi="en-US"/>
        </w:rPr>
      </w:pPr>
      <w:r w:rsidRPr="00EF3C6F">
        <w:rPr>
          <w:rFonts w:eastAsia="SimSun" w:cs="Arial"/>
          <w:bCs/>
          <w:noProof/>
          <w:snapToGrid/>
          <w:sz w:val="20"/>
          <w:szCs w:val="20"/>
          <w:lang w:val="es-ES" w:bidi="en-US"/>
        </w:rPr>
        <w:drawing>
          <wp:inline distT="0" distB="0" distL="0" distR="0" wp14:anchorId="0F33B3E9" wp14:editId="3704F7F4">
            <wp:extent cx="6124575" cy="2868930"/>
            <wp:effectExtent l="0" t="0" r="9525"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4575" cy="2868930"/>
                    </a:xfrm>
                    <a:prstGeom prst="rect">
                      <a:avLst/>
                    </a:prstGeom>
                    <a:noFill/>
                    <a:ln>
                      <a:noFill/>
                    </a:ln>
                  </pic:spPr>
                </pic:pic>
              </a:graphicData>
            </a:graphic>
          </wp:inline>
        </w:drawing>
      </w:r>
    </w:p>
    <w:p w14:paraId="3740A2A2" w14:textId="77777777" w:rsidR="00C74E7B" w:rsidRPr="00EF3C6F" w:rsidRDefault="00C74E7B" w:rsidP="00E046BE">
      <w:pPr>
        <w:pStyle w:val="ListParagraph"/>
        <w:tabs>
          <w:tab w:val="clear" w:pos="567"/>
          <w:tab w:val="left" w:pos="709"/>
        </w:tabs>
        <w:spacing w:before="240" w:after="120"/>
        <w:ind w:left="0"/>
        <w:jc w:val="center"/>
        <w:rPr>
          <w:rFonts w:cs="Arial"/>
          <w:b/>
          <w:iCs/>
          <w:sz w:val="20"/>
          <w:szCs w:val="20"/>
          <w:u w:val="single"/>
          <w:lang w:val="es-ES"/>
        </w:rPr>
      </w:pPr>
    </w:p>
    <w:p w14:paraId="7E51F74D" w14:textId="6B0EF101" w:rsidR="00502DB7" w:rsidRPr="00EF3C6F" w:rsidRDefault="00CF4FD5" w:rsidP="00E046BE">
      <w:pPr>
        <w:pStyle w:val="ListParagraph"/>
        <w:tabs>
          <w:tab w:val="clear" w:pos="567"/>
          <w:tab w:val="left" w:pos="709"/>
        </w:tabs>
        <w:spacing w:before="240" w:after="120"/>
        <w:ind w:left="0"/>
        <w:jc w:val="center"/>
        <w:rPr>
          <w:rFonts w:cs="Arial"/>
          <w:b/>
          <w:iCs/>
          <w:sz w:val="20"/>
          <w:szCs w:val="20"/>
          <w:lang w:val="es-ES"/>
        </w:rPr>
      </w:pPr>
      <w:r w:rsidRPr="00EF3C6F">
        <w:rPr>
          <w:b/>
          <w:bCs/>
          <w:u w:val="single"/>
          <w:lang w:val="es-ES"/>
        </w:rPr>
        <w:t>CUENTA ESPECIAL DE LA COI</w:t>
      </w:r>
    </w:p>
    <w:p w14:paraId="619422BD" w14:textId="77777777" w:rsidR="00EF5EC1" w:rsidRPr="00EF3C6F" w:rsidRDefault="00EF5EC1" w:rsidP="002948D8">
      <w:pPr>
        <w:spacing w:after="120"/>
        <w:jc w:val="center"/>
        <w:rPr>
          <w:rFonts w:cs="Arial"/>
          <w:b/>
          <w:szCs w:val="20"/>
          <w:lang w:val="es-ES"/>
        </w:rPr>
      </w:pPr>
    </w:p>
    <w:p w14:paraId="654EB90E" w14:textId="2009E94E" w:rsidR="004B0AE7" w:rsidRPr="00EF3C6F" w:rsidRDefault="00391826" w:rsidP="00B2423B">
      <w:pPr>
        <w:rPr>
          <w:rFonts w:eastAsia="SimSun" w:cs="Arial"/>
          <w:snapToGrid/>
          <w:sz w:val="20"/>
          <w:szCs w:val="20"/>
          <w:lang w:val="es-ES"/>
        </w:rPr>
      </w:pPr>
      <w:r w:rsidRPr="00EF3C6F">
        <w:rPr>
          <w:u w:val="single"/>
          <w:lang w:val="es-ES"/>
        </w:rPr>
        <w:t>Cuadro 9</w:t>
      </w:r>
      <w:r w:rsidRPr="00EF3C6F">
        <w:rPr>
          <w:lang w:val="es-ES"/>
        </w:rPr>
        <w:t xml:space="preserve">. Gastos </w:t>
      </w:r>
      <w:r w:rsidR="00045ADF" w:rsidRPr="00EF3C6F">
        <w:rPr>
          <w:lang w:val="es-ES"/>
        </w:rPr>
        <w:t xml:space="preserve">efectuados </w:t>
      </w:r>
      <w:r w:rsidRPr="00EF3C6F">
        <w:rPr>
          <w:lang w:val="es-ES"/>
        </w:rPr>
        <w:t>al 31 de diciembre de 2023</w:t>
      </w:r>
      <w:bookmarkStart w:id="3" w:name="SecC"/>
    </w:p>
    <w:p w14:paraId="12F4E7F6" w14:textId="77777777" w:rsidR="005F71DA" w:rsidRPr="00EF3C6F" w:rsidRDefault="005F71DA" w:rsidP="00B2423B">
      <w:pPr>
        <w:rPr>
          <w:rFonts w:eastAsia="SimSun" w:cs="Arial"/>
          <w:snapToGrid/>
          <w:sz w:val="20"/>
          <w:szCs w:val="20"/>
          <w:lang w:val="es-ES" w:bidi="en-US"/>
        </w:rPr>
      </w:pPr>
    </w:p>
    <w:p w14:paraId="39E50583" w14:textId="5B6358D3" w:rsidR="00F3081D" w:rsidRPr="00EF3C6F" w:rsidRDefault="00DD098D">
      <w:pPr>
        <w:tabs>
          <w:tab w:val="clear" w:pos="567"/>
        </w:tabs>
        <w:snapToGrid/>
        <w:rPr>
          <w:rFonts w:eastAsia="SimSun" w:cs="Arial"/>
          <w:snapToGrid/>
          <w:sz w:val="20"/>
          <w:szCs w:val="20"/>
          <w:lang w:val="es-ES" w:bidi="en-US"/>
        </w:rPr>
      </w:pPr>
      <w:r w:rsidRPr="00EF3C6F">
        <w:rPr>
          <w:rFonts w:eastAsia="SimSun" w:cs="Arial"/>
          <w:noProof/>
          <w:snapToGrid/>
          <w:sz w:val="20"/>
          <w:szCs w:val="20"/>
          <w:lang w:val="es-ES" w:bidi="en-US"/>
        </w:rPr>
        <w:drawing>
          <wp:inline distT="0" distB="0" distL="0" distR="0" wp14:anchorId="7DBF1266" wp14:editId="28BB808B">
            <wp:extent cx="6124575" cy="3825875"/>
            <wp:effectExtent l="0" t="0" r="952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4575" cy="3825875"/>
                    </a:xfrm>
                    <a:prstGeom prst="rect">
                      <a:avLst/>
                    </a:prstGeom>
                    <a:noFill/>
                    <a:ln>
                      <a:noFill/>
                    </a:ln>
                  </pic:spPr>
                </pic:pic>
              </a:graphicData>
            </a:graphic>
          </wp:inline>
        </w:drawing>
      </w:r>
      <w:r w:rsidR="00F3081D" w:rsidRPr="00EF3C6F">
        <w:rPr>
          <w:rFonts w:eastAsia="SimSun" w:cs="Arial"/>
          <w:snapToGrid/>
          <w:sz w:val="20"/>
          <w:szCs w:val="20"/>
          <w:lang w:val="es-ES" w:bidi="en-US"/>
        </w:rPr>
        <w:br w:type="page"/>
      </w:r>
    </w:p>
    <w:p w14:paraId="7470F3C2" w14:textId="4FAA9DD6" w:rsidR="00502DB7" w:rsidRPr="00EF3C6F" w:rsidRDefault="00502DB7" w:rsidP="00E046BE">
      <w:pPr>
        <w:pStyle w:val="ListParagraph"/>
        <w:spacing w:before="240"/>
        <w:ind w:left="0"/>
        <w:jc w:val="center"/>
        <w:rPr>
          <w:rFonts w:cs="Arial"/>
          <w:b/>
          <w:sz w:val="20"/>
          <w:szCs w:val="20"/>
          <w:u w:val="single"/>
          <w:lang w:val="es-ES"/>
        </w:rPr>
      </w:pPr>
      <w:bookmarkStart w:id="4" w:name="table_9"/>
      <w:bookmarkEnd w:id="3"/>
      <w:r w:rsidRPr="00EF3C6F">
        <w:rPr>
          <w:b/>
          <w:bCs/>
          <w:u w:val="single"/>
          <w:lang w:val="es-ES"/>
        </w:rPr>
        <w:lastRenderedPageBreak/>
        <w:t>FONDOS FIDUCIARIOS</w:t>
      </w:r>
    </w:p>
    <w:p w14:paraId="4CDF008C" w14:textId="77777777" w:rsidR="00A31CD8" w:rsidRPr="00EF3C6F" w:rsidRDefault="00A31CD8" w:rsidP="00A31CD8">
      <w:pPr>
        <w:rPr>
          <w:rFonts w:cs="Arial"/>
          <w:sz w:val="20"/>
          <w:szCs w:val="20"/>
          <w:u w:val="single"/>
          <w:lang w:val="es-ES"/>
        </w:rPr>
      </w:pPr>
    </w:p>
    <w:p w14:paraId="3F23DC9B" w14:textId="790E3492" w:rsidR="0064375B" w:rsidRPr="00EF3C6F" w:rsidRDefault="00391826" w:rsidP="002E4F47">
      <w:pPr>
        <w:rPr>
          <w:rFonts w:cs="Arial"/>
          <w:sz w:val="20"/>
          <w:szCs w:val="20"/>
          <w:lang w:val="es-ES"/>
        </w:rPr>
      </w:pPr>
      <w:r w:rsidRPr="00EF3C6F">
        <w:rPr>
          <w:u w:val="single"/>
          <w:lang w:val="es-ES"/>
        </w:rPr>
        <w:t>Cuadro 10</w:t>
      </w:r>
      <w:r w:rsidRPr="00EF3C6F">
        <w:rPr>
          <w:lang w:val="es-ES"/>
        </w:rPr>
        <w:t xml:space="preserve">. Gastos </w:t>
      </w:r>
      <w:r w:rsidR="009402E0" w:rsidRPr="00EF3C6F">
        <w:rPr>
          <w:lang w:val="es-ES"/>
        </w:rPr>
        <w:t xml:space="preserve">efectuados </w:t>
      </w:r>
      <w:r w:rsidRPr="00EF3C6F">
        <w:rPr>
          <w:lang w:val="es-ES"/>
        </w:rPr>
        <w:t>al 31 de diciembre de 2023</w:t>
      </w:r>
      <w:bookmarkEnd w:id="4"/>
    </w:p>
    <w:p w14:paraId="74675EFB" w14:textId="77777777" w:rsidR="00492AB1" w:rsidRPr="00EF3C6F" w:rsidRDefault="00492AB1" w:rsidP="002E4F47">
      <w:pPr>
        <w:rPr>
          <w:rFonts w:cs="Arial"/>
          <w:sz w:val="20"/>
          <w:szCs w:val="20"/>
          <w:lang w:val="es-ES"/>
        </w:rPr>
      </w:pPr>
    </w:p>
    <w:p w14:paraId="24D78073" w14:textId="1199607F" w:rsidR="00586598" w:rsidRPr="00EF3C6F" w:rsidRDefault="007D10CD" w:rsidP="00DD098D">
      <w:pPr>
        <w:rPr>
          <w:b/>
          <w:bCs/>
          <w:lang w:val="es-ES"/>
        </w:rPr>
      </w:pPr>
      <w:r w:rsidRPr="007D10CD">
        <w:rPr>
          <w:b/>
          <w:bCs/>
          <w:noProof/>
          <w:lang w:val="es-ES"/>
        </w:rPr>
        <w:drawing>
          <wp:inline distT="0" distB="0" distL="0" distR="0" wp14:anchorId="5AE60E1F" wp14:editId="45BE400D">
            <wp:extent cx="6124575" cy="87071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4575" cy="8707120"/>
                    </a:xfrm>
                    <a:prstGeom prst="rect">
                      <a:avLst/>
                    </a:prstGeom>
                    <a:noFill/>
                    <a:ln>
                      <a:noFill/>
                    </a:ln>
                  </pic:spPr>
                </pic:pic>
              </a:graphicData>
            </a:graphic>
          </wp:inline>
        </w:drawing>
      </w:r>
      <w:r w:rsidR="00586598" w:rsidRPr="00EF3C6F">
        <w:rPr>
          <w:b/>
          <w:bCs/>
          <w:lang w:val="es-ES"/>
        </w:rPr>
        <w:br w:type="page"/>
      </w:r>
    </w:p>
    <w:p w14:paraId="10386034" w14:textId="28AD8BC3" w:rsidR="00D9713B" w:rsidRPr="00EF3C6F" w:rsidRDefault="0064375B" w:rsidP="00316665">
      <w:pPr>
        <w:pStyle w:val="ListParagraph"/>
        <w:keepNext/>
        <w:numPr>
          <w:ilvl w:val="0"/>
          <w:numId w:val="9"/>
        </w:numPr>
        <w:tabs>
          <w:tab w:val="clear" w:pos="567"/>
        </w:tabs>
        <w:snapToGrid/>
        <w:ind w:left="0" w:firstLine="0"/>
        <w:jc w:val="center"/>
        <w:rPr>
          <w:rFonts w:cs="Arial"/>
          <w:b/>
          <w:sz w:val="20"/>
          <w:szCs w:val="20"/>
          <w:lang w:val="es-ES"/>
        </w:rPr>
      </w:pPr>
      <w:r w:rsidRPr="00EF3C6F">
        <w:rPr>
          <w:b/>
          <w:bCs/>
          <w:lang w:val="es-ES"/>
        </w:rPr>
        <w:lastRenderedPageBreak/>
        <w:t>DOTACIÓN DE PERSONAL DE LA COI EN 2022-2023</w:t>
      </w:r>
    </w:p>
    <w:p w14:paraId="37508173" w14:textId="77777777" w:rsidR="001E40C4" w:rsidRPr="00EF3C6F" w:rsidRDefault="001E40C4" w:rsidP="00316665">
      <w:pPr>
        <w:keepNext/>
        <w:tabs>
          <w:tab w:val="clear" w:pos="567"/>
        </w:tabs>
        <w:snapToGrid/>
        <w:jc w:val="center"/>
        <w:rPr>
          <w:rFonts w:cs="Arial"/>
          <w:b/>
          <w:sz w:val="20"/>
          <w:szCs w:val="20"/>
          <w:lang w:val="es-ES"/>
        </w:rPr>
      </w:pPr>
    </w:p>
    <w:p w14:paraId="7010AEDA" w14:textId="77777777" w:rsidR="0062702F" w:rsidRPr="00EF3C6F" w:rsidRDefault="0062702F" w:rsidP="00316665">
      <w:pPr>
        <w:keepNext/>
        <w:tabs>
          <w:tab w:val="clear" w:pos="567"/>
        </w:tabs>
        <w:snapToGrid/>
        <w:rPr>
          <w:rFonts w:cs="Arial"/>
          <w:b/>
          <w:sz w:val="20"/>
          <w:szCs w:val="20"/>
          <w:lang w:val="es-ES"/>
        </w:rPr>
      </w:pPr>
    </w:p>
    <w:p w14:paraId="0CEE8126" w14:textId="224C5EBF" w:rsidR="0064375B" w:rsidRPr="00EF3C6F" w:rsidRDefault="0064375B" w:rsidP="00756177">
      <w:pPr>
        <w:spacing w:before="240"/>
        <w:rPr>
          <w:rFonts w:cs="Arial"/>
          <w:sz w:val="20"/>
          <w:szCs w:val="20"/>
          <w:lang w:val="es-ES"/>
        </w:rPr>
      </w:pPr>
      <w:r w:rsidRPr="00EF3C6F">
        <w:rPr>
          <w:u w:val="single"/>
          <w:lang w:val="es-ES"/>
        </w:rPr>
        <w:t>Gráfico 7</w:t>
      </w:r>
      <w:r w:rsidRPr="00EF3C6F">
        <w:rPr>
          <w:lang w:val="es-ES"/>
        </w:rPr>
        <w:t>. Plantilla con cargo al presupuesto ordinario</w:t>
      </w:r>
    </w:p>
    <w:p w14:paraId="4E3081EC" w14:textId="392F4833" w:rsidR="00756177" w:rsidRPr="00EF3C6F" w:rsidRDefault="00B12079" w:rsidP="00756177">
      <w:pPr>
        <w:spacing w:before="240"/>
        <w:rPr>
          <w:rFonts w:cs="Arial"/>
          <w:sz w:val="20"/>
          <w:szCs w:val="20"/>
          <w:lang w:val="es-ES"/>
        </w:rPr>
      </w:pPr>
      <w:r w:rsidRPr="00EF3C6F">
        <w:rPr>
          <w:rFonts w:cs="Arial"/>
          <w:noProof/>
          <w:sz w:val="20"/>
          <w:szCs w:val="20"/>
          <w:lang w:val="es-ES"/>
        </w:rPr>
        <w:drawing>
          <wp:inline distT="0" distB="0" distL="0" distR="0" wp14:anchorId="509B7E26" wp14:editId="0C08659F">
            <wp:extent cx="6042660" cy="27508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42660" cy="2750820"/>
                    </a:xfrm>
                    <a:prstGeom prst="rect">
                      <a:avLst/>
                    </a:prstGeom>
                    <a:noFill/>
                    <a:ln>
                      <a:noFill/>
                    </a:ln>
                  </pic:spPr>
                </pic:pic>
              </a:graphicData>
            </a:graphic>
          </wp:inline>
        </w:drawing>
      </w:r>
    </w:p>
    <w:p w14:paraId="7F8BCC17" w14:textId="7712BCBC" w:rsidR="0064375B" w:rsidRPr="00EF3C6F" w:rsidRDefault="0064375B" w:rsidP="00825021">
      <w:pPr>
        <w:tabs>
          <w:tab w:val="clear" w:pos="567"/>
        </w:tabs>
        <w:spacing w:before="240"/>
        <w:ind w:left="993" w:hanging="993"/>
        <w:jc w:val="both"/>
        <w:rPr>
          <w:rFonts w:cs="Arial"/>
          <w:sz w:val="20"/>
          <w:szCs w:val="20"/>
          <w:lang w:val="es-ES"/>
        </w:rPr>
      </w:pPr>
      <w:r w:rsidRPr="00EF3C6F">
        <w:rPr>
          <w:u w:val="single"/>
          <w:lang w:val="es-ES"/>
        </w:rPr>
        <w:t>Gráfico 8</w:t>
      </w:r>
      <w:r w:rsidRPr="00EF3C6F">
        <w:rPr>
          <w:lang w:val="es-ES"/>
        </w:rPr>
        <w:t>.</w:t>
      </w:r>
      <w:r w:rsidR="00825021" w:rsidRPr="00EF3C6F">
        <w:rPr>
          <w:lang w:val="es-ES"/>
        </w:rPr>
        <w:tab/>
      </w:r>
      <w:r w:rsidRPr="00EF3C6F">
        <w:rPr>
          <w:lang w:val="es-ES"/>
        </w:rPr>
        <w:t xml:space="preserve">Puestos equivalentes a tiempo completo reales con cargo a todas las fuentes </w:t>
      </w:r>
      <w:r w:rsidR="00586598" w:rsidRPr="00EF3C6F">
        <w:rPr>
          <w:lang w:val="es-ES"/>
        </w:rPr>
        <w:br/>
      </w:r>
      <w:r w:rsidRPr="00EF3C6F">
        <w:rPr>
          <w:lang w:val="es-ES"/>
        </w:rPr>
        <w:t>de financiación</w:t>
      </w:r>
    </w:p>
    <w:p w14:paraId="5CE1DA59" w14:textId="09FC21E9" w:rsidR="0064375B" w:rsidRPr="00EF3C6F" w:rsidRDefault="00586598" w:rsidP="00727561">
      <w:pPr>
        <w:spacing w:before="240"/>
        <w:jc w:val="center"/>
        <w:rPr>
          <w:rFonts w:cs="Arial"/>
          <w:sz w:val="20"/>
          <w:szCs w:val="20"/>
          <w:lang w:val="es-ES"/>
        </w:rPr>
      </w:pPr>
      <w:r w:rsidRPr="00EF3C6F">
        <w:rPr>
          <w:rFonts w:cs="Arial"/>
          <w:noProof/>
          <w:sz w:val="20"/>
          <w:szCs w:val="20"/>
          <w:lang w:val="es-ES"/>
        </w:rPr>
        <w:drawing>
          <wp:inline distT="0" distB="0" distL="0" distR="0" wp14:anchorId="3715E261" wp14:editId="666D4BA7">
            <wp:extent cx="4850130" cy="3730625"/>
            <wp:effectExtent l="0" t="0" r="762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0130" cy="3730625"/>
                    </a:xfrm>
                    <a:prstGeom prst="rect">
                      <a:avLst/>
                    </a:prstGeom>
                    <a:noFill/>
                    <a:ln>
                      <a:noFill/>
                    </a:ln>
                  </pic:spPr>
                </pic:pic>
              </a:graphicData>
            </a:graphic>
          </wp:inline>
        </w:drawing>
      </w:r>
    </w:p>
    <w:sectPr w:rsidR="0064375B" w:rsidRPr="00EF3C6F" w:rsidSect="0074354F">
      <w:headerReference w:type="even" r:id="rId22"/>
      <w:headerReference w:type="default" r:id="rId23"/>
      <w:headerReference w:type="first" r:id="rId24"/>
      <w:pgSz w:w="11906" w:h="16838" w:code="9"/>
      <w:pgMar w:top="979" w:right="1134" w:bottom="737" w:left="1127" w:header="706" w:footer="6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D9853" w14:textId="77777777" w:rsidR="002D0835" w:rsidRDefault="002D0835">
      <w:r>
        <w:separator/>
      </w:r>
    </w:p>
  </w:endnote>
  <w:endnote w:type="continuationSeparator" w:id="0">
    <w:p w14:paraId="0D520877" w14:textId="77777777" w:rsidR="002D0835" w:rsidRDefault="002D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Founder Extended)">
    <w:altName w:val="Microsoft YaHei"/>
    <w:charset w:val="86"/>
    <w:family w:val="script"/>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FB52D" w14:textId="77777777" w:rsidR="002D0835" w:rsidRDefault="002D0835">
      <w:r>
        <w:separator/>
      </w:r>
    </w:p>
  </w:footnote>
  <w:footnote w:type="continuationSeparator" w:id="0">
    <w:p w14:paraId="7E4AC1C0" w14:textId="77777777" w:rsidR="002D0835" w:rsidRDefault="002D0835">
      <w:r>
        <w:continuationSeparator/>
      </w:r>
    </w:p>
  </w:footnote>
  <w:footnote w:id="1">
    <w:p w14:paraId="7B1555DD" w14:textId="7EE4BC96" w:rsidR="00132235" w:rsidRPr="00586598" w:rsidRDefault="00132235" w:rsidP="00586598">
      <w:pPr>
        <w:pStyle w:val="FootnoteText"/>
        <w:tabs>
          <w:tab w:val="clear" w:pos="567"/>
        </w:tabs>
        <w:ind w:right="-561"/>
        <w:rPr>
          <w:spacing w:val="-2"/>
          <w:sz w:val="18"/>
          <w:szCs w:val="18"/>
          <w:lang w:val="es-ES"/>
        </w:rPr>
      </w:pPr>
      <w:r w:rsidRPr="00586598">
        <w:rPr>
          <w:rStyle w:val="FootnoteReference"/>
          <w:sz w:val="18"/>
          <w:szCs w:val="18"/>
          <w:lang w:val="es-ES"/>
        </w:rPr>
        <w:footnoteRef/>
      </w:r>
      <w:r w:rsidRPr="00586598">
        <w:rPr>
          <w:sz w:val="18"/>
          <w:szCs w:val="18"/>
          <w:lang w:val="es-ES"/>
        </w:rPr>
        <w:t xml:space="preserve"> </w:t>
      </w:r>
      <w:r w:rsidR="00586598">
        <w:rPr>
          <w:sz w:val="18"/>
          <w:szCs w:val="18"/>
          <w:lang w:val="es-ES"/>
        </w:rPr>
        <w:tab/>
      </w:r>
      <w:r w:rsidRPr="00586598">
        <w:rPr>
          <w:spacing w:val="-2"/>
          <w:sz w:val="18"/>
          <w:szCs w:val="18"/>
          <w:lang w:val="es-ES"/>
        </w:rPr>
        <w:t>Referencias: resolución A-31/2 y documento IOC/A-31/4.2.Doc; resolución EC-55/2 y documento</w:t>
      </w:r>
      <w:r w:rsidR="00045ADF" w:rsidRPr="00586598">
        <w:rPr>
          <w:spacing w:val="-2"/>
          <w:sz w:val="18"/>
          <w:szCs w:val="18"/>
          <w:lang w:val="es-ES"/>
        </w:rPr>
        <w:t> </w:t>
      </w:r>
      <w:r w:rsidRPr="00586598">
        <w:rPr>
          <w:spacing w:val="-2"/>
          <w:sz w:val="18"/>
          <w:szCs w:val="18"/>
          <w:lang w:val="es-ES"/>
        </w:rPr>
        <w:t>IOC/EC</w:t>
      </w:r>
      <w:r w:rsidR="00045ADF" w:rsidRPr="00586598">
        <w:rPr>
          <w:spacing w:val="-2"/>
          <w:sz w:val="18"/>
          <w:szCs w:val="18"/>
          <w:lang w:val="es-ES"/>
        </w:rPr>
        <w:noBreakHyphen/>
      </w:r>
      <w:r w:rsidRPr="00586598">
        <w:rPr>
          <w:spacing w:val="-2"/>
          <w:sz w:val="18"/>
          <w:szCs w:val="18"/>
          <w:lang w:val="es-ES"/>
        </w:rPr>
        <w:t>55/3.1.Doc(2); resolución A-32/4 y documento IOC/A-32/3.2.Doc(2).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FBF8" w14:textId="2A4A1385" w:rsidR="001E40C4" w:rsidRPr="00681C64" w:rsidRDefault="008670F5" w:rsidP="00681C64">
    <w:pPr>
      <w:pStyle w:val="Header"/>
      <w:tabs>
        <w:tab w:val="clear" w:pos="4153"/>
        <w:tab w:val="clear" w:pos="8306"/>
        <w:tab w:val="left" w:pos="5429"/>
      </w:tabs>
      <w:spacing w:after="240"/>
      <w:rPr>
        <w:sz w:val="20"/>
        <w:szCs w:val="20"/>
        <w:lang w:val="es-ES"/>
      </w:rPr>
    </w:pPr>
    <w:r w:rsidRPr="00681C64">
      <w:rPr>
        <w:szCs w:val="22"/>
        <w:lang w:val="es-ES"/>
      </w:rPr>
      <w:t>IOC/EC-57/3.1.Doc(2)</w:t>
    </w:r>
    <w:r w:rsidR="001E40C4" w:rsidRPr="00681C64">
      <w:rPr>
        <w:szCs w:val="22"/>
        <w:lang w:val="es-ES"/>
      </w:rPr>
      <w:t xml:space="preserve"> – </w:t>
    </w:r>
    <w:r w:rsidR="00F76453" w:rsidRPr="00681C64">
      <w:rPr>
        <w:szCs w:val="22"/>
        <w:lang w:val="es-ES"/>
      </w:rPr>
      <w:t>p</w:t>
    </w:r>
    <w:r w:rsidR="00045ADF" w:rsidRPr="00681C64">
      <w:rPr>
        <w:szCs w:val="22"/>
        <w:lang w:val="es-ES"/>
      </w:rPr>
      <w:t>á</w:t>
    </w:r>
    <w:r w:rsidR="00F76453" w:rsidRPr="00681C64">
      <w:rPr>
        <w:szCs w:val="22"/>
        <w:lang w:val="es-ES"/>
      </w:rPr>
      <w:t>g</w:t>
    </w:r>
    <w:r w:rsidR="00045ADF" w:rsidRPr="00681C64">
      <w:rPr>
        <w:szCs w:val="22"/>
        <w:lang w:val="es-ES"/>
      </w:rPr>
      <w:t>.</w:t>
    </w:r>
    <w:r w:rsidR="00F76453" w:rsidRPr="00681C64">
      <w:rPr>
        <w:szCs w:val="22"/>
        <w:lang w:val="es-ES"/>
      </w:rPr>
      <w:t> </w:t>
    </w:r>
    <w:r w:rsidR="00F76453" w:rsidRPr="00681C64">
      <w:rPr>
        <w:rStyle w:val="PageNumber"/>
        <w:szCs w:val="22"/>
        <w:lang w:val="es-ES"/>
      </w:rPr>
      <w:fldChar w:fldCharType="begin"/>
    </w:r>
    <w:r w:rsidR="00F76453" w:rsidRPr="00681C64">
      <w:rPr>
        <w:rStyle w:val="PageNumber"/>
        <w:szCs w:val="22"/>
        <w:lang w:val="es-ES"/>
      </w:rPr>
      <w:instrText xml:space="preserve"> PAGE </w:instrText>
    </w:r>
    <w:r w:rsidR="00F76453" w:rsidRPr="00681C64">
      <w:rPr>
        <w:rStyle w:val="PageNumber"/>
        <w:szCs w:val="22"/>
        <w:lang w:val="es-ES"/>
      </w:rPr>
      <w:fldChar w:fldCharType="separate"/>
    </w:r>
    <w:r w:rsidR="00F76453" w:rsidRPr="00681C64">
      <w:rPr>
        <w:rStyle w:val="PageNumber"/>
        <w:noProof/>
        <w:szCs w:val="22"/>
        <w:lang w:val="es-ES"/>
      </w:rPr>
      <w:t>12</w:t>
    </w:r>
    <w:r w:rsidR="00F76453" w:rsidRPr="00681C64">
      <w:rPr>
        <w:rStyle w:val="PageNumber"/>
        <w:szCs w:val="22"/>
        <w:lang w:val="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E19A" w14:textId="5E0FC5A9" w:rsidR="001E40C4" w:rsidRPr="00681C64" w:rsidRDefault="008670F5" w:rsidP="00681C64">
    <w:pPr>
      <w:pStyle w:val="Header"/>
      <w:tabs>
        <w:tab w:val="clear" w:pos="567"/>
        <w:tab w:val="clear" w:pos="8306"/>
      </w:tabs>
      <w:spacing w:after="240"/>
      <w:jc w:val="right"/>
      <w:rPr>
        <w:lang w:val="es-ES"/>
      </w:rPr>
    </w:pPr>
    <w:r w:rsidRPr="00681C64">
      <w:rPr>
        <w:rFonts w:cs="Arial"/>
        <w:szCs w:val="22"/>
        <w:lang w:val="es-ES"/>
      </w:rPr>
      <w:t>IOC/EC-57/3.1.Doc(2)</w:t>
    </w:r>
    <w:r w:rsidR="001E40C4" w:rsidRPr="00681C64">
      <w:rPr>
        <w:rFonts w:cs="Arial"/>
        <w:szCs w:val="22"/>
        <w:lang w:val="es-ES"/>
      </w:rPr>
      <w:t xml:space="preserve"> – </w:t>
    </w:r>
    <w:r w:rsidR="00F76453" w:rsidRPr="00681C64">
      <w:rPr>
        <w:rFonts w:cs="Arial"/>
        <w:szCs w:val="22"/>
        <w:lang w:val="es-ES"/>
      </w:rPr>
      <w:t>p</w:t>
    </w:r>
    <w:r w:rsidR="00045ADF" w:rsidRPr="00681C64">
      <w:rPr>
        <w:rFonts w:cs="Arial"/>
        <w:szCs w:val="22"/>
        <w:lang w:val="es-ES"/>
      </w:rPr>
      <w:t>á</w:t>
    </w:r>
    <w:r w:rsidR="00F76453" w:rsidRPr="00681C64">
      <w:rPr>
        <w:rFonts w:cs="Arial"/>
        <w:szCs w:val="22"/>
        <w:lang w:val="es-ES"/>
      </w:rPr>
      <w:t>g</w:t>
    </w:r>
    <w:r w:rsidR="00045ADF" w:rsidRPr="00681C64">
      <w:rPr>
        <w:rFonts w:cs="Arial"/>
        <w:szCs w:val="22"/>
        <w:lang w:val="es-ES"/>
      </w:rPr>
      <w:t>.</w:t>
    </w:r>
    <w:r w:rsidR="00F76453" w:rsidRPr="00681C64">
      <w:rPr>
        <w:rFonts w:cs="Arial"/>
        <w:szCs w:val="22"/>
        <w:lang w:val="es-ES"/>
      </w:rPr>
      <w:t> </w:t>
    </w:r>
    <w:r w:rsidR="00F76453" w:rsidRPr="00681C64">
      <w:rPr>
        <w:rStyle w:val="PageNumber"/>
        <w:rFonts w:cs="Arial"/>
        <w:szCs w:val="22"/>
        <w:lang w:val="es-ES"/>
      </w:rPr>
      <w:fldChar w:fldCharType="begin"/>
    </w:r>
    <w:r w:rsidR="00F76453" w:rsidRPr="00681C64">
      <w:rPr>
        <w:rStyle w:val="PageNumber"/>
        <w:rFonts w:cs="Arial"/>
        <w:szCs w:val="22"/>
        <w:lang w:val="es-ES"/>
      </w:rPr>
      <w:instrText xml:space="preserve"> PAGE </w:instrText>
    </w:r>
    <w:r w:rsidR="00F76453" w:rsidRPr="00681C64">
      <w:rPr>
        <w:rStyle w:val="PageNumber"/>
        <w:rFonts w:cs="Arial"/>
        <w:szCs w:val="22"/>
        <w:lang w:val="es-ES"/>
      </w:rPr>
      <w:fldChar w:fldCharType="separate"/>
    </w:r>
    <w:r w:rsidR="00F76453" w:rsidRPr="00681C64">
      <w:rPr>
        <w:rStyle w:val="PageNumber"/>
        <w:rFonts w:cs="Arial"/>
        <w:noProof/>
        <w:szCs w:val="22"/>
        <w:lang w:val="es-ES"/>
      </w:rPr>
      <w:t>11</w:t>
    </w:r>
    <w:r w:rsidR="00F76453" w:rsidRPr="00681C64">
      <w:rPr>
        <w:rStyle w:val="PageNumber"/>
        <w:rFonts w:cs="Arial"/>
        <w:szCs w:val="22"/>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6F9B" w14:textId="77777777" w:rsidR="00436CAA" w:rsidRPr="0029555F" w:rsidRDefault="00436CAA" w:rsidP="007A3C45">
    <w:pPr>
      <w:tabs>
        <w:tab w:val="left" w:pos="7088"/>
      </w:tabs>
      <w:ind w:left="5954" w:hanging="5954"/>
      <w:rPr>
        <w:rFonts w:cs="Arial"/>
        <w:b/>
        <w:sz w:val="36"/>
        <w:szCs w:val="36"/>
        <w:lang w:val="es-ES"/>
      </w:rPr>
    </w:pPr>
    <w:r>
      <w:rPr>
        <w:lang w:val="es-ES"/>
      </w:rPr>
      <w:t>Distribución limitada</w:t>
    </w:r>
    <w:r>
      <w:rPr>
        <w:lang w:val="es-ES"/>
      </w:rPr>
      <w:tab/>
    </w:r>
    <w:r w:rsidRPr="001166E5">
      <w:rPr>
        <w:b/>
        <w:bCs/>
        <w:sz w:val="36"/>
        <w:szCs w:val="36"/>
        <w:lang w:val="es-ES"/>
      </w:rPr>
      <w:t>IOC/EC-57/3.1.Doc(2)</w:t>
    </w:r>
  </w:p>
  <w:p w14:paraId="298F8139" w14:textId="77777777" w:rsidR="00436CAA" w:rsidRDefault="00436CAA" w:rsidP="007A3C45">
    <w:pPr>
      <w:ind w:left="5954"/>
      <w:rPr>
        <w:lang w:val="es-ES"/>
      </w:rPr>
    </w:pPr>
    <w:r w:rsidRPr="00495B30">
      <w:rPr>
        <w:rFonts w:ascii="Times New Roman" w:hAnsi="Times New Roman" w:cs="Arial"/>
        <w:b/>
        <w:noProof/>
        <w:snapToGrid/>
        <w:sz w:val="24"/>
        <w:szCs w:val="22"/>
        <w:lang w:val="es-ES" w:eastAsia="fr-FR"/>
      </w:rPr>
      <w:drawing>
        <wp:anchor distT="0" distB="0" distL="114300" distR="114300" simplePos="0" relativeHeight="251661312" behindDoc="0" locked="0" layoutInCell="1" allowOverlap="1" wp14:anchorId="423DEDE7" wp14:editId="5CDC9241">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Pr>
        <w:lang w:val="es-ES"/>
      </w:rPr>
      <w:t>París, 24 de mayo de 2024</w:t>
    </w:r>
  </w:p>
  <w:p w14:paraId="015D417A" w14:textId="77777777" w:rsidR="00436CAA" w:rsidRPr="00045ADF" w:rsidRDefault="00436CAA" w:rsidP="007A3C45">
    <w:pPr>
      <w:spacing w:after="240"/>
      <w:ind w:left="5954"/>
      <w:rPr>
        <w:rFonts w:cs="Arial"/>
        <w:szCs w:val="22"/>
        <w:lang w:val="es-ES"/>
      </w:rPr>
    </w:pPr>
    <w:r>
      <w:rPr>
        <w:lang w:val="es-ES"/>
      </w:rPr>
      <w:t>Original: inglés</w:t>
    </w:r>
  </w:p>
  <w:p w14:paraId="71A589A8" w14:textId="77777777" w:rsidR="00436CAA" w:rsidRPr="00045ADF" w:rsidRDefault="00436CAA" w:rsidP="007A3C4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rPr>
        <w:rFonts w:ascii="Times New Roman" w:eastAsia="SimSun" w:hAnsi="Times New Roman" w:cs="Arial"/>
        <w:b/>
        <w:sz w:val="24"/>
        <w:szCs w:val="22"/>
        <w:lang w:val="es-ES" w:eastAsia="zh-CN"/>
      </w:rPr>
    </w:pPr>
  </w:p>
  <w:p w14:paraId="769EF5E7" w14:textId="77777777" w:rsidR="00436CAA" w:rsidRPr="00045ADF" w:rsidRDefault="00436CAA" w:rsidP="007A3C4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rPr>
        <w:rFonts w:ascii="Times New Roman" w:eastAsia="SimSun" w:hAnsi="Times New Roman" w:cs="Arial"/>
        <w:b/>
        <w:sz w:val="24"/>
        <w:szCs w:val="22"/>
        <w:lang w:val="es-ES" w:eastAsia="zh-CN"/>
      </w:rPr>
    </w:pPr>
  </w:p>
  <w:p w14:paraId="4B4C9EAC" w14:textId="77777777" w:rsidR="00436CAA" w:rsidRPr="00045ADF" w:rsidRDefault="00436CAA" w:rsidP="007A3C4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Times New Roman" w:eastAsia="SimSun" w:hAnsi="Times New Roman" w:cs="Arial"/>
        <w:b/>
        <w:sz w:val="24"/>
        <w:szCs w:val="22"/>
        <w:lang w:val="es-ES" w:eastAsia="zh-CN"/>
      </w:rPr>
    </w:pPr>
  </w:p>
  <w:p w14:paraId="556FFAC9" w14:textId="77777777" w:rsidR="00436CAA" w:rsidRPr="00045ADF" w:rsidRDefault="00436CAA" w:rsidP="007A3C4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Times New Roman" w:eastAsia="SimSun" w:hAnsi="Times New Roman" w:cs="Arial"/>
        <w:b/>
        <w:sz w:val="24"/>
        <w:szCs w:val="22"/>
        <w:lang w:val="es-ES" w:eastAsia="zh-CN"/>
      </w:rPr>
    </w:pPr>
  </w:p>
  <w:p w14:paraId="43F4C3BE" w14:textId="77777777" w:rsidR="00436CAA" w:rsidRPr="00045ADF" w:rsidRDefault="00436CAA" w:rsidP="007A3C4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Times New Roman" w:eastAsia="SimSun" w:hAnsi="Times New Roman" w:cs="Arial"/>
        <w:b/>
        <w:sz w:val="24"/>
        <w:szCs w:val="22"/>
        <w:lang w:val="es-ES" w:eastAsia="zh-CN"/>
      </w:rPr>
    </w:pPr>
  </w:p>
  <w:p w14:paraId="200617E2" w14:textId="77777777" w:rsidR="00436CAA" w:rsidRPr="00045ADF" w:rsidRDefault="00436CAA" w:rsidP="007A3C45">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eastAsia="SimSun" w:cs="Arial"/>
        <w:b/>
        <w:sz w:val="24"/>
        <w:lang w:val="es-ES"/>
      </w:rPr>
    </w:pPr>
    <w:r>
      <w:rPr>
        <w:b/>
        <w:bCs/>
        <w:lang w:val="es-ES"/>
      </w:rPr>
      <w:t>COMISIÓN OCEANOGRÁFICA INTERGUBERNAMENTAL</w:t>
    </w:r>
  </w:p>
  <w:p w14:paraId="24CEF3FF" w14:textId="77777777" w:rsidR="00436CAA" w:rsidRPr="00045ADF" w:rsidRDefault="00436CAA" w:rsidP="007A3C45">
    <w:pPr>
      <w:tabs>
        <w:tab w:val="left" w:pos="-1440"/>
        <w:tab w:val="left" w:pos="-720"/>
        <w:tab w:val="left" w:pos="720"/>
        <w:tab w:val="left" w:pos="2160"/>
        <w:tab w:val="left" w:pos="3600"/>
        <w:tab w:val="left" w:pos="4320"/>
        <w:tab w:val="left" w:pos="5040"/>
        <w:tab w:val="left" w:pos="5523"/>
        <w:tab w:val="left" w:pos="6480"/>
      </w:tabs>
      <w:jc w:val="center"/>
      <w:rPr>
        <w:rFonts w:eastAsia="SimSun" w:cs="Arial"/>
        <w:bCs/>
        <w:sz w:val="24"/>
        <w:lang w:val="es-ES"/>
      </w:rPr>
    </w:pPr>
    <w:r>
      <w:rPr>
        <w:lang w:val="es-ES"/>
      </w:rPr>
      <w:t>(de la UNESCO)</w:t>
    </w:r>
  </w:p>
  <w:p w14:paraId="32734EA3" w14:textId="77777777" w:rsidR="00436CAA" w:rsidRPr="00045ADF" w:rsidRDefault="00436CAA" w:rsidP="007A3C45">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eastAsia="SimSun" w:cs="Arial"/>
        <w:b/>
        <w:sz w:val="24"/>
        <w:szCs w:val="22"/>
        <w:lang w:val="es-ES" w:eastAsia="zh-CN"/>
      </w:rPr>
    </w:pPr>
  </w:p>
  <w:p w14:paraId="0C9C8442" w14:textId="77777777" w:rsidR="00436CAA" w:rsidRPr="00045ADF" w:rsidRDefault="00436CAA" w:rsidP="007A3C45">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eastAsia="SimSun" w:cs="Arial"/>
        <w:b/>
        <w:sz w:val="24"/>
        <w:lang w:val="es-ES"/>
      </w:rPr>
    </w:pPr>
    <w:r>
      <w:rPr>
        <w:b/>
        <w:bCs/>
        <w:lang w:val="es-ES"/>
      </w:rPr>
      <w:t>57ª reunión del Consejo Ejecutivo</w:t>
    </w:r>
  </w:p>
  <w:p w14:paraId="6B8A7E90" w14:textId="77777777" w:rsidR="00436CAA" w:rsidRPr="00045ADF" w:rsidRDefault="00436CAA" w:rsidP="007A3C45">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eastAsia="SimSun" w:cs="Arial"/>
        <w:b/>
        <w:sz w:val="24"/>
        <w:lang w:val="es-ES"/>
      </w:rPr>
    </w:pPr>
    <w:r>
      <w:rPr>
        <w:lang w:val="es-ES"/>
      </w:rPr>
      <w:t>UNESCO, París, 25-28 de junio de 2024</w:t>
    </w:r>
  </w:p>
  <w:p w14:paraId="3B26490F" w14:textId="77777777" w:rsidR="00436CAA" w:rsidRPr="00045ADF" w:rsidRDefault="00436CAA" w:rsidP="007A3C45">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Times New Roman" w:eastAsia="SimSun" w:hAnsi="Times New Roman" w:cs="Arial"/>
        <w:bCs/>
        <w:sz w:val="24"/>
        <w:szCs w:val="22"/>
        <w:lang w:val="es-ES" w:eastAsia="zh-CN"/>
      </w:rPr>
    </w:pPr>
  </w:p>
  <w:p w14:paraId="46CD89E8" w14:textId="77777777" w:rsidR="00436CAA" w:rsidRPr="00045ADF" w:rsidRDefault="00436CAA" w:rsidP="007A3C45">
    <w:pPr>
      <w:jc w:val="center"/>
      <w:rPr>
        <w:rFonts w:ascii="Times New Roman" w:eastAsia="SimSun" w:hAnsi="Times New Roman" w:cs="Arial"/>
        <w:sz w:val="24"/>
        <w:szCs w:val="22"/>
        <w:lang w:val="es-ES" w:eastAsia="zh-CN"/>
      </w:rPr>
    </w:pPr>
  </w:p>
  <w:p w14:paraId="563071BB" w14:textId="77777777" w:rsidR="00436CAA" w:rsidRPr="00045ADF" w:rsidRDefault="00436CAA" w:rsidP="007A3C45">
    <w:pPr>
      <w:jc w:val="center"/>
      <w:rPr>
        <w:rFonts w:ascii="Times New Roman" w:eastAsia="SimSun" w:hAnsi="Times New Roman" w:cs="Arial"/>
        <w:sz w:val="24"/>
        <w:szCs w:val="22"/>
        <w:lang w:val="es-ES" w:eastAsia="zh-CN"/>
      </w:rPr>
    </w:pPr>
  </w:p>
  <w:p w14:paraId="1B87F4B8" w14:textId="77777777" w:rsidR="00436CAA" w:rsidRPr="00045ADF" w:rsidRDefault="00436CAA" w:rsidP="007A3C45">
    <w:pPr>
      <w:jc w:val="center"/>
      <w:rPr>
        <w:rFonts w:ascii="Times New Roman" w:eastAsia="SimSun" w:hAnsi="Times New Roman" w:cs="Arial"/>
        <w:sz w:val="24"/>
        <w:szCs w:val="22"/>
        <w:lang w:val="es-ES" w:eastAsia="zh-CN"/>
      </w:rPr>
    </w:pPr>
  </w:p>
  <w:p w14:paraId="49C3EBE5" w14:textId="77777777" w:rsidR="00436CAA" w:rsidRPr="00045ADF" w:rsidRDefault="00436CAA" w:rsidP="007A3C45">
    <w:pPr>
      <w:jc w:val="center"/>
      <w:rPr>
        <w:rFonts w:ascii="Times New Roman" w:eastAsia="SimSun" w:hAnsi="Times New Roman" w:cs="Arial"/>
        <w:sz w:val="24"/>
        <w:szCs w:val="22"/>
        <w:lang w:val="es-ES" w:eastAsia="zh-CN"/>
      </w:rPr>
    </w:pPr>
  </w:p>
  <w:p w14:paraId="7C3D7ABE" w14:textId="77777777" w:rsidR="00436CAA" w:rsidRPr="00045ADF" w:rsidRDefault="00436CAA" w:rsidP="007A3C45">
    <w:pPr>
      <w:keepNext/>
      <w:tabs>
        <w:tab w:val="left" w:pos="5330"/>
      </w:tabs>
      <w:outlineLvl w:val="6"/>
      <w:rPr>
        <w:rFonts w:cs="Arial"/>
        <w:sz w:val="24"/>
        <w:lang w:val="es-ES"/>
      </w:rPr>
    </w:pPr>
    <w:r>
      <w:rPr>
        <w:u w:val="single"/>
        <w:lang w:val="es-ES"/>
      </w:rPr>
      <w:t xml:space="preserve">Puntos </w:t>
    </w:r>
    <w:r>
      <w:rPr>
        <w:b/>
        <w:bCs/>
        <w:u w:val="single"/>
        <w:lang w:val="es-ES"/>
      </w:rPr>
      <w:t>3.1</w:t>
    </w:r>
    <w:r>
      <w:rPr>
        <w:u w:val="single"/>
        <w:lang w:val="es-ES"/>
      </w:rPr>
      <w:t xml:space="preserve"> y </w:t>
    </w:r>
    <w:r>
      <w:rPr>
        <w:b/>
        <w:bCs/>
        <w:u w:val="single"/>
        <w:lang w:val="es-ES"/>
      </w:rPr>
      <w:t>5.4</w:t>
    </w:r>
    <w:r>
      <w:rPr>
        <w:u w:val="single"/>
        <w:lang w:val="es-ES"/>
      </w:rPr>
      <w:t xml:space="preserve"> del orden del día provisional</w:t>
    </w:r>
  </w:p>
  <w:p w14:paraId="5D9AC0F6" w14:textId="5894F002" w:rsidR="00436CAA" w:rsidRPr="00045ADF" w:rsidRDefault="00436CAA" w:rsidP="007A3C45">
    <w:pPr>
      <w:tabs>
        <w:tab w:val="clear" w:pos="567"/>
        <w:tab w:val="left" w:pos="-1440"/>
        <w:tab w:val="left" w:pos="-720"/>
        <w:tab w:val="left" w:pos="6723"/>
      </w:tabs>
      <w:rPr>
        <w:rFonts w:eastAsia="SimSun" w:cs="Arial"/>
        <w:caps/>
        <w:sz w:val="24"/>
        <w:lang w:val="es-ES" w:eastAsia="zh-CN"/>
      </w:rPr>
    </w:pPr>
  </w:p>
  <w:p w14:paraId="14E9739D" w14:textId="77777777" w:rsidR="00436CAA" w:rsidRPr="00045ADF" w:rsidRDefault="00436CAA" w:rsidP="007A3C45">
    <w:pPr>
      <w:tabs>
        <w:tab w:val="left" w:pos="-1440"/>
        <w:tab w:val="left" w:pos="-720"/>
        <w:tab w:val="left" w:pos="720"/>
        <w:tab w:val="left" w:pos="1440"/>
        <w:tab w:val="left" w:pos="2160"/>
        <w:tab w:val="left" w:pos="3600"/>
        <w:tab w:val="left" w:pos="4320"/>
        <w:tab w:val="left" w:pos="5040"/>
        <w:tab w:val="left" w:pos="5523"/>
        <w:tab w:val="left" w:pos="6480"/>
      </w:tabs>
      <w:rPr>
        <w:rFonts w:eastAsia="SimSun" w:cs="Arial"/>
        <w:caps/>
        <w:sz w:val="24"/>
        <w:lang w:val="es-ES" w:eastAsia="zh-CN"/>
      </w:rPr>
    </w:pPr>
  </w:p>
  <w:p w14:paraId="5B050422" w14:textId="77777777" w:rsidR="00436CAA" w:rsidRDefault="00436CAA" w:rsidP="003A2F16">
    <w:pPr>
      <w:tabs>
        <w:tab w:val="clear" w:pos="567"/>
        <w:tab w:val="left" w:pos="-737"/>
        <w:tab w:val="left" w:pos="1134"/>
      </w:tabs>
      <w:spacing w:after="240"/>
      <w:jc w:val="center"/>
      <w:rPr>
        <w:lang w:val="es-ES"/>
      </w:rPr>
    </w:pPr>
    <w:r>
      <w:rPr>
        <w:b/>
        <w:bCs/>
        <w:lang w:val="es-ES"/>
      </w:rPr>
      <w:t xml:space="preserve">INFORME SOBRE LA EJECUCIÓN DEL PRESUPUESTO PARA 2022-2023 (41 C/5) </w:t>
    </w:r>
    <w:r>
      <w:rPr>
        <w:b/>
        <w:bCs/>
        <w:lang w:val="es-ES"/>
      </w:rPr>
      <w:br/>
      <w:t>AL 31 DE DICIEMBRE DE 2023</w:t>
    </w:r>
  </w:p>
  <w:p w14:paraId="6A7C6BBC" w14:textId="77777777" w:rsidR="00436CAA" w:rsidRPr="00045ADF" w:rsidRDefault="00436CAA" w:rsidP="00055EDC">
    <w:pPr>
      <w:pStyle w:val="Header"/>
      <w:jc w:val="center"/>
      <w:rPr>
        <w:rFonts w:cs="Arial"/>
        <w:szCs w:val="22"/>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AA5168B"/>
    <w:multiLevelType w:val="hybridMultilevel"/>
    <w:tmpl w:val="422E3AF4"/>
    <w:lvl w:ilvl="0" w:tplc="C97E8356">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D9634F"/>
    <w:multiLevelType w:val="hybridMultilevel"/>
    <w:tmpl w:val="3E687FA6"/>
    <w:lvl w:ilvl="0" w:tplc="6A48E2BE">
      <w:start w:val="1"/>
      <w:numFmt w:val="decimal"/>
      <w:pStyle w:val="ParaCOI"/>
      <w:lvlText w:val="%1."/>
      <w:lvlJc w:val="left"/>
      <w:pPr>
        <w:ind w:left="720" w:hanging="360"/>
      </w:pPr>
      <w:rPr>
        <w:rFonts w:ascii="Arial" w:hAnsi="Arial" w:cs="Arial" w:hint="default"/>
        <w:sz w:val="22"/>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FD2652"/>
    <w:multiLevelType w:val="hybridMultilevel"/>
    <w:tmpl w:val="B8E4A65A"/>
    <w:lvl w:ilvl="0" w:tplc="62AA797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3B70A8"/>
    <w:multiLevelType w:val="hybridMultilevel"/>
    <w:tmpl w:val="0EECCE78"/>
    <w:lvl w:ilvl="0" w:tplc="624C5CA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4A0ECE"/>
    <w:multiLevelType w:val="hybridMultilevel"/>
    <w:tmpl w:val="DBC243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8" w15:restartNumberingAfterBreak="0">
    <w:nsid w:val="5B5168D9"/>
    <w:multiLevelType w:val="hybridMultilevel"/>
    <w:tmpl w:val="302C52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3F5B97"/>
    <w:multiLevelType w:val="multilevel"/>
    <w:tmpl w:val="E49E002A"/>
    <w:lvl w:ilvl="0">
      <w:start w:val="1"/>
      <w:numFmt w:val="decimal"/>
      <w:pStyle w:val="decis"/>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55455D9"/>
    <w:multiLevelType w:val="hybridMultilevel"/>
    <w:tmpl w:val="BD4A63B8"/>
    <w:lvl w:ilvl="0" w:tplc="091CDE1E">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5802452">
    <w:abstractNumId w:val="7"/>
  </w:num>
  <w:num w:numId="2" w16cid:durableId="2000838975">
    <w:abstractNumId w:val="0"/>
  </w:num>
  <w:num w:numId="3" w16cid:durableId="1063411419">
    <w:abstractNumId w:val="3"/>
  </w:num>
  <w:num w:numId="4" w16cid:durableId="364451438">
    <w:abstractNumId w:val="4"/>
  </w:num>
  <w:num w:numId="5" w16cid:durableId="1601060753">
    <w:abstractNumId w:val="2"/>
  </w:num>
  <w:num w:numId="6" w16cid:durableId="283510314">
    <w:abstractNumId w:val="9"/>
  </w:num>
  <w:num w:numId="7" w16cid:durableId="1827016773">
    <w:abstractNumId w:val="10"/>
  </w:num>
  <w:num w:numId="8" w16cid:durableId="1162357398">
    <w:abstractNumId w:val="6"/>
  </w:num>
  <w:num w:numId="9" w16cid:durableId="1042099941">
    <w:abstractNumId w:val="5"/>
  </w:num>
  <w:num w:numId="10" w16cid:durableId="325213645">
    <w:abstractNumId w:val="8"/>
  </w:num>
  <w:num w:numId="11" w16cid:durableId="6692053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4096" w:nlCheck="1" w:checkStyle="0"/>
  <w:activeWritingStyle w:appName="MSWord" w:lang="fr-FR" w:vendorID="64" w:dllVersion="4096" w:nlCheck="1" w:checkStyle="0"/>
  <w:activeWritingStyle w:appName="MSWord" w:lang="es-E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388"/>
    <w:rsid w:val="0000380A"/>
    <w:rsid w:val="00005E34"/>
    <w:rsid w:val="000070DD"/>
    <w:rsid w:val="00010047"/>
    <w:rsid w:val="00010BBB"/>
    <w:rsid w:val="00012F33"/>
    <w:rsid w:val="00014FAE"/>
    <w:rsid w:val="00017688"/>
    <w:rsid w:val="00017F53"/>
    <w:rsid w:val="00020229"/>
    <w:rsid w:val="00020895"/>
    <w:rsid w:val="00020AA1"/>
    <w:rsid w:val="000260ED"/>
    <w:rsid w:val="000264EB"/>
    <w:rsid w:val="000279E9"/>
    <w:rsid w:val="00030FB8"/>
    <w:rsid w:val="00032FED"/>
    <w:rsid w:val="0004138A"/>
    <w:rsid w:val="00044499"/>
    <w:rsid w:val="00045ADF"/>
    <w:rsid w:val="00045C10"/>
    <w:rsid w:val="00046F76"/>
    <w:rsid w:val="00050412"/>
    <w:rsid w:val="000520FC"/>
    <w:rsid w:val="0005301A"/>
    <w:rsid w:val="00054558"/>
    <w:rsid w:val="00055123"/>
    <w:rsid w:val="00055156"/>
    <w:rsid w:val="00055EDC"/>
    <w:rsid w:val="00056C62"/>
    <w:rsid w:val="000570E4"/>
    <w:rsid w:val="00060799"/>
    <w:rsid w:val="000624CA"/>
    <w:rsid w:val="0006388C"/>
    <w:rsid w:val="00066DE0"/>
    <w:rsid w:val="000713E4"/>
    <w:rsid w:val="000714EF"/>
    <w:rsid w:val="00075E03"/>
    <w:rsid w:val="00077532"/>
    <w:rsid w:val="00083F48"/>
    <w:rsid w:val="00085D07"/>
    <w:rsid w:val="00085D6A"/>
    <w:rsid w:val="00086559"/>
    <w:rsid w:val="00086EDB"/>
    <w:rsid w:val="00087869"/>
    <w:rsid w:val="00091207"/>
    <w:rsid w:val="00093329"/>
    <w:rsid w:val="00093B4A"/>
    <w:rsid w:val="0009466E"/>
    <w:rsid w:val="00094857"/>
    <w:rsid w:val="0009560E"/>
    <w:rsid w:val="00095A59"/>
    <w:rsid w:val="00095AB2"/>
    <w:rsid w:val="00096648"/>
    <w:rsid w:val="000A0AF1"/>
    <w:rsid w:val="000A188C"/>
    <w:rsid w:val="000A2ACC"/>
    <w:rsid w:val="000A6935"/>
    <w:rsid w:val="000A72B2"/>
    <w:rsid w:val="000B1552"/>
    <w:rsid w:val="000B25A1"/>
    <w:rsid w:val="000B2B38"/>
    <w:rsid w:val="000B2CC1"/>
    <w:rsid w:val="000B6202"/>
    <w:rsid w:val="000B624A"/>
    <w:rsid w:val="000B7E22"/>
    <w:rsid w:val="000C25C5"/>
    <w:rsid w:val="000C2B81"/>
    <w:rsid w:val="000C381B"/>
    <w:rsid w:val="000C3A23"/>
    <w:rsid w:val="000C7687"/>
    <w:rsid w:val="000C772F"/>
    <w:rsid w:val="000C7B9D"/>
    <w:rsid w:val="000D12CA"/>
    <w:rsid w:val="000D2E87"/>
    <w:rsid w:val="000D52F1"/>
    <w:rsid w:val="000D56E6"/>
    <w:rsid w:val="000D74A7"/>
    <w:rsid w:val="000E0533"/>
    <w:rsid w:val="000E1DD3"/>
    <w:rsid w:val="000E20B5"/>
    <w:rsid w:val="000E2D35"/>
    <w:rsid w:val="000E3B23"/>
    <w:rsid w:val="000E4F0E"/>
    <w:rsid w:val="000F0254"/>
    <w:rsid w:val="000F053F"/>
    <w:rsid w:val="000F151E"/>
    <w:rsid w:val="000F3BAD"/>
    <w:rsid w:val="000F5A99"/>
    <w:rsid w:val="000F783A"/>
    <w:rsid w:val="000F7F1E"/>
    <w:rsid w:val="0010028C"/>
    <w:rsid w:val="001026B2"/>
    <w:rsid w:val="00102F51"/>
    <w:rsid w:val="00104028"/>
    <w:rsid w:val="001047C5"/>
    <w:rsid w:val="001057C0"/>
    <w:rsid w:val="00107BB7"/>
    <w:rsid w:val="00110636"/>
    <w:rsid w:val="001108E9"/>
    <w:rsid w:val="00113520"/>
    <w:rsid w:val="0011458D"/>
    <w:rsid w:val="001166E5"/>
    <w:rsid w:val="00121C6C"/>
    <w:rsid w:val="00123719"/>
    <w:rsid w:val="00123E5B"/>
    <w:rsid w:val="001241D7"/>
    <w:rsid w:val="001247F4"/>
    <w:rsid w:val="00125C62"/>
    <w:rsid w:val="00127EE9"/>
    <w:rsid w:val="00130035"/>
    <w:rsid w:val="0013040A"/>
    <w:rsid w:val="00130936"/>
    <w:rsid w:val="00132143"/>
    <w:rsid w:val="00132235"/>
    <w:rsid w:val="00133EC7"/>
    <w:rsid w:val="0013416F"/>
    <w:rsid w:val="00134444"/>
    <w:rsid w:val="00136041"/>
    <w:rsid w:val="001362F2"/>
    <w:rsid w:val="00136922"/>
    <w:rsid w:val="0013713E"/>
    <w:rsid w:val="00137E97"/>
    <w:rsid w:val="00140DCD"/>
    <w:rsid w:val="00140FC5"/>
    <w:rsid w:val="00142EBF"/>
    <w:rsid w:val="00143C20"/>
    <w:rsid w:val="001448C4"/>
    <w:rsid w:val="00152A67"/>
    <w:rsid w:val="00152DC1"/>
    <w:rsid w:val="001545F3"/>
    <w:rsid w:val="001547DB"/>
    <w:rsid w:val="00163907"/>
    <w:rsid w:val="00164720"/>
    <w:rsid w:val="0016492B"/>
    <w:rsid w:val="00167158"/>
    <w:rsid w:val="001672B9"/>
    <w:rsid w:val="00170532"/>
    <w:rsid w:val="00170809"/>
    <w:rsid w:val="0017347A"/>
    <w:rsid w:val="00175793"/>
    <w:rsid w:val="0017687B"/>
    <w:rsid w:val="00182F77"/>
    <w:rsid w:val="00186D79"/>
    <w:rsid w:val="00186F71"/>
    <w:rsid w:val="00187B43"/>
    <w:rsid w:val="00190224"/>
    <w:rsid w:val="00192F03"/>
    <w:rsid w:val="00193947"/>
    <w:rsid w:val="001949FD"/>
    <w:rsid w:val="00196052"/>
    <w:rsid w:val="00196332"/>
    <w:rsid w:val="001A2DC3"/>
    <w:rsid w:val="001A5928"/>
    <w:rsid w:val="001A7485"/>
    <w:rsid w:val="001B28BD"/>
    <w:rsid w:val="001B2F96"/>
    <w:rsid w:val="001B3B24"/>
    <w:rsid w:val="001B5814"/>
    <w:rsid w:val="001B5BEF"/>
    <w:rsid w:val="001C15D1"/>
    <w:rsid w:val="001C1635"/>
    <w:rsid w:val="001C6455"/>
    <w:rsid w:val="001C6510"/>
    <w:rsid w:val="001D2902"/>
    <w:rsid w:val="001D422A"/>
    <w:rsid w:val="001D6288"/>
    <w:rsid w:val="001D6BD3"/>
    <w:rsid w:val="001E26EA"/>
    <w:rsid w:val="001E33F5"/>
    <w:rsid w:val="001E40C4"/>
    <w:rsid w:val="001E759C"/>
    <w:rsid w:val="001E7ABC"/>
    <w:rsid w:val="001E7B53"/>
    <w:rsid w:val="001E7E33"/>
    <w:rsid w:val="001F094E"/>
    <w:rsid w:val="00201AA9"/>
    <w:rsid w:val="00204011"/>
    <w:rsid w:val="002041E9"/>
    <w:rsid w:val="002047AC"/>
    <w:rsid w:val="00204B8D"/>
    <w:rsid w:val="00205EA0"/>
    <w:rsid w:val="002067A0"/>
    <w:rsid w:val="002070CE"/>
    <w:rsid w:val="002104F5"/>
    <w:rsid w:val="00212BDB"/>
    <w:rsid w:val="002203A4"/>
    <w:rsid w:val="002239E0"/>
    <w:rsid w:val="002252C8"/>
    <w:rsid w:val="002262D6"/>
    <w:rsid w:val="00227259"/>
    <w:rsid w:val="00227FF4"/>
    <w:rsid w:val="00230861"/>
    <w:rsid w:val="00230C40"/>
    <w:rsid w:val="00232CAB"/>
    <w:rsid w:val="002333EB"/>
    <w:rsid w:val="00236C8D"/>
    <w:rsid w:val="00236E74"/>
    <w:rsid w:val="002370E0"/>
    <w:rsid w:val="00240D0B"/>
    <w:rsid w:val="00241213"/>
    <w:rsid w:val="00243B4A"/>
    <w:rsid w:val="00246F87"/>
    <w:rsid w:val="002538FB"/>
    <w:rsid w:val="002558E2"/>
    <w:rsid w:val="00256579"/>
    <w:rsid w:val="0025760A"/>
    <w:rsid w:val="00262CA6"/>
    <w:rsid w:val="002653F4"/>
    <w:rsid w:val="00270E79"/>
    <w:rsid w:val="00274D72"/>
    <w:rsid w:val="00275297"/>
    <w:rsid w:val="0027579E"/>
    <w:rsid w:val="00281B2B"/>
    <w:rsid w:val="00284855"/>
    <w:rsid w:val="00284AE7"/>
    <w:rsid w:val="00286803"/>
    <w:rsid w:val="00287F7B"/>
    <w:rsid w:val="00291861"/>
    <w:rsid w:val="002948D8"/>
    <w:rsid w:val="0029555F"/>
    <w:rsid w:val="00296271"/>
    <w:rsid w:val="0029680F"/>
    <w:rsid w:val="002A00DE"/>
    <w:rsid w:val="002A1D81"/>
    <w:rsid w:val="002A1F7A"/>
    <w:rsid w:val="002A2621"/>
    <w:rsid w:val="002A6B16"/>
    <w:rsid w:val="002A6BA4"/>
    <w:rsid w:val="002A72F8"/>
    <w:rsid w:val="002A73EC"/>
    <w:rsid w:val="002A7F5D"/>
    <w:rsid w:val="002B147B"/>
    <w:rsid w:val="002B1DBF"/>
    <w:rsid w:val="002C04B9"/>
    <w:rsid w:val="002C06B6"/>
    <w:rsid w:val="002C48E8"/>
    <w:rsid w:val="002C4E79"/>
    <w:rsid w:val="002C534F"/>
    <w:rsid w:val="002C58D3"/>
    <w:rsid w:val="002C72A5"/>
    <w:rsid w:val="002C735C"/>
    <w:rsid w:val="002C7DE3"/>
    <w:rsid w:val="002D0835"/>
    <w:rsid w:val="002D1218"/>
    <w:rsid w:val="002D1A8A"/>
    <w:rsid w:val="002D23B1"/>
    <w:rsid w:val="002D4352"/>
    <w:rsid w:val="002D6798"/>
    <w:rsid w:val="002E0859"/>
    <w:rsid w:val="002E1911"/>
    <w:rsid w:val="002E280F"/>
    <w:rsid w:val="002E46B9"/>
    <w:rsid w:val="002E4F47"/>
    <w:rsid w:val="002E6497"/>
    <w:rsid w:val="002E77E9"/>
    <w:rsid w:val="002F0C55"/>
    <w:rsid w:val="002F118A"/>
    <w:rsid w:val="002F2C43"/>
    <w:rsid w:val="002F2D87"/>
    <w:rsid w:val="002F38C2"/>
    <w:rsid w:val="002F4B89"/>
    <w:rsid w:val="002F75D8"/>
    <w:rsid w:val="002F796F"/>
    <w:rsid w:val="002F7A5F"/>
    <w:rsid w:val="003001B7"/>
    <w:rsid w:val="00300F19"/>
    <w:rsid w:val="0030203B"/>
    <w:rsid w:val="00302E52"/>
    <w:rsid w:val="003057A6"/>
    <w:rsid w:val="00305F45"/>
    <w:rsid w:val="003100F2"/>
    <w:rsid w:val="00310D6D"/>
    <w:rsid w:val="00311680"/>
    <w:rsid w:val="00312CB5"/>
    <w:rsid w:val="00314535"/>
    <w:rsid w:val="00314F99"/>
    <w:rsid w:val="00316665"/>
    <w:rsid w:val="003168B3"/>
    <w:rsid w:val="00320497"/>
    <w:rsid w:val="00322031"/>
    <w:rsid w:val="003247CE"/>
    <w:rsid w:val="00327F74"/>
    <w:rsid w:val="00330979"/>
    <w:rsid w:val="00330BB7"/>
    <w:rsid w:val="00331253"/>
    <w:rsid w:val="00331447"/>
    <w:rsid w:val="00331E7C"/>
    <w:rsid w:val="003334EE"/>
    <w:rsid w:val="00334A87"/>
    <w:rsid w:val="00335748"/>
    <w:rsid w:val="0033703B"/>
    <w:rsid w:val="00337608"/>
    <w:rsid w:val="00337B5C"/>
    <w:rsid w:val="003400CF"/>
    <w:rsid w:val="0034156B"/>
    <w:rsid w:val="003425F0"/>
    <w:rsid w:val="003471B2"/>
    <w:rsid w:val="0035408F"/>
    <w:rsid w:val="00355972"/>
    <w:rsid w:val="0036566E"/>
    <w:rsid w:val="003656E5"/>
    <w:rsid w:val="00366EE5"/>
    <w:rsid w:val="0037080D"/>
    <w:rsid w:val="00370F82"/>
    <w:rsid w:val="003735BC"/>
    <w:rsid w:val="00376F28"/>
    <w:rsid w:val="003772E7"/>
    <w:rsid w:val="003774F1"/>
    <w:rsid w:val="00377E4E"/>
    <w:rsid w:val="003805F5"/>
    <w:rsid w:val="00380EB8"/>
    <w:rsid w:val="003812BA"/>
    <w:rsid w:val="00382369"/>
    <w:rsid w:val="003827E5"/>
    <w:rsid w:val="00385FBA"/>
    <w:rsid w:val="00390507"/>
    <w:rsid w:val="00391156"/>
    <w:rsid w:val="00391678"/>
    <w:rsid w:val="00391826"/>
    <w:rsid w:val="00394055"/>
    <w:rsid w:val="00394EF8"/>
    <w:rsid w:val="00395AD9"/>
    <w:rsid w:val="00396625"/>
    <w:rsid w:val="003A0CC0"/>
    <w:rsid w:val="003A1259"/>
    <w:rsid w:val="003A20E8"/>
    <w:rsid w:val="003A2F16"/>
    <w:rsid w:val="003A7860"/>
    <w:rsid w:val="003B408B"/>
    <w:rsid w:val="003B476D"/>
    <w:rsid w:val="003C2C5F"/>
    <w:rsid w:val="003C3B28"/>
    <w:rsid w:val="003C4EE2"/>
    <w:rsid w:val="003C569E"/>
    <w:rsid w:val="003C5CB3"/>
    <w:rsid w:val="003C5CE7"/>
    <w:rsid w:val="003C5DAA"/>
    <w:rsid w:val="003C6324"/>
    <w:rsid w:val="003C6AC1"/>
    <w:rsid w:val="003C7042"/>
    <w:rsid w:val="003D12FF"/>
    <w:rsid w:val="003D25E6"/>
    <w:rsid w:val="003D2F72"/>
    <w:rsid w:val="003D3711"/>
    <w:rsid w:val="003D3886"/>
    <w:rsid w:val="003D7A70"/>
    <w:rsid w:val="003E2AF8"/>
    <w:rsid w:val="003E55B5"/>
    <w:rsid w:val="003E6279"/>
    <w:rsid w:val="003E7E8C"/>
    <w:rsid w:val="003F0C5F"/>
    <w:rsid w:val="003F175F"/>
    <w:rsid w:val="003F1821"/>
    <w:rsid w:val="003F59C7"/>
    <w:rsid w:val="003F7186"/>
    <w:rsid w:val="003F767B"/>
    <w:rsid w:val="00400244"/>
    <w:rsid w:val="00403081"/>
    <w:rsid w:val="00407C87"/>
    <w:rsid w:val="00411D82"/>
    <w:rsid w:val="0041317E"/>
    <w:rsid w:val="00413A41"/>
    <w:rsid w:val="00413F17"/>
    <w:rsid w:val="0041643C"/>
    <w:rsid w:val="004167EA"/>
    <w:rsid w:val="0042119A"/>
    <w:rsid w:val="00421745"/>
    <w:rsid w:val="0042229E"/>
    <w:rsid w:val="00423A83"/>
    <w:rsid w:val="00424DE6"/>
    <w:rsid w:val="00425B62"/>
    <w:rsid w:val="004275D0"/>
    <w:rsid w:val="0043161D"/>
    <w:rsid w:val="00435FEC"/>
    <w:rsid w:val="00436CAA"/>
    <w:rsid w:val="00437534"/>
    <w:rsid w:val="0044005F"/>
    <w:rsid w:val="004430AD"/>
    <w:rsid w:val="00450EAC"/>
    <w:rsid w:val="00451B8F"/>
    <w:rsid w:val="004529B8"/>
    <w:rsid w:val="0045418A"/>
    <w:rsid w:val="00454F34"/>
    <w:rsid w:val="00456071"/>
    <w:rsid w:val="00456C6D"/>
    <w:rsid w:val="004601DA"/>
    <w:rsid w:val="0046032F"/>
    <w:rsid w:val="00461640"/>
    <w:rsid w:val="004618E1"/>
    <w:rsid w:val="00462C7E"/>
    <w:rsid w:val="00465ED3"/>
    <w:rsid w:val="00467E3F"/>
    <w:rsid w:val="00467F0E"/>
    <w:rsid w:val="00470288"/>
    <w:rsid w:val="004714DF"/>
    <w:rsid w:val="00471C96"/>
    <w:rsid w:val="0047246A"/>
    <w:rsid w:val="00472C1F"/>
    <w:rsid w:val="00473172"/>
    <w:rsid w:val="00474335"/>
    <w:rsid w:val="00482BDA"/>
    <w:rsid w:val="004831CB"/>
    <w:rsid w:val="0048344D"/>
    <w:rsid w:val="00483564"/>
    <w:rsid w:val="0048485F"/>
    <w:rsid w:val="004853C1"/>
    <w:rsid w:val="0049060D"/>
    <w:rsid w:val="00491AAD"/>
    <w:rsid w:val="00492AB1"/>
    <w:rsid w:val="00492BED"/>
    <w:rsid w:val="00493388"/>
    <w:rsid w:val="004945C2"/>
    <w:rsid w:val="00495972"/>
    <w:rsid w:val="00496D73"/>
    <w:rsid w:val="00497FC5"/>
    <w:rsid w:val="004A0B37"/>
    <w:rsid w:val="004A12B2"/>
    <w:rsid w:val="004A135F"/>
    <w:rsid w:val="004A1C37"/>
    <w:rsid w:val="004A78A0"/>
    <w:rsid w:val="004B08A0"/>
    <w:rsid w:val="004B0A5D"/>
    <w:rsid w:val="004B0AE7"/>
    <w:rsid w:val="004B1756"/>
    <w:rsid w:val="004B64EC"/>
    <w:rsid w:val="004C152E"/>
    <w:rsid w:val="004C1625"/>
    <w:rsid w:val="004C170C"/>
    <w:rsid w:val="004C2A6E"/>
    <w:rsid w:val="004C3AE3"/>
    <w:rsid w:val="004C4620"/>
    <w:rsid w:val="004C50B4"/>
    <w:rsid w:val="004D2385"/>
    <w:rsid w:val="004D373D"/>
    <w:rsid w:val="004D55DF"/>
    <w:rsid w:val="004D5E6D"/>
    <w:rsid w:val="004D770A"/>
    <w:rsid w:val="004E398C"/>
    <w:rsid w:val="004E40AE"/>
    <w:rsid w:val="004E5DAD"/>
    <w:rsid w:val="004E7BB1"/>
    <w:rsid w:val="004F097A"/>
    <w:rsid w:val="004F0E15"/>
    <w:rsid w:val="004F1093"/>
    <w:rsid w:val="004F32A7"/>
    <w:rsid w:val="004F3456"/>
    <w:rsid w:val="004F6015"/>
    <w:rsid w:val="004F6B54"/>
    <w:rsid w:val="004F7C83"/>
    <w:rsid w:val="004F7D6C"/>
    <w:rsid w:val="005006CF"/>
    <w:rsid w:val="005016CB"/>
    <w:rsid w:val="00502CFB"/>
    <w:rsid w:val="00502DB7"/>
    <w:rsid w:val="00504366"/>
    <w:rsid w:val="0050696B"/>
    <w:rsid w:val="00506C2C"/>
    <w:rsid w:val="005071F5"/>
    <w:rsid w:val="005079DC"/>
    <w:rsid w:val="00507B26"/>
    <w:rsid w:val="005107EA"/>
    <w:rsid w:val="005118AE"/>
    <w:rsid w:val="00514318"/>
    <w:rsid w:val="005152F5"/>
    <w:rsid w:val="00521157"/>
    <w:rsid w:val="005211CC"/>
    <w:rsid w:val="00521D32"/>
    <w:rsid w:val="00521D5C"/>
    <w:rsid w:val="00522EEC"/>
    <w:rsid w:val="005231E0"/>
    <w:rsid w:val="00524AD8"/>
    <w:rsid w:val="00525224"/>
    <w:rsid w:val="005263DE"/>
    <w:rsid w:val="00530E31"/>
    <w:rsid w:val="00531E2A"/>
    <w:rsid w:val="00532D2A"/>
    <w:rsid w:val="00534ACE"/>
    <w:rsid w:val="005354D6"/>
    <w:rsid w:val="00535747"/>
    <w:rsid w:val="00537499"/>
    <w:rsid w:val="005379F0"/>
    <w:rsid w:val="00541AF7"/>
    <w:rsid w:val="00542AE2"/>
    <w:rsid w:val="005430E7"/>
    <w:rsid w:val="005435AD"/>
    <w:rsid w:val="005444BC"/>
    <w:rsid w:val="0054734E"/>
    <w:rsid w:val="005501A5"/>
    <w:rsid w:val="00550C47"/>
    <w:rsid w:val="00550CCC"/>
    <w:rsid w:val="005510CA"/>
    <w:rsid w:val="00557824"/>
    <w:rsid w:val="00557D74"/>
    <w:rsid w:val="00561E22"/>
    <w:rsid w:val="00561EAF"/>
    <w:rsid w:val="00563AC4"/>
    <w:rsid w:val="00563C78"/>
    <w:rsid w:val="00572445"/>
    <w:rsid w:val="00572735"/>
    <w:rsid w:val="00576758"/>
    <w:rsid w:val="005772CA"/>
    <w:rsid w:val="005815DE"/>
    <w:rsid w:val="00581BD3"/>
    <w:rsid w:val="00583AD0"/>
    <w:rsid w:val="00584EEF"/>
    <w:rsid w:val="00585364"/>
    <w:rsid w:val="00585AA4"/>
    <w:rsid w:val="00586598"/>
    <w:rsid w:val="00587CF8"/>
    <w:rsid w:val="00590C0B"/>
    <w:rsid w:val="0059291B"/>
    <w:rsid w:val="00593044"/>
    <w:rsid w:val="00595CF2"/>
    <w:rsid w:val="00597E88"/>
    <w:rsid w:val="005A0134"/>
    <w:rsid w:val="005A0DB1"/>
    <w:rsid w:val="005A4881"/>
    <w:rsid w:val="005A4B4C"/>
    <w:rsid w:val="005A58CE"/>
    <w:rsid w:val="005B088F"/>
    <w:rsid w:val="005B1075"/>
    <w:rsid w:val="005B1CC1"/>
    <w:rsid w:val="005C0A07"/>
    <w:rsid w:val="005C18F6"/>
    <w:rsid w:val="005C2D72"/>
    <w:rsid w:val="005C3BA2"/>
    <w:rsid w:val="005C3F1C"/>
    <w:rsid w:val="005C75AC"/>
    <w:rsid w:val="005C7A36"/>
    <w:rsid w:val="005C7D76"/>
    <w:rsid w:val="005D13F7"/>
    <w:rsid w:val="005D31C1"/>
    <w:rsid w:val="005D437A"/>
    <w:rsid w:val="005D616D"/>
    <w:rsid w:val="005D77CE"/>
    <w:rsid w:val="005D7B3E"/>
    <w:rsid w:val="005E2140"/>
    <w:rsid w:val="005E2BF3"/>
    <w:rsid w:val="005E4132"/>
    <w:rsid w:val="005E544C"/>
    <w:rsid w:val="005E7932"/>
    <w:rsid w:val="005F0B4F"/>
    <w:rsid w:val="005F2CC3"/>
    <w:rsid w:val="005F6267"/>
    <w:rsid w:val="005F6BB0"/>
    <w:rsid w:val="005F71DA"/>
    <w:rsid w:val="006020E6"/>
    <w:rsid w:val="0060336D"/>
    <w:rsid w:val="00606B7C"/>
    <w:rsid w:val="00606BC5"/>
    <w:rsid w:val="0061043B"/>
    <w:rsid w:val="00610FE4"/>
    <w:rsid w:val="006110DA"/>
    <w:rsid w:val="00612513"/>
    <w:rsid w:val="006133C7"/>
    <w:rsid w:val="006152B3"/>
    <w:rsid w:val="006156F3"/>
    <w:rsid w:val="00615D0E"/>
    <w:rsid w:val="00616240"/>
    <w:rsid w:val="006164E9"/>
    <w:rsid w:val="006219B5"/>
    <w:rsid w:val="006235BA"/>
    <w:rsid w:val="0062485F"/>
    <w:rsid w:val="0062702F"/>
    <w:rsid w:val="006300D1"/>
    <w:rsid w:val="0063104D"/>
    <w:rsid w:val="00631616"/>
    <w:rsid w:val="00631C4C"/>
    <w:rsid w:val="00633B6A"/>
    <w:rsid w:val="00633EA5"/>
    <w:rsid w:val="00633F75"/>
    <w:rsid w:val="006358A1"/>
    <w:rsid w:val="00636A7C"/>
    <w:rsid w:val="00637006"/>
    <w:rsid w:val="00637F3C"/>
    <w:rsid w:val="00637F43"/>
    <w:rsid w:val="00637FDB"/>
    <w:rsid w:val="00640BFE"/>
    <w:rsid w:val="0064375B"/>
    <w:rsid w:val="0064583F"/>
    <w:rsid w:val="0065256A"/>
    <w:rsid w:val="00654A48"/>
    <w:rsid w:val="006567E6"/>
    <w:rsid w:val="00657DC4"/>
    <w:rsid w:val="00660E72"/>
    <w:rsid w:val="006623CB"/>
    <w:rsid w:val="00663EF7"/>
    <w:rsid w:val="00664246"/>
    <w:rsid w:val="00665E2B"/>
    <w:rsid w:val="00666669"/>
    <w:rsid w:val="00680807"/>
    <w:rsid w:val="006813A6"/>
    <w:rsid w:val="00681C64"/>
    <w:rsid w:val="006842FA"/>
    <w:rsid w:val="006856F2"/>
    <w:rsid w:val="0068682C"/>
    <w:rsid w:val="00687F7C"/>
    <w:rsid w:val="00690A0C"/>
    <w:rsid w:val="00690FD2"/>
    <w:rsid w:val="00692884"/>
    <w:rsid w:val="00693199"/>
    <w:rsid w:val="00694E74"/>
    <w:rsid w:val="006972E9"/>
    <w:rsid w:val="006979AA"/>
    <w:rsid w:val="006A4A18"/>
    <w:rsid w:val="006A4A1D"/>
    <w:rsid w:val="006A5D01"/>
    <w:rsid w:val="006A64AE"/>
    <w:rsid w:val="006A664A"/>
    <w:rsid w:val="006A78B2"/>
    <w:rsid w:val="006B3C8C"/>
    <w:rsid w:val="006B4B95"/>
    <w:rsid w:val="006B5DE9"/>
    <w:rsid w:val="006B62D5"/>
    <w:rsid w:val="006B6AF5"/>
    <w:rsid w:val="006C18D9"/>
    <w:rsid w:val="006C1CD5"/>
    <w:rsid w:val="006C280B"/>
    <w:rsid w:val="006C5F63"/>
    <w:rsid w:val="006C6449"/>
    <w:rsid w:val="006C71D0"/>
    <w:rsid w:val="006C71DD"/>
    <w:rsid w:val="006D33C8"/>
    <w:rsid w:val="006D5D21"/>
    <w:rsid w:val="006D6197"/>
    <w:rsid w:val="006E1E56"/>
    <w:rsid w:val="006E3CF5"/>
    <w:rsid w:val="006E63F7"/>
    <w:rsid w:val="006F0292"/>
    <w:rsid w:val="006F2503"/>
    <w:rsid w:val="006F41EE"/>
    <w:rsid w:val="006F5175"/>
    <w:rsid w:val="006F66DE"/>
    <w:rsid w:val="00706D34"/>
    <w:rsid w:val="007101AC"/>
    <w:rsid w:val="00710624"/>
    <w:rsid w:val="007107DD"/>
    <w:rsid w:val="007110FA"/>
    <w:rsid w:val="00711455"/>
    <w:rsid w:val="0071222E"/>
    <w:rsid w:val="00712804"/>
    <w:rsid w:val="007135EF"/>
    <w:rsid w:val="00714A73"/>
    <w:rsid w:val="007165A7"/>
    <w:rsid w:val="007167A2"/>
    <w:rsid w:val="00717746"/>
    <w:rsid w:val="007202F5"/>
    <w:rsid w:val="00721FCC"/>
    <w:rsid w:val="00726EFE"/>
    <w:rsid w:val="00727561"/>
    <w:rsid w:val="00730B6B"/>
    <w:rsid w:val="007326B0"/>
    <w:rsid w:val="007328CD"/>
    <w:rsid w:val="00732E72"/>
    <w:rsid w:val="00733707"/>
    <w:rsid w:val="00733B3A"/>
    <w:rsid w:val="00733C04"/>
    <w:rsid w:val="00733D10"/>
    <w:rsid w:val="007354FD"/>
    <w:rsid w:val="00735A7B"/>
    <w:rsid w:val="00737158"/>
    <w:rsid w:val="00737A18"/>
    <w:rsid w:val="00741723"/>
    <w:rsid w:val="007423BC"/>
    <w:rsid w:val="0074354F"/>
    <w:rsid w:val="0074511F"/>
    <w:rsid w:val="007457E8"/>
    <w:rsid w:val="00745962"/>
    <w:rsid w:val="00746B89"/>
    <w:rsid w:val="00747475"/>
    <w:rsid w:val="00752807"/>
    <w:rsid w:val="00753047"/>
    <w:rsid w:val="00754CBD"/>
    <w:rsid w:val="007554C5"/>
    <w:rsid w:val="007556EE"/>
    <w:rsid w:val="00756177"/>
    <w:rsid w:val="00761040"/>
    <w:rsid w:val="00761664"/>
    <w:rsid w:val="00761C9F"/>
    <w:rsid w:val="00763327"/>
    <w:rsid w:val="00763E6A"/>
    <w:rsid w:val="00765711"/>
    <w:rsid w:val="00766902"/>
    <w:rsid w:val="00766DC8"/>
    <w:rsid w:val="007719DB"/>
    <w:rsid w:val="00771F72"/>
    <w:rsid w:val="0077456F"/>
    <w:rsid w:val="0077525B"/>
    <w:rsid w:val="00775E96"/>
    <w:rsid w:val="007814A0"/>
    <w:rsid w:val="0078238E"/>
    <w:rsid w:val="007838B2"/>
    <w:rsid w:val="007841F2"/>
    <w:rsid w:val="00785FD7"/>
    <w:rsid w:val="00787C2D"/>
    <w:rsid w:val="00791303"/>
    <w:rsid w:val="0079212B"/>
    <w:rsid w:val="00793C10"/>
    <w:rsid w:val="00795850"/>
    <w:rsid w:val="007964A1"/>
    <w:rsid w:val="00797803"/>
    <w:rsid w:val="00797A0A"/>
    <w:rsid w:val="007A0FBB"/>
    <w:rsid w:val="007A1D60"/>
    <w:rsid w:val="007A2720"/>
    <w:rsid w:val="007A2D40"/>
    <w:rsid w:val="007A3C45"/>
    <w:rsid w:val="007A43BC"/>
    <w:rsid w:val="007A4888"/>
    <w:rsid w:val="007A48EF"/>
    <w:rsid w:val="007A4960"/>
    <w:rsid w:val="007A49E2"/>
    <w:rsid w:val="007A5063"/>
    <w:rsid w:val="007A6329"/>
    <w:rsid w:val="007B044B"/>
    <w:rsid w:val="007B12C7"/>
    <w:rsid w:val="007B3066"/>
    <w:rsid w:val="007B4156"/>
    <w:rsid w:val="007B4164"/>
    <w:rsid w:val="007B5B38"/>
    <w:rsid w:val="007B62CA"/>
    <w:rsid w:val="007C0609"/>
    <w:rsid w:val="007C0F5E"/>
    <w:rsid w:val="007C1FE9"/>
    <w:rsid w:val="007C2CDA"/>
    <w:rsid w:val="007C4012"/>
    <w:rsid w:val="007C4EC3"/>
    <w:rsid w:val="007C6110"/>
    <w:rsid w:val="007C6352"/>
    <w:rsid w:val="007C70CF"/>
    <w:rsid w:val="007D10CD"/>
    <w:rsid w:val="007D1764"/>
    <w:rsid w:val="007D29D3"/>
    <w:rsid w:val="007D75C0"/>
    <w:rsid w:val="007E015F"/>
    <w:rsid w:val="007E18EF"/>
    <w:rsid w:val="007E1A26"/>
    <w:rsid w:val="007E5AF5"/>
    <w:rsid w:val="007E6594"/>
    <w:rsid w:val="007E6E59"/>
    <w:rsid w:val="007E70E1"/>
    <w:rsid w:val="007F4AC7"/>
    <w:rsid w:val="007F4FBD"/>
    <w:rsid w:val="007F5A29"/>
    <w:rsid w:val="008008EE"/>
    <w:rsid w:val="00801388"/>
    <w:rsid w:val="00802410"/>
    <w:rsid w:val="008048D2"/>
    <w:rsid w:val="00805C2C"/>
    <w:rsid w:val="00805D3D"/>
    <w:rsid w:val="00806D5E"/>
    <w:rsid w:val="00810CAA"/>
    <w:rsid w:val="008125F0"/>
    <w:rsid w:val="00815A9F"/>
    <w:rsid w:val="00821647"/>
    <w:rsid w:val="00822A33"/>
    <w:rsid w:val="00823A00"/>
    <w:rsid w:val="00825021"/>
    <w:rsid w:val="0082773D"/>
    <w:rsid w:val="00830CBB"/>
    <w:rsid w:val="008315BA"/>
    <w:rsid w:val="008326C8"/>
    <w:rsid w:val="00832EC9"/>
    <w:rsid w:val="0083344C"/>
    <w:rsid w:val="008338E3"/>
    <w:rsid w:val="00834C65"/>
    <w:rsid w:val="008359B3"/>
    <w:rsid w:val="008408E6"/>
    <w:rsid w:val="00841132"/>
    <w:rsid w:val="0084293E"/>
    <w:rsid w:val="00843E13"/>
    <w:rsid w:val="00847FD5"/>
    <w:rsid w:val="00850046"/>
    <w:rsid w:val="008500FD"/>
    <w:rsid w:val="00851457"/>
    <w:rsid w:val="00851797"/>
    <w:rsid w:val="0085239A"/>
    <w:rsid w:val="00853565"/>
    <w:rsid w:val="00853952"/>
    <w:rsid w:val="00853A00"/>
    <w:rsid w:val="00854BEB"/>
    <w:rsid w:val="0085557E"/>
    <w:rsid w:val="0085616C"/>
    <w:rsid w:val="00857822"/>
    <w:rsid w:val="00862DE1"/>
    <w:rsid w:val="008670F5"/>
    <w:rsid w:val="00872BB0"/>
    <w:rsid w:val="00874F84"/>
    <w:rsid w:val="00881F30"/>
    <w:rsid w:val="00883BEF"/>
    <w:rsid w:val="00885ECF"/>
    <w:rsid w:val="00887776"/>
    <w:rsid w:val="008878B2"/>
    <w:rsid w:val="008936C9"/>
    <w:rsid w:val="0089484F"/>
    <w:rsid w:val="008960D8"/>
    <w:rsid w:val="008976C5"/>
    <w:rsid w:val="008A10D0"/>
    <w:rsid w:val="008A121D"/>
    <w:rsid w:val="008A2FB3"/>
    <w:rsid w:val="008A3306"/>
    <w:rsid w:val="008A5CD7"/>
    <w:rsid w:val="008A6E5C"/>
    <w:rsid w:val="008A7065"/>
    <w:rsid w:val="008A7110"/>
    <w:rsid w:val="008A7554"/>
    <w:rsid w:val="008B24BD"/>
    <w:rsid w:val="008B384B"/>
    <w:rsid w:val="008B6E3F"/>
    <w:rsid w:val="008C0A41"/>
    <w:rsid w:val="008C0AD9"/>
    <w:rsid w:val="008C4C96"/>
    <w:rsid w:val="008C506D"/>
    <w:rsid w:val="008C7AAA"/>
    <w:rsid w:val="008D1B21"/>
    <w:rsid w:val="008D2398"/>
    <w:rsid w:val="008D50B6"/>
    <w:rsid w:val="008D5848"/>
    <w:rsid w:val="008D6BA2"/>
    <w:rsid w:val="008D7054"/>
    <w:rsid w:val="008E0DC9"/>
    <w:rsid w:val="008E4991"/>
    <w:rsid w:val="008E56A3"/>
    <w:rsid w:val="008F4F59"/>
    <w:rsid w:val="008F6014"/>
    <w:rsid w:val="008F6942"/>
    <w:rsid w:val="008F7EDF"/>
    <w:rsid w:val="00900BC0"/>
    <w:rsid w:val="00901668"/>
    <w:rsid w:val="009026D3"/>
    <w:rsid w:val="00906445"/>
    <w:rsid w:val="00907059"/>
    <w:rsid w:val="009102A7"/>
    <w:rsid w:val="009135E6"/>
    <w:rsid w:val="00914552"/>
    <w:rsid w:val="00914DEA"/>
    <w:rsid w:val="00914FD5"/>
    <w:rsid w:val="0091604F"/>
    <w:rsid w:val="00916DA0"/>
    <w:rsid w:val="009177E9"/>
    <w:rsid w:val="00920E09"/>
    <w:rsid w:val="00921B08"/>
    <w:rsid w:val="0092649C"/>
    <w:rsid w:val="009310C9"/>
    <w:rsid w:val="009314B6"/>
    <w:rsid w:val="00931854"/>
    <w:rsid w:val="009339D0"/>
    <w:rsid w:val="009347A0"/>
    <w:rsid w:val="009349B1"/>
    <w:rsid w:val="009361D5"/>
    <w:rsid w:val="009402E0"/>
    <w:rsid w:val="0094174F"/>
    <w:rsid w:val="009447B4"/>
    <w:rsid w:val="00944961"/>
    <w:rsid w:val="0095108E"/>
    <w:rsid w:val="00952F74"/>
    <w:rsid w:val="00955719"/>
    <w:rsid w:val="0096145E"/>
    <w:rsid w:val="00961C2E"/>
    <w:rsid w:val="009624CF"/>
    <w:rsid w:val="00963D40"/>
    <w:rsid w:val="009666C0"/>
    <w:rsid w:val="009674AC"/>
    <w:rsid w:val="00967BC8"/>
    <w:rsid w:val="00970D20"/>
    <w:rsid w:val="0097281A"/>
    <w:rsid w:val="00974D0A"/>
    <w:rsid w:val="00975FA8"/>
    <w:rsid w:val="009767A9"/>
    <w:rsid w:val="00980614"/>
    <w:rsid w:val="00981B13"/>
    <w:rsid w:val="00982D55"/>
    <w:rsid w:val="00983EAE"/>
    <w:rsid w:val="00984144"/>
    <w:rsid w:val="00985FE7"/>
    <w:rsid w:val="009865F4"/>
    <w:rsid w:val="0098684E"/>
    <w:rsid w:val="009919CB"/>
    <w:rsid w:val="00993CA4"/>
    <w:rsid w:val="009950A5"/>
    <w:rsid w:val="00995DC4"/>
    <w:rsid w:val="00996995"/>
    <w:rsid w:val="00997D0B"/>
    <w:rsid w:val="009A47BB"/>
    <w:rsid w:val="009A542E"/>
    <w:rsid w:val="009A6720"/>
    <w:rsid w:val="009B235F"/>
    <w:rsid w:val="009B36A7"/>
    <w:rsid w:val="009B38C4"/>
    <w:rsid w:val="009B3C30"/>
    <w:rsid w:val="009B5649"/>
    <w:rsid w:val="009B63AB"/>
    <w:rsid w:val="009B75AD"/>
    <w:rsid w:val="009B7F2D"/>
    <w:rsid w:val="009C0A89"/>
    <w:rsid w:val="009C142B"/>
    <w:rsid w:val="009C15B1"/>
    <w:rsid w:val="009C321E"/>
    <w:rsid w:val="009C3D82"/>
    <w:rsid w:val="009C47C2"/>
    <w:rsid w:val="009C5E5E"/>
    <w:rsid w:val="009C70E0"/>
    <w:rsid w:val="009C71D8"/>
    <w:rsid w:val="009D083B"/>
    <w:rsid w:val="009D0E1A"/>
    <w:rsid w:val="009D0E6D"/>
    <w:rsid w:val="009D5373"/>
    <w:rsid w:val="009D7B1F"/>
    <w:rsid w:val="009E1352"/>
    <w:rsid w:val="009E16A6"/>
    <w:rsid w:val="009E18D7"/>
    <w:rsid w:val="009E1E6B"/>
    <w:rsid w:val="009E6693"/>
    <w:rsid w:val="009E6A03"/>
    <w:rsid w:val="009F204B"/>
    <w:rsid w:val="009F228C"/>
    <w:rsid w:val="009F4235"/>
    <w:rsid w:val="009F5507"/>
    <w:rsid w:val="009F6714"/>
    <w:rsid w:val="009F7769"/>
    <w:rsid w:val="00A02B68"/>
    <w:rsid w:val="00A02D62"/>
    <w:rsid w:val="00A06A49"/>
    <w:rsid w:val="00A06B89"/>
    <w:rsid w:val="00A0719A"/>
    <w:rsid w:val="00A071E3"/>
    <w:rsid w:val="00A10F83"/>
    <w:rsid w:val="00A11697"/>
    <w:rsid w:val="00A118A6"/>
    <w:rsid w:val="00A120AF"/>
    <w:rsid w:val="00A13C35"/>
    <w:rsid w:val="00A1476B"/>
    <w:rsid w:val="00A1557A"/>
    <w:rsid w:val="00A15A28"/>
    <w:rsid w:val="00A22C0A"/>
    <w:rsid w:val="00A24D20"/>
    <w:rsid w:val="00A25BC8"/>
    <w:rsid w:val="00A25DC9"/>
    <w:rsid w:val="00A27E79"/>
    <w:rsid w:val="00A30089"/>
    <w:rsid w:val="00A31945"/>
    <w:rsid w:val="00A31CD8"/>
    <w:rsid w:val="00A32B28"/>
    <w:rsid w:val="00A34116"/>
    <w:rsid w:val="00A35CA8"/>
    <w:rsid w:val="00A37299"/>
    <w:rsid w:val="00A37ACC"/>
    <w:rsid w:val="00A4095F"/>
    <w:rsid w:val="00A4297A"/>
    <w:rsid w:val="00A46801"/>
    <w:rsid w:val="00A47660"/>
    <w:rsid w:val="00A47890"/>
    <w:rsid w:val="00A51192"/>
    <w:rsid w:val="00A52E92"/>
    <w:rsid w:val="00A56A0F"/>
    <w:rsid w:val="00A61639"/>
    <w:rsid w:val="00A622BF"/>
    <w:rsid w:val="00A64E35"/>
    <w:rsid w:val="00A66107"/>
    <w:rsid w:val="00A70D28"/>
    <w:rsid w:val="00A72131"/>
    <w:rsid w:val="00A7222C"/>
    <w:rsid w:val="00A74245"/>
    <w:rsid w:val="00A75A08"/>
    <w:rsid w:val="00A76137"/>
    <w:rsid w:val="00A7628F"/>
    <w:rsid w:val="00A821EC"/>
    <w:rsid w:val="00A84653"/>
    <w:rsid w:val="00A91D77"/>
    <w:rsid w:val="00A91E09"/>
    <w:rsid w:val="00A920FB"/>
    <w:rsid w:val="00A9385B"/>
    <w:rsid w:val="00A95B68"/>
    <w:rsid w:val="00AA038B"/>
    <w:rsid w:val="00AA1D7B"/>
    <w:rsid w:val="00AA3B83"/>
    <w:rsid w:val="00AA450A"/>
    <w:rsid w:val="00AA48FD"/>
    <w:rsid w:val="00AA4C27"/>
    <w:rsid w:val="00AA5B95"/>
    <w:rsid w:val="00AA6463"/>
    <w:rsid w:val="00AB2A0F"/>
    <w:rsid w:val="00AB3B54"/>
    <w:rsid w:val="00AB4EA4"/>
    <w:rsid w:val="00AB5B1C"/>
    <w:rsid w:val="00AB6D14"/>
    <w:rsid w:val="00AB7F6C"/>
    <w:rsid w:val="00AC3DDA"/>
    <w:rsid w:val="00AC4320"/>
    <w:rsid w:val="00AC570D"/>
    <w:rsid w:val="00AC7440"/>
    <w:rsid w:val="00AC7F98"/>
    <w:rsid w:val="00AD0A89"/>
    <w:rsid w:val="00AD16E5"/>
    <w:rsid w:val="00AD3D55"/>
    <w:rsid w:val="00AD4301"/>
    <w:rsid w:val="00AD4A05"/>
    <w:rsid w:val="00AD4EAD"/>
    <w:rsid w:val="00AD597E"/>
    <w:rsid w:val="00AE3DDA"/>
    <w:rsid w:val="00AE6A71"/>
    <w:rsid w:val="00AE7588"/>
    <w:rsid w:val="00AE7928"/>
    <w:rsid w:val="00AE7A20"/>
    <w:rsid w:val="00AF2D4F"/>
    <w:rsid w:val="00AF3ECD"/>
    <w:rsid w:val="00AF6CCD"/>
    <w:rsid w:val="00B011A1"/>
    <w:rsid w:val="00B0251E"/>
    <w:rsid w:val="00B04EA5"/>
    <w:rsid w:val="00B06A36"/>
    <w:rsid w:val="00B07CA1"/>
    <w:rsid w:val="00B116D6"/>
    <w:rsid w:val="00B12079"/>
    <w:rsid w:val="00B13E6B"/>
    <w:rsid w:val="00B13EF4"/>
    <w:rsid w:val="00B151AD"/>
    <w:rsid w:val="00B153EE"/>
    <w:rsid w:val="00B15452"/>
    <w:rsid w:val="00B210F8"/>
    <w:rsid w:val="00B2285D"/>
    <w:rsid w:val="00B22CE3"/>
    <w:rsid w:val="00B22DEE"/>
    <w:rsid w:val="00B2333D"/>
    <w:rsid w:val="00B23CB4"/>
    <w:rsid w:val="00B23D18"/>
    <w:rsid w:val="00B2423B"/>
    <w:rsid w:val="00B27241"/>
    <w:rsid w:val="00B303BC"/>
    <w:rsid w:val="00B309C4"/>
    <w:rsid w:val="00B31130"/>
    <w:rsid w:val="00B315B7"/>
    <w:rsid w:val="00B31886"/>
    <w:rsid w:val="00B31EA3"/>
    <w:rsid w:val="00B32B48"/>
    <w:rsid w:val="00B35855"/>
    <w:rsid w:val="00B37B33"/>
    <w:rsid w:val="00B40C28"/>
    <w:rsid w:val="00B41A9C"/>
    <w:rsid w:val="00B43A90"/>
    <w:rsid w:val="00B44B97"/>
    <w:rsid w:val="00B45CD8"/>
    <w:rsid w:val="00B46DCA"/>
    <w:rsid w:val="00B5045C"/>
    <w:rsid w:val="00B55130"/>
    <w:rsid w:val="00B61FCB"/>
    <w:rsid w:val="00B62E70"/>
    <w:rsid w:val="00B63F35"/>
    <w:rsid w:val="00B712F3"/>
    <w:rsid w:val="00B719D4"/>
    <w:rsid w:val="00B722DE"/>
    <w:rsid w:val="00B72A9D"/>
    <w:rsid w:val="00B73921"/>
    <w:rsid w:val="00B754B9"/>
    <w:rsid w:val="00B75B3C"/>
    <w:rsid w:val="00B773D4"/>
    <w:rsid w:val="00B8062C"/>
    <w:rsid w:val="00B83068"/>
    <w:rsid w:val="00B84D0E"/>
    <w:rsid w:val="00B84D54"/>
    <w:rsid w:val="00B8523E"/>
    <w:rsid w:val="00B868B9"/>
    <w:rsid w:val="00B870BA"/>
    <w:rsid w:val="00B90295"/>
    <w:rsid w:val="00B912A6"/>
    <w:rsid w:val="00B9282E"/>
    <w:rsid w:val="00B92860"/>
    <w:rsid w:val="00B92DB0"/>
    <w:rsid w:val="00B92ED0"/>
    <w:rsid w:val="00B9496E"/>
    <w:rsid w:val="00B9611D"/>
    <w:rsid w:val="00B977B0"/>
    <w:rsid w:val="00BA205C"/>
    <w:rsid w:val="00BA31ED"/>
    <w:rsid w:val="00BA4424"/>
    <w:rsid w:val="00BA49A3"/>
    <w:rsid w:val="00BA504E"/>
    <w:rsid w:val="00BA6204"/>
    <w:rsid w:val="00BB0B0A"/>
    <w:rsid w:val="00BB7672"/>
    <w:rsid w:val="00BB792F"/>
    <w:rsid w:val="00BC107A"/>
    <w:rsid w:val="00BC1CF1"/>
    <w:rsid w:val="00BC2229"/>
    <w:rsid w:val="00BC630B"/>
    <w:rsid w:val="00BC68E1"/>
    <w:rsid w:val="00BC75B5"/>
    <w:rsid w:val="00BD02B2"/>
    <w:rsid w:val="00BD079D"/>
    <w:rsid w:val="00BD181C"/>
    <w:rsid w:val="00BD1889"/>
    <w:rsid w:val="00BD1CA9"/>
    <w:rsid w:val="00BD2728"/>
    <w:rsid w:val="00BD37BB"/>
    <w:rsid w:val="00BD619B"/>
    <w:rsid w:val="00BD6603"/>
    <w:rsid w:val="00BD6C0B"/>
    <w:rsid w:val="00BE0F09"/>
    <w:rsid w:val="00BE1884"/>
    <w:rsid w:val="00BE378A"/>
    <w:rsid w:val="00BE3E07"/>
    <w:rsid w:val="00BE4294"/>
    <w:rsid w:val="00BE672A"/>
    <w:rsid w:val="00BF069C"/>
    <w:rsid w:val="00BF16FD"/>
    <w:rsid w:val="00BF1E93"/>
    <w:rsid w:val="00BF2672"/>
    <w:rsid w:val="00BF3835"/>
    <w:rsid w:val="00BF4A1F"/>
    <w:rsid w:val="00BF5081"/>
    <w:rsid w:val="00C0141D"/>
    <w:rsid w:val="00C062A8"/>
    <w:rsid w:val="00C1002D"/>
    <w:rsid w:val="00C114FD"/>
    <w:rsid w:val="00C12E73"/>
    <w:rsid w:val="00C136B5"/>
    <w:rsid w:val="00C14C4E"/>
    <w:rsid w:val="00C17648"/>
    <w:rsid w:val="00C17F8A"/>
    <w:rsid w:val="00C216ED"/>
    <w:rsid w:val="00C224F7"/>
    <w:rsid w:val="00C231B9"/>
    <w:rsid w:val="00C244B1"/>
    <w:rsid w:val="00C2635E"/>
    <w:rsid w:val="00C26A65"/>
    <w:rsid w:val="00C418FD"/>
    <w:rsid w:val="00C422EF"/>
    <w:rsid w:val="00C43FEA"/>
    <w:rsid w:val="00C44FE5"/>
    <w:rsid w:val="00C45197"/>
    <w:rsid w:val="00C505CF"/>
    <w:rsid w:val="00C5088C"/>
    <w:rsid w:val="00C52A97"/>
    <w:rsid w:val="00C5416B"/>
    <w:rsid w:val="00C54D9C"/>
    <w:rsid w:val="00C61B10"/>
    <w:rsid w:val="00C620E3"/>
    <w:rsid w:val="00C622C2"/>
    <w:rsid w:val="00C6486C"/>
    <w:rsid w:val="00C648D3"/>
    <w:rsid w:val="00C64EB8"/>
    <w:rsid w:val="00C71BA2"/>
    <w:rsid w:val="00C72630"/>
    <w:rsid w:val="00C745BC"/>
    <w:rsid w:val="00C74E7B"/>
    <w:rsid w:val="00C75B02"/>
    <w:rsid w:val="00C76475"/>
    <w:rsid w:val="00C77DD0"/>
    <w:rsid w:val="00C802B9"/>
    <w:rsid w:val="00C809B1"/>
    <w:rsid w:val="00C81BF1"/>
    <w:rsid w:val="00C82C8A"/>
    <w:rsid w:val="00C84FBE"/>
    <w:rsid w:val="00C85551"/>
    <w:rsid w:val="00C8691E"/>
    <w:rsid w:val="00C87E99"/>
    <w:rsid w:val="00C9080C"/>
    <w:rsid w:val="00C9150E"/>
    <w:rsid w:val="00C93823"/>
    <w:rsid w:val="00C95967"/>
    <w:rsid w:val="00C95FEB"/>
    <w:rsid w:val="00C962F0"/>
    <w:rsid w:val="00C97B21"/>
    <w:rsid w:val="00CA0F91"/>
    <w:rsid w:val="00CA2969"/>
    <w:rsid w:val="00CA3B1C"/>
    <w:rsid w:val="00CA5F7E"/>
    <w:rsid w:val="00CA650B"/>
    <w:rsid w:val="00CB187C"/>
    <w:rsid w:val="00CB1E82"/>
    <w:rsid w:val="00CB3784"/>
    <w:rsid w:val="00CB4D75"/>
    <w:rsid w:val="00CC3661"/>
    <w:rsid w:val="00CC62FC"/>
    <w:rsid w:val="00CC6F25"/>
    <w:rsid w:val="00CC729B"/>
    <w:rsid w:val="00CD000A"/>
    <w:rsid w:val="00CD051C"/>
    <w:rsid w:val="00CD2039"/>
    <w:rsid w:val="00CD3FB6"/>
    <w:rsid w:val="00CD59BB"/>
    <w:rsid w:val="00CD6061"/>
    <w:rsid w:val="00CD61A0"/>
    <w:rsid w:val="00CE306C"/>
    <w:rsid w:val="00CE32CA"/>
    <w:rsid w:val="00CE332A"/>
    <w:rsid w:val="00CE341A"/>
    <w:rsid w:val="00CE355C"/>
    <w:rsid w:val="00CE41EA"/>
    <w:rsid w:val="00CE61C4"/>
    <w:rsid w:val="00CE66B4"/>
    <w:rsid w:val="00CE7011"/>
    <w:rsid w:val="00CF0E4D"/>
    <w:rsid w:val="00CF144D"/>
    <w:rsid w:val="00CF2680"/>
    <w:rsid w:val="00CF3277"/>
    <w:rsid w:val="00CF460C"/>
    <w:rsid w:val="00CF4FD5"/>
    <w:rsid w:val="00D007ED"/>
    <w:rsid w:val="00D013ED"/>
    <w:rsid w:val="00D056BC"/>
    <w:rsid w:val="00D06A31"/>
    <w:rsid w:val="00D118E9"/>
    <w:rsid w:val="00D12F74"/>
    <w:rsid w:val="00D14F42"/>
    <w:rsid w:val="00D16C10"/>
    <w:rsid w:val="00D201B9"/>
    <w:rsid w:val="00D209EC"/>
    <w:rsid w:val="00D24113"/>
    <w:rsid w:val="00D2707E"/>
    <w:rsid w:val="00D30905"/>
    <w:rsid w:val="00D30A4C"/>
    <w:rsid w:val="00D31ACA"/>
    <w:rsid w:val="00D321A1"/>
    <w:rsid w:val="00D36BDC"/>
    <w:rsid w:val="00D36FE9"/>
    <w:rsid w:val="00D5049E"/>
    <w:rsid w:val="00D5242F"/>
    <w:rsid w:val="00D528EF"/>
    <w:rsid w:val="00D535C7"/>
    <w:rsid w:val="00D55FEC"/>
    <w:rsid w:val="00D574CD"/>
    <w:rsid w:val="00D645E9"/>
    <w:rsid w:val="00D6610A"/>
    <w:rsid w:val="00D67C22"/>
    <w:rsid w:val="00D707B1"/>
    <w:rsid w:val="00D7112C"/>
    <w:rsid w:val="00D71944"/>
    <w:rsid w:val="00D71A47"/>
    <w:rsid w:val="00D71B61"/>
    <w:rsid w:val="00D72A59"/>
    <w:rsid w:val="00D74938"/>
    <w:rsid w:val="00D75DCA"/>
    <w:rsid w:val="00D774C5"/>
    <w:rsid w:val="00D778A5"/>
    <w:rsid w:val="00D80DB3"/>
    <w:rsid w:val="00D8286C"/>
    <w:rsid w:val="00D82CC8"/>
    <w:rsid w:val="00D82DB7"/>
    <w:rsid w:val="00D82EAB"/>
    <w:rsid w:val="00D835AA"/>
    <w:rsid w:val="00D840F2"/>
    <w:rsid w:val="00D8455A"/>
    <w:rsid w:val="00D90B84"/>
    <w:rsid w:val="00D91BB9"/>
    <w:rsid w:val="00D922E3"/>
    <w:rsid w:val="00D93A81"/>
    <w:rsid w:val="00D9713B"/>
    <w:rsid w:val="00D979B2"/>
    <w:rsid w:val="00DA0423"/>
    <w:rsid w:val="00DA4A75"/>
    <w:rsid w:val="00DA4F57"/>
    <w:rsid w:val="00DA672A"/>
    <w:rsid w:val="00DB682E"/>
    <w:rsid w:val="00DB6CC9"/>
    <w:rsid w:val="00DB797C"/>
    <w:rsid w:val="00DC2168"/>
    <w:rsid w:val="00DD098D"/>
    <w:rsid w:val="00DD2CFC"/>
    <w:rsid w:val="00DD36D6"/>
    <w:rsid w:val="00DD381D"/>
    <w:rsid w:val="00DD424C"/>
    <w:rsid w:val="00DD5397"/>
    <w:rsid w:val="00DD67E9"/>
    <w:rsid w:val="00DD7317"/>
    <w:rsid w:val="00DE2B8B"/>
    <w:rsid w:val="00DE4495"/>
    <w:rsid w:val="00DE6C4F"/>
    <w:rsid w:val="00DF0727"/>
    <w:rsid w:val="00DF1B7D"/>
    <w:rsid w:val="00DF2051"/>
    <w:rsid w:val="00DF21BB"/>
    <w:rsid w:val="00DF2FB9"/>
    <w:rsid w:val="00DF3F0E"/>
    <w:rsid w:val="00DF7780"/>
    <w:rsid w:val="00E0158F"/>
    <w:rsid w:val="00E01946"/>
    <w:rsid w:val="00E02728"/>
    <w:rsid w:val="00E035C4"/>
    <w:rsid w:val="00E0421F"/>
    <w:rsid w:val="00E046BE"/>
    <w:rsid w:val="00E1349B"/>
    <w:rsid w:val="00E14DBE"/>
    <w:rsid w:val="00E15063"/>
    <w:rsid w:val="00E1560A"/>
    <w:rsid w:val="00E20206"/>
    <w:rsid w:val="00E2348D"/>
    <w:rsid w:val="00E2515E"/>
    <w:rsid w:val="00E25A0E"/>
    <w:rsid w:val="00E263A4"/>
    <w:rsid w:val="00E30078"/>
    <w:rsid w:val="00E30C25"/>
    <w:rsid w:val="00E30DE6"/>
    <w:rsid w:val="00E31898"/>
    <w:rsid w:val="00E32EF8"/>
    <w:rsid w:val="00E3312B"/>
    <w:rsid w:val="00E366CC"/>
    <w:rsid w:val="00E36A4E"/>
    <w:rsid w:val="00E4048C"/>
    <w:rsid w:val="00E40674"/>
    <w:rsid w:val="00E40A71"/>
    <w:rsid w:val="00E41995"/>
    <w:rsid w:val="00E41EE0"/>
    <w:rsid w:val="00E41EF3"/>
    <w:rsid w:val="00E44D16"/>
    <w:rsid w:val="00E55051"/>
    <w:rsid w:val="00E56265"/>
    <w:rsid w:val="00E56EE3"/>
    <w:rsid w:val="00E571B4"/>
    <w:rsid w:val="00E57C05"/>
    <w:rsid w:val="00E61813"/>
    <w:rsid w:val="00E62E21"/>
    <w:rsid w:val="00E63281"/>
    <w:rsid w:val="00E63295"/>
    <w:rsid w:val="00E63DEF"/>
    <w:rsid w:val="00E64936"/>
    <w:rsid w:val="00E64BC3"/>
    <w:rsid w:val="00E651D8"/>
    <w:rsid w:val="00E65CDF"/>
    <w:rsid w:val="00E80240"/>
    <w:rsid w:val="00E81B86"/>
    <w:rsid w:val="00E81E27"/>
    <w:rsid w:val="00E84945"/>
    <w:rsid w:val="00E9023A"/>
    <w:rsid w:val="00E90796"/>
    <w:rsid w:val="00E90ECA"/>
    <w:rsid w:val="00E942E5"/>
    <w:rsid w:val="00E95D0C"/>
    <w:rsid w:val="00E9608D"/>
    <w:rsid w:val="00E96750"/>
    <w:rsid w:val="00EA082A"/>
    <w:rsid w:val="00EA16AE"/>
    <w:rsid w:val="00EA2EF1"/>
    <w:rsid w:val="00EA3BDB"/>
    <w:rsid w:val="00EA554E"/>
    <w:rsid w:val="00EB22A2"/>
    <w:rsid w:val="00EB24B4"/>
    <w:rsid w:val="00EB338F"/>
    <w:rsid w:val="00EB606F"/>
    <w:rsid w:val="00EB7750"/>
    <w:rsid w:val="00EC01F7"/>
    <w:rsid w:val="00ED08D4"/>
    <w:rsid w:val="00ED1409"/>
    <w:rsid w:val="00ED42E1"/>
    <w:rsid w:val="00ED5D65"/>
    <w:rsid w:val="00ED75DD"/>
    <w:rsid w:val="00EE034A"/>
    <w:rsid w:val="00EE0542"/>
    <w:rsid w:val="00EE1393"/>
    <w:rsid w:val="00EE21B7"/>
    <w:rsid w:val="00EE2FA0"/>
    <w:rsid w:val="00EE444A"/>
    <w:rsid w:val="00EE4711"/>
    <w:rsid w:val="00EF0245"/>
    <w:rsid w:val="00EF10E5"/>
    <w:rsid w:val="00EF1C8C"/>
    <w:rsid w:val="00EF35FF"/>
    <w:rsid w:val="00EF3C6F"/>
    <w:rsid w:val="00EF4D0C"/>
    <w:rsid w:val="00EF5EC1"/>
    <w:rsid w:val="00F00094"/>
    <w:rsid w:val="00F01A74"/>
    <w:rsid w:val="00F05234"/>
    <w:rsid w:val="00F0634C"/>
    <w:rsid w:val="00F06385"/>
    <w:rsid w:val="00F1245A"/>
    <w:rsid w:val="00F1429B"/>
    <w:rsid w:val="00F14DF8"/>
    <w:rsid w:val="00F177D7"/>
    <w:rsid w:val="00F224B0"/>
    <w:rsid w:val="00F234DA"/>
    <w:rsid w:val="00F23E3E"/>
    <w:rsid w:val="00F3081D"/>
    <w:rsid w:val="00F31890"/>
    <w:rsid w:val="00F341B7"/>
    <w:rsid w:val="00F348CF"/>
    <w:rsid w:val="00F359C4"/>
    <w:rsid w:val="00F4137E"/>
    <w:rsid w:val="00F4289B"/>
    <w:rsid w:val="00F43B0B"/>
    <w:rsid w:val="00F43CD3"/>
    <w:rsid w:val="00F44C21"/>
    <w:rsid w:val="00F463F2"/>
    <w:rsid w:val="00F46875"/>
    <w:rsid w:val="00F47D18"/>
    <w:rsid w:val="00F5123F"/>
    <w:rsid w:val="00F52BA9"/>
    <w:rsid w:val="00F5490A"/>
    <w:rsid w:val="00F54A58"/>
    <w:rsid w:val="00F552A8"/>
    <w:rsid w:val="00F55881"/>
    <w:rsid w:val="00F5695B"/>
    <w:rsid w:val="00F6332D"/>
    <w:rsid w:val="00F703EC"/>
    <w:rsid w:val="00F708B0"/>
    <w:rsid w:val="00F76453"/>
    <w:rsid w:val="00F77DD8"/>
    <w:rsid w:val="00F8054A"/>
    <w:rsid w:val="00F807F2"/>
    <w:rsid w:val="00F8186D"/>
    <w:rsid w:val="00F81F15"/>
    <w:rsid w:val="00F83027"/>
    <w:rsid w:val="00F836E3"/>
    <w:rsid w:val="00F90BDF"/>
    <w:rsid w:val="00F90DD9"/>
    <w:rsid w:val="00F94062"/>
    <w:rsid w:val="00F95416"/>
    <w:rsid w:val="00F95D48"/>
    <w:rsid w:val="00F969D6"/>
    <w:rsid w:val="00F96CD5"/>
    <w:rsid w:val="00F96EF3"/>
    <w:rsid w:val="00F975ED"/>
    <w:rsid w:val="00FA1A7B"/>
    <w:rsid w:val="00FA37D3"/>
    <w:rsid w:val="00FA433F"/>
    <w:rsid w:val="00FA46C3"/>
    <w:rsid w:val="00FA6B1A"/>
    <w:rsid w:val="00FA77F9"/>
    <w:rsid w:val="00FB0AB3"/>
    <w:rsid w:val="00FB0ADF"/>
    <w:rsid w:val="00FB0BBD"/>
    <w:rsid w:val="00FB31C8"/>
    <w:rsid w:val="00FC2198"/>
    <w:rsid w:val="00FC3BC4"/>
    <w:rsid w:val="00FC49B8"/>
    <w:rsid w:val="00FC5606"/>
    <w:rsid w:val="00FC6AD4"/>
    <w:rsid w:val="00FC6D38"/>
    <w:rsid w:val="00FC7528"/>
    <w:rsid w:val="00FD3496"/>
    <w:rsid w:val="00FD3A2D"/>
    <w:rsid w:val="00FD5EAC"/>
    <w:rsid w:val="00FD6639"/>
    <w:rsid w:val="00FD70F0"/>
    <w:rsid w:val="00FD7DF7"/>
    <w:rsid w:val="00FE3E2D"/>
    <w:rsid w:val="00FE47D1"/>
    <w:rsid w:val="00FE4E17"/>
    <w:rsid w:val="00FE68EE"/>
    <w:rsid w:val="00FE7A67"/>
    <w:rsid w:val="00FF2008"/>
    <w:rsid w:val="00FF421D"/>
    <w:rsid w:val="00FF48CE"/>
    <w:rsid w:val="00FF79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16A529"/>
  <w15:chartTrackingRefBased/>
  <w15:docId w15:val="{D31373E7-21FE-4D9B-8B05-E6AE5201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81D"/>
    <w:pPr>
      <w:tabs>
        <w:tab w:val="left" w:pos="567"/>
      </w:tabs>
      <w:snapToGrid w:val="0"/>
    </w:pPr>
    <w:rPr>
      <w:rFonts w:ascii="Arial" w:hAnsi="Arial"/>
      <w:snapToGrid w:val="0"/>
      <w:sz w:val="22"/>
      <w:szCs w:val="24"/>
      <w:lang w:val="en-GB"/>
    </w:rPr>
  </w:style>
  <w:style w:type="paragraph" w:styleId="Heading1">
    <w:name w:val="heading 1"/>
    <w:basedOn w:val="Normal"/>
    <w:next w:val="Marge"/>
    <w:link w:val="Heading1Char"/>
    <w:uiPriority w:val="9"/>
    <w:qFormat/>
    <w:pPr>
      <w:keepNext/>
      <w:keepLines/>
      <w:spacing w:before="240" w:after="240"/>
      <w:jc w:val="center"/>
      <w:outlineLvl w:val="0"/>
    </w:pPr>
    <w:rPr>
      <w:b/>
      <w:bCs/>
      <w:kern w:val="28"/>
    </w:rPr>
  </w:style>
  <w:style w:type="paragraph" w:styleId="Heading2">
    <w:name w:val="heading 2"/>
    <w:basedOn w:val="Normal"/>
    <w:next w:val="Marge"/>
    <w:link w:val="Heading2Char"/>
    <w:qFormat/>
    <w:pPr>
      <w:keepNext/>
      <w:keepLines/>
      <w:spacing w:before="480" w:after="240"/>
      <w:ind w:left="567" w:hanging="567"/>
      <w:outlineLvl w:val="1"/>
    </w:pPr>
    <w:rPr>
      <w:b/>
      <w:bCs/>
    </w:rPr>
  </w:style>
  <w:style w:type="paragraph" w:styleId="Heading3">
    <w:name w:val="heading 3"/>
    <w:basedOn w:val="Normal"/>
    <w:next w:val="Marge"/>
    <w:link w:val="Heading3Char"/>
    <w:autoRedefine/>
    <w:qFormat/>
    <w:rsid w:val="005C7A36"/>
    <w:pPr>
      <w:keepNext/>
      <w:keepLines/>
      <w:spacing w:after="240"/>
      <w:outlineLvl w:val="2"/>
    </w:pPr>
    <w:rPr>
      <w:rFonts w:eastAsia="Arial Unicode MS"/>
      <w:b/>
      <w:bCs/>
      <w:szCs w:val="22"/>
    </w:rPr>
  </w:style>
  <w:style w:type="paragraph" w:styleId="Heading4">
    <w:name w:val="heading 4"/>
    <w:basedOn w:val="Normal"/>
    <w:next w:val="Marge"/>
    <w:link w:val="Heading4Char"/>
    <w:qFormat/>
    <w:pPr>
      <w:keepNext/>
      <w:keepLines/>
      <w:spacing w:after="240"/>
      <w:outlineLvl w:val="3"/>
    </w:pPr>
    <w:rPr>
      <w:b/>
      <w:bCs/>
    </w:rPr>
  </w:style>
  <w:style w:type="paragraph" w:styleId="Heading5">
    <w:name w:val="heading 5"/>
    <w:basedOn w:val="Normal"/>
    <w:next w:val="Marge"/>
    <w:link w:val="Heading5Char"/>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link w:val="Heading6Char"/>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link w:val="Heading7Char"/>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rPr>
      <w:vertAlign w:val="superscript"/>
    </w:rPr>
  </w:style>
  <w:style w:type="paragraph" w:styleId="Header">
    <w:name w:val="header"/>
    <w:basedOn w:val="Normal"/>
    <w:link w:val="HeaderChar"/>
    <w:pPr>
      <w:tabs>
        <w:tab w:val="center" w:pos="4153"/>
        <w:tab w:val="right" w:pos="8306"/>
      </w:tabs>
    </w:pPr>
  </w:style>
  <w:style w:type="paragraph" w:styleId="FootnoteText">
    <w:name w:val="footnote text"/>
    <w:basedOn w:val="Normal"/>
    <w:link w:val="FootnoteTextChar"/>
    <w:pPr>
      <w:ind w:left="567" w:hanging="567"/>
    </w:pPr>
    <w:rPr>
      <w:sz w:val="20"/>
      <w:szCs w:val="20"/>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B977B0"/>
    <w:pPr>
      <w:autoSpaceDE w:val="0"/>
      <w:autoSpaceDN w:val="0"/>
      <w:adjustRightInd w:val="0"/>
    </w:pPr>
    <w:rPr>
      <w:rFonts w:eastAsia="Arial Unicode MS" w:cs="Arial"/>
      <w:color w:val="000000"/>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link w:val="BodyText2Char"/>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link w:val="BodyTextIndentChar"/>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sz w:val="24"/>
    </w:rPr>
  </w:style>
  <w:style w:type="paragraph" w:styleId="BodyTextFirstIndent2">
    <w:name w:val="Body Text First Indent 2"/>
    <w:basedOn w:val="BodyTextIndent"/>
    <w:link w:val="BodyTextFirstIndent2Char"/>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2"/>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3"/>
      </w:numPr>
      <w:spacing w:after="240"/>
    </w:pPr>
  </w:style>
  <w:style w:type="character" w:customStyle="1" w:styleId="MargeChar">
    <w:name w:val="Marge Char"/>
    <w:link w:val="Marge"/>
    <w:rsid w:val="00690FD2"/>
    <w:rPr>
      <w:rFonts w:ascii="Arial" w:hAnsi="Arial"/>
      <w:snapToGrid w:val="0"/>
      <w:sz w:val="22"/>
      <w:szCs w:val="24"/>
      <w:lang w:val="en-GB" w:eastAsia="en-US" w:bidi="ar-SA"/>
    </w:rPr>
  </w:style>
  <w:style w:type="character" w:customStyle="1" w:styleId="COIChar">
    <w:name w:val="COI Char"/>
    <w:link w:val="COI"/>
    <w:rsid w:val="00B977B0"/>
    <w:rPr>
      <w:rFonts w:ascii="Arial" w:eastAsia="Arial Unicode MS" w:hAnsi="Arial" w:cs="Arial"/>
      <w:snapToGrid w:val="0"/>
      <w:color w:val="00000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rsid w:val="00C2635E"/>
    <w:rPr>
      <w:color w:val="0000FF"/>
      <w:u w:val="single"/>
    </w:rPr>
  </w:style>
  <w:style w:type="paragraph" w:styleId="BalloonText">
    <w:name w:val="Balloon Text"/>
    <w:basedOn w:val="Normal"/>
    <w:link w:val="BalloonTextChar"/>
    <w:rsid w:val="00496D73"/>
    <w:rPr>
      <w:rFonts w:ascii="Tahoma" w:hAnsi="Tahoma" w:cs="Tahoma"/>
      <w:sz w:val="16"/>
      <w:szCs w:val="16"/>
    </w:rPr>
  </w:style>
  <w:style w:type="character" w:customStyle="1" w:styleId="BalloonTextChar">
    <w:name w:val="Balloon Text Char"/>
    <w:link w:val="BalloonText"/>
    <w:rsid w:val="00496D73"/>
    <w:rPr>
      <w:rFonts w:ascii="Tahoma" w:hAnsi="Tahoma" w:cs="Tahoma"/>
      <w:snapToGrid w:val="0"/>
      <w:sz w:val="16"/>
      <w:szCs w:val="16"/>
      <w:lang w:val="en-GB" w:eastAsia="en-US"/>
    </w:rPr>
  </w:style>
  <w:style w:type="paragraph" w:customStyle="1" w:styleId="Default">
    <w:name w:val="Default"/>
    <w:rsid w:val="00E36A4E"/>
    <w:pPr>
      <w:autoSpaceDE w:val="0"/>
      <w:autoSpaceDN w:val="0"/>
      <w:adjustRightInd w:val="0"/>
    </w:pPr>
    <w:rPr>
      <w:rFonts w:ascii="Arial" w:eastAsia="SimSun" w:hAnsi="Arial" w:cs="Arial"/>
      <w:color w:val="000000"/>
      <w:sz w:val="24"/>
      <w:szCs w:val="24"/>
    </w:rPr>
  </w:style>
  <w:style w:type="paragraph" w:styleId="ListParagraph">
    <w:name w:val="List Paragraph"/>
    <w:basedOn w:val="Normal"/>
    <w:uiPriority w:val="34"/>
    <w:qFormat/>
    <w:rsid w:val="00E36A4E"/>
    <w:pPr>
      <w:ind w:left="720"/>
      <w:contextualSpacing/>
    </w:pPr>
  </w:style>
  <w:style w:type="table" w:styleId="TableGrid">
    <w:name w:val="Table Grid"/>
    <w:basedOn w:val="TableNormal"/>
    <w:rsid w:val="00132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
    <w:uiPriority w:val="99"/>
    <w:rsid w:val="00805D3D"/>
    <w:pPr>
      <w:tabs>
        <w:tab w:val="clear" w:pos="567"/>
      </w:tabs>
      <w:suppressAutoHyphens/>
      <w:snapToGrid/>
      <w:ind w:left="720"/>
      <w:contextualSpacing/>
    </w:pPr>
    <w:rPr>
      <w:rFonts w:ascii="Times New Roman" w:eastAsia="Simsun (Founder Extended)" w:hAnsi="Times New Roman"/>
      <w:snapToGrid/>
      <w:sz w:val="24"/>
      <w:lang w:eastAsia="ar-SA"/>
    </w:rPr>
  </w:style>
  <w:style w:type="character" w:styleId="FollowedHyperlink">
    <w:name w:val="FollowedHyperlink"/>
    <w:rsid w:val="002F0C55"/>
    <w:rPr>
      <w:color w:val="800080"/>
      <w:u w:val="single"/>
    </w:rPr>
  </w:style>
  <w:style w:type="paragraph" w:styleId="EndnoteText">
    <w:name w:val="endnote text"/>
    <w:basedOn w:val="Normal"/>
    <w:link w:val="EndnoteTextChar"/>
    <w:rsid w:val="002C06B6"/>
    <w:rPr>
      <w:sz w:val="20"/>
      <w:szCs w:val="20"/>
    </w:rPr>
  </w:style>
  <w:style w:type="character" w:customStyle="1" w:styleId="EndnoteTextChar">
    <w:name w:val="Endnote Text Char"/>
    <w:link w:val="EndnoteText"/>
    <w:rsid w:val="002C06B6"/>
    <w:rPr>
      <w:rFonts w:ascii="Arial" w:hAnsi="Arial"/>
      <w:snapToGrid w:val="0"/>
      <w:lang w:val="en-GB" w:eastAsia="en-US"/>
    </w:rPr>
  </w:style>
  <w:style w:type="character" w:styleId="EndnoteReference">
    <w:name w:val="endnote reference"/>
    <w:rsid w:val="002C06B6"/>
    <w:rPr>
      <w:vertAlign w:val="superscript"/>
    </w:rPr>
  </w:style>
  <w:style w:type="character" w:styleId="CommentReference">
    <w:name w:val="annotation reference"/>
    <w:uiPriority w:val="99"/>
    <w:unhideWhenUsed/>
    <w:rsid w:val="006164E9"/>
    <w:rPr>
      <w:sz w:val="16"/>
      <w:szCs w:val="16"/>
    </w:rPr>
  </w:style>
  <w:style w:type="paragraph" w:styleId="CommentText">
    <w:name w:val="annotation text"/>
    <w:basedOn w:val="Normal"/>
    <w:link w:val="CommentTextChar"/>
    <w:uiPriority w:val="99"/>
    <w:unhideWhenUsed/>
    <w:rsid w:val="006164E9"/>
    <w:rPr>
      <w:sz w:val="20"/>
      <w:szCs w:val="20"/>
    </w:rPr>
  </w:style>
  <w:style w:type="character" w:customStyle="1" w:styleId="CommentTextChar">
    <w:name w:val="Comment Text Char"/>
    <w:link w:val="CommentText"/>
    <w:uiPriority w:val="99"/>
    <w:rsid w:val="006164E9"/>
    <w:rPr>
      <w:rFonts w:ascii="Arial" w:hAnsi="Arial"/>
      <w:snapToGrid w:val="0"/>
      <w:lang w:val="en-GB" w:eastAsia="en-US"/>
    </w:rPr>
  </w:style>
  <w:style w:type="character" w:customStyle="1" w:styleId="Heading3Char">
    <w:name w:val="Heading 3 Char"/>
    <w:link w:val="Heading3"/>
    <w:rsid w:val="00C809B1"/>
    <w:rPr>
      <w:rFonts w:ascii="Arial" w:eastAsia="Arial Unicode MS" w:hAnsi="Arial"/>
      <w:b/>
      <w:bCs/>
      <w:snapToGrid w:val="0"/>
      <w:sz w:val="22"/>
      <w:szCs w:val="22"/>
      <w:lang w:val="en-GB" w:eastAsia="en-US"/>
    </w:rPr>
  </w:style>
  <w:style w:type="character" w:customStyle="1" w:styleId="FootnoteTextChar">
    <w:name w:val="Footnote Text Char"/>
    <w:link w:val="FootnoteText"/>
    <w:rsid w:val="00C809B1"/>
    <w:rPr>
      <w:rFonts w:ascii="Arial" w:hAnsi="Arial"/>
      <w:snapToGrid w:val="0"/>
      <w:lang w:val="en-GB" w:eastAsia="en-US"/>
    </w:rPr>
  </w:style>
  <w:style w:type="character" w:customStyle="1" w:styleId="HeaderChar">
    <w:name w:val="Header Char"/>
    <w:link w:val="Header"/>
    <w:rsid w:val="00B868B9"/>
    <w:rPr>
      <w:rFonts w:ascii="Arial" w:hAnsi="Arial"/>
      <w:snapToGrid w:val="0"/>
      <w:sz w:val="22"/>
      <w:szCs w:val="24"/>
      <w:lang w:val="en-GB" w:eastAsia="en-US"/>
    </w:rPr>
  </w:style>
  <w:style w:type="character" w:customStyle="1" w:styleId="Heading1Char">
    <w:name w:val="Heading 1 Char"/>
    <w:link w:val="Heading1"/>
    <w:uiPriority w:val="9"/>
    <w:rsid w:val="00B0251E"/>
    <w:rPr>
      <w:rFonts w:ascii="Arial" w:hAnsi="Arial"/>
      <w:b/>
      <w:bCs/>
      <w:snapToGrid w:val="0"/>
      <w:kern w:val="28"/>
      <w:sz w:val="22"/>
      <w:szCs w:val="24"/>
      <w:lang w:val="en-GB" w:eastAsia="en-US"/>
    </w:rPr>
  </w:style>
  <w:style w:type="paragraph" w:customStyle="1" w:styleId="ParaCOI">
    <w:name w:val="Para COI"/>
    <w:basedOn w:val="COI"/>
    <w:link w:val="ParaCOICar"/>
    <w:qFormat/>
    <w:rsid w:val="00F81F15"/>
    <w:pPr>
      <w:numPr>
        <w:numId w:val="5"/>
      </w:numPr>
      <w:tabs>
        <w:tab w:val="clear" w:pos="567"/>
        <w:tab w:val="left" w:pos="709"/>
      </w:tabs>
      <w:autoSpaceDE/>
      <w:autoSpaceDN/>
      <w:adjustRightInd/>
    </w:pPr>
    <w:rPr>
      <w:rFonts w:eastAsia="Times New Roman" w:cs="Times New Roman"/>
      <w:color w:val="auto"/>
      <w:lang w:eastAsia="zh-CN"/>
    </w:rPr>
  </w:style>
  <w:style w:type="character" w:customStyle="1" w:styleId="ParaCOICar">
    <w:name w:val="Para COI Car"/>
    <w:link w:val="ParaCOI"/>
    <w:rsid w:val="00F81F15"/>
    <w:rPr>
      <w:rFonts w:ascii="Arial" w:eastAsia="Times New Roman" w:hAnsi="Arial"/>
      <w:snapToGrid w:val="0"/>
      <w:sz w:val="22"/>
      <w:szCs w:val="22"/>
      <w:lang w:val="en-GB" w:eastAsia="zh-CN"/>
    </w:rPr>
  </w:style>
  <w:style w:type="character" w:customStyle="1" w:styleId="Heading2Char">
    <w:name w:val="Heading 2 Char"/>
    <w:link w:val="Heading2"/>
    <w:rsid w:val="00AB6D14"/>
    <w:rPr>
      <w:rFonts w:ascii="Arial" w:hAnsi="Arial"/>
      <w:b/>
      <w:bCs/>
      <w:snapToGrid w:val="0"/>
      <w:sz w:val="22"/>
      <w:szCs w:val="24"/>
      <w:lang w:val="en-GB"/>
    </w:rPr>
  </w:style>
  <w:style w:type="character" w:customStyle="1" w:styleId="Heading4Char">
    <w:name w:val="Heading 4 Char"/>
    <w:link w:val="Heading4"/>
    <w:rsid w:val="00AB6D14"/>
    <w:rPr>
      <w:rFonts w:ascii="Arial" w:hAnsi="Arial"/>
      <w:b/>
      <w:bCs/>
      <w:snapToGrid w:val="0"/>
      <w:sz w:val="22"/>
      <w:szCs w:val="24"/>
      <w:lang w:val="en-GB"/>
    </w:rPr>
  </w:style>
  <w:style w:type="character" w:customStyle="1" w:styleId="Heading5Char">
    <w:name w:val="Heading 5 Char"/>
    <w:link w:val="Heading5"/>
    <w:rsid w:val="00AB6D14"/>
    <w:rPr>
      <w:rFonts w:ascii="Arial" w:hAnsi="Arial"/>
      <w:b/>
      <w:bCs/>
      <w:snapToGrid w:val="0"/>
      <w:sz w:val="22"/>
      <w:szCs w:val="24"/>
      <w:lang w:val="en-GB"/>
    </w:rPr>
  </w:style>
  <w:style w:type="character" w:customStyle="1" w:styleId="Heading6Char">
    <w:name w:val="Heading 6 Char"/>
    <w:link w:val="Heading6"/>
    <w:rsid w:val="00AB6D14"/>
    <w:rPr>
      <w:rFonts w:ascii="Arial" w:hAnsi="Arial"/>
      <w:b/>
      <w:iCs/>
      <w:snapToGrid w:val="0"/>
      <w:sz w:val="22"/>
      <w:szCs w:val="22"/>
      <w:lang w:val="en-GB"/>
    </w:rPr>
  </w:style>
  <w:style w:type="character" w:customStyle="1" w:styleId="Heading7Char">
    <w:name w:val="Heading 7 Char"/>
    <w:link w:val="Heading7"/>
    <w:rsid w:val="00AB6D14"/>
    <w:rPr>
      <w:rFonts w:ascii="Arial" w:hAnsi="Arial"/>
      <w:snapToGrid w:val="0"/>
      <w:sz w:val="22"/>
      <w:szCs w:val="24"/>
      <w:u w:val="single"/>
      <w:lang w:val="en-GB"/>
    </w:rPr>
  </w:style>
  <w:style w:type="character" w:customStyle="1" w:styleId="FooterChar">
    <w:name w:val="Footer Char"/>
    <w:link w:val="Footer"/>
    <w:rsid w:val="00AB6D14"/>
    <w:rPr>
      <w:rFonts w:ascii="Arial" w:hAnsi="Arial"/>
      <w:snapToGrid w:val="0"/>
      <w:sz w:val="22"/>
      <w:szCs w:val="24"/>
      <w:lang w:val="en-GB"/>
    </w:rPr>
  </w:style>
  <w:style w:type="character" w:customStyle="1" w:styleId="BodyText2Char">
    <w:name w:val="Body Text 2 Char"/>
    <w:link w:val="BodyText2"/>
    <w:rsid w:val="00AB6D14"/>
    <w:rPr>
      <w:rFonts w:ascii="Arial" w:eastAsia="MS Mincho" w:hAnsi="Arial" w:cs="Arial"/>
      <w:color w:val="FF0000"/>
      <w:sz w:val="22"/>
      <w:szCs w:val="24"/>
      <w:lang w:eastAsia="ja-JP"/>
    </w:rPr>
  </w:style>
  <w:style w:type="character" w:customStyle="1" w:styleId="BodyTextIndentChar">
    <w:name w:val="Body Text Indent Char"/>
    <w:aliases w:val="Quotation Char"/>
    <w:link w:val="BodyTextIndent"/>
    <w:rsid w:val="00AB6D14"/>
    <w:rPr>
      <w:rFonts w:ascii="Arial" w:hAnsi="Arial"/>
      <w:i/>
      <w:sz w:val="22"/>
      <w:szCs w:val="24"/>
      <w:lang w:val="en-GB"/>
    </w:rPr>
  </w:style>
  <w:style w:type="character" w:customStyle="1" w:styleId="BodyTextFirstIndent2Char">
    <w:name w:val="Body Text First Indent 2 Char"/>
    <w:link w:val="BodyTextFirstIndent2"/>
    <w:rsid w:val="00AB6D14"/>
    <w:rPr>
      <w:rFonts w:ascii="Arial" w:hAnsi="Arial"/>
      <w:i/>
      <w:snapToGrid w:val="0"/>
      <w:sz w:val="22"/>
      <w:szCs w:val="24"/>
      <w:lang w:val="en-GB"/>
    </w:rPr>
  </w:style>
  <w:style w:type="paragraph" w:styleId="CommentSubject">
    <w:name w:val="annotation subject"/>
    <w:basedOn w:val="CommentText"/>
    <w:next w:val="CommentText"/>
    <w:link w:val="CommentSubjectChar"/>
    <w:rsid w:val="009624CF"/>
    <w:rPr>
      <w:b/>
      <w:bCs/>
    </w:rPr>
  </w:style>
  <w:style w:type="character" w:customStyle="1" w:styleId="CommentSubjectChar">
    <w:name w:val="Comment Subject Char"/>
    <w:link w:val="CommentSubject"/>
    <w:rsid w:val="009624CF"/>
    <w:rPr>
      <w:rFonts w:ascii="Arial" w:hAnsi="Arial"/>
      <w:b/>
      <w:bCs/>
      <w:snapToGrid w:val="0"/>
      <w:lang w:val="en-GB" w:eastAsia="en-US"/>
    </w:rPr>
  </w:style>
  <w:style w:type="paragraph" w:customStyle="1" w:styleId="decis">
    <w:name w:val="decis"/>
    <w:basedOn w:val="BodyText"/>
    <w:rsid w:val="00055EDC"/>
    <w:pPr>
      <w:numPr>
        <w:numId w:val="6"/>
      </w:numPr>
      <w:tabs>
        <w:tab w:val="clear" w:pos="567"/>
      </w:tabs>
      <w:snapToGrid/>
      <w:spacing w:after="0"/>
      <w:jc w:val="both"/>
    </w:pPr>
    <w:rPr>
      <w:rFonts w:ascii="Times New Roman" w:eastAsia="Times New Roman" w:hAnsi="Times New Roman"/>
      <w:snapToGrid/>
      <w:sz w:val="24"/>
    </w:rPr>
  </w:style>
  <w:style w:type="paragraph" w:styleId="BodyText">
    <w:name w:val="Body Text"/>
    <w:basedOn w:val="Normal"/>
    <w:link w:val="BodyTextChar"/>
    <w:rsid w:val="00055EDC"/>
    <w:pPr>
      <w:spacing w:after="120"/>
    </w:pPr>
  </w:style>
  <w:style w:type="character" w:customStyle="1" w:styleId="BodyTextChar">
    <w:name w:val="Body Text Char"/>
    <w:link w:val="BodyText"/>
    <w:rsid w:val="00055EDC"/>
    <w:rPr>
      <w:rFonts w:ascii="Arial" w:hAnsi="Arial"/>
      <w:snapToGrid w:val="0"/>
      <w:sz w:val="22"/>
      <w:szCs w:val="24"/>
      <w:lang w:val="en-GB"/>
    </w:rPr>
  </w:style>
  <w:style w:type="paragraph" w:styleId="Revision">
    <w:name w:val="Revision"/>
    <w:hidden/>
    <w:uiPriority w:val="99"/>
    <w:semiHidden/>
    <w:rsid w:val="00F95416"/>
    <w:rPr>
      <w:rFonts w:ascii="Arial" w:hAnsi="Arial"/>
      <w:snapToGrid w:val="0"/>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17">
      <w:bodyDiv w:val="1"/>
      <w:marLeft w:val="0"/>
      <w:marRight w:val="0"/>
      <w:marTop w:val="0"/>
      <w:marBottom w:val="0"/>
      <w:divBdr>
        <w:top w:val="none" w:sz="0" w:space="0" w:color="auto"/>
        <w:left w:val="none" w:sz="0" w:space="0" w:color="auto"/>
        <w:bottom w:val="none" w:sz="0" w:space="0" w:color="auto"/>
        <w:right w:val="none" w:sz="0" w:space="0" w:color="auto"/>
      </w:divBdr>
    </w:div>
    <w:div w:id="1050742">
      <w:bodyDiv w:val="1"/>
      <w:marLeft w:val="0"/>
      <w:marRight w:val="0"/>
      <w:marTop w:val="0"/>
      <w:marBottom w:val="0"/>
      <w:divBdr>
        <w:top w:val="none" w:sz="0" w:space="0" w:color="auto"/>
        <w:left w:val="none" w:sz="0" w:space="0" w:color="auto"/>
        <w:bottom w:val="none" w:sz="0" w:space="0" w:color="auto"/>
        <w:right w:val="none" w:sz="0" w:space="0" w:color="auto"/>
      </w:divBdr>
    </w:div>
    <w:div w:id="20983089">
      <w:bodyDiv w:val="1"/>
      <w:marLeft w:val="0"/>
      <w:marRight w:val="0"/>
      <w:marTop w:val="0"/>
      <w:marBottom w:val="0"/>
      <w:divBdr>
        <w:top w:val="none" w:sz="0" w:space="0" w:color="auto"/>
        <w:left w:val="none" w:sz="0" w:space="0" w:color="auto"/>
        <w:bottom w:val="none" w:sz="0" w:space="0" w:color="auto"/>
        <w:right w:val="none" w:sz="0" w:space="0" w:color="auto"/>
      </w:divBdr>
    </w:div>
    <w:div w:id="29232908">
      <w:bodyDiv w:val="1"/>
      <w:marLeft w:val="0"/>
      <w:marRight w:val="0"/>
      <w:marTop w:val="0"/>
      <w:marBottom w:val="0"/>
      <w:divBdr>
        <w:top w:val="none" w:sz="0" w:space="0" w:color="auto"/>
        <w:left w:val="none" w:sz="0" w:space="0" w:color="auto"/>
        <w:bottom w:val="none" w:sz="0" w:space="0" w:color="auto"/>
        <w:right w:val="none" w:sz="0" w:space="0" w:color="auto"/>
      </w:divBdr>
    </w:div>
    <w:div w:id="33242037">
      <w:bodyDiv w:val="1"/>
      <w:marLeft w:val="0"/>
      <w:marRight w:val="0"/>
      <w:marTop w:val="0"/>
      <w:marBottom w:val="0"/>
      <w:divBdr>
        <w:top w:val="none" w:sz="0" w:space="0" w:color="auto"/>
        <w:left w:val="none" w:sz="0" w:space="0" w:color="auto"/>
        <w:bottom w:val="none" w:sz="0" w:space="0" w:color="auto"/>
        <w:right w:val="none" w:sz="0" w:space="0" w:color="auto"/>
      </w:divBdr>
    </w:div>
    <w:div w:id="43260352">
      <w:bodyDiv w:val="1"/>
      <w:marLeft w:val="0"/>
      <w:marRight w:val="0"/>
      <w:marTop w:val="0"/>
      <w:marBottom w:val="0"/>
      <w:divBdr>
        <w:top w:val="none" w:sz="0" w:space="0" w:color="auto"/>
        <w:left w:val="none" w:sz="0" w:space="0" w:color="auto"/>
        <w:bottom w:val="none" w:sz="0" w:space="0" w:color="auto"/>
        <w:right w:val="none" w:sz="0" w:space="0" w:color="auto"/>
      </w:divBdr>
    </w:div>
    <w:div w:id="61175816">
      <w:bodyDiv w:val="1"/>
      <w:marLeft w:val="0"/>
      <w:marRight w:val="0"/>
      <w:marTop w:val="0"/>
      <w:marBottom w:val="0"/>
      <w:divBdr>
        <w:top w:val="none" w:sz="0" w:space="0" w:color="auto"/>
        <w:left w:val="none" w:sz="0" w:space="0" w:color="auto"/>
        <w:bottom w:val="none" w:sz="0" w:space="0" w:color="auto"/>
        <w:right w:val="none" w:sz="0" w:space="0" w:color="auto"/>
      </w:divBdr>
    </w:div>
    <w:div w:id="69499514">
      <w:bodyDiv w:val="1"/>
      <w:marLeft w:val="0"/>
      <w:marRight w:val="0"/>
      <w:marTop w:val="0"/>
      <w:marBottom w:val="0"/>
      <w:divBdr>
        <w:top w:val="none" w:sz="0" w:space="0" w:color="auto"/>
        <w:left w:val="none" w:sz="0" w:space="0" w:color="auto"/>
        <w:bottom w:val="none" w:sz="0" w:space="0" w:color="auto"/>
        <w:right w:val="none" w:sz="0" w:space="0" w:color="auto"/>
      </w:divBdr>
    </w:div>
    <w:div w:id="89786508">
      <w:bodyDiv w:val="1"/>
      <w:marLeft w:val="0"/>
      <w:marRight w:val="0"/>
      <w:marTop w:val="0"/>
      <w:marBottom w:val="0"/>
      <w:divBdr>
        <w:top w:val="none" w:sz="0" w:space="0" w:color="auto"/>
        <w:left w:val="none" w:sz="0" w:space="0" w:color="auto"/>
        <w:bottom w:val="none" w:sz="0" w:space="0" w:color="auto"/>
        <w:right w:val="none" w:sz="0" w:space="0" w:color="auto"/>
      </w:divBdr>
    </w:div>
    <w:div w:id="99688559">
      <w:bodyDiv w:val="1"/>
      <w:marLeft w:val="0"/>
      <w:marRight w:val="0"/>
      <w:marTop w:val="0"/>
      <w:marBottom w:val="0"/>
      <w:divBdr>
        <w:top w:val="none" w:sz="0" w:space="0" w:color="auto"/>
        <w:left w:val="none" w:sz="0" w:space="0" w:color="auto"/>
        <w:bottom w:val="none" w:sz="0" w:space="0" w:color="auto"/>
        <w:right w:val="none" w:sz="0" w:space="0" w:color="auto"/>
      </w:divBdr>
    </w:div>
    <w:div w:id="125851511">
      <w:bodyDiv w:val="1"/>
      <w:marLeft w:val="0"/>
      <w:marRight w:val="0"/>
      <w:marTop w:val="0"/>
      <w:marBottom w:val="0"/>
      <w:divBdr>
        <w:top w:val="none" w:sz="0" w:space="0" w:color="auto"/>
        <w:left w:val="none" w:sz="0" w:space="0" w:color="auto"/>
        <w:bottom w:val="none" w:sz="0" w:space="0" w:color="auto"/>
        <w:right w:val="none" w:sz="0" w:space="0" w:color="auto"/>
      </w:divBdr>
    </w:div>
    <w:div w:id="130097382">
      <w:bodyDiv w:val="1"/>
      <w:marLeft w:val="0"/>
      <w:marRight w:val="0"/>
      <w:marTop w:val="0"/>
      <w:marBottom w:val="0"/>
      <w:divBdr>
        <w:top w:val="none" w:sz="0" w:space="0" w:color="auto"/>
        <w:left w:val="none" w:sz="0" w:space="0" w:color="auto"/>
        <w:bottom w:val="none" w:sz="0" w:space="0" w:color="auto"/>
        <w:right w:val="none" w:sz="0" w:space="0" w:color="auto"/>
      </w:divBdr>
    </w:div>
    <w:div w:id="139925203">
      <w:bodyDiv w:val="1"/>
      <w:marLeft w:val="0"/>
      <w:marRight w:val="0"/>
      <w:marTop w:val="0"/>
      <w:marBottom w:val="0"/>
      <w:divBdr>
        <w:top w:val="none" w:sz="0" w:space="0" w:color="auto"/>
        <w:left w:val="none" w:sz="0" w:space="0" w:color="auto"/>
        <w:bottom w:val="none" w:sz="0" w:space="0" w:color="auto"/>
        <w:right w:val="none" w:sz="0" w:space="0" w:color="auto"/>
      </w:divBdr>
    </w:div>
    <w:div w:id="140854026">
      <w:bodyDiv w:val="1"/>
      <w:marLeft w:val="0"/>
      <w:marRight w:val="0"/>
      <w:marTop w:val="0"/>
      <w:marBottom w:val="0"/>
      <w:divBdr>
        <w:top w:val="none" w:sz="0" w:space="0" w:color="auto"/>
        <w:left w:val="none" w:sz="0" w:space="0" w:color="auto"/>
        <w:bottom w:val="none" w:sz="0" w:space="0" w:color="auto"/>
        <w:right w:val="none" w:sz="0" w:space="0" w:color="auto"/>
      </w:divBdr>
    </w:div>
    <w:div w:id="154684338">
      <w:bodyDiv w:val="1"/>
      <w:marLeft w:val="0"/>
      <w:marRight w:val="0"/>
      <w:marTop w:val="0"/>
      <w:marBottom w:val="0"/>
      <w:divBdr>
        <w:top w:val="none" w:sz="0" w:space="0" w:color="auto"/>
        <w:left w:val="none" w:sz="0" w:space="0" w:color="auto"/>
        <w:bottom w:val="none" w:sz="0" w:space="0" w:color="auto"/>
        <w:right w:val="none" w:sz="0" w:space="0" w:color="auto"/>
      </w:divBdr>
    </w:div>
    <w:div w:id="155612734">
      <w:bodyDiv w:val="1"/>
      <w:marLeft w:val="0"/>
      <w:marRight w:val="0"/>
      <w:marTop w:val="0"/>
      <w:marBottom w:val="0"/>
      <w:divBdr>
        <w:top w:val="none" w:sz="0" w:space="0" w:color="auto"/>
        <w:left w:val="none" w:sz="0" w:space="0" w:color="auto"/>
        <w:bottom w:val="none" w:sz="0" w:space="0" w:color="auto"/>
        <w:right w:val="none" w:sz="0" w:space="0" w:color="auto"/>
      </w:divBdr>
    </w:div>
    <w:div w:id="159322440">
      <w:bodyDiv w:val="1"/>
      <w:marLeft w:val="0"/>
      <w:marRight w:val="0"/>
      <w:marTop w:val="0"/>
      <w:marBottom w:val="0"/>
      <w:divBdr>
        <w:top w:val="none" w:sz="0" w:space="0" w:color="auto"/>
        <w:left w:val="none" w:sz="0" w:space="0" w:color="auto"/>
        <w:bottom w:val="none" w:sz="0" w:space="0" w:color="auto"/>
        <w:right w:val="none" w:sz="0" w:space="0" w:color="auto"/>
      </w:divBdr>
    </w:div>
    <w:div w:id="166482863">
      <w:bodyDiv w:val="1"/>
      <w:marLeft w:val="0"/>
      <w:marRight w:val="0"/>
      <w:marTop w:val="0"/>
      <w:marBottom w:val="0"/>
      <w:divBdr>
        <w:top w:val="none" w:sz="0" w:space="0" w:color="auto"/>
        <w:left w:val="none" w:sz="0" w:space="0" w:color="auto"/>
        <w:bottom w:val="none" w:sz="0" w:space="0" w:color="auto"/>
        <w:right w:val="none" w:sz="0" w:space="0" w:color="auto"/>
      </w:divBdr>
    </w:div>
    <w:div w:id="179397375">
      <w:bodyDiv w:val="1"/>
      <w:marLeft w:val="0"/>
      <w:marRight w:val="0"/>
      <w:marTop w:val="0"/>
      <w:marBottom w:val="0"/>
      <w:divBdr>
        <w:top w:val="none" w:sz="0" w:space="0" w:color="auto"/>
        <w:left w:val="none" w:sz="0" w:space="0" w:color="auto"/>
        <w:bottom w:val="none" w:sz="0" w:space="0" w:color="auto"/>
        <w:right w:val="none" w:sz="0" w:space="0" w:color="auto"/>
      </w:divBdr>
    </w:div>
    <w:div w:id="200287556">
      <w:bodyDiv w:val="1"/>
      <w:marLeft w:val="0"/>
      <w:marRight w:val="0"/>
      <w:marTop w:val="0"/>
      <w:marBottom w:val="0"/>
      <w:divBdr>
        <w:top w:val="none" w:sz="0" w:space="0" w:color="auto"/>
        <w:left w:val="none" w:sz="0" w:space="0" w:color="auto"/>
        <w:bottom w:val="none" w:sz="0" w:space="0" w:color="auto"/>
        <w:right w:val="none" w:sz="0" w:space="0" w:color="auto"/>
      </w:divBdr>
    </w:div>
    <w:div w:id="212273408">
      <w:bodyDiv w:val="1"/>
      <w:marLeft w:val="0"/>
      <w:marRight w:val="0"/>
      <w:marTop w:val="0"/>
      <w:marBottom w:val="0"/>
      <w:divBdr>
        <w:top w:val="none" w:sz="0" w:space="0" w:color="auto"/>
        <w:left w:val="none" w:sz="0" w:space="0" w:color="auto"/>
        <w:bottom w:val="none" w:sz="0" w:space="0" w:color="auto"/>
        <w:right w:val="none" w:sz="0" w:space="0" w:color="auto"/>
      </w:divBdr>
    </w:div>
    <w:div w:id="217865949">
      <w:bodyDiv w:val="1"/>
      <w:marLeft w:val="0"/>
      <w:marRight w:val="0"/>
      <w:marTop w:val="0"/>
      <w:marBottom w:val="0"/>
      <w:divBdr>
        <w:top w:val="none" w:sz="0" w:space="0" w:color="auto"/>
        <w:left w:val="none" w:sz="0" w:space="0" w:color="auto"/>
        <w:bottom w:val="none" w:sz="0" w:space="0" w:color="auto"/>
        <w:right w:val="none" w:sz="0" w:space="0" w:color="auto"/>
      </w:divBdr>
    </w:div>
    <w:div w:id="220099968">
      <w:bodyDiv w:val="1"/>
      <w:marLeft w:val="0"/>
      <w:marRight w:val="0"/>
      <w:marTop w:val="0"/>
      <w:marBottom w:val="0"/>
      <w:divBdr>
        <w:top w:val="none" w:sz="0" w:space="0" w:color="auto"/>
        <w:left w:val="none" w:sz="0" w:space="0" w:color="auto"/>
        <w:bottom w:val="none" w:sz="0" w:space="0" w:color="auto"/>
        <w:right w:val="none" w:sz="0" w:space="0" w:color="auto"/>
      </w:divBdr>
    </w:div>
    <w:div w:id="225993657">
      <w:bodyDiv w:val="1"/>
      <w:marLeft w:val="0"/>
      <w:marRight w:val="0"/>
      <w:marTop w:val="0"/>
      <w:marBottom w:val="0"/>
      <w:divBdr>
        <w:top w:val="none" w:sz="0" w:space="0" w:color="auto"/>
        <w:left w:val="none" w:sz="0" w:space="0" w:color="auto"/>
        <w:bottom w:val="none" w:sz="0" w:space="0" w:color="auto"/>
        <w:right w:val="none" w:sz="0" w:space="0" w:color="auto"/>
      </w:divBdr>
    </w:div>
    <w:div w:id="230623708">
      <w:bodyDiv w:val="1"/>
      <w:marLeft w:val="0"/>
      <w:marRight w:val="0"/>
      <w:marTop w:val="0"/>
      <w:marBottom w:val="0"/>
      <w:divBdr>
        <w:top w:val="none" w:sz="0" w:space="0" w:color="auto"/>
        <w:left w:val="none" w:sz="0" w:space="0" w:color="auto"/>
        <w:bottom w:val="none" w:sz="0" w:space="0" w:color="auto"/>
        <w:right w:val="none" w:sz="0" w:space="0" w:color="auto"/>
      </w:divBdr>
    </w:div>
    <w:div w:id="238294495">
      <w:bodyDiv w:val="1"/>
      <w:marLeft w:val="0"/>
      <w:marRight w:val="0"/>
      <w:marTop w:val="0"/>
      <w:marBottom w:val="0"/>
      <w:divBdr>
        <w:top w:val="none" w:sz="0" w:space="0" w:color="auto"/>
        <w:left w:val="none" w:sz="0" w:space="0" w:color="auto"/>
        <w:bottom w:val="none" w:sz="0" w:space="0" w:color="auto"/>
        <w:right w:val="none" w:sz="0" w:space="0" w:color="auto"/>
      </w:divBdr>
    </w:div>
    <w:div w:id="241063524">
      <w:bodyDiv w:val="1"/>
      <w:marLeft w:val="0"/>
      <w:marRight w:val="0"/>
      <w:marTop w:val="0"/>
      <w:marBottom w:val="0"/>
      <w:divBdr>
        <w:top w:val="none" w:sz="0" w:space="0" w:color="auto"/>
        <w:left w:val="none" w:sz="0" w:space="0" w:color="auto"/>
        <w:bottom w:val="none" w:sz="0" w:space="0" w:color="auto"/>
        <w:right w:val="none" w:sz="0" w:space="0" w:color="auto"/>
      </w:divBdr>
    </w:div>
    <w:div w:id="244799340">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61764924">
      <w:bodyDiv w:val="1"/>
      <w:marLeft w:val="0"/>
      <w:marRight w:val="0"/>
      <w:marTop w:val="0"/>
      <w:marBottom w:val="0"/>
      <w:divBdr>
        <w:top w:val="none" w:sz="0" w:space="0" w:color="auto"/>
        <w:left w:val="none" w:sz="0" w:space="0" w:color="auto"/>
        <w:bottom w:val="none" w:sz="0" w:space="0" w:color="auto"/>
        <w:right w:val="none" w:sz="0" w:space="0" w:color="auto"/>
      </w:divBdr>
    </w:div>
    <w:div w:id="277298820">
      <w:bodyDiv w:val="1"/>
      <w:marLeft w:val="0"/>
      <w:marRight w:val="0"/>
      <w:marTop w:val="0"/>
      <w:marBottom w:val="0"/>
      <w:divBdr>
        <w:top w:val="none" w:sz="0" w:space="0" w:color="auto"/>
        <w:left w:val="none" w:sz="0" w:space="0" w:color="auto"/>
        <w:bottom w:val="none" w:sz="0" w:space="0" w:color="auto"/>
        <w:right w:val="none" w:sz="0" w:space="0" w:color="auto"/>
      </w:divBdr>
    </w:div>
    <w:div w:id="289669490">
      <w:bodyDiv w:val="1"/>
      <w:marLeft w:val="0"/>
      <w:marRight w:val="0"/>
      <w:marTop w:val="0"/>
      <w:marBottom w:val="0"/>
      <w:divBdr>
        <w:top w:val="none" w:sz="0" w:space="0" w:color="auto"/>
        <w:left w:val="none" w:sz="0" w:space="0" w:color="auto"/>
        <w:bottom w:val="none" w:sz="0" w:space="0" w:color="auto"/>
        <w:right w:val="none" w:sz="0" w:space="0" w:color="auto"/>
      </w:divBdr>
    </w:div>
    <w:div w:id="297539639">
      <w:bodyDiv w:val="1"/>
      <w:marLeft w:val="0"/>
      <w:marRight w:val="0"/>
      <w:marTop w:val="0"/>
      <w:marBottom w:val="0"/>
      <w:divBdr>
        <w:top w:val="none" w:sz="0" w:space="0" w:color="auto"/>
        <w:left w:val="none" w:sz="0" w:space="0" w:color="auto"/>
        <w:bottom w:val="none" w:sz="0" w:space="0" w:color="auto"/>
        <w:right w:val="none" w:sz="0" w:space="0" w:color="auto"/>
      </w:divBdr>
    </w:div>
    <w:div w:id="303777615">
      <w:bodyDiv w:val="1"/>
      <w:marLeft w:val="0"/>
      <w:marRight w:val="0"/>
      <w:marTop w:val="0"/>
      <w:marBottom w:val="0"/>
      <w:divBdr>
        <w:top w:val="none" w:sz="0" w:space="0" w:color="auto"/>
        <w:left w:val="none" w:sz="0" w:space="0" w:color="auto"/>
        <w:bottom w:val="none" w:sz="0" w:space="0" w:color="auto"/>
        <w:right w:val="none" w:sz="0" w:space="0" w:color="auto"/>
      </w:divBdr>
    </w:div>
    <w:div w:id="318506099">
      <w:bodyDiv w:val="1"/>
      <w:marLeft w:val="0"/>
      <w:marRight w:val="0"/>
      <w:marTop w:val="0"/>
      <w:marBottom w:val="0"/>
      <w:divBdr>
        <w:top w:val="none" w:sz="0" w:space="0" w:color="auto"/>
        <w:left w:val="none" w:sz="0" w:space="0" w:color="auto"/>
        <w:bottom w:val="none" w:sz="0" w:space="0" w:color="auto"/>
        <w:right w:val="none" w:sz="0" w:space="0" w:color="auto"/>
      </w:divBdr>
    </w:div>
    <w:div w:id="319888408">
      <w:bodyDiv w:val="1"/>
      <w:marLeft w:val="0"/>
      <w:marRight w:val="0"/>
      <w:marTop w:val="0"/>
      <w:marBottom w:val="0"/>
      <w:divBdr>
        <w:top w:val="none" w:sz="0" w:space="0" w:color="auto"/>
        <w:left w:val="none" w:sz="0" w:space="0" w:color="auto"/>
        <w:bottom w:val="none" w:sz="0" w:space="0" w:color="auto"/>
        <w:right w:val="none" w:sz="0" w:space="0" w:color="auto"/>
      </w:divBdr>
    </w:div>
    <w:div w:id="321275803">
      <w:bodyDiv w:val="1"/>
      <w:marLeft w:val="0"/>
      <w:marRight w:val="0"/>
      <w:marTop w:val="0"/>
      <w:marBottom w:val="0"/>
      <w:divBdr>
        <w:top w:val="none" w:sz="0" w:space="0" w:color="auto"/>
        <w:left w:val="none" w:sz="0" w:space="0" w:color="auto"/>
        <w:bottom w:val="none" w:sz="0" w:space="0" w:color="auto"/>
        <w:right w:val="none" w:sz="0" w:space="0" w:color="auto"/>
      </w:divBdr>
    </w:div>
    <w:div w:id="339242170">
      <w:bodyDiv w:val="1"/>
      <w:marLeft w:val="0"/>
      <w:marRight w:val="0"/>
      <w:marTop w:val="0"/>
      <w:marBottom w:val="0"/>
      <w:divBdr>
        <w:top w:val="none" w:sz="0" w:space="0" w:color="auto"/>
        <w:left w:val="none" w:sz="0" w:space="0" w:color="auto"/>
        <w:bottom w:val="none" w:sz="0" w:space="0" w:color="auto"/>
        <w:right w:val="none" w:sz="0" w:space="0" w:color="auto"/>
      </w:divBdr>
    </w:div>
    <w:div w:id="341275539">
      <w:bodyDiv w:val="1"/>
      <w:marLeft w:val="0"/>
      <w:marRight w:val="0"/>
      <w:marTop w:val="0"/>
      <w:marBottom w:val="0"/>
      <w:divBdr>
        <w:top w:val="none" w:sz="0" w:space="0" w:color="auto"/>
        <w:left w:val="none" w:sz="0" w:space="0" w:color="auto"/>
        <w:bottom w:val="none" w:sz="0" w:space="0" w:color="auto"/>
        <w:right w:val="none" w:sz="0" w:space="0" w:color="auto"/>
      </w:divBdr>
    </w:div>
    <w:div w:id="347100088">
      <w:bodyDiv w:val="1"/>
      <w:marLeft w:val="0"/>
      <w:marRight w:val="0"/>
      <w:marTop w:val="0"/>
      <w:marBottom w:val="0"/>
      <w:divBdr>
        <w:top w:val="none" w:sz="0" w:space="0" w:color="auto"/>
        <w:left w:val="none" w:sz="0" w:space="0" w:color="auto"/>
        <w:bottom w:val="none" w:sz="0" w:space="0" w:color="auto"/>
        <w:right w:val="none" w:sz="0" w:space="0" w:color="auto"/>
      </w:divBdr>
    </w:div>
    <w:div w:id="348259148">
      <w:bodyDiv w:val="1"/>
      <w:marLeft w:val="0"/>
      <w:marRight w:val="0"/>
      <w:marTop w:val="0"/>
      <w:marBottom w:val="0"/>
      <w:divBdr>
        <w:top w:val="none" w:sz="0" w:space="0" w:color="auto"/>
        <w:left w:val="none" w:sz="0" w:space="0" w:color="auto"/>
        <w:bottom w:val="none" w:sz="0" w:space="0" w:color="auto"/>
        <w:right w:val="none" w:sz="0" w:space="0" w:color="auto"/>
      </w:divBdr>
    </w:div>
    <w:div w:id="367489993">
      <w:bodyDiv w:val="1"/>
      <w:marLeft w:val="0"/>
      <w:marRight w:val="0"/>
      <w:marTop w:val="0"/>
      <w:marBottom w:val="0"/>
      <w:divBdr>
        <w:top w:val="none" w:sz="0" w:space="0" w:color="auto"/>
        <w:left w:val="none" w:sz="0" w:space="0" w:color="auto"/>
        <w:bottom w:val="none" w:sz="0" w:space="0" w:color="auto"/>
        <w:right w:val="none" w:sz="0" w:space="0" w:color="auto"/>
      </w:divBdr>
    </w:div>
    <w:div w:id="374889457">
      <w:bodyDiv w:val="1"/>
      <w:marLeft w:val="0"/>
      <w:marRight w:val="0"/>
      <w:marTop w:val="0"/>
      <w:marBottom w:val="0"/>
      <w:divBdr>
        <w:top w:val="none" w:sz="0" w:space="0" w:color="auto"/>
        <w:left w:val="none" w:sz="0" w:space="0" w:color="auto"/>
        <w:bottom w:val="none" w:sz="0" w:space="0" w:color="auto"/>
        <w:right w:val="none" w:sz="0" w:space="0" w:color="auto"/>
      </w:divBdr>
    </w:div>
    <w:div w:id="404765584">
      <w:bodyDiv w:val="1"/>
      <w:marLeft w:val="0"/>
      <w:marRight w:val="0"/>
      <w:marTop w:val="0"/>
      <w:marBottom w:val="0"/>
      <w:divBdr>
        <w:top w:val="none" w:sz="0" w:space="0" w:color="auto"/>
        <w:left w:val="none" w:sz="0" w:space="0" w:color="auto"/>
        <w:bottom w:val="none" w:sz="0" w:space="0" w:color="auto"/>
        <w:right w:val="none" w:sz="0" w:space="0" w:color="auto"/>
      </w:divBdr>
    </w:div>
    <w:div w:id="418330504">
      <w:bodyDiv w:val="1"/>
      <w:marLeft w:val="0"/>
      <w:marRight w:val="0"/>
      <w:marTop w:val="0"/>
      <w:marBottom w:val="0"/>
      <w:divBdr>
        <w:top w:val="none" w:sz="0" w:space="0" w:color="auto"/>
        <w:left w:val="none" w:sz="0" w:space="0" w:color="auto"/>
        <w:bottom w:val="none" w:sz="0" w:space="0" w:color="auto"/>
        <w:right w:val="none" w:sz="0" w:space="0" w:color="auto"/>
      </w:divBdr>
    </w:div>
    <w:div w:id="422144562">
      <w:bodyDiv w:val="1"/>
      <w:marLeft w:val="0"/>
      <w:marRight w:val="0"/>
      <w:marTop w:val="0"/>
      <w:marBottom w:val="0"/>
      <w:divBdr>
        <w:top w:val="none" w:sz="0" w:space="0" w:color="auto"/>
        <w:left w:val="none" w:sz="0" w:space="0" w:color="auto"/>
        <w:bottom w:val="none" w:sz="0" w:space="0" w:color="auto"/>
        <w:right w:val="none" w:sz="0" w:space="0" w:color="auto"/>
      </w:divBdr>
    </w:div>
    <w:div w:id="458186882">
      <w:bodyDiv w:val="1"/>
      <w:marLeft w:val="0"/>
      <w:marRight w:val="0"/>
      <w:marTop w:val="0"/>
      <w:marBottom w:val="0"/>
      <w:divBdr>
        <w:top w:val="none" w:sz="0" w:space="0" w:color="auto"/>
        <w:left w:val="none" w:sz="0" w:space="0" w:color="auto"/>
        <w:bottom w:val="none" w:sz="0" w:space="0" w:color="auto"/>
        <w:right w:val="none" w:sz="0" w:space="0" w:color="auto"/>
      </w:divBdr>
    </w:div>
    <w:div w:id="472215835">
      <w:bodyDiv w:val="1"/>
      <w:marLeft w:val="0"/>
      <w:marRight w:val="0"/>
      <w:marTop w:val="0"/>
      <w:marBottom w:val="0"/>
      <w:divBdr>
        <w:top w:val="none" w:sz="0" w:space="0" w:color="auto"/>
        <w:left w:val="none" w:sz="0" w:space="0" w:color="auto"/>
        <w:bottom w:val="none" w:sz="0" w:space="0" w:color="auto"/>
        <w:right w:val="none" w:sz="0" w:space="0" w:color="auto"/>
      </w:divBdr>
    </w:div>
    <w:div w:id="491993859">
      <w:bodyDiv w:val="1"/>
      <w:marLeft w:val="0"/>
      <w:marRight w:val="0"/>
      <w:marTop w:val="0"/>
      <w:marBottom w:val="0"/>
      <w:divBdr>
        <w:top w:val="none" w:sz="0" w:space="0" w:color="auto"/>
        <w:left w:val="none" w:sz="0" w:space="0" w:color="auto"/>
        <w:bottom w:val="none" w:sz="0" w:space="0" w:color="auto"/>
        <w:right w:val="none" w:sz="0" w:space="0" w:color="auto"/>
      </w:divBdr>
    </w:div>
    <w:div w:id="513884379">
      <w:bodyDiv w:val="1"/>
      <w:marLeft w:val="0"/>
      <w:marRight w:val="0"/>
      <w:marTop w:val="0"/>
      <w:marBottom w:val="0"/>
      <w:divBdr>
        <w:top w:val="none" w:sz="0" w:space="0" w:color="auto"/>
        <w:left w:val="none" w:sz="0" w:space="0" w:color="auto"/>
        <w:bottom w:val="none" w:sz="0" w:space="0" w:color="auto"/>
        <w:right w:val="none" w:sz="0" w:space="0" w:color="auto"/>
      </w:divBdr>
    </w:div>
    <w:div w:id="532038765">
      <w:bodyDiv w:val="1"/>
      <w:marLeft w:val="0"/>
      <w:marRight w:val="0"/>
      <w:marTop w:val="0"/>
      <w:marBottom w:val="0"/>
      <w:divBdr>
        <w:top w:val="none" w:sz="0" w:space="0" w:color="auto"/>
        <w:left w:val="none" w:sz="0" w:space="0" w:color="auto"/>
        <w:bottom w:val="none" w:sz="0" w:space="0" w:color="auto"/>
        <w:right w:val="none" w:sz="0" w:space="0" w:color="auto"/>
      </w:divBdr>
    </w:div>
    <w:div w:id="540827213">
      <w:bodyDiv w:val="1"/>
      <w:marLeft w:val="0"/>
      <w:marRight w:val="0"/>
      <w:marTop w:val="0"/>
      <w:marBottom w:val="0"/>
      <w:divBdr>
        <w:top w:val="none" w:sz="0" w:space="0" w:color="auto"/>
        <w:left w:val="none" w:sz="0" w:space="0" w:color="auto"/>
        <w:bottom w:val="none" w:sz="0" w:space="0" w:color="auto"/>
        <w:right w:val="none" w:sz="0" w:space="0" w:color="auto"/>
      </w:divBdr>
    </w:div>
    <w:div w:id="546378774">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54581366">
      <w:bodyDiv w:val="1"/>
      <w:marLeft w:val="0"/>
      <w:marRight w:val="0"/>
      <w:marTop w:val="0"/>
      <w:marBottom w:val="0"/>
      <w:divBdr>
        <w:top w:val="none" w:sz="0" w:space="0" w:color="auto"/>
        <w:left w:val="none" w:sz="0" w:space="0" w:color="auto"/>
        <w:bottom w:val="none" w:sz="0" w:space="0" w:color="auto"/>
        <w:right w:val="none" w:sz="0" w:space="0" w:color="auto"/>
      </w:divBdr>
    </w:div>
    <w:div w:id="566186921">
      <w:bodyDiv w:val="1"/>
      <w:marLeft w:val="0"/>
      <w:marRight w:val="0"/>
      <w:marTop w:val="0"/>
      <w:marBottom w:val="0"/>
      <w:divBdr>
        <w:top w:val="none" w:sz="0" w:space="0" w:color="auto"/>
        <w:left w:val="none" w:sz="0" w:space="0" w:color="auto"/>
        <w:bottom w:val="none" w:sz="0" w:space="0" w:color="auto"/>
        <w:right w:val="none" w:sz="0" w:space="0" w:color="auto"/>
      </w:divBdr>
    </w:div>
    <w:div w:id="568150290">
      <w:bodyDiv w:val="1"/>
      <w:marLeft w:val="0"/>
      <w:marRight w:val="0"/>
      <w:marTop w:val="0"/>
      <w:marBottom w:val="0"/>
      <w:divBdr>
        <w:top w:val="none" w:sz="0" w:space="0" w:color="auto"/>
        <w:left w:val="none" w:sz="0" w:space="0" w:color="auto"/>
        <w:bottom w:val="none" w:sz="0" w:space="0" w:color="auto"/>
        <w:right w:val="none" w:sz="0" w:space="0" w:color="auto"/>
      </w:divBdr>
    </w:div>
    <w:div w:id="570772718">
      <w:bodyDiv w:val="1"/>
      <w:marLeft w:val="0"/>
      <w:marRight w:val="0"/>
      <w:marTop w:val="0"/>
      <w:marBottom w:val="0"/>
      <w:divBdr>
        <w:top w:val="none" w:sz="0" w:space="0" w:color="auto"/>
        <w:left w:val="none" w:sz="0" w:space="0" w:color="auto"/>
        <w:bottom w:val="none" w:sz="0" w:space="0" w:color="auto"/>
        <w:right w:val="none" w:sz="0" w:space="0" w:color="auto"/>
      </w:divBdr>
    </w:div>
    <w:div w:id="592707684">
      <w:bodyDiv w:val="1"/>
      <w:marLeft w:val="0"/>
      <w:marRight w:val="0"/>
      <w:marTop w:val="0"/>
      <w:marBottom w:val="0"/>
      <w:divBdr>
        <w:top w:val="none" w:sz="0" w:space="0" w:color="auto"/>
        <w:left w:val="none" w:sz="0" w:space="0" w:color="auto"/>
        <w:bottom w:val="none" w:sz="0" w:space="0" w:color="auto"/>
        <w:right w:val="none" w:sz="0" w:space="0" w:color="auto"/>
      </w:divBdr>
    </w:div>
    <w:div w:id="598298736">
      <w:bodyDiv w:val="1"/>
      <w:marLeft w:val="0"/>
      <w:marRight w:val="0"/>
      <w:marTop w:val="0"/>
      <w:marBottom w:val="0"/>
      <w:divBdr>
        <w:top w:val="none" w:sz="0" w:space="0" w:color="auto"/>
        <w:left w:val="none" w:sz="0" w:space="0" w:color="auto"/>
        <w:bottom w:val="none" w:sz="0" w:space="0" w:color="auto"/>
        <w:right w:val="none" w:sz="0" w:space="0" w:color="auto"/>
      </w:divBdr>
    </w:div>
    <w:div w:id="599025911">
      <w:bodyDiv w:val="1"/>
      <w:marLeft w:val="0"/>
      <w:marRight w:val="0"/>
      <w:marTop w:val="0"/>
      <w:marBottom w:val="0"/>
      <w:divBdr>
        <w:top w:val="none" w:sz="0" w:space="0" w:color="auto"/>
        <w:left w:val="none" w:sz="0" w:space="0" w:color="auto"/>
        <w:bottom w:val="none" w:sz="0" w:space="0" w:color="auto"/>
        <w:right w:val="none" w:sz="0" w:space="0" w:color="auto"/>
      </w:divBdr>
    </w:div>
    <w:div w:id="620305960">
      <w:bodyDiv w:val="1"/>
      <w:marLeft w:val="0"/>
      <w:marRight w:val="0"/>
      <w:marTop w:val="0"/>
      <w:marBottom w:val="0"/>
      <w:divBdr>
        <w:top w:val="none" w:sz="0" w:space="0" w:color="auto"/>
        <w:left w:val="none" w:sz="0" w:space="0" w:color="auto"/>
        <w:bottom w:val="none" w:sz="0" w:space="0" w:color="auto"/>
        <w:right w:val="none" w:sz="0" w:space="0" w:color="auto"/>
      </w:divBdr>
    </w:div>
    <w:div w:id="625770456">
      <w:bodyDiv w:val="1"/>
      <w:marLeft w:val="0"/>
      <w:marRight w:val="0"/>
      <w:marTop w:val="0"/>
      <w:marBottom w:val="0"/>
      <w:divBdr>
        <w:top w:val="none" w:sz="0" w:space="0" w:color="auto"/>
        <w:left w:val="none" w:sz="0" w:space="0" w:color="auto"/>
        <w:bottom w:val="none" w:sz="0" w:space="0" w:color="auto"/>
        <w:right w:val="none" w:sz="0" w:space="0" w:color="auto"/>
      </w:divBdr>
    </w:div>
    <w:div w:id="630289747">
      <w:bodyDiv w:val="1"/>
      <w:marLeft w:val="0"/>
      <w:marRight w:val="0"/>
      <w:marTop w:val="0"/>
      <w:marBottom w:val="0"/>
      <w:divBdr>
        <w:top w:val="none" w:sz="0" w:space="0" w:color="auto"/>
        <w:left w:val="none" w:sz="0" w:space="0" w:color="auto"/>
        <w:bottom w:val="none" w:sz="0" w:space="0" w:color="auto"/>
        <w:right w:val="none" w:sz="0" w:space="0" w:color="auto"/>
      </w:divBdr>
    </w:div>
    <w:div w:id="642850240">
      <w:bodyDiv w:val="1"/>
      <w:marLeft w:val="0"/>
      <w:marRight w:val="0"/>
      <w:marTop w:val="0"/>
      <w:marBottom w:val="0"/>
      <w:divBdr>
        <w:top w:val="none" w:sz="0" w:space="0" w:color="auto"/>
        <w:left w:val="none" w:sz="0" w:space="0" w:color="auto"/>
        <w:bottom w:val="none" w:sz="0" w:space="0" w:color="auto"/>
        <w:right w:val="none" w:sz="0" w:space="0" w:color="auto"/>
      </w:divBdr>
    </w:div>
    <w:div w:id="666594197">
      <w:bodyDiv w:val="1"/>
      <w:marLeft w:val="0"/>
      <w:marRight w:val="0"/>
      <w:marTop w:val="0"/>
      <w:marBottom w:val="0"/>
      <w:divBdr>
        <w:top w:val="none" w:sz="0" w:space="0" w:color="auto"/>
        <w:left w:val="none" w:sz="0" w:space="0" w:color="auto"/>
        <w:bottom w:val="none" w:sz="0" w:space="0" w:color="auto"/>
        <w:right w:val="none" w:sz="0" w:space="0" w:color="auto"/>
      </w:divBdr>
    </w:div>
    <w:div w:id="667564231">
      <w:bodyDiv w:val="1"/>
      <w:marLeft w:val="0"/>
      <w:marRight w:val="0"/>
      <w:marTop w:val="0"/>
      <w:marBottom w:val="0"/>
      <w:divBdr>
        <w:top w:val="none" w:sz="0" w:space="0" w:color="auto"/>
        <w:left w:val="none" w:sz="0" w:space="0" w:color="auto"/>
        <w:bottom w:val="none" w:sz="0" w:space="0" w:color="auto"/>
        <w:right w:val="none" w:sz="0" w:space="0" w:color="auto"/>
      </w:divBdr>
    </w:div>
    <w:div w:id="670567846">
      <w:bodyDiv w:val="1"/>
      <w:marLeft w:val="0"/>
      <w:marRight w:val="0"/>
      <w:marTop w:val="0"/>
      <w:marBottom w:val="0"/>
      <w:divBdr>
        <w:top w:val="none" w:sz="0" w:space="0" w:color="auto"/>
        <w:left w:val="none" w:sz="0" w:space="0" w:color="auto"/>
        <w:bottom w:val="none" w:sz="0" w:space="0" w:color="auto"/>
        <w:right w:val="none" w:sz="0" w:space="0" w:color="auto"/>
      </w:divBdr>
    </w:div>
    <w:div w:id="674914898">
      <w:bodyDiv w:val="1"/>
      <w:marLeft w:val="0"/>
      <w:marRight w:val="0"/>
      <w:marTop w:val="0"/>
      <w:marBottom w:val="0"/>
      <w:divBdr>
        <w:top w:val="none" w:sz="0" w:space="0" w:color="auto"/>
        <w:left w:val="none" w:sz="0" w:space="0" w:color="auto"/>
        <w:bottom w:val="none" w:sz="0" w:space="0" w:color="auto"/>
        <w:right w:val="none" w:sz="0" w:space="0" w:color="auto"/>
      </w:divBdr>
    </w:div>
    <w:div w:id="676930092">
      <w:bodyDiv w:val="1"/>
      <w:marLeft w:val="0"/>
      <w:marRight w:val="0"/>
      <w:marTop w:val="0"/>
      <w:marBottom w:val="0"/>
      <w:divBdr>
        <w:top w:val="none" w:sz="0" w:space="0" w:color="auto"/>
        <w:left w:val="none" w:sz="0" w:space="0" w:color="auto"/>
        <w:bottom w:val="none" w:sz="0" w:space="0" w:color="auto"/>
        <w:right w:val="none" w:sz="0" w:space="0" w:color="auto"/>
      </w:divBdr>
    </w:div>
    <w:div w:id="678585366">
      <w:bodyDiv w:val="1"/>
      <w:marLeft w:val="0"/>
      <w:marRight w:val="0"/>
      <w:marTop w:val="0"/>
      <w:marBottom w:val="0"/>
      <w:divBdr>
        <w:top w:val="none" w:sz="0" w:space="0" w:color="auto"/>
        <w:left w:val="none" w:sz="0" w:space="0" w:color="auto"/>
        <w:bottom w:val="none" w:sz="0" w:space="0" w:color="auto"/>
        <w:right w:val="none" w:sz="0" w:space="0" w:color="auto"/>
      </w:divBdr>
    </w:div>
    <w:div w:id="685982648">
      <w:bodyDiv w:val="1"/>
      <w:marLeft w:val="0"/>
      <w:marRight w:val="0"/>
      <w:marTop w:val="0"/>
      <w:marBottom w:val="0"/>
      <w:divBdr>
        <w:top w:val="none" w:sz="0" w:space="0" w:color="auto"/>
        <w:left w:val="none" w:sz="0" w:space="0" w:color="auto"/>
        <w:bottom w:val="none" w:sz="0" w:space="0" w:color="auto"/>
        <w:right w:val="none" w:sz="0" w:space="0" w:color="auto"/>
      </w:divBdr>
    </w:div>
    <w:div w:id="689068478">
      <w:bodyDiv w:val="1"/>
      <w:marLeft w:val="0"/>
      <w:marRight w:val="0"/>
      <w:marTop w:val="0"/>
      <w:marBottom w:val="0"/>
      <w:divBdr>
        <w:top w:val="none" w:sz="0" w:space="0" w:color="auto"/>
        <w:left w:val="none" w:sz="0" w:space="0" w:color="auto"/>
        <w:bottom w:val="none" w:sz="0" w:space="0" w:color="auto"/>
        <w:right w:val="none" w:sz="0" w:space="0" w:color="auto"/>
      </w:divBdr>
    </w:div>
    <w:div w:id="698815372">
      <w:bodyDiv w:val="1"/>
      <w:marLeft w:val="0"/>
      <w:marRight w:val="0"/>
      <w:marTop w:val="0"/>
      <w:marBottom w:val="0"/>
      <w:divBdr>
        <w:top w:val="none" w:sz="0" w:space="0" w:color="auto"/>
        <w:left w:val="none" w:sz="0" w:space="0" w:color="auto"/>
        <w:bottom w:val="none" w:sz="0" w:space="0" w:color="auto"/>
        <w:right w:val="none" w:sz="0" w:space="0" w:color="auto"/>
      </w:divBdr>
    </w:div>
    <w:div w:id="705523976">
      <w:bodyDiv w:val="1"/>
      <w:marLeft w:val="0"/>
      <w:marRight w:val="0"/>
      <w:marTop w:val="0"/>
      <w:marBottom w:val="0"/>
      <w:divBdr>
        <w:top w:val="none" w:sz="0" w:space="0" w:color="auto"/>
        <w:left w:val="none" w:sz="0" w:space="0" w:color="auto"/>
        <w:bottom w:val="none" w:sz="0" w:space="0" w:color="auto"/>
        <w:right w:val="none" w:sz="0" w:space="0" w:color="auto"/>
      </w:divBdr>
    </w:div>
    <w:div w:id="707754722">
      <w:bodyDiv w:val="1"/>
      <w:marLeft w:val="0"/>
      <w:marRight w:val="0"/>
      <w:marTop w:val="0"/>
      <w:marBottom w:val="0"/>
      <w:divBdr>
        <w:top w:val="none" w:sz="0" w:space="0" w:color="auto"/>
        <w:left w:val="none" w:sz="0" w:space="0" w:color="auto"/>
        <w:bottom w:val="none" w:sz="0" w:space="0" w:color="auto"/>
        <w:right w:val="none" w:sz="0" w:space="0" w:color="auto"/>
      </w:divBdr>
    </w:div>
    <w:div w:id="711538201">
      <w:bodyDiv w:val="1"/>
      <w:marLeft w:val="0"/>
      <w:marRight w:val="0"/>
      <w:marTop w:val="0"/>
      <w:marBottom w:val="0"/>
      <w:divBdr>
        <w:top w:val="none" w:sz="0" w:space="0" w:color="auto"/>
        <w:left w:val="none" w:sz="0" w:space="0" w:color="auto"/>
        <w:bottom w:val="none" w:sz="0" w:space="0" w:color="auto"/>
        <w:right w:val="none" w:sz="0" w:space="0" w:color="auto"/>
      </w:divBdr>
    </w:div>
    <w:div w:id="716047749">
      <w:bodyDiv w:val="1"/>
      <w:marLeft w:val="0"/>
      <w:marRight w:val="0"/>
      <w:marTop w:val="0"/>
      <w:marBottom w:val="0"/>
      <w:divBdr>
        <w:top w:val="none" w:sz="0" w:space="0" w:color="auto"/>
        <w:left w:val="none" w:sz="0" w:space="0" w:color="auto"/>
        <w:bottom w:val="none" w:sz="0" w:space="0" w:color="auto"/>
        <w:right w:val="none" w:sz="0" w:space="0" w:color="auto"/>
      </w:divBdr>
    </w:div>
    <w:div w:id="722559694">
      <w:bodyDiv w:val="1"/>
      <w:marLeft w:val="0"/>
      <w:marRight w:val="0"/>
      <w:marTop w:val="0"/>
      <w:marBottom w:val="0"/>
      <w:divBdr>
        <w:top w:val="none" w:sz="0" w:space="0" w:color="auto"/>
        <w:left w:val="none" w:sz="0" w:space="0" w:color="auto"/>
        <w:bottom w:val="none" w:sz="0" w:space="0" w:color="auto"/>
        <w:right w:val="none" w:sz="0" w:space="0" w:color="auto"/>
      </w:divBdr>
    </w:div>
    <w:div w:id="723144114">
      <w:bodyDiv w:val="1"/>
      <w:marLeft w:val="0"/>
      <w:marRight w:val="0"/>
      <w:marTop w:val="0"/>
      <w:marBottom w:val="0"/>
      <w:divBdr>
        <w:top w:val="none" w:sz="0" w:space="0" w:color="auto"/>
        <w:left w:val="none" w:sz="0" w:space="0" w:color="auto"/>
        <w:bottom w:val="none" w:sz="0" w:space="0" w:color="auto"/>
        <w:right w:val="none" w:sz="0" w:space="0" w:color="auto"/>
      </w:divBdr>
    </w:div>
    <w:div w:id="732116796">
      <w:bodyDiv w:val="1"/>
      <w:marLeft w:val="0"/>
      <w:marRight w:val="0"/>
      <w:marTop w:val="0"/>
      <w:marBottom w:val="0"/>
      <w:divBdr>
        <w:top w:val="none" w:sz="0" w:space="0" w:color="auto"/>
        <w:left w:val="none" w:sz="0" w:space="0" w:color="auto"/>
        <w:bottom w:val="none" w:sz="0" w:space="0" w:color="auto"/>
        <w:right w:val="none" w:sz="0" w:space="0" w:color="auto"/>
      </w:divBdr>
    </w:div>
    <w:div w:id="733506244">
      <w:bodyDiv w:val="1"/>
      <w:marLeft w:val="0"/>
      <w:marRight w:val="0"/>
      <w:marTop w:val="0"/>
      <w:marBottom w:val="0"/>
      <w:divBdr>
        <w:top w:val="none" w:sz="0" w:space="0" w:color="auto"/>
        <w:left w:val="none" w:sz="0" w:space="0" w:color="auto"/>
        <w:bottom w:val="none" w:sz="0" w:space="0" w:color="auto"/>
        <w:right w:val="none" w:sz="0" w:space="0" w:color="auto"/>
      </w:divBdr>
    </w:div>
    <w:div w:id="742147907">
      <w:bodyDiv w:val="1"/>
      <w:marLeft w:val="0"/>
      <w:marRight w:val="0"/>
      <w:marTop w:val="0"/>
      <w:marBottom w:val="0"/>
      <w:divBdr>
        <w:top w:val="none" w:sz="0" w:space="0" w:color="auto"/>
        <w:left w:val="none" w:sz="0" w:space="0" w:color="auto"/>
        <w:bottom w:val="none" w:sz="0" w:space="0" w:color="auto"/>
        <w:right w:val="none" w:sz="0" w:space="0" w:color="auto"/>
      </w:divBdr>
    </w:div>
    <w:div w:id="761489810">
      <w:bodyDiv w:val="1"/>
      <w:marLeft w:val="0"/>
      <w:marRight w:val="0"/>
      <w:marTop w:val="0"/>
      <w:marBottom w:val="0"/>
      <w:divBdr>
        <w:top w:val="none" w:sz="0" w:space="0" w:color="auto"/>
        <w:left w:val="none" w:sz="0" w:space="0" w:color="auto"/>
        <w:bottom w:val="none" w:sz="0" w:space="0" w:color="auto"/>
        <w:right w:val="none" w:sz="0" w:space="0" w:color="auto"/>
      </w:divBdr>
    </w:div>
    <w:div w:id="790051468">
      <w:bodyDiv w:val="1"/>
      <w:marLeft w:val="0"/>
      <w:marRight w:val="0"/>
      <w:marTop w:val="0"/>
      <w:marBottom w:val="0"/>
      <w:divBdr>
        <w:top w:val="none" w:sz="0" w:space="0" w:color="auto"/>
        <w:left w:val="none" w:sz="0" w:space="0" w:color="auto"/>
        <w:bottom w:val="none" w:sz="0" w:space="0" w:color="auto"/>
        <w:right w:val="none" w:sz="0" w:space="0" w:color="auto"/>
      </w:divBdr>
    </w:div>
    <w:div w:id="792213813">
      <w:bodyDiv w:val="1"/>
      <w:marLeft w:val="0"/>
      <w:marRight w:val="0"/>
      <w:marTop w:val="0"/>
      <w:marBottom w:val="0"/>
      <w:divBdr>
        <w:top w:val="none" w:sz="0" w:space="0" w:color="auto"/>
        <w:left w:val="none" w:sz="0" w:space="0" w:color="auto"/>
        <w:bottom w:val="none" w:sz="0" w:space="0" w:color="auto"/>
        <w:right w:val="none" w:sz="0" w:space="0" w:color="auto"/>
      </w:divBdr>
    </w:div>
    <w:div w:id="794524779">
      <w:bodyDiv w:val="1"/>
      <w:marLeft w:val="0"/>
      <w:marRight w:val="0"/>
      <w:marTop w:val="0"/>
      <w:marBottom w:val="0"/>
      <w:divBdr>
        <w:top w:val="none" w:sz="0" w:space="0" w:color="auto"/>
        <w:left w:val="none" w:sz="0" w:space="0" w:color="auto"/>
        <w:bottom w:val="none" w:sz="0" w:space="0" w:color="auto"/>
        <w:right w:val="none" w:sz="0" w:space="0" w:color="auto"/>
      </w:divBdr>
    </w:div>
    <w:div w:id="795950337">
      <w:bodyDiv w:val="1"/>
      <w:marLeft w:val="0"/>
      <w:marRight w:val="0"/>
      <w:marTop w:val="0"/>
      <w:marBottom w:val="0"/>
      <w:divBdr>
        <w:top w:val="none" w:sz="0" w:space="0" w:color="auto"/>
        <w:left w:val="none" w:sz="0" w:space="0" w:color="auto"/>
        <w:bottom w:val="none" w:sz="0" w:space="0" w:color="auto"/>
        <w:right w:val="none" w:sz="0" w:space="0" w:color="auto"/>
      </w:divBdr>
    </w:div>
    <w:div w:id="818690628">
      <w:bodyDiv w:val="1"/>
      <w:marLeft w:val="0"/>
      <w:marRight w:val="0"/>
      <w:marTop w:val="0"/>
      <w:marBottom w:val="0"/>
      <w:divBdr>
        <w:top w:val="none" w:sz="0" w:space="0" w:color="auto"/>
        <w:left w:val="none" w:sz="0" w:space="0" w:color="auto"/>
        <w:bottom w:val="none" w:sz="0" w:space="0" w:color="auto"/>
        <w:right w:val="none" w:sz="0" w:space="0" w:color="auto"/>
      </w:divBdr>
    </w:div>
    <w:div w:id="819417840">
      <w:bodyDiv w:val="1"/>
      <w:marLeft w:val="0"/>
      <w:marRight w:val="0"/>
      <w:marTop w:val="0"/>
      <w:marBottom w:val="0"/>
      <w:divBdr>
        <w:top w:val="none" w:sz="0" w:space="0" w:color="auto"/>
        <w:left w:val="none" w:sz="0" w:space="0" w:color="auto"/>
        <w:bottom w:val="none" w:sz="0" w:space="0" w:color="auto"/>
        <w:right w:val="none" w:sz="0" w:space="0" w:color="auto"/>
      </w:divBdr>
    </w:div>
    <w:div w:id="821972764">
      <w:bodyDiv w:val="1"/>
      <w:marLeft w:val="0"/>
      <w:marRight w:val="0"/>
      <w:marTop w:val="0"/>
      <w:marBottom w:val="0"/>
      <w:divBdr>
        <w:top w:val="none" w:sz="0" w:space="0" w:color="auto"/>
        <w:left w:val="none" w:sz="0" w:space="0" w:color="auto"/>
        <w:bottom w:val="none" w:sz="0" w:space="0" w:color="auto"/>
        <w:right w:val="none" w:sz="0" w:space="0" w:color="auto"/>
      </w:divBdr>
    </w:div>
    <w:div w:id="823351341">
      <w:bodyDiv w:val="1"/>
      <w:marLeft w:val="0"/>
      <w:marRight w:val="0"/>
      <w:marTop w:val="0"/>
      <w:marBottom w:val="0"/>
      <w:divBdr>
        <w:top w:val="none" w:sz="0" w:space="0" w:color="auto"/>
        <w:left w:val="none" w:sz="0" w:space="0" w:color="auto"/>
        <w:bottom w:val="none" w:sz="0" w:space="0" w:color="auto"/>
        <w:right w:val="none" w:sz="0" w:space="0" w:color="auto"/>
      </w:divBdr>
    </w:div>
    <w:div w:id="825047766">
      <w:bodyDiv w:val="1"/>
      <w:marLeft w:val="0"/>
      <w:marRight w:val="0"/>
      <w:marTop w:val="0"/>
      <w:marBottom w:val="0"/>
      <w:divBdr>
        <w:top w:val="none" w:sz="0" w:space="0" w:color="auto"/>
        <w:left w:val="none" w:sz="0" w:space="0" w:color="auto"/>
        <w:bottom w:val="none" w:sz="0" w:space="0" w:color="auto"/>
        <w:right w:val="none" w:sz="0" w:space="0" w:color="auto"/>
      </w:divBdr>
    </w:div>
    <w:div w:id="827286545">
      <w:bodyDiv w:val="1"/>
      <w:marLeft w:val="0"/>
      <w:marRight w:val="0"/>
      <w:marTop w:val="0"/>
      <w:marBottom w:val="0"/>
      <w:divBdr>
        <w:top w:val="none" w:sz="0" w:space="0" w:color="auto"/>
        <w:left w:val="none" w:sz="0" w:space="0" w:color="auto"/>
        <w:bottom w:val="none" w:sz="0" w:space="0" w:color="auto"/>
        <w:right w:val="none" w:sz="0" w:space="0" w:color="auto"/>
      </w:divBdr>
    </w:div>
    <w:div w:id="830801699">
      <w:bodyDiv w:val="1"/>
      <w:marLeft w:val="0"/>
      <w:marRight w:val="0"/>
      <w:marTop w:val="0"/>
      <w:marBottom w:val="0"/>
      <w:divBdr>
        <w:top w:val="none" w:sz="0" w:space="0" w:color="auto"/>
        <w:left w:val="none" w:sz="0" w:space="0" w:color="auto"/>
        <w:bottom w:val="none" w:sz="0" w:space="0" w:color="auto"/>
        <w:right w:val="none" w:sz="0" w:space="0" w:color="auto"/>
      </w:divBdr>
    </w:div>
    <w:div w:id="841354788">
      <w:bodyDiv w:val="1"/>
      <w:marLeft w:val="0"/>
      <w:marRight w:val="0"/>
      <w:marTop w:val="0"/>
      <w:marBottom w:val="0"/>
      <w:divBdr>
        <w:top w:val="none" w:sz="0" w:space="0" w:color="auto"/>
        <w:left w:val="none" w:sz="0" w:space="0" w:color="auto"/>
        <w:bottom w:val="none" w:sz="0" w:space="0" w:color="auto"/>
        <w:right w:val="none" w:sz="0" w:space="0" w:color="auto"/>
      </w:divBdr>
    </w:div>
    <w:div w:id="850606660">
      <w:bodyDiv w:val="1"/>
      <w:marLeft w:val="0"/>
      <w:marRight w:val="0"/>
      <w:marTop w:val="0"/>
      <w:marBottom w:val="0"/>
      <w:divBdr>
        <w:top w:val="none" w:sz="0" w:space="0" w:color="auto"/>
        <w:left w:val="none" w:sz="0" w:space="0" w:color="auto"/>
        <w:bottom w:val="none" w:sz="0" w:space="0" w:color="auto"/>
        <w:right w:val="none" w:sz="0" w:space="0" w:color="auto"/>
      </w:divBdr>
    </w:div>
    <w:div w:id="873661520">
      <w:bodyDiv w:val="1"/>
      <w:marLeft w:val="0"/>
      <w:marRight w:val="0"/>
      <w:marTop w:val="0"/>
      <w:marBottom w:val="0"/>
      <w:divBdr>
        <w:top w:val="none" w:sz="0" w:space="0" w:color="auto"/>
        <w:left w:val="none" w:sz="0" w:space="0" w:color="auto"/>
        <w:bottom w:val="none" w:sz="0" w:space="0" w:color="auto"/>
        <w:right w:val="none" w:sz="0" w:space="0" w:color="auto"/>
      </w:divBdr>
    </w:div>
    <w:div w:id="882713293">
      <w:bodyDiv w:val="1"/>
      <w:marLeft w:val="0"/>
      <w:marRight w:val="0"/>
      <w:marTop w:val="0"/>
      <w:marBottom w:val="0"/>
      <w:divBdr>
        <w:top w:val="none" w:sz="0" w:space="0" w:color="auto"/>
        <w:left w:val="none" w:sz="0" w:space="0" w:color="auto"/>
        <w:bottom w:val="none" w:sz="0" w:space="0" w:color="auto"/>
        <w:right w:val="none" w:sz="0" w:space="0" w:color="auto"/>
      </w:divBdr>
    </w:div>
    <w:div w:id="885871154">
      <w:bodyDiv w:val="1"/>
      <w:marLeft w:val="0"/>
      <w:marRight w:val="0"/>
      <w:marTop w:val="0"/>
      <w:marBottom w:val="0"/>
      <w:divBdr>
        <w:top w:val="none" w:sz="0" w:space="0" w:color="auto"/>
        <w:left w:val="none" w:sz="0" w:space="0" w:color="auto"/>
        <w:bottom w:val="none" w:sz="0" w:space="0" w:color="auto"/>
        <w:right w:val="none" w:sz="0" w:space="0" w:color="auto"/>
      </w:divBdr>
    </w:div>
    <w:div w:id="896815071">
      <w:bodyDiv w:val="1"/>
      <w:marLeft w:val="0"/>
      <w:marRight w:val="0"/>
      <w:marTop w:val="0"/>
      <w:marBottom w:val="0"/>
      <w:divBdr>
        <w:top w:val="none" w:sz="0" w:space="0" w:color="auto"/>
        <w:left w:val="none" w:sz="0" w:space="0" w:color="auto"/>
        <w:bottom w:val="none" w:sz="0" w:space="0" w:color="auto"/>
        <w:right w:val="none" w:sz="0" w:space="0" w:color="auto"/>
      </w:divBdr>
    </w:div>
    <w:div w:id="898132211">
      <w:bodyDiv w:val="1"/>
      <w:marLeft w:val="0"/>
      <w:marRight w:val="0"/>
      <w:marTop w:val="0"/>
      <w:marBottom w:val="0"/>
      <w:divBdr>
        <w:top w:val="none" w:sz="0" w:space="0" w:color="auto"/>
        <w:left w:val="none" w:sz="0" w:space="0" w:color="auto"/>
        <w:bottom w:val="none" w:sz="0" w:space="0" w:color="auto"/>
        <w:right w:val="none" w:sz="0" w:space="0" w:color="auto"/>
      </w:divBdr>
    </w:div>
    <w:div w:id="921067162">
      <w:bodyDiv w:val="1"/>
      <w:marLeft w:val="0"/>
      <w:marRight w:val="0"/>
      <w:marTop w:val="0"/>
      <w:marBottom w:val="0"/>
      <w:divBdr>
        <w:top w:val="none" w:sz="0" w:space="0" w:color="auto"/>
        <w:left w:val="none" w:sz="0" w:space="0" w:color="auto"/>
        <w:bottom w:val="none" w:sz="0" w:space="0" w:color="auto"/>
        <w:right w:val="none" w:sz="0" w:space="0" w:color="auto"/>
      </w:divBdr>
    </w:div>
    <w:div w:id="924537511">
      <w:bodyDiv w:val="1"/>
      <w:marLeft w:val="0"/>
      <w:marRight w:val="0"/>
      <w:marTop w:val="0"/>
      <w:marBottom w:val="0"/>
      <w:divBdr>
        <w:top w:val="none" w:sz="0" w:space="0" w:color="auto"/>
        <w:left w:val="none" w:sz="0" w:space="0" w:color="auto"/>
        <w:bottom w:val="none" w:sz="0" w:space="0" w:color="auto"/>
        <w:right w:val="none" w:sz="0" w:space="0" w:color="auto"/>
      </w:divBdr>
    </w:div>
    <w:div w:id="928079345">
      <w:bodyDiv w:val="1"/>
      <w:marLeft w:val="0"/>
      <w:marRight w:val="0"/>
      <w:marTop w:val="0"/>
      <w:marBottom w:val="0"/>
      <w:divBdr>
        <w:top w:val="none" w:sz="0" w:space="0" w:color="auto"/>
        <w:left w:val="none" w:sz="0" w:space="0" w:color="auto"/>
        <w:bottom w:val="none" w:sz="0" w:space="0" w:color="auto"/>
        <w:right w:val="none" w:sz="0" w:space="0" w:color="auto"/>
      </w:divBdr>
    </w:div>
    <w:div w:id="929660083">
      <w:bodyDiv w:val="1"/>
      <w:marLeft w:val="0"/>
      <w:marRight w:val="0"/>
      <w:marTop w:val="0"/>
      <w:marBottom w:val="0"/>
      <w:divBdr>
        <w:top w:val="none" w:sz="0" w:space="0" w:color="auto"/>
        <w:left w:val="none" w:sz="0" w:space="0" w:color="auto"/>
        <w:bottom w:val="none" w:sz="0" w:space="0" w:color="auto"/>
        <w:right w:val="none" w:sz="0" w:space="0" w:color="auto"/>
      </w:divBdr>
    </w:div>
    <w:div w:id="942808800">
      <w:bodyDiv w:val="1"/>
      <w:marLeft w:val="0"/>
      <w:marRight w:val="0"/>
      <w:marTop w:val="0"/>
      <w:marBottom w:val="0"/>
      <w:divBdr>
        <w:top w:val="none" w:sz="0" w:space="0" w:color="auto"/>
        <w:left w:val="none" w:sz="0" w:space="0" w:color="auto"/>
        <w:bottom w:val="none" w:sz="0" w:space="0" w:color="auto"/>
        <w:right w:val="none" w:sz="0" w:space="0" w:color="auto"/>
      </w:divBdr>
    </w:div>
    <w:div w:id="958991848">
      <w:bodyDiv w:val="1"/>
      <w:marLeft w:val="0"/>
      <w:marRight w:val="0"/>
      <w:marTop w:val="0"/>
      <w:marBottom w:val="0"/>
      <w:divBdr>
        <w:top w:val="none" w:sz="0" w:space="0" w:color="auto"/>
        <w:left w:val="none" w:sz="0" w:space="0" w:color="auto"/>
        <w:bottom w:val="none" w:sz="0" w:space="0" w:color="auto"/>
        <w:right w:val="none" w:sz="0" w:space="0" w:color="auto"/>
      </w:divBdr>
    </w:div>
    <w:div w:id="959649915">
      <w:bodyDiv w:val="1"/>
      <w:marLeft w:val="0"/>
      <w:marRight w:val="0"/>
      <w:marTop w:val="0"/>
      <w:marBottom w:val="0"/>
      <w:divBdr>
        <w:top w:val="none" w:sz="0" w:space="0" w:color="auto"/>
        <w:left w:val="none" w:sz="0" w:space="0" w:color="auto"/>
        <w:bottom w:val="none" w:sz="0" w:space="0" w:color="auto"/>
        <w:right w:val="none" w:sz="0" w:space="0" w:color="auto"/>
      </w:divBdr>
    </w:div>
    <w:div w:id="961764125">
      <w:bodyDiv w:val="1"/>
      <w:marLeft w:val="0"/>
      <w:marRight w:val="0"/>
      <w:marTop w:val="0"/>
      <w:marBottom w:val="0"/>
      <w:divBdr>
        <w:top w:val="none" w:sz="0" w:space="0" w:color="auto"/>
        <w:left w:val="none" w:sz="0" w:space="0" w:color="auto"/>
        <w:bottom w:val="none" w:sz="0" w:space="0" w:color="auto"/>
        <w:right w:val="none" w:sz="0" w:space="0" w:color="auto"/>
      </w:divBdr>
    </w:div>
    <w:div w:id="963391812">
      <w:bodyDiv w:val="1"/>
      <w:marLeft w:val="0"/>
      <w:marRight w:val="0"/>
      <w:marTop w:val="0"/>
      <w:marBottom w:val="0"/>
      <w:divBdr>
        <w:top w:val="none" w:sz="0" w:space="0" w:color="auto"/>
        <w:left w:val="none" w:sz="0" w:space="0" w:color="auto"/>
        <w:bottom w:val="none" w:sz="0" w:space="0" w:color="auto"/>
        <w:right w:val="none" w:sz="0" w:space="0" w:color="auto"/>
      </w:divBdr>
    </w:div>
    <w:div w:id="973176634">
      <w:bodyDiv w:val="1"/>
      <w:marLeft w:val="0"/>
      <w:marRight w:val="0"/>
      <w:marTop w:val="0"/>
      <w:marBottom w:val="0"/>
      <w:divBdr>
        <w:top w:val="none" w:sz="0" w:space="0" w:color="auto"/>
        <w:left w:val="none" w:sz="0" w:space="0" w:color="auto"/>
        <w:bottom w:val="none" w:sz="0" w:space="0" w:color="auto"/>
        <w:right w:val="none" w:sz="0" w:space="0" w:color="auto"/>
      </w:divBdr>
    </w:div>
    <w:div w:id="977535140">
      <w:bodyDiv w:val="1"/>
      <w:marLeft w:val="0"/>
      <w:marRight w:val="0"/>
      <w:marTop w:val="0"/>
      <w:marBottom w:val="0"/>
      <w:divBdr>
        <w:top w:val="none" w:sz="0" w:space="0" w:color="auto"/>
        <w:left w:val="none" w:sz="0" w:space="0" w:color="auto"/>
        <w:bottom w:val="none" w:sz="0" w:space="0" w:color="auto"/>
        <w:right w:val="none" w:sz="0" w:space="0" w:color="auto"/>
      </w:divBdr>
    </w:div>
    <w:div w:id="979193936">
      <w:bodyDiv w:val="1"/>
      <w:marLeft w:val="0"/>
      <w:marRight w:val="0"/>
      <w:marTop w:val="0"/>
      <w:marBottom w:val="0"/>
      <w:divBdr>
        <w:top w:val="none" w:sz="0" w:space="0" w:color="auto"/>
        <w:left w:val="none" w:sz="0" w:space="0" w:color="auto"/>
        <w:bottom w:val="none" w:sz="0" w:space="0" w:color="auto"/>
        <w:right w:val="none" w:sz="0" w:space="0" w:color="auto"/>
      </w:divBdr>
    </w:div>
    <w:div w:id="985745582">
      <w:bodyDiv w:val="1"/>
      <w:marLeft w:val="0"/>
      <w:marRight w:val="0"/>
      <w:marTop w:val="0"/>
      <w:marBottom w:val="0"/>
      <w:divBdr>
        <w:top w:val="none" w:sz="0" w:space="0" w:color="auto"/>
        <w:left w:val="none" w:sz="0" w:space="0" w:color="auto"/>
        <w:bottom w:val="none" w:sz="0" w:space="0" w:color="auto"/>
        <w:right w:val="none" w:sz="0" w:space="0" w:color="auto"/>
      </w:divBdr>
    </w:div>
    <w:div w:id="1009064648">
      <w:bodyDiv w:val="1"/>
      <w:marLeft w:val="0"/>
      <w:marRight w:val="0"/>
      <w:marTop w:val="0"/>
      <w:marBottom w:val="0"/>
      <w:divBdr>
        <w:top w:val="none" w:sz="0" w:space="0" w:color="auto"/>
        <w:left w:val="none" w:sz="0" w:space="0" w:color="auto"/>
        <w:bottom w:val="none" w:sz="0" w:space="0" w:color="auto"/>
        <w:right w:val="none" w:sz="0" w:space="0" w:color="auto"/>
      </w:divBdr>
    </w:div>
    <w:div w:id="1014765210">
      <w:bodyDiv w:val="1"/>
      <w:marLeft w:val="0"/>
      <w:marRight w:val="0"/>
      <w:marTop w:val="0"/>
      <w:marBottom w:val="0"/>
      <w:divBdr>
        <w:top w:val="none" w:sz="0" w:space="0" w:color="auto"/>
        <w:left w:val="none" w:sz="0" w:space="0" w:color="auto"/>
        <w:bottom w:val="none" w:sz="0" w:space="0" w:color="auto"/>
        <w:right w:val="none" w:sz="0" w:space="0" w:color="auto"/>
      </w:divBdr>
    </w:div>
    <w:div w:id="1024745336">
      <w:bodyDiv w:val="1"/>
      <w:marLeft w:val="0"/>
      <w:marRight w:val="0"/>
      <w:marTop w:val="0"/>
      <w:marBottom w:val="0"/>
      <w:divBdr>
        <w:top w:val="none" w:sz="0" w:space="0" w:color="auto"/>
        <w:left w:val="none" w:sz="0" w:space="0" w:color="auto"/>
        <w:bottom w:val="none" w:sz="0" w:space="0" w:color="auto"/>
        <w:right w:val="none" w:sz="0" w:space="0" w:color="auto"/>
      </w:divBdr>
    </w:div>
    <w:div w:id="1050955600">
      <w:bodyDiv w:val="1"/>
      <w:marLeft w:val="0"/>
      <w:marRight w:val="0"/>
      <w:marTop w:val="0"/>
      <w:marBottom w:val="0"/>
      <w:divBdr>
        <w:top w:val="none" w:sz="0" w:space="0" w:color="auto"/>
        <w:left w:val="none" w:sz="0" w:space="0" w:color="auto"/>
        <w:bottom w:val="none" w:sz="0" w:space="0" w:color="auto"/>
        <w:right w:val="none" w:sz="0" w:space="0" w:color="auto"/>
      </w:divBdr>
    </w:div>
    <w:div w:id="1062867080">
      <w:bodyDiv w:val="1"/>
      <w:marLeft w:val="0"/>
      <w:marRight w:val="0"/>
      <w:marTop w:val="0"/>
      <w:marBottom w:val="0"/>
      <w:divBdr>
        <w:top w:val="none" w:sz="0" w:space="0" w:color="auto"/>
        <w:left w:val="none" w:sz="0" w:space="0" w:color="auto"/>
        <w:bottom w:val="none" w:sz="0" w:space="0" w:color="auto"/>
        <w:right w:val="none" w:sz="0" w:space="0" w:color="auto"/>
      </w:divBdr>
    </w:div>
    <w:div w:id="1065028154">
      <w:bodyDiv w:val="1"/>
      <w:marLeft w:val="0"/>
      <w:marRight w:val="0"/>
      <w:marTop w:val="0"/>
      <w:marBottom w:val="0"/>
      <w:divBdr>
        <w:top w:val="none" w:sz="0" w:space="0" w:color="auto"/>
        <w:left w:val="none" w:sz="0" w:space="0" w:color="auto"/>
        <w:bottom w:val="none" w:sz="0" w:space="0" w:color="auto"/>
        <w:right w:val="none" w:sz="0" w:space="0" w:color="auto"/>
      </w:divBdr>
    </w:div>
    <w:div w:id="1074233172">
      <w:bodyDiv w:val="1"/>
      <w:marLeft w:val="0"/>
      <w:marRight w:val="0"/>
      <w:marTop w:val="0"/>
      <w:marBottom w:val="0"/>
      <w:divBdr>
        <w:top w:val="none" w:sz="0" w:space="0" w:color="auto"/>
        <w:left w:val="none" w:sz="0" w:space="0" w:color="auto"/>
        <w:bottom w:val="none" w:sz="0" w:space="0" w:color="auto"/>
        <w:right w:val="none" w:sz="0" w:space="0" w:color="auto"/>
      </w:divBdr>
    </w:div>
    <w:div w:id="1077097341">
      <w:bodyDiv w:val="1"/>
      <w:marLeft w:val="0"/>
      <w:marRight w:val="0"/>
      <w:marTop w:val="0"/>
      <w:marBottom w:val="0"/>
      <w:divBdr>
        <w:top w:val="none" w:sz="0" w:space="0" w:color="auto"/>
        <w:left w:val="none" w:sz="0" w:space="0" w:color="auto"/>
        <w:bottom w:val="none" w:sz="0" w:space="0" w:color="auto"/>
        <w:right w:val="none" w:sz="0" w:space="0" w:color="auto"/>
      </w:divBdr>
    </w:div>
    <w:div w:id="1086734203">
      <w:bodyDiv w:val="1"/>
      <w:marLeft w:val="0"/>
      <w:marRight w:val="0"/>
      <w:marTop w:val="0"/>
      <w:marBottom w:val="0"/>
      <w:divBdr>
        <w:top w:val="none" w:sz="0" w:space="0" w:color="auto"/>
        <w:left w:val="none" w:sz="0" w:space="0" w:color="auto"/>
        <w:bottom w:val="none" w:sz="0" w:space="0" w:color="auto"/>
        <w:right w:val="none" w:sz="0" w:space="0" w:color="auto"/>
      </w:divBdr>
    </w:div>
    <w:div w:id="1091047582">
      <w:bodyDiv w:val="1"/>
      <w:marLeft w:val="0"/>
      <w:marRight w:val="0"/>
      <w:marTop w:val="0"/>
      <w:marBottom w:val="0"/>
      <w:divBdr>
        <w:top w:val="none" w:sz="0" w:space="0" w:color="auto"/>
        <w:left w:val="none" w:sz="0" w:space="0" w:color="auto"/>
        <w:bottom w:val="none" w:sz="0" w:space="0" w:color="auto"/>
        <w:right w:val="none" w:sz="0" w:space="0" w:color="auto"/>
      </w:divBdr>
    </w:div>
    <w:div w:id="1098871981">
      <w:bodyDiv w:val="1"/>
      <w:marLeft w:val="0"/>
      <w:marRight w:val="0"/>
      <w:marTop w:val="0"/>
      <w:marBottom w:val="0"/>
      <w:divBdr>
        <w:top w:val="none" w:sz="0" w:space="0" w:color="auto"/>
        <w:left w:val="none" w:sz="0" w:space="0" w:color="auto"/>
        <w:bottom w:val="none" w:sz="0" w:space="0" w:color="auto"/>
        <w:right w:val="none" w:sz="0" w:space="0" w:color="auto"/>
      </w:divBdr>
    </w:div>
    <w:div w:id="1120301721">
      <w:bodyDiv w:val="1"/>
      <w:marLeft w:val="0"/>
      <w:marRight w:val="0"/>
      <w:marTop w:val="0"/>
      <w:marBottom w:val="0"/>
      <w:divBdr>
        <w:top w:val="none" w:sz="0" w:space="0" w:color="auto"/>
        <w:left w:val="none" w:sz="0" w:space="0" w:color="auto"/>
        <w:bottom w:val="none" w:sz="0" w:space="0" w:color="auto"/>
        <w:right w:val="none" w:sz="0" w:space="0" w:color="auto"/>
      </w:divBdr>
    </w:div>
    <w:div w:id="1121531329">
      <w:bodyDiv w:val="1"/>
      <w:marLeft w:val="0"/>
      <w:marRight w:val="0"/>
      <w:marTop w:val="0"/>
      <w:marBottom w:val="0"/>
      <w:divBdr>
        <w:top w:val="none" w:sz="0" w:space="0" w:color="auto"/>
        <w:left w:val="none" w:sz="0" w:space="0" w:color="auto"/>
        <w:bottom w:val="none" w:sz="0" w:space="0" w:color="auto"/>
        <w:right w:val="none" w:sz="0" w:space="0" w:color="auto"/>
      </w:divBdr>
    </w:div>
    <w:div w:id="1122574071">
      <w:bodyDiv w:val="1"/>
      <w:marLeft w:val="0"/>
      <w:marRight w:val="0"/>
      <w:marTop w:val="0"/>
      <w:marBottom w:val="0"/>
      <w:divBdr>
        <w:top w:val="none" w:sz="0" w:space="0" w:color="auto"/>
        <w:left w:val="none" w:sz="0" w:space="0" w:color="auto"/>
        <w:bottom w:val="none" w:sz="0" w:space="0" w:color="auto"/>
        <w:right w:val="none" w:sz="0" w:space="0" w:color="auto"/>
      </w:divBdr>
    </w:div>
    <w:div w:id="1125270809">
      <w:bodyDiv w:val="1"/>
      <w:marLeft w:val="0"/>
      <w:marRight w:val="0"/>
      <w:marTop w:val="0"/>
      <w:marBottom w:val="0"/>
      <w:divBdr>
        <w:top w:val="none" w:sz="0" w:space="0" w:color="auto"/>
        <w:left w:val="none" w:sz="0" w:space="0" w:color="auto"/>
        <w:bottom w:val="none" w:sz="0" w:space="0" w:color="auto"/>
        <w:right w:val="none" w:sz="0" w:space="0" w:color="auto"/>
      </w:divBdr>
    </w:div>
    <w:div w:id="1143888054">
      <w:bodyDiv w:val="1"/>
      <w:marLeft w:val="0"/>
      <w:marRight w:val="0"/>
      <w:marTop w:val="0"/>
      <w:marBottom w:val="0"/>
      <w:divBdr>
        <w:top w:val="none" w:sz="0" w:space="0" w:color="auto"/>
        <w:left w:val="none" w:sz="0" w:space="0" w:color="auto"/>
        <w:bottom w:val="none" w:sz="0" w:space="0" w:color="auto"/>
        <w:right w:val="none" w:sz="0" w:space="0" w:color="auto"/>
      </w:divBdr>
    </w:div>
    <w:div w:id="1181553386">
      <w:bodyDiv w:val="1"/>
      <w:marLeft w:val="0"/>
      <w:marRight w:val="0"/>
      <w:marTop w:val="0"/>
      <w:marBottom w:val="0"/>
      <w:divBdr>
        <w:top w:val="none" w:sz="0" w:space="0" w:color="auto"/>
        <w:left w:val="none" w:sz="0" w:space="0" w:color="auto"/>
        <w:bottom w:val="none" w:sz="0" w:space="0" w:color="auto"/>
        <w:right w:val="none" w:sz="0" w:space="0" w:color="auto"/>
      </w:divBdr>
    </w:div>
    <w:div w:id="1188326300">
      <w:bodyDiv w:val="1"/>
      <w:marLeft w:val="0"/>
      <w:marRight w:val="0"/>
      <w:marTop w:val="0"/>
      <w:marBottom w:val="0"/>
      <w:divBdr>
        <w:top w:val="none" w:sz="0" w:space="0" w:color="auto"/>
        <w:left w:val="none" w:sz="0" w:space="0" w:color="auto"/>
        <w:bottom w:val="none" w:sz="0" w:space="0" w:color="auto"/>
        <w:right w:val="none" w:sz="0" w:space="0" w:color="auto"/>
      </w:divBdr>
    </w:div>
    <w:div w:id="1233079726">
      <w:bodyDiv w:val="1"/>
      <w:marLeft w:val="0"/>
      <w:marRight w:val="0"/>
      <w:marTop w:val="0"/>
      <w:marBottom w:val="0"/>
      <w:divBdr>
        <w:top w:val="none" w:sz="0" w:space="0" w:color="auto"/>
        <w:left w:val="none" w:sz="0" w:space="0" w:color="auto"/>
        <w:bottom w:val="none" w:sz="0" w:space="0" w:color="auto"/>
        <w:right w:val="none" w:sz="0" w:space="0" w:color="auto"/>
      </w:divBdr>
    </w:div>
    <w:div w:id="1260527784">
      <w:bodyDiv w:val="1"/>
      <w:marLeft w:val="0"/>
      <w:marRight w:val="0"/>
      <w:marTop w:val="0"/>
      <w:marBottom w:val="0"/>
      <w:divBdr>
        <w:top w:val="none" w:sz="0" w:space="0" w:color="auto"/>
        <w:left w:val="none" w:sz="0" w:space="0" w:color="auto"/>
        <w:bottom w:val="none" w:sz="0" w:space="0" w:color="auto"/>
        <w:right w:val="none" w:sz="0" w:space="0" w:color="auto"/>
      </w:divBdr>
    </w:div>
    <w:div w:id="1269001289">
      <w:bodyDiv w:val="1"/>
      <w:marLeft w:val="0"/>
      <w:marRight w:val="0"/>
      <w:marTop w:val="0"/>
      <w:marBottom w:val="0"/>
      <w:divBdr>
        <w:top w:val="none" w:sz="0" w:space="0" w:color="auto"/>
        <w:left w:val="none" w:sz="0" w:space="0" w:color="auto"/>
        <w:bottom w:val="none" w:sz="0" w:space="0" w:color="auto"/>
        <w:right w:val="none" w:sz="0" w:space="0" w:color="auto"/>
      </w:divBdr>
    </w:div>
    <w:div w:id="1278835430">
      <w:bodyDiv w:val="1"/>
      <w:marLeft w:val="0"/>
      <w:marRight w:val="0"/>
      <w:marTop w:val="0"/>
      <w:marBottom w:val="0"/>
      <w:divBdr>
        <w:top w:val="none" w:sz="0" w:space="0" w:color="auto"/>
        <w:left w:val="none" w:sz="0" w:space="0" w:color="auto"/>
        <w:bottom w:val="none" w:sz="0" w:space="0" w:color="auto"/>
        <w:right w:val="none" w:sz="0" w:space="0" w:color="auto"/>
      </w:divBdr>
    </w:div>
    <w:div w:id="1286889465">
      <w:bodyDiv w:val="1"/>
      <w:marLeft w:val="0"/>
      <w:marRight w:val="0"/>
      <w:marTop w:val="0"/>
      <w:marBottom w:val="0"/>
      <w:divBdr>
        <w:top w:val="none" w:sz="0" w:space="0" w:color="auto"/>
        <w:left w:val="none" w:sz="0" w:space="0" w:color="auto"/>
        <w:bottom w:val="none" w:sz="0" w:space="0" w:color="auto"/>
        <w:right w:val="none" w:sz="0" w:space="0" w:color="auto"/>
      </w:divBdr>
    </w:div>
    <w:div w:id="1318150521">
      <w:bodyDiv w:val="1"/>
      <w:marLeft w:val="0"/>
      <w:marRight w:val="0"/>
      <w:marTop w:val="0"/>
      <w:marBottom w:val="0"/>
      <w:divBdr>
        <w:top w:val="none" w:sz="0" w:space="0" w:color="auto"/>
        <w:left w:val="none" w:sz="0" w:space="0" w:color="auto"/>
        <w:bottom w:val="none" w:sz="0" w:space="0" w:color="auto"/>
        <w:right w:val="none" w:sz="0" w:space="0" w:color="auto"/>
      </w:divBdr>
    </w:div>
    <w:div w:id="1323655511">
      <w:bodyDiv w:val="1"/>
      <w:marLeft w:val="0"/>
      <w:marRight w:val="0"/>
      <w:marTop w:val="0"/>
      <w:marBottom w:val="0"/>
      <w:divBdr>
        <w:top w:val="none" w:sz="0" w:space="0" w:color="auto"/>
        <w:left w:val="none" w:sz="0" w:space="0" w:color="auto"/>
        <w:bottom w:val="none" w:sz="0" w:space="0" w:color="auto"/>
        <w:right w:val="none" w:sz="0" w:space="0" w:color="auto"/>
      </w:divBdr>
    </w:div>
    <w:div w:id="1324315238">
      <w:bodyDiv w:val="1"/>
      <w:marLeft w:val="0"/>
      <w:marRight w:val="0"/>
      <w:marTop w:val="0"/>
      <w:marBottom w:val="0"/>
      <w:divBdr>
        <w:top w:val="none" w:sz="0" w:space="0" w:color="auto"/>
        <w:left w:val="none" w:sz="0" w:space="0" w:color="auto"/>
        <w:bottom w:val="none" w:sz="0" w:space="0" w:color="auto"/>
        <w:right w:val="none" w:sz="0" w:space="0" w:color="auto"/>
      </w:divBdr>
    </w:div>
    <w:div w:id="1335843432">
      <w:bodyDiv w:val="1"/>
      <w:marLeft w:val="0"/>
      <w:marRight w:val="0"/>
      <w:marTop w:val="0"/>
      <w:marBottom w:val="0"/>
      <w:divBdr>
        <w:top w:val="none" w:sz="0" w:space="0" w:color="auto"/>
        <w:left w:val="none" w:sz="0" w:space="0" w:color="auto"/>
        <w:bottom w:val="none" w:sz="0" w:space="0" w:color="auto"/>
        <w:right w:val="none" w:sz="0" w:space="0" w:color="auto"/>
      </w:divBdr>
    </w:div>
    <w:div w:id="1344867550">
      <w:bodyDiv w:val="1"/>
      <w:marLeft w:val="0"/>
      <w:marRight w:val="0"/>
      <w:marTop w:val="0"/>
      <w:marBottom w:val="0"/>
      <w:divBdr>
        <w:top w:val="none" w:sz="0" w:space="0" w:color="auto"/>
        <w:left w:val="none" w:sz="0" w:space="0" w:color="auto"/>
        <w:bottom w:val="none" w:sz="0" w:space="0" w:color="auto"/>
        <w:right w:val="none" w:sz="0" w:space="0" w:color="auto"/>
      </w:divBdr>
    </w:div>
    <w:div w:id="1345672691">
      <w:bodyDiv w:val="1"/>
      <w:marLeft w:val="0"/>
      <w:marRight w:val="0"/>
      <w:marTop w:val="0"/>
      <w:marBottom w:val="0"/>
      <w:divBdr>
        <w:top w:val="none" w:sz="0" w:space="0" w:color="auto"/>
        <w:left w:val="none" w:sz="0" w:space="0" w:color="auto"/>
        <w:bottom w:val="none" w:sz="0" w:space="0" w:color="auto"/>
        <w:right w:val="none" w:sz="0" w:space="0" w:color="auto"/>
      </w:divBdr>
    </w:div>
    <w:div w:id="1353992367">
      <w:bodyDiv w:val="1"/>
      <w:marLeft w:val="0"/>
      <w:marRight w:val="0"/>
      <w:marTop w:val="0"/>
      <w:marBottom w:val="0"/>
      <w:divBdr>
        <w:top w:val="none" w:sz="0" w:space="0" w:color="auto"/>
        <w:left w:val="none" w:sz="0" w:space="0" w:color="auto"/>
        <w:bottom w:val="none" w:sz="0" w:space="0" w:color="auto"/>
        <w:right w:val="none" w:sz="0" w:space="0" w:color="auto"/>
      </w:divBdr>
    </w:div>
    <w:div w:id="1393501047">
      <w:bodyDiv w:val="1"/>
      <w:marLeft w:val="0"/>
      <w:marRight w:val="0"/>
      <w:marTop w:val="0"/>
      <w:marBottom w:val="0"/>
      <w:divBdr>
        <w:top w:val="none" w:sz="0" w:space="0" w:color="auto"/>
        <w:left w:val="none" w:sz="0" w:space="0" w:color="auto"/>
        <w:bottom w:val="none" w:sz="0" w:space="0" w:color="auto"/>
        <w:right w:val="none" w:sz="0" w:space="0" w:color="auto"/>
      </w:divBdr>
    </w:div>
    <w:div w:id="1401437704">
      <w:bodyDiv w:val="1"/>
      <w:marLeft w:val="0"/>
      <w:marRight w:val="0"/>
      <w:marTop w:val="0"/>
      <w:marBottom w:val="0"/>
      <w:divBdr>
        <w:top w:val="none" w:sz="0" w:space="0" w:color="auto"/>
        <w:left w:val="none" w:sz="0" w:space="0" w:color="auto"/>
        <w:bottom w:val="none" w:sz="0" w:space="0" w:color="auto"/>
        <w:right w:val="none" w:sz="0" w:space="0" w:color="auto"/>
      </w:divBdr>
    </w:div>
    <w:div w:id="1403061477">
      <w:bodyDiv w:val="1"/>
      <w:marLeft w:val="0"/>
      <w:marRight w:val="0"/>
      <w:marTop w:val="0"/>
      <w:marBottom w:val="0"/>
      <w:divBdr>
        <w:top w:val="none" w:sz="0" w:space="0" w:color="auto"/>
        <w:left w:val="none" w:sz="0" w:space="0" w:color="auto"/>
        <w:bottom w:val="none" w:sz="0" w:space="0" w:color="auto"/>
        <w:right w:val="none" w:sz="0" w:space="0" w:color="auto"/>
      </w:divBdr>
    </w:div>
    <w:div w:id="1427186949">
      <w:bodyDiv w:val="1"/>
      <w:marLeft w:val="0"/>
      <w:marRight w:val="0"/>
      <w:marTop w:val="0"/>
      <w:marBottom w:val="0"/>
      <w:divBdr>
        <w:top w:val="none" w:sz="0" w:space="0" w:color="auto"/>
        <w:left w:val="none" w:sz="0" w:space="0" w:color="auto"/>
        <w:bottom w:val="none" w:sz="0" w:space="0" w:color="auto"/>
        <w:right w:val="none" w:sz="0" w:space="0" w:color="auto"/>
      </w:divBdr>
    </w:div>
    <w:div w:id="1433820392">
      <w:bodyDiv w:val="1"/>
      <w:marLeft w:val="0"/>
      <w:marRight w:val="0"/>
      <w:marTop w:val="0"/>
      <w:marBottom w:val="0"/>
      <w:divBdr>
        <w:top w:val="none" w:sz="0" w:space="0" w:color="auto"/>
        <w:left w:val="none" w:sz="0" w:space="0" w:color="auto"/>
        <w:bottom w:val="none" w:sz="0" w:space="0" w:color="auto"/>
        <w:right w:val="none" w:sz="0" w:space="0" w:color="auto"/>
      </w:divBdr>
    </w:div>
    <w:div w:id="1439792907">
      <w:bodyDiv w:val="1"/>
      <w:marLeft w:val="0"/>
      <w:marRight w:val="0"/>
      <w:marTop w:val="0"/>
      <w:marBottom w:val="0"/>
      <w:divBdr>
        <w:top w:val="none" w:sz="0" w:space="0" w:color="auto"/>
        <w:left w:val="none" w:sz="0" w:space="0" w:color="auto"/>
        <w:bottom w:val="none" w:sz="0" w:space="0" w:color="auto"/>
        <w:right w:val="none" w:sz="0" w:space="0" w:color="auto"/>
      </w:divBdr>
    </w:div>
    <w:div w:id="1447695751">
      <w:bodyDiv w:val="1"/>
      <w:marLeft w:val="0"/>
      <w:marRight w:val="0"/>
      <w:marTop w:val="0"/>
      <w:marBottom w:val="0"/>
      <w:divBdr>
        <w:top w:val="none" w:sz="0" w:space="0" w:color="auto"/>
        <w:left w:val="none" w:sz="0" w:space="0" w:color="auto"/>
        <w:bottom w:val="none" w:sz="0" w:space="0" w:color="auto"/>
        <w:right w:val="none" w:sz="0" w:space="0" w:color="auto"/>
      </w:divBdr>
    </w:div>
    <w:div w:id="1450317780">
      <w:bodyDiv w:val="1"/>
      <w:marLeft w:val="0"/>
      <w:marRight w:val="0"/>
      <w:marTop w:val="0"/>
      <w:marBottom w:val="0"/>
      <w:divBdr>
        <w:top w:val="none" w:sz="0" w:space="0" w:color="auto"/>
        <w:left w:val="none" w:sz="0" w:space="0" w:color="auto"/>
        <w:bottom w:val="none" w:sz="0" w:space="0" w:color="auto"/>
        <w:right w:val="none" w:sz="0" w:space="0" w:color="auto"/>
      </w:divBdr>
    </w:div>
    <w:div w:id="1457068230">
      <w:bodyDiv w:val="1"/>
      <w:marLeft w:val="0"/>
      <w:marRight w:val="0"/>
      <w:marTop w:val="0"/>
      <w:marBottom w:val="0"/>
      <w:divBdr>
        <w:top w:val="none" w:sz="0" w:space="0" w:color="auto"/>
        <w:left w:val="none" w:sz="0" w:space="0" w:color="auto"/>
        <w:bottom w:val="none" w:sz="0" w:space="0" w:color="auto"/>
        <w:right w:val="none" w:sz="0" w:space="0" w:color="auto"/>
      </w:divBdr>
    </w:div>
    <w:div w:id="1457484738">
      <w:bodyDiv w:val="1"/>
      <w:marLeft w:val="0"/>
      <w:marRight w:val="0"/>
      <w:marTop w:val="0"/>
      <w:marBottom w:val="0"/>
      <w:divBdr>
        <w:top w:val="none" w:sz="0" w:space="0" w:color="auto"/>
        <w:left w:val="none" w:sz="0" w:space="0" w:color="auto"/>
        <w:bottom w:val="none" w:sz="0" w:space="0" w:color="auto"/>
        <w:right w:val="none" w:sz="0" w:space="0" w:color="auto"/>
      </w:divBdr>
    </w:div>
    <w:div w:id="1462000232">
      <w:bodyDiv w:val="1"/>
      <w:marLeft w:val="0"/>
      <w:marRight w:val="0"/>
      <w:marTop w:val="0"/>
      <w:marBottom w:val="0"/>
      <w:divBdr>
        <w:top w:val="none" w:sz="0" w:space="0" w:color="auto"/>
        <w:left w:val="none" w:sz="0" w:space="0" w:color="auto"/>
        <w:bottom w:val="none" w:sz="0" w:space="0" w:color="auto"/>
        <w:right w:val="none" w:sz="0" w:space="0" w:color="auto"/>
      </w:divBdr>
    </w:div>
    <w:div w:id="1473013018">
      <w:bodyDiv w:val="1"/>
      <w:marLeft w:val="0"/>
      <w:marRight w:val="0"/>
      <w:marTop w:val="0"/>
      <w:marBottom w:val="0"/>
      <w:divBdr>
        <w:top w:val="none" w:sz="0" w:space="0" w:color="auto"/>
        <w:left w:val="none" w:sz="0" w:space="0" w:color="auto"/>
        <w:bottom w:val="none" w:sz="0" w:space="0" w:color="auto"/>
        <w:right w:val="none" w:sz="0" w:space="0" w:color="auto"/>
      </w:divBdr>
    </w:div>
    <w:div w:id="1496651597">
      <w:bodyDiv w:val="1"/>
      <w:marLeft w:val="0"/>
      <w:marRight w:val="0"/>
      <w:marTop w:val="0"/>
      <w:marBottom w:val="0"/>
      <w:divBdr>
        <w:top w:val="none" w:sz="0" w:space="0" w:color="auto"/>
        <w:left w:val="none" w:sz="0" w:space="0" w:color="auto"/>
        <w:bottom w:val="none" w:sz="0" w:space="0" w:color="auto"/>
        <w:right w:val="none" w:sz="0" w:space="0" w:color="auto"/>
      </w:divBdr>
    </w:div>
    <w:div w:id="1498304512">
      <w:bodyDiv w:val="1"/>
      <w:marLeft w:val="0"/>
      <w:marRight w:val="0"/>
      <w:marTop w:val="0"/>
      <w:marBottom w:val="0"/>
      <w:divBdr>
        <w:top w:val="none" w:sz="0" w:space="0" w:color="auto"/>
        <w:left w:val="none" w:sz="0" w:space="0" w:color="auto"/>
        <w:bottom w:val="none" w:sz="0" w:space="0" w:color="auto"/>
        <w:right w:val="none" w:sz="0" w:space="0" w:color="auto"/>
      </w:divBdr>
    </w:div>
    <w:div w:id="1502773211">
      <w:bodyDiv w:val="1"/>
      <w:marLeft w:val="0"/>
      <w:marRight w:val="0"/>
      <w:marTop w:val="0"/>
      <w:marBottom w:val="0"/>
      <w:divBdr>
        <w:top w:val="none" w:sz="0" w:space="0" w:color="auto"/>
        <w:left w:val="none" w:sz="0" w:space="0" w:color="auto"/>
        <w:bottom w:val="none" w:sz="0" w:space="0" w:color="auto"/>
        <w:right w:val="none" w:sz="0" w:space="0" w:color="auto"/>
      </w:divBdr>
    </w:div>
    <w:div w:id="1510413156">
      <w:bodyDiv w:val="1"/>
      <w:marLeft w:val="0"/>
      <w:marRight w:val="0"/>
      <w:marTop w:val="0"/>
      <w:marBottom w:val="0"/>
      <w:divBdr>
        <w:top w:val="none" w:sz="0" w:space="0" w:color="auto"/>
        <w:left w:val="none" w:sz="0" w:space="0" w:color="auto"/>
        <w:bottom w:val="none" w:sz="0" w:space="0" w:color="auto"/>
        <w:right w:val="none" w:sz="0" w:space="0" w:color="auto"/>
      </w:divBdr>
    </w:div>
    <w:div w:id="1527938893">
      <w:bodyDiv w:val="1"/>
      <w:marLeft w:val="0"/>
      <w:marRight w:val="0"/>
      <w:marTop w:val="0"/>
      <w:marBottom w:val="0"/>
      <w:divBdr>
        <w:top w:val="none" w:sz="0" w:space="0" w:color="auto"/>
        <w:left w:val="none" w:sz="0" w:space="0" w:color="auto"/>
        <w:bottom w:val="none" w:sz="0" w:space="0" w:color="auto"/>
        <w:right w:val="none" w:sz="0" w:space="0" w:color="auto"/>
      </w:divBdr>
    </w:div>
    <w:div w:id="1530339042">
      <w:bodyDiv w:val="1"/>
      <w:marLeft w:val="0"/>
      <w:marRight w:val="0"/>
      <w:marTop w:val="0"/>
      <w:marBottom w:val="0"/>
      <w:divBdr>
        <w:top w:val="none" w:sz="0" w:space="0" w:color="auto"/>
        <w:left w:val="none" w:sz="0" w:space="0" w:color="auto"/>
        <w:bottom w:val="none" w:sz="0" w:space="0" w:color="auto"/>
        <w:right w:val="none" w:sz="0" w:space="0" w:color="auto"/>
      </w:divBdr>
    </w:div>
    <w:div w:id="1536235316">
      <w:bodyDiv w:val="1"/>
      <w:marLeft w:val="0"/>
      <w:marRight w:val="0"/>
      <w:marTop w:val="0"/>
      <w:marBottom w:val="0"/>
      <w:divBdr>
        <w:top w:val="none" w:sz="0" w:space="0" w:color="auto"/>
        <w:left w:val="none" w:sz="0" w:space="0" w:color="auto"/>
        <w:bottom w:val="none" w:sz="0" w:space="0" w:color="auto"/>
        <w:right w:val="none" w:sz="0" w:space="0" w:color="auto"/>
      </w:divBdr>
    </w:div>
    <w:div w:id="1538544761">
      <w:bodyDiv w:val="1"/>
      <w:marLeft w:val="0"/>
      <w:marRight w:val="0"/>
      <w:marTop w:val="0"/>
      <w:marBottom w:val="0"/>
      <w:divBdr>
        <w:top w:val="none" w:sz="0" w:space="0" w:color="auto"/>
        <w:left w:val="none" w:sz="0" w:space="0" w:color="auto"/>
        <w:bottom w:val="none" w:sz="0" w:space="0" w:color="auto"/>
        <w:right w:val="none" w:sz="0" w:space="0" w:color="auto"/>
      </w:divBdr>
    </w:div>
    <w:div w:id="1547643386">
      <w:bodyDiv w:val="1"/>
      <w:marLeft w:val="0"/>
      <w:marRight w:val="0"/>
      <w:marTop w:val="0"/>
      <w:marBottom w:val="0"/>
      <w:divBdr>
        <w:top w:val="none" w:sz="0" w:space="0" w:color="auto"/>
        <w:left w:val="none" w:sz="0" w:space="0" w:color="auto"/>
        <w:bottom w:val="none" w:sz="0" w:space="0" w:color="auto"/>
        <w:right w:val="none" w:sz="0" w:space="0" w:color="auto"/>
      </w:divBdr>
    </w:div>
    <w:div w:id="1554923301">
      <w:bodyDiv w:val="1"/>
      <w:marLeft w:val="0"/>
      <w:marRight w:val="0"/>
      <w:marTop w:val="0"/>
      <w:marBottom w:val="0"/>
      <w:divBdr>
        <w:top w:val="none" w:sz="0" w:space="0" w:color="auto"/>
        <w:left w:val="none" w:sz="0" w:space="0" w:color="auto"/>
        <w:bottom w:val="none" w:sz="0" w:space="0" w:color="auto"/>
        <w:right w:val="none" w:sz="0" w:space="0" w:color="auto"/>
      </w:divBdr>
    </w:div>
    <w:div w:id="1555893641">
      <w:bodyDiv w:val="1"/>
      <w:marLeft w:val="0"/>
      <w:marRight w:val="0"/>
      <w:marTop w:val="0"/>
      <w:marBottom w:val="0"/>
      <w:divBdr>
        <w:top w:val="none" w:sz="0" w:space="0" w:color="auto"/>
        <w:left w:val="none" w:sz="0" w:space="0" w:color="auto"/>
        <w:bottom w:val="none" w:sz="0" w:space="0" w:color="auto"/>
        <w:right w:val="none" w:sz="0" w:space="0" w:color="auto"/>
      </w:divBdr>
    </w:div>
    <w:div w:id="1563758622">
      <w:bodyDiv w:val="1"/>
      <w:marLeft w:val="0"/>
      <w:marRight w:val="0"/>
      <w:marTop w:val="0"/>
      <w:marBottom w:val="0"/>
      <w:divBdr>
        <w:top w:val="none" w:sz="0" w:space="0" w:color="auto"/>
        <w:left w:val="none" w:sz="0" w:space="0" w:color="auto"/>
        <w:bottom w:val="none" w:sz="0" w:space="0" w:color="auto"/>
        <w:right w:val="none" w:sz="0" w:space="0" w:color="auto"/>
      </w:divBdr>
    </w:div>
    <w:div w:id="1565918018">
      <w:bodyDiv w:val="1"/>
      <w:marLeft w:val="0"/>
      <w:marRight w:val="0"/>
      <w:marTop w:val="0"/>
      <w:marBottom w:val="0"/>
      <w:divBdr>
        <w:top w:val="none" w:sz="0" w:space="0" w:color="auto"/>
        <w:left w:val="none" w:sz="0" w:space="0" w:color="auto"/>
        <w:bottom w:val="none" w:sz="0" w:space="0" w:color="auto"/>
        <w:right w:val="none" w:sz="0" w:space="0" w:color="auto"/>
      </w:divBdr>
    </w:div>
    <w:div w:id="1592927671">
      <w:bodyDiv w:val="1"/>
      <w:marLeft w:val="0"/>
      <w:marRight w:val="0"/>
      <w:marTop w:val="0"/>
      <w:marBottom w:val="0"/>
      <w:divBdr>
        <w:top w:val="none" w:sz="0" w:space="0" w:color="auto"/>
        <w:left w:val="none" w:sz="0" w:space="0" w:color="auto"/>
        <w:bottom w:val="none" w:sz="0" w:space="0" w:color="auto"/>
        <w:right w:val="none" w:sz="0" w:space="0" w:color="auto"/>
      </w:divBdr>
    </w:div>
    <w:div w:id="1598757721">
      <w:bodyDiv w:val="1"/>
      <w:marLeft w:val="0"/>
      <w:marRight w:val="0"/>
      <w:marTop w:val="0"/>
      <w:marBottom w:val="0"/>
      <w:divBdr>
        <w:top w:val="none" w:sz="0" w:space="0" w:color="auto"/>
        <w:left w:val="none" w:sz="0" w:space="0" w:color="auto"/>
        <w:bottom w:val="none" w:sz="0" w:space="0" w:color="auto"/>
        <w:right w:val="none" w:sz="0" w:space="0" w:color="auto"/>
      </w:divBdr>
    </w:div>
    <w:div w:id="1600872993">
      <w:bodyDiv w:val="1"/>
      <w:marLeft w:val="0"/>
      <w:marRight w:val="0"/>
      <w:marTop w:val="0"/>
      <w:marBottom w:val="0"/>
      <w:divBdr>
        <w:top w:val="none" w:sz="0" w:space="0" w:color="auto"/>
        <w:left w:val="none" w:sz="0" w:space="0" w:color="auto"/>
        <w:bottom w:val="none" w:sz="0" w:space="0" w:color="auto"/>
        <w:right w:val="none" w:sz="0" w:space="0" w:color="auto"/>
      </w:divBdr>
    </w:div>
    <w:div w:id="1610502730">
      <w:bodyDiv w:val="1"/>
      <w:marLeft w:val="0"/>
      <w:marRight w:val="0"/>
      <w:marTop w:val="0"/>
      <w:marBottom w:val="0"/>
      <w:divBdr>
        <w:top w:val="none" w:sz="0" w:space="0" w:color="auto"/>
        <w:left w:val="none" w:sz="0" w:space="0" w:color="auto"/>
        <w:bottom w:val="none" w:sz="0" w:space="0" w:color="auto"/>
        <w:right w:val="none" w:sz="0" w:space="0" w:color="auto"/>
      </w:divBdr>
    </w:div>
    <w:div w:id="1614291015">
      <w:bodyDiv w:val="1"/>
      <w:marLeft w:val="0"/>
      <w:marRight w:val="0"/>
      <w:marTop w:val="0"/>
      <w:marBottom w:val="0"/>
      <w:divBdr>
        <w:top w:val="none" w:sz="0" w:space="0" w:color="auto"/>
        <w:left w:val="none" w:sz="0" w:space="0" w:color="auto"/>
        <w:bottom w:val="none" w:sz="0" w:space="0" w:color="auto"/>
        <w:right w:val="none" w:sz="0" w:space="0" w:color="auto"/>
      </w:divBdr>
    </w:div>
    <w:div w:id="1631785468">
      <w:bodyDiv w:val="1"/>
      <w:marLeft w:val="0"/>
      <w:marRight w:val="0"/>
      <w:marTop w:val="0"/>
      <w:marBottom w:val="0"/>
      <w:divBdr>
        <w:top w:val="none" w:sz="0" w:space="0" w:color="auto"/>
        <w:left w:val="none" w:sz="0" w:space="0" w:color="auto"/>
        <w:bottom w:val="none" w:sz="0" w:space="0" w:color="auto"/>
        <w:right w:val="none" w:sz="0" w:space="0" w:color="auto"/>
      </w:divBdr>
    </w:div>
    <w:div w:id="1643535949">
      <w:bodyDiv w:val="1"/>
      <w:marLeft w:val="0"/>
      <w:marRight w:val="0"/>
      <w:marTop w:val="0"/>
      <w:marBottom w:val="0"/>
      <w:divBdr>
        <w:top w:val="none" w:sz="0" w:space="0" w:color="auto"/>
        <w:left w:val="none" w:sz="0" w:space="0" w:color="auto"/>
        <w:bottom w:val="none" w:sz="0" w:space="0" w:color="auto"/>
        <w:right w:val="none" w:sz="0" w:space="0" w:color="auto"/>
      </w:divBdr>
    </w:div>
    <w:div w:id="1647510517">
      <w:bodyDiv w:val="1"/>
      <w:marLeft w:val="0"/>
      <w:marRight w:val="0"/>
      <w:marTop w:val="0"/>
      <w:marBottom w:val="0"/>
      <w:divBdr>
        <w:top w:val="none" w:sz="0" w:space="0" w:color="auto"/>
        <w:left w:val="none" w:sz="0" w:space="0" w:color="auto"/>
        <w:bottom w:val="none" w:sz="0" w:space="0" w:color="auto"/>
        <w:right w:val="none" w:sz="0" w:space="0" w:color="auto"/>
      </w:divBdr>
    </w:div>
    <w:div w:id="1650403144">
      <w:bodyDiv w:val="1"/>
      <w:marLeft w:val="0"/>
      <w:marRight w:val="0"/>
      <w:marTop w:val="0"/>
      <w:marBottom w:val="0"/>
      <w:divBdr>
        <w:top w:val="none" w:sz="0" w:space="0" w:color="auto"/>
        <w:left w:val="none" w:sz="0" w:space="0" w:color="auto"/>
        <w:bottom w:val="none" w:sz="0" w:space="0" w:color="auto"/>
        <w:right w:val="none" w:sz="0" w:space="0" w:color="auto"/>
      </w:divBdr>
    </w:div>
    <w:div w:id="1656252679">
      <w:bodyDiv w:val="1"/>
      <w:marLeft w:val="0"/>
      <w:marRight w:val="0"/>
      <w:marTop w:val="0"/>
      <w:marBottom w:val="0"/>
      <w:divBdr>
        <w:top w:val="none" w:sz="0" w:space="0" w:color="auto"/>
        <w:left w:val="none" w:sz="0" w:space="0" w:color="auto"/>
        <w:bottom w:val="none" w:sz="0" w:space="0" w:color="auto"/>
        <w:right w:val="none" w:sz="0" w:space="0" w:color="auto"/>
      </w:divBdr>
    </w:div>
    <w:div w:id="1684698565">
      <w:bodyDiv w:val="1"/>
      <w:marLeft w:val="0"/>
      <w:marRight w:val="0"/>
      <w:marTop w:val="0"/>
      <w:marBottom w:val="0"/>
      <w:divBdr>
        <w:top w:val="none" w:sz="0" w:space="0" w:color="auto"/>
        <w:left w:val="none" w:sz="0" w:space="0" w:color="auto"/>
        <w:bottom w:val="none" w:sz="0" w:space="0" w:color="auto"/>
        <w:right w:val="none" w:sz="0" w:space="0" w:color="auto"/>
      </w:divBdr>
    </w:div>
    <w:div w:id="1686057576">
      <w:bodyDiv w:val="1"/>
      <w:marLeft w:val="0"/>
      <w:marRight w:val="0"/>
      <w:marTop w:val="0"/>
      <w:marBottom w:val="0"/>
      <w:divBdr>
        <w:top w:val="none" w:sz="0" w:space="0" w:color="auto"/>
        <w:left w:val="none" w:sz="0" w:space="0" w:color="auto"/>
        <w:bottom w:val="none" w:sz="0" w:space="0" w:color="auto"/>
        <w:right w:val="none" w:sz="0" w:space="0" w:color="auto"/>
      </w:divBdr>
    </w:div>
    <w:div w:id="1690915228">
      <w:bodyDiv w:val="1"/>
      <w:marLeft w:val="0"/>
      <w:marRight w:val="0"/>
      <w:marTop w:val="0"/>
      <w:marBottom w:val="0"/>
      <w:divBdr>
        <w:top w:val="none" w:sz="0" w:space="0" w:color="auto"/>
        <w:left w:val="none" w:sz="0" w:space="0" w:color="auto"/>
        <w:bottom w:val="none" w:sz="0" w:space="0" w:color="auto"/>
        <w:right w:val="none" w:sz="0" w:space="0" w:color="auto"/>
      </w:divBdr>
    </w:div>
    <w:div w:id="1694766737">
      <w:bodyDiv w:val="1"/>
      <w:marLeft w:val="0"/>
      <w:marRight w:val="0"/>
      <w:marTop w:val="0"/>
      <w:marBottom w:val="0"/>
      <w:divBdr>
        <w:top w:val="none" w:sz="0" w:space="0" w:color="auto"/>
        <w:left w:val="none" w:sz="0" w:space="0" w:color="auto"/>
        <w:bottom w:val="none" w:sz="0" w:space="0" w:color="auto"/>
        <w:right w:val="none" w:sz="0" w:space="0" w:color="auto"/>
      </w:divBdr>
    </w:div>
    <w:div w:id="1706057386">
      <w:bodyDiv w:val="1"/>
      <w:marLeft w:val="0"/>
      <w:marRight w:val="0"/>
      <w:marTop w:val="0"/>
      <w:marBottom w:val="0"/>
      <w:divBdr>
        <w:top w:val="none" w:sz="0" w:space="0" w:color="auto"/>
        <w:left w:val="none" w:sz="0" w:space="0" w:color="auto"/>
        <w:bottom w:val="none" w:sz="0" w:space="0" w:color="auto"/>
        <w:right w:val="none" w:sz="0" w:space="0" w:color="auto"/>
      </w:divBdr>
      <w:divsChild>
        <w:div w:id="454644281">
          <w:marLeft w:val="0"/>
          <w:marRight w:val="0"/>
          <w:marTop w:val="0"/>
          <w:marBottom w:val="0"/>
          <w:divBdr>
            <w:top w:val="none" w:sz="0" w:space="0" w:color="auto"/>
            <w:left w:val="none" w:sz="0" w:space="0" w:color="auto"/>
            <w:bottom w:val="none" w:sz="0" w:space="0" w:color="auto"/>
            <w:right w:val="none" w:sz="0" w:space="0" w:color="auto"/>
          </w:divBdr>
          <w:divsChild>
            <w:div w:id="544954081">
              <w:marLeft w:val="0"/>
              <w:marRight w:val="0"/>
              <w:marTop w:val="0"/>
              <w:marBottom w:val="0"/>
              <w:divBdr>
                <w:top w:val="none" w:sz="0" w:space="0" w:color="auto"/>
                <w:left w:val="none" w:sz="0" w:space="0" w:color="auto"/>
                <w:bottom w:val="none" w:sz="0" w:space="0" w:color="auto"/>
                <w:right w:val="none" w:sz="0" w:space="0" w:color="auto"/>
              </w:divBdr>
              <w:divsChild>
                <w:div w:id="19409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429">
      <w:bodyDiv w:val="1"/>
      <w:marLeft w:val="0"/>
      <w:marRight w:val="0"/>
      <w:marTop w:val="0"/>
      <w:marBottom w:val="0"/>
      <w:divBdr>
        <w:top w:val="none" w:sz="0" w:space="0" w:color="auto"/>
        <w:left w:val="none" w:sz="0" w:space="0" w:color="auto"/>
        <w:bottom w:val="none" w:sz="0" w:space="0" w:color="auto"/>
        <w:right w:val="none" w:sz="0" w:space="0" w:color="auto"/>
      </w:divBdr>
    </w:div>
    <w:div w:id="1715500115">
      <w:bodyDiv w:val="1"/>
      <w:marLeft w:val="0"/>
      <w:marRight w:val="0"/>
      <w:marTop w:val="0"/>
      <w:marBottom w:val="0"/>
      <w:divBdr>
        <w:top w:val="none" w:sz="0" w:space="0" w:color="auto"/>
        <w:left w:val="none" w:sz="0" w:space="0" w:color="auto"/>
        <w:bottom w:val="none" w:sz="0" w:space="0" w:color="auto"/>
        <w:right w:val="none" w:sz="0" w:space="0" w:color="auto"/>
      </w:divBdr>
    </w:div>
    <w:div w:id="1738430006">
      <w:bodyDiv w:val="1"/>
      <w:marLeft w:val="0"/>
      <w:marRight w:val="0"/>
      <w:marTop w:val="0"/>
      <w:marBottom w:val="0"/>
      <w:divBdr>
        <w:top w:val="none" w:sz="0" w:space="0" w:color="auto"/>
        <w:left w:val="none" w:sz="0" w:space="0" w:color="auto"/>
        <w:bottom w:val="none" w:sz="0" w:space="0" w:color="auto"/>
        <w:right w:val="none" w:sz="0" w:space="0" w:color="auto"/>
      </w:divBdr>
    </w:div>
    <w:div w:id="1768308544">
      <w:bodyDiv w:val="1"/>
      <w:marLeft w:val="0"/>
      <w:marRight w:val="0"/>
      <w:marTop w:val="0"/>
      <w:marBottom w:val="0"/>
      <w:divBdr>
        <w:top w:val="none" w:sz="0" w:space="0" w:color="auto"/>
        <w:left w:val="none" w:sz="0" w:space="0" w:color="auto"/>
        <w:bottom w:val="none" w:sz="0" w:space="0" w:color="auto"/>
        <w:right w:val="none" w:sz="0" w:space="0" w:color="auto"/>
      </w:divBdr>
    </w:div>
    <w:div w:id="1774663439">
      <w:bodyDiv w:val="1"/>
      <w:marLeft w:val="0"/>
      <w:marRight w:val="0"/>
      <w:marTop w:val="0"/>
      <w:marBottom w:val="0"/>
      <w:divBdr>
        <w:top w:val="none" w:sz="0" w:space="0" w:color="auto"/>
        <w:left w:val="none" w:sz="0" w:space="0" w:color="auto"/>
        <w:bottom w:val="none" w:sz="0" w:space="0" w:color="auto"/>
        <w:right w:val="none" w:sz="0" w:space="0" w:color="auto"/>
      </w:divBdr>
    </w:div>
    <w:div w:id="1778789929">
      <w:bodyDiv w:val="1"/>
      <w:marLeft w:val="0"/>
      <w:marRight w:val="0"/>
      <w:marTop w:val="0"/>
      <w:marBottom w:val="0"/>
      <w:divBdr>
        <w:top w:val="none" w:sz="0" w:space="0" w:color="auto"/>
        <w:left w:val="none" w:sz="0" w:space="0" w:color="auto"/>
        <w:bottom w:val="none" w:sz="0" w:space="0" w:color="auto"/>
        <w:right w:val="none" w:sz="0" w:space="0" w:color="auto"/>
      </w:divBdr>
    </w:div>
    <w:div w:id="1785734516">
      <w:bodyDiv w:val="1"/>
      <w:marLeft w:val="0"/>
      <w:marRight w:val="0"/>
      <w:marTop w:val="0"/>
      <w:marBottom w:val="0"/>
      <w:divBdr>
        <w:top w:val="none" w:sz="0" w:space="0" w:color="auto"/>
        <w:left w:val="none" w:sz="0" w:space="0" w:color="auto"/>
        <w:bottom w:val="none" w:sz="0" w:space="0" w:color="auto"/>
        <w:right w:val="none" w:sz="0" w:space="0" w:color="auto"/>
      </w:divBdr>
    </w:div>
    <w:div w:id="1791705648">
      <w:bodyDiv w:val="1"/>
      <w:marLeft w:val="0"/>
      <w:marRight w:val="0"/>
      <w:marTop w:val="0"/>
      <w:marBottom w:val="0"/>
      <w:divBdr>
        <w:top w:val="none" w:sz="0" w:space="0" w:color="auto"/>
        <w:left w:val="none" w:sz="0" w:space="0" w:color="auto"/>
        <w:bottom w:val="none" w:sz="0" w:space="0" w:color="auto"/>
        <w:right w:val="none" w:sz="0" w:space="0" w:color="auto"/>
      </w:divBdr>
    </w:div>
    <w:div w:id="1826241364">
      <w:bodyDiv w:val="1"/>
      <w:marLeft w:val="0"/>
      <w:marRight w:val="0"/>
      <w:marTop w:val="0"/>
      <w:marBottom w:val="0"/>
      <w:divBdr>
        <w:top w:val="none" w:sz="0" w:space="0" w:color="auto"/>
        <w:left w:val="none" w:sz="0" w:space="0" w:color="auto"/>
        <w:bottom w:val="none" w:sz="0" w:space="0" w:color="auto"/>
        <w:right w:val="none" w:sz="0" w:space="0" w:color="auto"/>
      </w:divBdr>
    </w:div>
    <w:div w:id="1841889807">
      <w:bodyDiv w:val="1"/>
      <w:marLeft w:val="0"/>
      <w:marRight w:val="0"/>
      <w:marTop w:val="0"/>
      <w:marBottom w:val="0"/>
      <w:divBdr>
        <w:top w:val="none" w:sz="0" w:space="0" w:color="auto"/>
        <w:left w:val="none" w:sz="0" w:space="0" w:color="auto"/>
        <w:bottom w:val="none" w:sz="0" w:space="0" w:color="auto"/>
        <w:right w:val="none" w:sz="0" w:space="0" w:color="auto"/>
      </w:divBdr>
    </w:div>
    <w:div w:id="1844734982">
      <w:bodyDiv w:val="1"/>
      <w:marLeft w:val="0"/>
      <w:marRight w:val="0"/>
      <w:marTop w:val="0"/>
      <w:marBottom w:val="0"/>
      <w:divBdr>
        <w:top w:val="none" w:sz="0" w:space="0" w:color="auto"/>
        <w:left w:val="none" w:sz="0" w:space="0" w:color="auto"/>
        <w:bottom w:val="none" w:sz="0" w:space="0" w:color="auto"/>
        <w:right w:val="none" w:sz="0" w:space="0" w:color="auto"/>
      </w:divBdr>
    </w:div>
    <w:div w:id="1857961414">
      <w:bodyDiv w:val="1"/>
      <w:marLeft w:val="0"/>
      <w:marRight w:val="0"/>
      <w:marTop w:val="0"/>
      <w:marBottom w:val="0"/>
      <w:divBdr>
        <w:top w:val="none" w:sz="0" w:space="0" w:color="auto"/>
        <w:left w:val="none" w:sz="0" w:space="0" w:color="auto"/>
        <w:bottom w:val="none" w:sz="0" w:space="0" w:color="auto"/>
        <w:right w:val="none" w:sz="0" w:space="0" w:color="auto"/>
      </w:divBdr>
    </w:div>
    <w:div w:id="1859081408">
      <w:bodyDiv w:val="1"/>
      <w:marLeft w:val="0"/>
      <w:marRight w:val="0"/>
      <w:marTop w:val="0"/>
      <w:marBottom w:val="0"/>
      <w:divBdr>
        <w:top w:val="none" w:sz="0" w:space="0" w:color="auto"/>
        <w:left w:val="none" w:sz="0" w:space="0" w:color="auto"/>
        <w:bottom w:val="none" w:sz="0" w:space="0" w:color="auto"/>
        <w:right w:val="none" w:sz="0" w:space="0" w:color="auto"/>
      </w:divBdr>
    </w:div>
    <w:div w:id="1864173271">
      <w:bodyDiv w:val="1"/>
      <w:marLeft w:val="0"/>
      <w:marRight w:val="0"/>
      <w:marTop w:val="0"/>
      <w:marBottom w:val="0"/>
      <w:divBdr>
        <w:top w:val="none" w:sz="0" w:space="0" w:color="auto"/>
        <w:left w:val="none" w:sz="0" w:space="0" w:color="auto"/>
        <w:bottom w:val="none" w:sz="0" w:space="0" w:color="auto"/>
        <w:right w:val="none" w:sz="0" w:space="0" w:color="auto"/>
      </w:divBdr>
    </w:div>
    <w:div w:id="1873371966">
      <w:bodyDiv w:val="1"/>
      <w:marLeft w:val="0"/>
      <w:marRight w:val="0"/>
      <w:marTop w:val="0"/>
      <w:marBottom w:val="0"/>
      <w:divBdr>
        <w:top w:val="none" w:sz="0" w:space="0" w:color="auto"/>
        <w:left w:val="none" w:sz="0" w:space="0" w:color="auto"/>
        <w:bottom w:val="none" w:sz="0" w:space="0" w:color="auto"/>
        <w:right w:val="none" w:sz="0" w:space="0" w:color="auto"/>
      </w:divBdr>
    </w:div>
    <w:div w:id="1903252187">
      <w:bodyDiv w:val="1"/>
      <w:marLeft w:val="0"/>
      <w:marRight w:val="0"/>
      <w:marTop w:val="0"/>
      <w:marBottom w:val="0"/>
      <w:divBdr>
        <w:top w:val="none" w:sz="0" w:space="0" w:color="auto"/>
        <w:left w:val="none" w:sz="0" w:space="0" w:color="auto"/>
        <w:bottom w:val="none" w:sz="0" w:space="0" w:color="auto"/>
        <w:right w:val="none" w:sz="0" w:space="0" w:color="auto"/>
      </w:divBdr>
    </w:div>
    <w:div w:id="1904297040">
      <w:bodyDiv w:val="1"/>
      <w:marLeft w:val="0"/>
      <w:marRight w:val="0"/>
      <w:marTop w:val="0"/>
      <w:marBottom w:val="0"/>
      <w:divBdr>
        <w:top w:val="none" w:sz="0" w:space="0" w:color="auto"/>
        <w:left w:val="none" w:sz="0" w:space="0" w:color="auto"/>
        <w:bottom w:val="none" w:sz="0" w:space="0" w:color="auto"/>
        <w:right w:val="none" w:sz="0" w:space="0" w:color="auto"/>
      </w:divBdr>
    </w:div>
    <w:div w:id="1914268446">
      <w:bodyDiv w:val="1"/>
      <w:marLeft w:val="0"/>
      <w:marRight w:val="0"/>
      <w:marTop w:val="0"/>
      <w:marBottom w:val="0"/>
      <w:divBdr>
        <w:top w:val="none" w:sz="0" w:space="0" w:color="auto"/>
        <w:left w:val="none" w:sz="0" w:space="0" w:color="auto"/>
        <w:bottom w:val="none" w:sz="0" w:space="0" w:color="auto"/>
        <w:right w:val="none" w:sz="0" w:space="0" w:color="auto"/>
      </w:divBdr>
    </w:div>
    <w:div w:id="1920827287">
      <w:bodyDiv w:val="1"/>
      <w:marLeft w:val="0"/>
      <w:marRight w:val="0"/>
      <w:marTop w:val="0"/>
      <w:marBottom w:val="0"/>
      <w:divBdr>
        <w:top w:val="none" w:sz="0" w:space="0" w:color="auto"/>
        <w:left w:val="none" w:sz="0" w:space="0" w:color="auto"/>
        <w:bottom w:val="none" w:sz="0" w:space="0" w:color="auto"/>
        <w:right w:val="none" w:sz="0" w:space="0" w:color="auto"/>
      </w:divBdr>
    </w:div>
    <w:div w:id="1921138139">
      <w:bodyDiv w:val="1"/>
      <w:marLeft w:val="0"/>
      <w:marRight w:val="0"/>
      <w:marTop w:val="0"/>
      <w:marBottom w:val="0"/>
      <w:divBdr>
        <w:top w:val="none" w:sz="0" w:space="0" w:color="auto"/>
        <w:left w:val="none" w:sz="0" w:space="0" w:color="auto"/>
        <w:bottom w:val="none" w:sz="0" w:space="0" w:color="auto"/>
        <w:right w:val="none" w:sz="0" w:space="0" w:color="auto"/>
      </w:divBdr>
    </w:div>
    <w:div w:id="1939210721">
      <w:bodyDiv w:val="1"/>
      <w:marLeft w:val="0"/>
      <w:marRight w:val="0"/>
      <w:marTop w:val="0"/>
      <w:marBottom w:val="0"/>
      <w:divBdr>
        <w:top w:val="none" w:sz="0" w:space="0" w:color="auto"/>
        <w:left w:val="none" w:sz="0" w:space="0" w:color="auto"/>
        <w:bottom w:val="none" w:sz="0" w:space="0" w:color="auto"/>
        <w:right w:val="none" w:sz="0" w:space="0" w:color="auto"/>
      </w:divBdr>
    </w:div>
    <w:div w:id="1953706955">
      <w:bodyDiv w:val="1"/>
      <w:marLeft w:val="0"/>
      <w:marRight w:val="0"/>
      <w:marTop w:val="0"/>
      <w:marBottom w:val="0"/>
      <w:divBdr>
        <w:top w:val="none" w:sz="0" w:space="0" w:color="auto"/>
        <w:left w:val="none" w:sz="0" w:space="0" w:color="auto"/>
        <w:bottom w:val="none" w:sz="0" w:space="0" w:color="auto"/>
        <w:right w:val="none" w:sz="0" w:space="0" w:color="auto"/>
      </w:divBdr>
    </w:div>
    <w:div w:id="1966541891">
      <w:bodyDiv w:val="1"/>
      <w:marLeft w:val="0"/>
      <w:marRight w:val="0"/>
      <w:marTop w:val="0"/>
      <w:marBottom w:val="0"/>
      <w:divBdr>
        <w:top w:val="none" w:sz="0" w:space="0" w:color="auto"/>
        <w:left w:val="none" w:sz="0" w:space="0" w:color="auto"/>
        <w:bottom w:val="none" w:sz="0" w:space="0" w:color="auto"/>
        <w:right w:val="none" w:sz="0" w:space="0" w:color="auto"/>
      </w:divBdr>
    </w:div>
    <w:div w:id="1967198252">
      <w:bodyDiv w:val="1"/>
      <w:marLeft w:val="0"/>
      <w:marRight w:val="0"/>
      <w:marTop w:val="0"/>
      <w:marBottom w:val="0"/>
      <w:divBdr>
        <w:top w:val="none" w:sz="0" w:space="0" w:color="auto"/>
        <w:left w:val="none" w:sz="0" w:space="0" w:color="auto"/>
        <w:bottom w:val="none" w:sz="0" w:space="0" w:color="auto"/>
        <w:right w:val="none" w:sz="0" w:space="0" w:color="auto"/>
      </w:divBdr>
    </w:div>
    <w:div w:id="1980115106">
      <w:bodyDiv w:val="1"/>
      <w:marLeft w:val="0"/>
      <w:marRight w:val="0"/>
      <w:marTop w:val="0"/>
      <w:marBottom w:val="0"/>
      <w:divBdr>
        <w:top w:val="none" w:sz="0" w:space="0" w:color="auto"/>
        <w:left w:val="none" w:sz="0" w:space="0" w:color="auto"/>
        <w:bottom w:val="none" w:sz="0" w:space="0" w:color="auto"/>
        <w:right w:val="none" w:sz="0" w:space="0" w:color="auto"/>
      </w:divBdr>
    </w:div>
    <w:div w:id="1995453382">
      <w:bodyDiv w:val="1"/>
      <w:marLeft w:val="0"/>
      <w:marRight w:val="0"/>
      <w:marTop w:val="0"/>
      <w:marBottom w:val="0"/>
      <w:divBdr>
        <w:top w:val="none" w:sz="0" w:space="0" w:color="auto"/>
        <w:left w:val="none" w:sz="0" w:space="0" w:color="auto"/>
        <w:bottom w:val="none" w:sz="0" w:space="0" w:color="auto"/>
        <w:right w:val="none" w:sz="0" w:space="0" w:color="auto"/>
      </w:divBdr>
    </w:div>
    <w:div w:id="2012561483">
      <w:bodyDiv w:val="1"/>
      <w:marLeft w:val="0"/>
      <w:marRight w:val="0"/>
      <w:marTop w:val="0"/>
      <w:marBottom w:val="0"/>
      <w:divBdr>
        <w:top w:val="none" w:sz="0" w:space="0" w:color="auto"/>
        <w:left w:val="none" w:sz="0" w:space="0" w:color="auto"/>
        <w:bottom w:val="none" w:sz="0" w:space="0" w:color="auto"/>
        <w:right w:val="none" w:sz="0" w:space="0" w:color="auto"/>
      </w:divBdr>
    </w:div>
    <w:div w:id="2017658820">
      <w:bodyDiv w:val="1"/>
      <w:marLeft w:val="0"/>
      <w:marRight w:val="0"/>
      <w:marTop w:val="0"/>
      <w:marBottom w:val="0"/>
      <w:divBdr>
        <w:top w:val="none" w:sz="0" w:space="0" w:color="auto"/>
        <w:left w:val="none" w:sz="0" w:space="0" w:color="auto"/>
        <w:bottom w:val="none" w:sz="0" w:space="0" w:color="auto"/>
        <w:right w:val="none" w:sz="0" w:space="0" w:color="auto"/>
      </w:divBdr>
    </w:div>
    <w:div w:id="2019310260">
      <w:bodyDiv w:val="1"/>
      <w:marLeft w:val="0"/>
      <w:marRight w:val="0"/>
      <w:marTop w:val="0"/>
      <w:marBottom w:val="0"/>
      <w:divBdr>
        <w:top w:val="none" w:sz="0" w:space="0" w:color="auto"/>
        <w:left w:val="none" w:sz="0" w:space="0" w:color="auto"/>
        <w:bottom w:val="none" w:sz="0" w:space="0" w:color="auto"/>
        <w:right w:val="none" w:sz="0" w:space="0" w:color="auto"/>
      </w:divBdr>
    </w:div>
    <w:div w:id="2028217647">
      <w:bodyDiv w:val="1"/>
      <w:marLeft w:val="0"/>
      <w:marRight w:val="0"/>
      <w:marTop w:val="0"/>
      <w:marBottom w:val="0"/>
      <w:divBdr>
        <w:top w:val="none" w:sz="0" w:space="0" w:color="auto"/>
        <w:left w:val="none" w:sz="0" w:space="0" w:color="auto"/>
        <w:bottom w:val="none" w:sz="0" w:space="0" w:color="auto"/>
        <w:right w:val="none" w:sz="0" w:space="0" w:color="auto"/>
      </w:divBdr>
    </w:div>
    <w:div w:id="2037149794">
      <w:bodyDiv w:val="1"/>
      <w:marLeft w:val="0"/>
      <w:marRight w:val="0"/>
      <w:marTop w:val="0"/>
      <w:marBottom w:val="0"/>
      <w:divBdr>
        <w:top w:val="none" w:sz="0" w:space="0" w:color="auto"/>
        <w:left w:val="none" w:sz="0" w:space="0" w:color="auto"/>
        <w:bottom w:val="none" w:sz="0" w:space="0" w:color="auto"/>
        <w:right w:val="none" w:sz="0" w:space="0" w:color="auto"/>
      </w:divBdr>
    </w:div>
    <w:div w:id="2039237568">
      <w:bodyDiv w:val="1"/>
      <w:marLeft w:val="0"/>
      <w:marRight w:val="0"/>
      <w:marTop w:val="0"/>
      <w:marBottom w:val="0"/>
      <w:divBdr>
        <w:top w:val="none" w:sz="0" w:space="0" w:color="auto"/>
        <w:left w:val="none" w:sz="0" w:space="0" w:color="auto"/>
        <w:bottom w:val="none" w:sz="0" w:space="0" w:color="auto"/>
        <w:right w:val="none" w:sz="0" w:space="0" w:color="auto"/>
      </w:divBdr>
    </w:div>
    <w:div w:id="2041977976">
      <w:bodyDiv w:val="1"/>
      <w:marLeft w:val="0"/>
      <w:marRight w:val="0"/>
      <w:marTop w:val="0"/>
      <w:marBottom w:val="0"/>
      <w:divBdr>
        <w:top w:val="none" w:sz="0" w:space="0" w:color="auto"/>
        <w:left w:val="none" w:sz="0" w:space="0" w:color="auto"/>
        <w:bottom w:val="none" w:sz="0" w:space="0" w:color="auto"/>
        <w:right w:val="none" w:sz="0" w:space="0" w:color="auto"/>
      </w:divBdr>
    </w:div>
    <w:div w:id="2065516905">
      <w:bodyDiv w:val="1"/>
      <w:marLeft w:val="0"/>
      <w:marRight w:val="0"/>
      <w:marTop w:val="0"/>
      <w:marBottom w:val="0"/>
      <w:divBdr>
        <w:top w:val="none" w:sz="0" w:space="0" w:color="auto"/>
        <w:left w:val="none" w:sz="0" w:space="0" w:color="auto"/>
        <w:bottom w:val="none" w:sz="0" w:space="0" w:color="auto"/>
        <w:right w:val="none" w:sz="0" w:space="0" w:color="auto"/>
      </w:divBdr>
    </w:div>
    <w:div w:id="2080206549">
      <w:bodyDiv w:val="1"/>
      <w:marLeft w:val="0"/>
      <w:marRight w:val="0"/>
      <w:marTop w:val="0"/>
      <w:marBottom w:val="0"/>
      <w:divBdr>
        <w:top w:val="none" w:sz="0" w:space="0" w:color="auto"/>
        <w:left w:val="none" w:sz="0" w:space="0" w:color="auto"/>
        <w:bottom w:val="none" w:sz="0" w:space="0" w:color="auto"/>
        <w:right w:val="none" w:sz="0" w:space="0" w:color="auto"/>
      </w:divBdr>
    </w:div>
    <w:div w:id="2085182338">
      <w:bodyDiv w:val="1"/>
      <w:marLeft w:val="0"/>
      <w:marRight w:val="0"/>
      <w:marTop w:val="0"/>
      <w:marBottom w:val="0"/>
      <w:divBdr>
        <w:top w:val="none" w:sz="0" w:space="0" w:color="auto"/>
        <w:left w:val="none" w:sz="0" w:space="0" w:color="auto"/>
        <w:bottom w:val="none" w:sz="0" w:space="0" w:color="auto"/>
        <w:right w:val="none" w:sz="0" w:space="0" w:color="auto"/>
      </w:divBdr>
    </w:div>
    <w:div w:id="2088725291">
      <w:bodyDiv w:val="1"/>
      <w:marLeft w:val="0"/>
      <w:marRight w:val="0"/>
      <w:marTop w:val="0"/>
      <w:marBottom w:val="0"/>
      <w:divBdr>
        <w:top w:val="none" w:sz="0" w:space="0" w:color="auto"/>
        <w:left w:val="none" w:sz="0" w:space="0" w:color="auto"/>
        <w:bottom w:val="none" w:sz="0" w:space="0" w:color="auto"/>
        <w:right w:val="none" w:sz="0" w:space="0" w:color="auto"/>
      </w:divBdr>
    </w:div>
    <w:div w:id="2092115219">
      <w:bodyDiv w:val="1"/>
      <w:marLeft w:val="0"/>
      <w:marRight w:val="0"/>
      <w:marTop w:val="0"/>
      <w:marBottom w:val="0"/>
      <w:divBdr>
        <w:top w:val="none" w:sz="0" w:space="0" w:color="auto"/>
        <w:left w:val="none" w:sz="0" w:space="0" w:color="auto"/>
        <w:bottom w:val="none" w:sz="0" w:space="0" w:color="auto"/>
        <w:right w:val="none" w:sz="0" w:space="0" w:color="auto"/>
      </w:divBdr>
    </w:div>
    <w:div w:id="2095126151">
      <w:bodyDiv w:val="1"/>
      <w:marLeft w:val="0"/>
      <w:marRight w:val="0"/>
      <w:marTop w:val="0"/>
      <w:marBottom w:val="0"/>
      <w:divBdr>
        <w:top w:val="none" w:sz="0" w:space="0" w:color="auto"/>
        <w:left w:val="none" w:sz="0" w:space="0" w:color="auto"/>
        <w:bottom w:val="none" w:sz="0" w:space="0" w:color="auto"/>
        <w:right w:val="none" w:sz="0" w:space="0" w:color="auto"/>
      </w:divBdr>
    </w:div>
    <w:div w:id="2105107432">
      <w:bodyDiv w:val="1"/>
      <w:marLeft w:val="0"/>
      <w:marRight w:val="0"/>
      <w:marTop w:val="0"/>
      <w:marBottom w:val="0"/>
      <w:divBdr>
        <w:top w:val="none" w:sz="0" w:space="0" w:color="auto"/>
        <w:left w:val="none" w:sz="0" w:space="0" w:color="auto"/>
        <w:bottom w:val="none" w:sz="0" w:space="0" w:color="auto"/>
        <w:right w:val="none" w:sz="0" w:space="0" w:color="auto"/>
      </w:divBdr>
    </w:div>
    <w:div w:id="2118334315">
      <w:bodyDiv w:val="1"/>
      <w:marLeft w:val="0"/>
      <w:marRight w:val="0"/>
      <w:marTop w:val="0"/>
      <w:marBottom w:val="0"/>
      <w:divBdr>
        <w:top w:val="none" w:sz="0" w:space="0" w:color="auto"/>
        <w:left w:val="none" w:sz="0" w:space="0" w:color="auto"/>
        <w:bottom w:val="none" w:sz="0" w:space="0" w:color="auto"/>
        <w:right w:val="none" w:sz="0" w:space="0" w:color="auto"/>
      </w:divBdr>
    </w:div>
    <w:div w:id="2128575504">
      <w:bodyDiv w:val="1"/>
      <w:marLeft w:val="0"/>
      <w:marRight w:val="0"/>
      <w:marTop w:val="0"/>
      <w:marBottom w:val="0"/>
      <w:divBdr>
        <w:top w:val="none" w:sz="0" w:space="0" w:color="auto"/>
        <w:left w:val="none" w:sz="0" w:space="0" w:color="auto"/>
        <w:bottom w:val="none" w:sz="0" w:space="0" w:color="auto"/>
        <w:right w:val="none" w:sz="0" w:space="0" w:color="auto"/>
      </w:divBdr>
    </w:div>
    <w:div w:id="2139495691">
      <w:bodyDiv w:val="1"/>
      <w:marLeft w:val="0"/>
      <w:marRight w:val="0"/>
      <w:marTop w:val="0"/>
      <w:marBottom w:val="0"/>
      <w:divBdr>
        <w:top w:val="none" w:sz="0" w:space="0" w:color="auto"/>
        <w:left w:val="none" w:sz="0" w:space="0" w:color="auto"/>
        <w:bottom w:val="none" w:sz="0" w:space="0" w:color="auto"/>
        <w:right w:val="none" w:sz="0" w:space="0" w:color="auto"/>
      </w:divBdr>
    </w:div>
    <w:div w:id="214631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_yvinec\AppData\Local\Microsoft\Windows\Temporary%20Internet%20Files\Content.Outlook\CIBTL5M3\Template%20WD-IOC2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D9A96-F1A8-42C1-930A-40981CAB0A3C}">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Template WD-IOC27.dotx</Template>
  <TotalTime>105</TotalTime>
  <Pages>11</Pages>
  <Words>1160</Words>
  <Characters>5956</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Informe sobre la ejecución del presupuesto para 2022-2023 (41 C/5) al 31 de diciembre de 2023</vt:lpstr>
      <vt:lpstr>The Road to the UN Year</vt:lpstr>
    </vt:vector>
  </TitlesOfParts>
  <Company>UNESCO</Company>
  <LinksUpToDate>false</LinksUpToDate>
  <CharactersWithSpaces>7102</CharactersWithSpaces>
  <SharedDoc>false</SharedDoc>
  <HLinks>
    <vt:vector size="72" baseType="variant">
      <vt:variant>
        <vt:i4>4522102</vt:i4>
      </vt:variant>
      <vt:variant>
        <vt:i4>24</vt:i4>
      </vt:variant>
      <vt:variant>
        <vt:i4>0</vt:i4>
      </vt:variant>
      <vt:variant>
        <vt:i4>5</vt:i4>
      </vt:variant>
      <vt:variant>
        <vt:lpwstr/>
      </vt:variant>
      <vt:variant>
        <vt:lpwstr>Chart_5</vt:lpwstr>
      </vt:variant>
      <vt:variant>
        <vt:i4>5374067</vt:i4>
      </vt:variant>
      <vt:variant>
        <vt:i4>21</vt:i4>
      </vt:variant>
      <vt:variant>
        <vt:i4>0</vt:i4>
      </vt:variant>
      <vt:variant>
        <vt:i4>5</vt:i4>
      </vt:variant>
      <vt:variant>
        <vt:lpwstr/>
      </vt:variant>
      <vt:variant>
        <vt:lpwstr>table_9</vt:lpwstr>
      </vt:variant>
      <vt:variant>
        <vt:i4>3080209</vt:i4>
      </vt:variant>
      <vt:variant>
        <vt:i4>18</vt:i4>
      </vt:variant>
      <vt:variant>
        <vt:i4>0</vt:i4>
      </vt:variant>
      <vt:variant>
        <vt:i4>5</vt:i4>
      </vt:variant>
      <vt:variant>
        <vt:lpwstr/>
      </vt:variant>
      <vt:variant>
        <vt:lpwstr>App_1</vt:lpwstr>
      </vt:variant>
      <vt:variant>
        <vt:i4>3211376</vt:i4>
      </vt:variant>
      <vt:variant>
        <vt:i4>15</vt:i4>
      </vt:variant>
      <vt:variant>
        <vt:i4>0</vt:i4>
      </vt:variant>
      <vt:variant>
        <vt:i4>5</vt:i4>
      </vt:variant>
      <vt:variant>
        <vt:lpwstr/>
      </vt:variant>
      <vt:variant>
        <vt:lpwstr>p1c</vt:lpwstr>
      </vt:variant>
      <vt:variant>
        <vt:i4>3211376</vt:i4>
      </vt:variant>
      <vt:variant>
        <vt:i4>12</vt:i4>
      </vt:variant>
      <vt:variant>
        <vt:i4>0</vt:i4>
      </vt:variant>
      <vt:variant>
        <vt:i4>5</vt:i4>
      </vt:variant>
      <vt:variant>
        <vt:lpwstr/>
      </vt:variant>
      <vt:variant>
        <vt:lpwstr>p1b</vt:lpwstr>
      </vt:variant>
      <vt:variant>
        <vt:i4>3211376</vt:i4>
      </vt:variant>
      <vt:variant>
        <vt:i4>9</vt:i4>
      </vt:variant>
      <vt:variant>
        <vt:i4>0</vt:i4>
      </vt:variant>
      <vt:variant>
        <vt:i4>5</vt:i4>
      </vt:variant>
      <vt:variant>
        <vt:lpwstr/>
      </vt:variant>
      <vt:variant>
        <vt:lpwstr>p1a</vt:lpwstr>
      </vt:variant>
      <vt:variant>
        <vt:i4>5177422</vt:i4>
      </vt:variant>
      <vt:variant>
        <vt:i4>6</vt:i4>
      </vt:variant>
      <vt:variant>
        <vt:i4>0</vt:i4>
      </vt:variant>
      <vt:variant>
        <vt:i4>5</vt:i4>
      </vt:variant>
      <vt:variant>
        <vt:lpwstr>https://unesdoc.unesco.org/ark:/48223/pf0000265307.locale=fr</vt:lpwstr>
      </vt:variant>
      <vt:variant>
        <vt:lpwstr/>
      </vt:variant>
      <vt:variant>
        <vt:i4>196642</vt:i4>
      </vt:variant>
      <vt:variant>
        <vt:i4>3</vt:i4>
      </vt:variant>
      <vt:variant>
        <vt:i4>0</vt:i4>
      </vt:variant>
      <vt:variant>
        <vt:i4>5</vt:i4>
      </vt:variant>
      <vt:variant>
        <vt:lpwstr>http://www.ioc-unesco.org/index.php?option=com_oe&amp;task=viewDocumentRecord&amp;docID=9281</vt:lpwstr>
      </vt:variant>
      <vt:variant>
        <vt:lpwstr/>
      </vt:variant>
      <vt:variant>
        <vt:i4>3080209</vt:i4>
      </vt:variant>
      <vt:variant>
        <vt:i4>0</vt:i4>
      </vt:variant>
      <vt:variant>
        <vt:i4>0</vt:i4>
      </vt:variant>
      <vt:variant>
        <vt:i4>5</vt:i4>
      </vt:variant>
      <vt:variant>
        <vt:lpwstr/>
      </vt:variant>
      <vt:variant>
        <vt:lpwstr>App_1</vt:lpwstr>
      </vt:variant>
      <vt:variant>
        <vt:i4>4784207</vt:i4>
      </vt:variant>
      <vt:variant>
        <vt:i4>6</vt:i4>
      </vt:variant>
      <vt:variant>
        <vt:i4>0</vt:i4>
      </vt:variant>
      <vt:variant>
        <vt:i4>5</vt:i4>
      </vt:variant>
      <vt:variant>
        <vt:lpwstr>https://unesdoc.unesco.org/ark:/48223/pf0000367527.locale=fr</vt:lpwstr>
      </vt:variant>
      <vt:variant>
        <vt:lpwstr/>
      </vt:variant>
      <vt:variant>
        <vt:i4>393230</vt:i4>
      </vt:variant>
      <vt:variant>
        <vt:i4>3</vt:i4>
      </vt:variant>
      <vt:variant>
        <vt:i4>0</vt:i4>
      </vt:variant>
      <vt:variant>
        <vt:i4>5</vt:i4>
      </vt:variant>
      <vt:variant>
        <vt:lpwstr>http://unesdoc.unesco.org/ulis/cgi-bin/ulis.pl?lin=1&amp;catno=261859</vt:lpwstr>
      </vt:variant>
      <vt:variant>
        <vt:lpwstr/>
      </vt:variant>
      <vt:variant>
        <vt:i4>393230</vt:i4>
      </vt:variant>
      <vt:variant>
        <vt:i4>0</vt:i4>
      </vt:variant>
      <vt:variant>
        <vt:i4>0</vt:i4>
      </vt:variant>
      <vt:variant>
        <vt:i4>5</vt:i4>
      </vt:variant>
      <vt:variant>
        <vt:lpwstr>http://unesdoc.unesco.org/ulis/cgi-bin/ulis.pl?lin=1&amp;catno=261859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ejecución del presupuesto para 2022-2023 (41 C/5) al 31 de diciembre de 2023</dc:title>
  <dc:subject>IOC/EC-57/3.1.Doc(2)</dc:subject>
  <dc:creator>Boned, Patrice</dc:creator>
  <cp:keywords/>
  <dc:description/>
  <cp:lastModifiedBy>Lain, Ruben</cp:lastModifiedBy>
  <cp:revision>16</cp:revision>
  <cp:lastPrinted>2024-05-13T07:53:00Z</cp:lastPrinted>
  <dcterms:created xsi:type="dcterms:W3CDTF">2024-06-10T13:02:00Z</dcterms:created>
  <dcterms:modified xsi:type="dcterms:W3CDTF">2024-06-11T12:42:00Z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jp_ramos-gutierrez</vt:lpwstr>
  </property>
  <property fmtid="{D5CDD505-2E9C-101B-9397-08002B2CF9AE}" pid="4" name="GeneratedDate">
    <vt:lpwstr>06/10/2024 11:16:19</vt:lpwstr>
  </property>
  <property fmtid="{D5CDD505-2E9C-101B-9397-08002B2CF9AE}" pid="5" name="OriginalDocID">
    <vt:lpwstr>4f88cd6c-f693-4b5d-86e0-cb8b7dd60470</vt:lpwstr>
  </property>
  <property fmtid="{D5CDD505-2E9C-101B-9397-08002B2CF9AE}" pid="6" name="JobDCPMS">
    <vt:lpwstr>202402836</vt:lpwstr>
  </property>
  <property fmtid="{D5CDD505-2E9C-101B-9397-08002B2CF9AE}" pid="7" name="Language">
    <vt:lpwstr>S</vt:lpwstr>
  </property>
</Properties>
</file>