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E54C" w14:textId="23DEAEAA" w:rsidR="00E75430" w:rsidRPr="00FE14C5" w:rsidRDefault="0070650A" w:rsidP="00E75430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/>
          <w:snapToGrid w:val="0"/>
          <w:sz w:val="24"/>
          <w:szCs w:val="24"/>
          <w:lang w:val="en-GB" w:eastAsia="zh-CN"/>
        </w:rPr>
        <w:t>I</w:t>
      </w:r>
      <w:r w:rsidR="00E75430" w:rsidRPr="00FE14C5">
        <w:rPr>
          <w:rFonts w:ascii="Arial" w:eastAsia="SimSun" w:hAnsi="Arial" w:cs="Arial"/>
          <w:b/>
          <w:snapToGrid w:val="0"/>
          <w:sz w:val="24"/>
          <w:szCs w:val="24"/>
          <w:lang w:val="en-GB" w:eastAsia="zh-CN"/>
        </w:rPr>
        <w:t xml:space="preserve">NTERGOVERNMENTAL OCEANOGRAPHIC COMMISSION </w:t>
      </w:r>
      <w:r w:rsidR="00E75430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(of UNESCO)</w:t>
      </w:r>
    </w:p>
    <w:p w14:paraId="05122CF4" w14:textId="77777777" w:rsidR="008D2DC9" w:rsidRPr="0070650A" w:rsidRDefault="008D2DC9" w:rsidP="00875DE4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</w:pPr>
    </w:p>
    <w:p w14:paraId="4BCCE361" w14:textId="2C48EF54" w:rsidR="00875DE4" w:rsidRDefault="007339D7" w:rsidP="00875DE4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Steering Committee</w:t>
      </w:r>
      <w:r w:rsidR="00E75430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 </w:t>
      </w:r>
      <w:r w:rsidR="00522FCC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M</w:t>
      </w:r>
      <w:r w:rsidR="00E75430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eeting </w:t>
      </w:r>
    </w:p>
    <w:p w14:paraId="7430C259" w14:textId="774ABB7A" w:rsidR="00875DE4" w:rsidRDefault="00875DE4" w:rsidP="00875DE4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of the </w:t>
      </w:r>
      <w:r w:rsidR="00E75430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Intergovernmental Coordination Group </w:t>
      </w:r>
    </w:p>
    <w:p w14:paraId="4DF80F27" w14:textId="60CF59FF" w:rsidR="000B7968" w:rsidRPr="00FE14C5" w:rsidRDefault="00E75430" w:rsidP="00875DE4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for the </w:t>
      </w:r>
      <w:r w:rsidR="007339D7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Pacific</w:t>
      </w:r>
      <w:r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 </w:t>
      </w:r>
      <w:r w:rsidR="007339D7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Tsunami Warning and Mitigation System</w:t>
      </w:r>
      <w:r w:rsidR="00875DE4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 xml:space="preserve"> </w:t>
      </w:r>
      <w:r w:rsidR="000B7968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(ICG/</w:t>
      </w:r>
      <w:r w:rsidR="007339D7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PTWS</w:t>
      </w:r>
      <w:r w:rsidR="000B7968" w:rsidRPr="00FE14C5">
        <w:rPr>
          <w:rFonts w:ascii="Arial" w:eastAsia="SimSun" w:hAnsi="Arial" w:cs="Arial"/>
          <w:b/>
          <w:bCs/>
          <w:snapToGrid w:val="0"/>
          <w:sz w:val="24"/>
          <w:szCs w:val="24"/>
          <w:lang w:val="en-GB" w:eastAsia="zh-CN"/>
        </w:rPr>
        <w:t>)</w:t>
      </w:r>
    </w:p>
    <w:p w14:paraId="7C906F84" w14:textId="6E4998B0" w:rsidR="00CA0D9C" w:rsidRDefault="00CA0D9C" w:rsidP="00FE14C5">
      <w:pPr>
        <w:keepNext/>
        <w:keepLines/>
        <w:tabs>
          <w:tab w:val="left" w:pos="567"/>
        </w:tabs>
        <w:snapToGrid w:val="0"/>
        <w:spacing w:after="240" w:line="240" w:lineRule="auto"/>
        <w:outlineLvl w:val="2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</w:pPr>
    </w:p>
    <w:p w14:paraId="1873888F" w14:textId="5D39F0D9" w:rsidR="008067B5" w:rsidRPr="00FE14C5" w:rsidRDefault="008067B5" w:rsidP="00636E3C">
      <w:pPr>
        <w:keepNext/>
        <w:keepLines/>
        <w:tabs>
          <w:tab w:val="left" w:pos="567"/>
        </w:tabs>
        <w:snapToGrid w:val="0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</w:pPr>
      <w:r w:rsidRPr="008067B5"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>Double</w:t>
      </w:r>
      <w:r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 xml:space="preserve"> </w:t>
      </w:r>
      <w:r w:rsidRPr="008067B5"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>Tree by Hilton Alana Waikiki Beach, 18 – 20 September</w:t>
      </w:r>
      <w:r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 xml:space="preserve"> 2024</w:t>
      </w:r>
    </w:p>
    <w:p w14:paraId="044237D0" w14:textId="4E58C358" w:rsidR="000B7968" w:rsidRPr="00FE14C5" w:rsidRDefault="00E75430" w:rsidP="00281BBB">
      <w:pPr>
        <w:keepNext/>
        <w:keepLines/>
        <w:tabs>
          <w:tab w:val="left" w:pos="567"/>
        </w:tabs>
        <w:snapToGrid w:val="0"/>
        <w:spacing w:after="24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</w:pPr>
      <w:r w:rsidRPr="00FE14C5"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 xml:space="preserve">PROVISIONAL </w:t>
      </w:r>
      <w:r w:rsidR="000B7968" w:rsidRPr="00FE14C5"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>AGENDA</w:t>
      </w:r>
      <w:r w:rsidR="0070650A"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 xml:space="preserve"> (V</w:t>
      </w:r>
      <w:r w:rsidR="008067B5">
        <w:rPr>
          <w:rFonts w:ascii="游明朝" w:eastAsia="游明朝" w:hAnsi="游明朝" w:cs="Arial"/>
          <w:b/>
          <w:bCs/>
          <w:i/>
          <w:snapToGrid w:val="0"/>
          <w:sz w:val="24"/>
          <w:szCs w:val="24"/>
          <w:lang w:val="en-GB" w:eastAsia="ja-JP"/>
        </w:rPr>
        <w:t>6</w:t>
      </w:r>
      <w:r w:rsidR="0070650A"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  <w:t>)</w:t>
      </w:r>
    </w:p>
    <w:p w14:paraId="3C3AB131" w14:textId="77777777" w:rsidR="00281BBB" w:rsidRPr="00FE14C5" w:rsidRDefault="00281BBB" w:rsidP="00D13578">
      <w:pPr>
        <w:keepNext/>
        <w:keepLines/>
        <w:tabs>
          <w:tab w:val="left" w:pos="567"/>
        </w:tabs>
        <w:snapToGrid w:val="0"/>
        <w:spacing w:after="240" w:line="240" w:lineRule="auto"/>
        <w:outlineLvl w:val="2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val="en-GB"/>
        </w:rPr>
      </w:pPr>
    </w:p>
    <w:p w14:paraId="048BD250" w14:textId="53A17EF0" w:rsidR="000B7968" w:rsidRPr="00FE14C5" w:rsidRDefault="000B7968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1.</w:t>
      </w:r>
      <w:r w:rsidR="007339D7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CA0D9C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Welcome and Opening</w:t>
      </w:r>
      <w:r w:rsidR="00A806D6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</w:t>
      </w:r>
    </w:p>
    <w:p w14:paraId="149097CB" w14:textId="77777777" w:rsidR="00494C32" w:rsidRDefault="00494C32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1C1EEA7D" w14:textId="7823E838" w:rsidR="00665884" w:rsidRPr="00FE14C5" w:rsidRDefault="00665884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2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Adoption of Agenda</w:t>
      </w:r>
    </w:p>
    <w:p w14:paraId="551740F5" w14:textId="77777777" w:rsidR="00494C32" w:rsidRDefault="00494C32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48790A74" w14:textId="6FFCECD9" w:rsidR="00665884" w:rsidRPr="00FE14C5" w:rsidRDefault="00665884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3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Pr="00FE14C5">
        <w:rPr>
          <w:rFonts w:ascii="Arial" w:hAnsi="Arial" w:cs="Arial"/>
          <w:sz w:val="24"/>
          <w:szCs w:val="24"/>
        </w:rPr>
        <w:t>Review of Action Items from the ICG/PTWS</w:t>
      </w:r>
      <w:r w:rsidR="0031286F" w:rsidRPr="00FE14C5">
        <w:rPr>
          <w:rFonts w:ascii="Arial" w:eastAsia="游明朝" w:hAnsi="Arial" w:cs="Arial"/>
          <w:sz w:val="24"/>
          <w:szCs w:val="24"/>
          <w:lang w:eastAsia="ja-JP"/>
        </w:rPr>
        <w:t>-</w:t>
      </w:r>
      <w:r w:rsidRPr="00FE14C5">
        <w:rPr>
          <w:rFonts w:ascii="Arial" w:hAnsi="Arial" w:cs="Arial"/>
          <w:sz w:val="24"/>
          <w:szCs w:val="24"/>
        </w:rPr>
        <w:t>XXX session</w:t>
      </w:r>
    </w:p>
    <w:p w14:paraId="0E806DB2" w14:textId="77777777" w:rsidR="00494C32" w:rsidRDefault="00494C32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5FC23084" w14:textId="56D6EE4A" w:rsidR="0018561D" w:rsidRPr="00FE14C5" w:rsidRDefault="00665884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4</w:t>
      </w:r>
      <w:r w:rsidR="0018561D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</w:t>
      </w:r>
      <w:r w:rsidR="0018561D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3E08F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Chair’s 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Report on the </w:t>
      </w:r>
      <w:r w:rsidR="0018561D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TOWS-WG XVII session 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and the IOC 57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vertAlign w:val="superscript"/>
          <w:lang w:val="en-GB" w:eastAsia="zh-CN"/>
        </w:rPr>
        <w:t>th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EC</w:t>
      </w:r>
    </w:p>
    <w:p w14:paraId="2D37F5A1" w14:textId="77777777" w:rsidR="00494C32" w:rsidRDefault="00494C32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5F6C5D21" w14:textId="73F8DCB5" w:rsidR="0018561D" w:rsidRPr="00FE14C5" w:rsidRDefault="00665884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5</w:t>
      </w:r>
      <w:r w:rsidR="002B74CF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</w:t>
      </w:r>
      <w:r w:rsidR="002B74CF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Pr="00FE14C5">
        <w:rPr>
          <w:rFonts w:ascii="Arial" w:hAnsi="Arial" w:cs="Arial"/>
          <w:sz w:val="24"/>
          <w:szCs w:val="24"/>
        </w:rPr>
        <w:t>Report of Tsunami Service Providers</w:t>
      </w:r>
    </w:p>
    <w:p w14:paraId="203323FC" w14:textId="4C9398D6" w:rsidR="00665884" w:rsidRPr="00FE14C5" w:rsidRDefault="00665884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FE14C5">
        <w:rPr>
          <w:rFonts w:ascii="Arial" w:hAnsi="Arial" w:cs="Arial"/>
          <w:sz w:val="24"/>
          <w:szCs w:val="24"/>
        </w:rPr>
        <w:tab/>
        <w:t>5.1 PTWC</w:t>
      </w:r>
    </w:p>
    <w:p w14:paraId="555B1B1D" w14:textId="406318F9" w:rsidR="00665884" w:rsidRPr="00FE14C5" w:rsidRDefault="00665884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FE14C5">
        <w:rPr>
          <w:rFonts w:ascii="Arial" w:hAnsi="Arial" w:cs="Arial"/>
          <w:sz w:val="24"/>
          <w:szCs w:val="24"/>
        </w:rPr>
        <w:tab/>
        <w:t>5.2 NWPTAC</w:t>
      </w:r>
    </w:p>
    <w:p w14:paraId="34C1D290" w14:textId="65EC1BEE" w:rsidR="00665884" w:rsidRPr="00FE14C5" w:rsidRDefault="00665884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FE14C5">
        <w:rPr>
          <w:rFonts w:ascii="Arial" w:hAnsi="Arial" w:cs="Arial"/>
          <w:sz w:val="24"/>
          <w:szCs w:val="24"/>
        </w:rPr>
        <w:tab/>
        <w:t>5.3 SCSTAC</w:t>
      </w:r>
    </w:p>
    <w:p w14:paraId="2DF858FF" w14:textId="618A9BF0" w:rsidR="00665884" w:rsidRDefault="00665884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FE14C5">
        <w:rPr>
          <w:rFonts w:ascii="Arial" w:hAnsi="Arial" w:cs="Arial"/>
          <w:sz w:val="24"/>
          <w:szCs w:val="24"/>
        </w:rPr>
        <w:tab/>
        <w:t>5.4 CATAC</w:t>
      </w:r>
    </w:p>
    <w:p w14:paraId="356161FC" w14:textId="77777777" w:rsidR="00494C32" w:rsidRDefault="00494C32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14:paraId="752F65C5" w14:textId="62BB9CBE" w:rsidR="008D2DC9" w:rsidRPr="00FE14C5" w:rsidRDefault="008D2DC9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6.</w:t>
      </w: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 xml:space="preserve"> 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 w:rsidRPr="00FE14C5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 xml:space="preserve">Report of the ITIC </w:t>
      </w:r>
    </w:p>
    <w:p w14:paraId="7C096134" w14:textId="77777777" w:rsidR="00494C32" w:rsidRDefault="00494C32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0556FA30" w14:textId="5279109F" w:rsidR="0018561D" w:rsidRPr="00FE14C5" w:rsidRDefault="008D2DC9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</w:t>
      </w:r>
      <w:r w:rsidR="002B74CF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</w:t>
      </w:r>
      <w:r w:rsidR="002B74CF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18561D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Report</w:t>
      </w:r>
      <w:r w:rsidR="00665884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of WGs</w:t>
      </w:r>
    </w:p>
    <w:p w14:paraId="4576529B" w14:textId="097F774F" w:rsidR="00665884" w:rsidRPr="00FE14C5" w:rsidRDefault="00665884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494C32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.1 Working Group 1 - Understanding Tsunami Risk</w:t>
      </w:r>
    </w:p>
    <w:p w14:paraId="674BE411" w14:textId="7A10D97A" w:rsidR="00665884" w:rsidRPr="00FE14C5" w:rsidRDefault="00665884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494C32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.2 Working Group 2 - Tsunami Detection, Warning and Dissemination</w:t>
      </w:r>
    </w:p>
    <w:p w14:paraId="65793F42" w14:textId="73741DF8" w:rsidR="00665884" w:rsidRPr="00FE14C5" w:rsidRDefault="00665884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494C32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.3 Working Group 3 - Disaster Risk Management and Preparedness</w:t>
      </w:r>
    </w:p>
    <w:p w14:paraId="777CB412" w14:textId="48AEAEA6" w:rsidR="00665884" w:rsidRPr="00FE14C5" w:rsidRDefault="00665884" w:rsidP="00FE14C5">
      <w:pPr>
        <w:tabs>
          <w:tab w:val="left" w:pos="567"/>
        </w:tabs>
        <w:snapToGrid w:val="0"/>
        <w:spacing w:before="120" w:after="120" w:line="240" w:lineRule="auto"/>
        <w:ind w:left="1020" w:hangingChars="425" w:hanging="1020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494C32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.4 Regional Working Group on Tsunami Warning and Mitigation System on the Central American Pacific Coast</w:t>
      </w:r>
    </w:p>
    <w:p w14:paraId="0615025D" w14:textId="706F045F" w:rsidR="00665884" w:rsidRPr="00FE14C5" w:rsidRDefault="00665884" w:rsidP="00FE14C5">
      <w:pPr>
        <w:tabs>
          <w:tab w:val="left" w:pos="567"/>
        </w:tabs>
        <w:snapToGrid w:val="0"/>
        <w:spacing w:before="120" w:after="120" w:line="240" w:lineRule="auto"/>
        <w:ind w:left="1020" w:hangingChars="425" w:hanging="1020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494C32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.5 Regional Working Group on Tsunami Warning and Mitigation System in the South East Pacific Region</w:t>
      </w:r>
    </w:p>
    <w:p w14:paraId="6F086BF2" w14:textId="6E07AA31" w:rsidR="00665884" w:rsidRPr="00FE14C5" w:rsidRDefault="00665884" w:rsidP="00FE14C5">
      <w:pPr>
        <w:tabs>
          <w:tab w:val="left" w:pos="567"/>
        </w:tabs>
        <w:snapToGrid w:val="0"/>
        <w:spacing w:before="120" w:after="120" w:line="240" w:lineRule="auto"/>
        <w:ind w:left="1020" w:hangingChars="425" w:hanging="1020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494C32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.6 Regional Working Group on Tsunami Warning and Mitigation System in the South China Sea Region</w:t>
      </w:r>
    </w:p>
    <w:p w14:paraId="62B553B4" w14:textId="37191968" w:rsidR="0018561D" w:rsidRPr="00FE14C5" w:rsidRDefault="00665884" w:rsidP="00FE14C5">
      <w:pPr>
        <w:tabs>
          <w:tab w:val="left" w:pos="567"/>
        </w:tabs>
        <w:snapToGrid w:val="0"/>
        <w:spacing w:before="120" w:after="120" w:line="240" w:lineRule="auto"/>
        <w:ind w:left="1020" w:hangingChars="425" w:hanging="1020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   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494C32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7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.7 Pacific Island Countries and Territories Regional Working Group on Tsunami Warning and Mitigation System</w:t>
      </w:r>
    </w:p>
    <w:p w14:paraId="0B2DF46B" w14:textId="03B8887A" w:rsidR="00494C32" w:rsidRDefault="00494C32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14:paraId="59585F73" w14:textId="77777777" w:rsidR="00893AF2" w:rsidRDefault="00893AF2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</w:pPr>
      <w:bookmarkStart w:id="0" w:name="_GoBack"/>
      <w:bookmarkEnd w:id="0"/>
    </w:p>
    <w:p w14:paraId="2B8F0B63" w14:textId="42FABC36" w:rsidR="00064139" w:rsidRDefault="00064139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lastRenderedPageBreak/>
        <w:t xml:space="preserve">8. </w:t>
      </w:r>
      <w:r w:rsidR="00A806D6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>Policy Matters</w:t>
      </w:r>
    </w:p>
    <w:p w14:paraId="28132C39" w14:textId="17EC904B" w:rsidR="00D31189" w:rsidRDefault="00D31189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 w:rsidR="00CB2F33"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 xml:space="preserve">8.1. Tsunami Detection, </w:t>
      </w:r>
      <w:r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>Warning</w:t>
      </w:r>
      <w:r w:rsidR="00CB2F33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 xml:space="preserve"> and Dissemination</w:t>
      </w:r>
    </w:p>
    <w:p w14:paraId="57D30BDB" w14:textId="4AF9FC27" w:rsidR="00571A19" w:rsidRDefault="00571A19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8.1.1. </w:t>
      </w:r>
      <w:r w:rsidRPr="00571A19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Sea Level Observations</w:t>
      </w:r>
    </w:p>
    <w:p w14:paraId="2433C81E" w14:textId="38039435" w:rsidR="00571A19" w:rsidRDefault="001B55E3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8.1.</w:t>
      </w:r>
      <w:r w:rsidR="00571A19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2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 xml:space="preserve">. </w:t>
      </w:r>
      <w:r w:rsidR="00571A19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SMART Cable</w:t>
      </w:r>
    </w:p>
    <w:p w14:paraId="6B53ACB3" w14:textId="389A8DAD" w:rsidR="00571A19" w:rsidRDefault="00571A19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 xml:space="preserve">8.1.3. </w:t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SoP of Tsunami Generated by Volcanoes and Meteo-tsunami</w:t>
      </w:r>
    </w:p>
    <w:p w14:paraId="1C3A089B" w14:textId="1E6D1B19" w:rsidR="00CB2F33" w:rsidRPr="00B268AA" w:rsidRDefault="00CB2F33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8.1.4. </w:t>
      </w:r>
      <w:r w:rsidRPr="00B268AA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Common</w:t>
      </w:r>
      <w:r w:rsidRPr="00B268AA"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 xml:space="preserve"> </w:t>
      </w:r>
      <w:r w:rsidRPr="00B268AA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Format for Tsunami Products from TSPs</w:t>
      </w:r>
    </w:p>
    <w:p w14:paraId="6F5C5436" w14:textId="50369818" w:rsidR="001F1563" w:rsidRPr="008067B5" w:rsidRDefault="001F1563" w:rsidP="001F1563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 w:rsidRPr="008067B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Pr="008067B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8.1.</w:t>
      </w:r>
      <w:r w:rsidR="00332CD3" w:rsidRPr="00636E3C">
        <w:rPr>
          <w:rFonts w:ascii="Arial" w:eastAsia="游明朝" w:hAnsi="Arial" w:cs="Arial" w:hint="eastAsia"/>
          <w:bCs/>
          <w:snapToGrid w:val="0"/>
          <w:sz w:val="24"/>
          <w:szCs w:val="24"/>
          <w:lang w:val="en-GB" w:eastAsia="ja-JP"/>
        </w:rPr>
        <w:t>5</w:t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. Expansion of the ICG/PTWS ESZ</w:t>
      </w:r>
    </w:p>
    <w:p w14:paraId="45A9955F" w14:textId="77777777" w:rsidR="00494C32" w:rsidRPr="00636E3C" w:rsidRDefault="00494C32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14:paraId="260BF369" w14:textId="734B377C" w:rsidR="00D31189" w:rsidRPr="00636E3C" w:rsidRDefault="00D31189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8.2. Tsunami Disaster Preparedness</w:t>
      </w:r>
    </w:p>
    <w:p w14:paraId="279C8FA7" w14:textId="44C4298F" w:rsidR="00571A19" w:rsidRPr="00636E3C" w:rsidRDefault="00571A19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8.2.1 </w:t>
      </w: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Tsunami Ready Recognition Program</w:t>
      </w:r>
    </w:p>
    <w:p w14:paraId="347B3674" w14:textId="6E842A5A" w:rsidR="00571A19" w:rsidRPr="00636E3C" w:rsidRDefault="00571A19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 xml:space="preserve">8.2.2. </w:t>
      </w:r>
      <w:r w:rsidR="00CC56B8"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Minimum NTWC Competency Framework</w:t>
      </w:r>
    </w:p>
    <w:p w14:paraId="5F59A4AC" w14:textId="23CCB26B" w:rsidR="00CC56B8" w:rsidRPr="00636E3C" w:rsidRDefault="00CC56B8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8.2.3. Pacific Wave 2024</w:t>
      </w:r>
    </w:p>
    <w:p w14:paraId="7EE58750" w14:textId="77777777" w:rsidR="00494C32" w:rsidRPr="00636E3C" w:rsidRDefault="00494C32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14:paraId="7734B459" w14:textId="55F76E2C" w:rsidR="00CC56B8" w:rsidRPr="00636E3C" w:rsidRDefault="00D31189" w:rsidP="00CB2F33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8.3. Tsunami Service Providers’ Products and Messages</w:t>
      </w:r>
    </w:p>
    <w:p w14:paraId="56A8CCE2" w14:textId="10D442F5" w:rsidR="00CC56B8" w:rsidRPr="00636E3C" w:rsidRDefault="00CC56B8" w:rsidP="00CB2F33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8.3.</w:t>
      </w:r>
      <w:r w:rsidR="00CB2F33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</w:t>
      </w: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 Users’ Guide</w:t>
      </w:r>
    </w:p>
    <w:p w14:paraId="7908F13E" w14:textId="7D109EC1" w:rsidR="00CC56B8" w:rsidRPr="00636E3C" w:rsidRDefault="00CC56B8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8.3.</w:t>
      </w:r>
      <w:r w:rsidR="00CB2F33"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2</w:t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. Cease Telefax Transmission</w:t>
      </w:r>
    </w:p>
    <w:p w14:paraId="1B126483" w14:textId="0B559BDE" w:rsidR="00CC56B8" w:rsidRPr="00636E3C" w:rsidRDefault="00CC56B8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8.3.</w:t>
      </w:r>
      <w:r w:rsidR="00CB2F33"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3</w:t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. Tsunami Threat Message of the PTWC</w:t>
      </w:r>
    </w:p>
    <w:p w14:paraId="5DD5879D" w14:textId="23C38287" w:rsidR="00CC56B8" w:rsidRPr="00636E3C" w:rsidRDefault="00CC56B8" w:rsidP="00601AE9">
      <w:pPr>
        <w:tabs>
          <w:tab w:val="left" w:pos="567"/>
        </w:tabs>
        <w:snapToGrid w:val="0"/>
        <w:spacing w:before="120" w:after="120" w:line="240" w:lineRule="auto"/>
        <w:ind w:left="708" w:hangingChars="295" w:hanging="708"/>
        <w:rPr>
          <w:rFonts w:ascii="Arial" w:hAnsi="Arial" w:cs="Arial"/>
          <w:sz w:val="24"/>
          <w:szCs w:val="24"/>
          <w:lang w:val="en-US"/>
        </w:rPr>
      </w:pP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>8.3.</w:t>
      </w:r>
      <w:r w:rsidR="00CB2F33"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>4</w:t>
      </w: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 xml:space="preserve">. </w:t>
      </w:r>
      <w:r w:rsidRPr="00636E3C">
        <w:rPr>
          <w:rFonts w:ascii="Arial" w:hAnsi="Arial" w:cs="Arial"/>
          <w:sz w:val="24"/>
          <w:szCs w:val="24"/>
          <w:lang w:val="en-US"/>
        </w:rPr>
        <w:t>Termination of Notification of Regular Communication Test from TSPs by Circular Letter</w:t>
      </w:r>
    </w:p>
    <w:p w14:paraId="1E733243" w14:textId="5882C1F4" w:rsidR="001F1563" w:rsidRPr="00636E3C" w:rsidRDefault="001F1563" w:rsidP="00601AE9">
      <w:pPr>
        <w:tabs>
          <w:tab w:val="left" w:pos="567"/>
        </w:tabs>
        <w:snapToGrid w:val="0"/>
        <w:spacing w:before="120" w:after="120" w:line="240" w:lineRule="auto"/>
        <w:ind w:left="708" w:hangingChars="295" w:hanging="708"/>
        <w:rPr>
          <w:rFonts w:ascii="Arial" w:hAnsi="Arial" w:cs="Arial"/>
          <w:sz w:val="24"/>
          <w:szCs w:val="24"/>
          <w:lang w:val="en-US"/>
        </w:rPr>
      </w:pPr>
      <w:r w:rsidRPr="00636E3C">
        <w:rPr>
          <w:rFonts w:ascii="Arial" w:hAnsi="Arial" w:cs="Arial"/>
          <w:sz w:val="24"/>
          <w:szCs w:val="24"/>
          <w:lang w:val="en-US"/>
        </w:rPr>
        <w:tab/>
      </w:r>
      <w:r w:rsidRPr="00636E3C">
        <w:rPr>
          <w:rFonts w:ascii="Arial" w:hAnsi="Arial" w:cs="Arial"/>
          <w:sz w:val="24"/>
          <w:szCs w:val="24"/>
          <w:lang w:val="en-US"/>
        </w:rPr>
        <w:tab/>
      </w:r>
      <w:r w:rsidR="0000429B" w:rsidRPr="00636E3C">
        <w:rPr>
          <w:rFonts w:ascii="Arial" w:hAnsi="Arial" w:cs="Arial"/>
          <w:sz w:val="24"/>
          <w:szCs w:val="24"/>
          <w:lang w:val="en-US"/>
        </w:rPr>
        <w:t xml:space="preserve">8.3.5. Provision of special tsunami maritime safety products </w:t>
      </w:r>
      <w:r w:rsidR="0000429B" w:rsidRPr="00636E3C">
        <w:rPr>
          <w:rFonts w:ascii="Arial" w:eastAsia="游明朝" w:hAnsi="Arial" w:cs="Arial" w:hint="eastAsia"/>
          <w:sz w:val="24"/>
          <w:szCs w:val="24"/>
          <w:lang w:val="en-US" w:eastAsia="ja-JP"/>
        </w:rPr>
        <w:t>to</w:t>
      </w:r>
      <w:r w:rsidR="0000429B" w:rsidRPr="00636E3C">
        <w:rPr>
          <w:rFonts w:ascii="Arial" w:hAnsi="Arial" w:cs="Arial"/>
          <w:sz w:val="24"/>
          <w:szCs w:val="24"/>
          <w:lang w:val="en-US"/>
        </w:rPr>
        <w:t xml:space="preserve"> the NAVAREA coordinators</w:t>
      </w:r>
    </w:p>
    <w:p w14:paraId="2B5791AC" w14:textId="1501A424" w:rsidR="00E65F32" w:rsidRPr="008067B5" w:rsidRDefault="00E65F32" w:rsidP="00601AE9">
      <w:pPr>
        <w:tabs>
          <w:tab w:val="left" w:pos="567"/>
        </w:tabs>
        <w:snapToGrid w:val="0"/>
        <w:spacing w:before="120" w:after="120" w:line="240" w:lineRule="auto"/>
        <w:ind w:left="708" w:hangingChars="295" w:hanging="708"/>
        <w:rPr>
          <w:rFonts w:ascii="Arial" w:eastAsia="游明朝" w:hAnsi="Arial" w:cs="Arial"/>
          <w:sz w:val="24"/>
          <w:szCs w:val="24"/>
          <w:lang w:val="en-US" w:eastAsia="ja-JP"/>
        </w:rPr>
      </w:pPr>
      <w:r w:rsidRPr="00636E3C">
        <w:rPr>
          <w:rFonts w:ascii="Arial" w:hAnsi="Arial" w:cs="Arial"/>
          <w:sz w:val="24"/>
          <w:szCs w:val="24"/>
          <w:lang w:val="en-US"/>
        </w:rPr>
        <w:tab/>
      </w:r>
      <w:r w:rsidRPr="00636E3C">
        <w:rPr>
          <w:rFonts w:ascii="Arial" w:hAnsi="Arial" w:cs="Arial"/>
          <w:sz w:val="24"/>
          <w:szCs w:val="24"/>
          <w:lang w:val="en-US"/>
        </w:rPr>
        <w:tab/>
      </w:r>
      <w:r w:rsidRPr="00636E3C">
        <w:rPr>
          <w:rFonts w:ascii="Arial" w:eastAsia="游明朝" w:hAnsi="Arial" w:cs="Arial" w:hint="eastAsia"/>
          <w:sz w:val="24"/>
          <w:szCs w:val="24"/>
          <w:lang w:val="en-US" w:eastAsia="ja-JP"/>
        </w:rPr>
        <w:t>8.3.6. Status of the CATAC</w:t>
      </w:r>
    </w:p>
    <w:p w14:paraId="76EE9DCB" w14:textId="77777777" w:rsidR="00494C32" w:rsidRPr="00636E3C" w:rsidRDefault="00494C32" w:rsidP="00601AE9">
      <w:pPr>
        <w:tabs>
          <w:tab w:val="left" w:pos="567"/>
        </w:tabs>
        <w:snapToGrid w:val="0"/>
        <w:spacing w:before="120" w:after="120" w:line="240" w:lineRule="auto"/>
        <w:ind w:left="708" w:hangingChars="295" w:hanging="708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14:paraId="7198E53C" w14:textId="3B285C4C" w:rsidR="00D31189" w:rsidRPr="00636E3C" w:rsidRDefault="00CC56B8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  <w:tab/>
        <w:t xml:space="preserve">8.4. </w:t>
      </w: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UN Ocean Decade Tsunami Program</w:t>
      </w:r>
    </w:p>
    <w:p w14:paraId="1669AAA6" w14:textId="77777777" w:rsidR="00494C32" w:rsidRPr="00636E3C" w:rsidRDefault="00494C32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617C10CB" w14:textId="0972EC5E" w:rsidR="00CC56B8" w:rsidRPr="00636E3C" w:rsidRDefault="00CC56B8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>8.5. 2nd Tsunami Global Symposium</w:t>
      </w:r>
    </w:p>
    <w:p w14:paraId="18E2934D" w14:textId="77777777" w:rsidR="00494C32" w:rsidRPr="00636E3C" w:rsidRDefault="00494C32" w:rsidP="00665884">
      <w:pPr>
        <w:tabs>
          <w:tab w:val="left" w:pos="567"/>
        </w:tabs>
        <w:snapToGrid w:val="0"/>
        <w:spacing w:before="120" w:after="120" w:line="240" w:lineRule="auto"/>
        <w:rPr>
          <w:rFonts w:ascii="Arial" w:eastAsia="游明朝" w:hAnsi="Arial" w:cs="Arial"/>
          <w:bCs/>
          <w:snapToGrid w:val="0"/>
          <w:sz w:val="24"/>
          <w:szCs w:val="24"/>
          <w:lang w:val="en-GB" w:eastAsia="ja-JP"/>
        </w:rPr>
      </w:pPr>
    </w:p>
    <w:p w14:paraId="62318A7C" w14:textId="17193252" w:rsidR="0019278C" w:rsidRPr="008067B5" w:rsidRDefault="00064139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9</w:t>
      </w:r>
      <w:r w:rsidR="007339D7" w:rsidRPr="008067B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</w:t>
      </w:r>
      <w:r w:rsidRPr="008067B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</w:t>
      </w:r>
      <w:r w:rsidR="00A806D6" w:rsidRPr="008067B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19278C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UNESCAP Capacity Assessment</w:t>
      </w:r>
      <w:r w:rsidR="00474C53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Project</w:t>
      </w:r>
    </w:p>
    <w:p w14:paraId="2E31709A" w14:textId="77777777" w:rsidR="0019278C" w:rsidRPr="00636E3C" w:rsidRDefault="0019278C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01181D6C" w14:textId="5EF9F90C" w:rsidR="00494C32" w:rsidRPr="00636E3C" w:rsidRDefault="0019278C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10. </w:t>
      </w:r>
      <w:r w:rsidR="00064139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ICG/PTWS-XXXI Session</w:t>
      </w:r>
    </w:p>
    <w:p w14:paraId="06F4A27A" w14:textId="5975B63F" w:rsidR="007339D7" w:rsidRPr="00636E3C" w:rsidRDefault="00064139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19278C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10</w:t>
      </w: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.1. </w:t>
      </w:r>
      <w:r w:rsidR="00E841DD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Expected </w:t>
      </w:r>
      <w:r w:rsidR="007339D7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Date </w:t>
      </w:r>
      <w:r w:rsidR="00E841DD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of</w:t>
      </w:r>
      <w:r w:rsidR="007339D7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the</w:t>
      </w:r>
      <w:r w:rsidR="00982BFB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ICG/PTWS-XXXI </w:t>
      </w:r>
      <w:r w:rsidR="00E841DD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session</w:t>
      </w:r>
      <w:r w:rsidR="007339D7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</w:t>
      </w:r>
    </w:p>
    <w:p w14:paraId="49EAA1AA" w14:textId="13DD6D73" w:rsidR="00E841DD" w:rsidRPr="00636E3C" w:rsidRDefault="00064139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19278C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10</w:t>
      </w: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.2. </w:t>
      </w:r>
      <w:r w:rsidR="00E841DD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Draft Agenda of the ICG/PTWS-XXXI session </w:t>
      </w:r>
    </w:p>
    <w:p w14:paraId="62E4063C" w14:textId="4B01420D" w:rsidR="0019278C" w:rsidRPr="008067B5" w:rsidRDefault="0019278C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  <w:t xml:space="preserve">10.3. ICG/PTWS 60 year anniversary </w:t>
      </w:r>
      <w:r w:rsidR="00A51909" w:rsidRPr="00636E3C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workshop</w:t>
      </w:r>
    </w:p>
    <w:p w14:paraId="0BE9148C" w14:textId="77777777" w:rsidR="00494C32" w:rsidRPr="0019278C" w:rsidRDefault="00494C32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7FF4121F" w14:textId="30BC9119" w:rsidR="007339D7" w:rsidRPr="00FE14C5" w:rsidRDefault="00064139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</w:t>
      </w:r>
      <w:r w:rsidR="00DA4CA8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</w:t>
      </w:r>
      <w:r w:rsidR="007339D7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</w:t>
      </w:r>
      <w:r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</w:t>
      </w:r>
      <w:r w:rsidR="00A806D6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="007339D7"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Any Other Business</w:t>
      </w:r>
    </w:p>
    <w:p w14:paraId="52AEDF3A" w14:textId="77777777" w:rsidR="00494C32" w:rsidRDefault="00494C32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</w:p>
    <w:p w14:paraId="5EEFA40B" w14:textId="4D172806" w:rsidR="007339D7" w:rsidRPr="00FE14C5" w:rsidRDefault="007339D7" w:rsidP="007339D7">
      <w:pPr>
        <w:tabs>
          <w:tab w:val="left" w:pos="567"/>
        </w:tabs>
        <w:snapToGrid w:val="0"/>
        <w:spacing w:before="120" w:after="120" w:line="240" w:lineRule="auto"/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</w:pP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1</w:t>
      </w:r>
      <w:r w:rsidR="00DA4CA8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2</w:t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.</w:t>
      </w:r>
      <w:r w:rsidR="00064139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 xml:space="preserve"> </w:t>
      </w:r>
      <w:r w:rsidR="00A806D6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ab/>
      </w:r>
      <w:r w:rsidRPr="00FE14C5">
        <w:rPr>
          <w:rFonts w:ascii="Arial" w:eastAsia="SimSun" w:hAnsi="Arial" w:cs="Arial"/>
          <w:bCs/>
          <w:snapToGrid w:val="0"/>
          <w:sz w:val="24"/>
          <w:szCs w:val="24"/>
          <w:lang w:val="en-GB" w:eastAsia="zh-CN"/>
        </w:rPr>
        <w:t>Closing</w:t>
      </w:r>
    </w:p>
    <w:p w14:paraId="3E9E3914" w14:textId="77777777" w:rsidR="00D13578" w:rsidRPr="00D13578" w:rsidRDefault="00D13578">
      <w:pPr>
        <w:rPr>
          <w:rFonts w:ascii="Arial" w:hAnsi="Arial" w:cs="Arial"/>
          <w:lang w:val="en-GB"/>
        </w:rPr>
      </w:pPr>
    </w:p>
    <w:sectPr w:rsidR="00D13578" w:rsidRPr="00D13578" w:rsidSect="00893AF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B770" w14:textId="77777777" w:rsidR="00F63CD2" w:rsidRDefault="00F63CD2">
      <w:pPr>
        <w:spacing w:after="0" w:line="240" w:lineRule="auto"/>
      </w:pPr>
      <w:r>
        <w:separator/>
      </w:r>
    </w:p>
  </w:endnote>
  <w:endnote w:type="continuationSeparator" w:id="0">
    <w:p w14:paraId="340C99BE" w14:textId="77777777" w:rsidR="00F63CD2" w:rsidRDefault="00F6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F239B" w14:textId="77777777" w:rsidR="00F63CD2" w:rsidRDefault="00F63CD2">
      <w:pPr>
        <w:spacing w:after="0" w:line="240" w:lineRule="auto"/>
      </w:pPr>
      <w:r>
        <w:separator/>
      </w:r>
    </w:p>
  </w:footnote>
  <w:footnote w:type="continuationSeparator" w:id="0">
    <w:p w14:paraId="387FDBB6" w14:textId="77777777" w:rsidR="00F63CD2" w:rsidRDefault="00F6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17EF3" w14:textId="77777777" w:rsidR="00D231FF" w:rsidRPr="008F6844" w:rsidRDefault="00D231FF" w:rsidP="008E4541">
    <w:pPr>
      <w:pStyle w:val="a3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0F"/>
    <w:multiLevelType w:val="multilevel"/>
    <w:tmpl w:val="24F6645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30"/>
    <w:rsid w:val="0000429B"/>
    <w:rsid w:val="0004407B"/>
    <w:rsid w:val="0005054F"/>
    <w:rsid w:val="00064139"/>
    <w:rsid w:val="00087353"/>
    <w:rsid w:val="000A47EA"/>
    <w:rsid w:val="000B7968"/>
    <w:rsid w:val="000D78CD"/>
    <w:rsid w:val="000E21C1"/>
    <w:rsid w:val="00114F62"/>
    <w:rsid w:val="00132905"/>
    <w:rsid w:val="00133DB5"/>
    <w:rsid w:val="0015746A"/>
    <w:rsid w:val="00167E99"/>
    <w:rsid w:val="00173E9A"/>
    <w:rsid w:val="001807F0"/>
    <w:rsid w:val="0018561D"/>
    <w:rsid w:val="0019278C"/>
    <w:rsid w:val="001B55E3"/>
    <w:rsid w:val="001E26A1"/>
    <w:rsid w:val="001F1563"/>
    <w:rsid w:val="00205BF4"/>
    <w:rsid w:val="0022213D"/>
    <w:rsid w:val="00225DAF"/>
    <w:rsid w:val="002357C5"/>
    <w:rsid w:val="002615BD"/>
    <w:rsid w:val="002670ED"/>
    <w:rsid w:val="00281BBB"/>
    <w:rsid w:val="002A7F06"/>
    <w:rsid w:val="002B3374"/>
    <w:rsid w:val="002B74CF"/>
    <w:rsid w:val="002F72C8"/>
    <w:rsid w:val="00303717"/>
    <w:rsid w:val="0031286F"/>
    <w:rsid w:val="00332CD3"/>
    <w:rsid w:val="00377D67"/>
    <w:rsid w:val="003A2DE3"/>
    <w:rsid w:val="003A6E53"/>
    <w:rsid w:val="003E08F5"/>
    <w:rsid w:val="003F6055"/>
    <w:rsid w:val="00416D7A"/>
    <w:rsid w:val="004251FB"/>
    <w:rsid w:val="00431358"/>
    <w:rsid w:val="00436926"/>
    <w:rsid w:val="00444D5A"/>
    <w:rsid w:val="00447A8D"/>
    <w:rsid w:val="00452F17"/>
    <w:rsid w:val="0046562B"/>
    <w:rsid w:val="00474C53"/>
    <w:rsid w:val="00494C32"/>
    <w:rsid w:val="005044AC"/>
    <w:rsid w:val="00522FCC"/>
    <w:rsid w:val="00526D0D"/>
    <w:rsid w:val="00553733"/>
    <w:rsid w:val="00556E86"/>
    <w:rsid w:val="00571A19"/>
    <w:rsid w:val="0059426B"/>
    <w:rsid w:val="005A1B65"/>
    <w:rsid w:val="005B2AF2"/>
    <w:rsid w:val="005B41FC"/>
    <w:rsid w:val="005E41D5"/>
    <w:rsid w:val="005F13DA"/>
    <w:rsid w:val="005F6093"/>
    <w:rsid w:val="00601AE9"/>
    <w:rsid w:val="006329C9"/>
    <w:rsid w:val="00636E3C"/>
    <w:rsid w:val="00665884"/>
    <w:rsid w:val="00674C65"/>
    <w:rsid w:val="0068481E"/>
    <w:rsid w:val="006D1253"/>
    <w:rsid w:val="0070650A"/>
    <w:rsid w:val="00706B55"/>
    <w:rsid w:val="00717040"/>
    <w:rsid w:val="007214D1"/>
    <w:rsid w:val="007339D7"/>
    <w:rsid w:val="007359A0"/>
    <w:rsid w:val="007446CD"/>
    <w:rsid w:val="00777C2C"/>
    <w:rsid w:val="0079053C"/>
    <w:rsid w:val="008067B5"/>
    <w:rsid w:val="00832474"/>
    <w:rsid w:val="0084740E"/>
    <w:rsid w:val="00871C80"/>
    <w:rsid w:val="00875DE4"/>
    <w:rsid w:val="00893AF2"/>
    <w:rsid w:val="008D2DC9"/>
    <w:rsid w:val="00930F78"/>
    <w:rsid w:val="009449D5"/>
    <w:rsid w:val="009540DC"/>
    <w:rsid w:val="00982BFB"/>
    <w:rsid w:val="009946E5"/>
    <w:rsid w:val="009950DF"/>
    <w:rsid w:val="009C7213"/>
    <w:rsid w:val="009D51A3"/>
    <w:rsid w:val="009D7EEC"/>
    <w:rsid w:val="00A06255"/>
    <w:rsid w:val="00A23848"/>
    <w:rsid w:val="00A51909"/>
    <w:rsid w:val="00A806D6"/>
    <w:rsid w:val="00AC095F"/>
    <w:rsid w:val="00AC1B38"/>
    <w:rsid w:val="00AC3D55"/>
    <w:rsid w:val="00B268AA"/>
    <w:rsid w:val="00B26B9A"/>
    <w:rsid w:val="00B31533"/>
    <w:rsid w:val="00B34855"/>
    <w:rsid w:val="00B74D54"/>
    <w:rsid w:val="00BC376E"/>
    <w:rsid w:val="00C0098A"/>
    <w:rsid w:val="00C42C6B"/>
    <w:rsid w:val="00C635E6"/>
    <w:rsid w:val="00C7511B"/>
    <w:rsid w:val="00CA0D9C"/>
    <w:rsid w:val="00CA0F2B"/>
    <w:rsid w:val="00CB2F33"/>
    <w:rsid w:val="00CC0516"/>
    <w:rsid w:val="00CC56B8"/>
    <w:rsid w:val="00CF4712"/>
    <w:rsid w:val="00D13578"/>
    <w:rsid w:val="00D2304A"/>
    <w:rsid w:val="00D231FF"/>
    <w:rsid w:val="00D2524E"/>
    <w:rsid w:val="00D31189"/>
    <w:rsid w:val="00D46E7C"/>
    <w:rsid w:val="00D57BD4"/>
    <w:rsid w:val="00DA1A38"/>
    <w:rsid w:val="00DA4CA8"/>
    <w:rsid w:val="00DC6282"/>
    <w:rsid w:val="00DE6024"/>
    <w:rsid w:val="00E10EB9"/>
    <w:rsid w:val="00E120A3"/>
    <w:rsid w:val="00E22372"/>
    <w:rsid w:val="00E26318"/>
    <w:rsid w:val="00E360EA"/>
    <w:rsid w:val="00E65F32"/>
    <w:rsid w:val="00E665AF"/>
    <w:rsid w:val="00E67AB6"/>
    <w:rsid w:val="00E75430"/>
    <w:rsid w:val="00E841DD"/>
    <w:rsid w:val="00EA5F63"/>
    <w:rsid w:val="00EB38B6"/>
    <w:rsid w:val="00EC710B"/>
    <w:rsid w:val="00EF602F"/>
    <w:rsid w:val="00F11687"/>
    <w:rsid w:val="00F54D21"/>
    <w:rsid w:val="00F61ACF"/>
    <w:rsid w:val="00F63CD2"/>
    <w:rsid w:val="00FD3948"/>
    <w:rsid w:val="00FE14C5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BBB47"/>
  <w15:chartTrackingRefBased/>
  <w15:docId w15:val="{80DE23B0-C951-4B5B-928C-C8488EA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30"/>
    <w:pPr>
      <w:spacing w:after="200" w:line="276" w:lineRule="auto"/>
    </w:pPr>
    <w:rPr>
      <w:rFonts w:eastAsiaTheme="minorHAnsi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E75430"/>
    <w:rPr>
      <w:rFonts w:eastAsiaTheme="minorHAnsi"/>
      <w:lang w:val="fr-FR" w:eastAsia="en-US"/>
    </w:rPr>
  </w:style>
  <w:style w:type="paragraph" w:styleId="a5">
    <w:name w:val="footer"/>
    <w:basedOn w:val="a"/>
    <w:link w:val="a6"/>
    <w:uiPriority w:val="99"/>
    <w:unhideWhenUsed/>
    <w:rsid w:val="00DC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DC6282"/>
    <w:rPr>
      <w:rFonts w:eastAsiaTheme="minorHAnsi"/>
      <w:lang w:val="fr-FR" w:eastAsia="en-US"/>
    </w:rPr>
  </w:style>
  <w:style w:type="paragraph" w:styleId="a7">
    <w:name w:val="List Paragraph"/>
    <w:basedOn w:val="a"/>
    <w:uiPriority w:val="34"/>
    <w:qFormat/>
    <w:rsid w:val="000B7968"/>
    <w:pPr>
      <w:ind w:left="720"/>
      <w:contextualSpacing/>
    </w:pPr>
  </w:style>
  <w:style w:type="paragraph" w:styleId="a8">
    <w:name w:val="Revision"/>
    <w:hidden/>
    <w:uiPriority w:val="99"/>
    <w:semiHidden/>
    <w:rsid w:val="00FD3948"/>
    <w:pPr>
      <w:spacing w:after="0" w:line="240" w:lineRule="auto"/>
    </w:pPr>
    <w:rPr>
      <w:rFonts w:eastAsiaTheme="minorHAnsi"/>
      <w:lang w:val="fr-FR" w:eastAsia="en-US"/>
    </w:rPr>
  </w:style>
  <w:style w:type="paragraph" w:styleId="a9">
    <w:name w:val="Balloon Text"/>
    <w:basedOn w:val="a"/>
    <w:link w:val="aa"/>
    <w:uiPriority w:val="99"/>
    <w:semiHidden/>
    <w:unhideWhenUsed/>
    <w:rsid w:val="00FE14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4C5"/>
    <w:rPr>
      <w:rFonts w:asciiTheme="majorHAnsi" w:eastAsiaTheme="majorEastAsia" w:hAnsiTheme="majorHAnsi" w:cstheme="majorBidi"/>
      <w:sz w:val="18"/>
      <w:szCs w:val="18"/>
      <w:lang w:val="fr-FR" w:eastAsia="en-US"/>
    </w:rPr>
  </w:style>
  <w:style w:type="character" w:styleId="ab">
    <w:name w:val="annotation reference"/>
    <w:basedOn w:val="a0"/>
    <w:uiPriority w:val="99"/>
    <w:semiHidden/>
    <w:unhideWhenUsed/>
    <w:rsid w:val="00332C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2CD3"/>
  </w:style>
  <w:style w:type="character" w:customStyle="1" w:styleId="ad">
    <w:name w:val="コメント文字列 (文字)"/>
    <w:basedOn w:val="a0"/>
    <w:link w:val="ac"/>
    <w:uiPriority w:val="99"/>
    <w:semiHidden/>
    <w:rsid w:val="00332CD3"/>
    <w:rPr>
      <w:rFonts w:eastAsiaTheme="minorHAnsi"/>
      <w:lang w:val="fr-FR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2C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2CD3"/>
    <w:rPr>
      <w:rFonts w:eastAsiaTheme="minorHAns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Nishimae</cp:lastModifiedBy>
  <cp:revision>4</cp:revision>
  <cp:lastPrinted>2024-08-08T05:48:00Z</cp:lastPrinted>
  <dcterms:created xsi:type="dcterms:W3CDTF">2024-08-08T05:48:00Z</dcterms:created>
  <dcterms:modified xsi:type="dcterms:W3CDTF">2024-08-08T06:06:00Z</dcterms:modified>
</cp:coreProperties>
</file>