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6409F" w14:textId="77777777" w:rsidR="00B842B1" w:rsidRDefault="00315E70">
      <w:pPr>
        <w:tabs>
          <w:tab w:val="left" w:pos="4678"/>
        </w:tabs>
        <w:ind w:left="4678" w:hanging="4678"/>
        <w:rPr>
          <w:b/>
          <w:sz w:val="36"/>
          <w:szCs w:val="36"/>
        </w:rPr>
      </w:pPr>
      <w:bookmarkStart w:id="0" w:name="_gjdgxs" w:colFirst="0" w:colLast="0"/>
      <w:bookmarkEnd w:id="0"/>
      <w:r>
        <w:rPr>
          <w:b/>
          <w:sz w:val="36"/>
          <w:szCs w:val="36"/>
        </w:rPr>
        <w:t>Intergovernmental Oceanographic Commission</w:t>
      </w:r>
    </w:p>
    <w:p w14:paraId="4303648C" w14:textId="47BE8E03" w:rsidR="00B842B1" w:rsidRDefault="00315E70" w:rsidP="00A26307">
      <w:pPr>
        <w:rPr>
          <w:b/>
          <w:sz w:val="52"/>
          <w:szCs w:val="52"/>
        </w:rPr>
      </w:pPr>
      <w:bookmarkStart w:id="1" w:name="_30j0zll" w:colFirst="0" w:colLast="0"/>
      <w:bookmarkEnd w:id="1"/>
      <w:r>
        <w:rPr>
          <w:i/>
          <w:sz w:val="36"/>
          <w:szCs w:val="36"/>
        </w:rPr>
        <w:t>Reports of Governing and Major Subsidiary Bodies</w:t>
      </w:r>
    </w:p>
    <w:p w14:paraId="06C01BA4" w14:textId="58D4853B" w:rsidR="00A26307" w:rsidRDefault="00A26307">
      <w:pPr>
        <w:rPr>
          <w:b/>
          <w:sz w:val="52"/>
          <w:szCs w:val="52"/>
        </w:rPr>
      </w:pPr>
      <w:r w:rsidRPr="00B5080A">
        <w:rPr>
          <w:noProof/>
        </w:rPr>
        <w:drawing>
          <wp:anchor distT="0" distB="0" distL="114300" distR="114300" simplePos="0" relativeHeight="251659264" behindDoc="0" locked="0" layoutInCell="1" allowOverlap="1" wp14:anchorId="3A58A41A" wp14:editId="4476E97A">
            <wp:simplePos x="0" y="0"/>
            <wp:positionH relativeFrom="column">
              <wp:posOffset>-44450</wp:posOffset>
            </wp:positionH>
            <wp:positionV relativeFrom="paragraph">
              <wp:posOffset>408588</wp:posOffset>
            </wp:positionV>
            <wp:extent cx="1720800" cy="1141200"/>
            <wp:effectExtent l="0" t="0" r="0" b="1905"/>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00" cy="114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7A24B" w14:textId="2443D1CE" w:rsidR="00A26307" w:rsidRDefault="00A26307">
      <w:pPr>
        <w:rPr>
          <w:b/>
          <w:sz w:val="52"/>
          <w:szCs w:val="52"/>
        </w:rPr>
      </w:pPr>
    </w:p>
    <w:p w14:paraId="74352F4A" w14:textId="12F119CE" w:rsidR="00B842B1" w:rsidRDefault="00315E70" w:rsidP="00A26307">
      <w:pPr>
        <w:spacing w:before="2640" w:after="480"/>
        <w:rPr>
          <w:i/>
          <w:sz w:val="36"/>
          <w:szCs w:val="36"/>
        </w:rPr>
      </w:pPr>
      <w:r>
        <w:rPr>
          <w:b/>
          <w:sz w:val="52"/>
          <w:szCs w:val="52"/>
        </w:rPr>
        <w:t xml:space="preserve">Intergovernmental Coordination Group for the Tsunami Early Warning and Mitigation System </w:t>
      </w:r>
      <w:r>
        <w:rPr>
          <w:b/>
          <w:sz w:val="52"/>
          <w:szCs w:val="52"/>
        </w:rPr>
        <w:br/>
        <w:t>in the North-Eastern Atlantic,</w:t>
      </w:r>
      <w:r>
        <w:rPr>
          <w:b/>
          <w:sz w:val="52"/>
          <w:szCs w:val="52"/>
        </w:rPr>
        <w:br/>
        <w:t>the Mediterranean and Connected Seas (ICG/NEAMTWS)</w:t>
      </w:r>
    </w:p>
    <w:p w14:paraId="175F0EF3" w14:textId="66D1D43C" w:rsidR="00B842B1" w:rsidRDefault="000F2249">
      <w:pPr>
        <w:pBdr>
          <w:top w:val="nil"/>
          <w:left w:val="nil"/>
          <w:bottom w:val="nil"/>
          <w:right w:val="nil"/>
          <w:between w:val="nil"/>
        </w:pBdr>
        <w:tabs>
          <w:tab w:val="left" w:pos="567"/>
        </w:tabs>
        <w:rPr>
          <w:b/>
          <w:color w:val="000000"/>
          <w:sz w:val="40"/>
          <w:szCs w:val="40"/>
        </w:rPr>
      </w:pPr>
      <w:r>
        <w:rPr>
          <w:b/>
          <w:color w:val="000000"/>
          <w:sz w:val="40"/>
          <w:szCs w:val="40"/>
        </w:rPr>
        <w:t>Nineteenth Session</w:t>
      </w:r>
    </w:p>
    <w:p w14:paraId="34CD30AF" w14:textId="3022E308" w:rsidR="00B842B1" w:rsidRDefault="000F2249">
      <w:pPr>
        <w:pBdr>
          <w:top w:val="nil"/>
          <w:left w:val="nil"/>
          <w:bottom w:val="nil"/>
          <w:right w:val="nil"/>
          <w:between w:val="nil"/>
        </w:pBdr>
        <w:tabs>
          <w:tab w:val="left" w:pos="567"/>
        </w:tabs>
        <w:rPr>
          <w:b/>
          <w:color w:val="000000"/>
          <w:sz w:val="40"/>
          <w:szCs w:val="40"/>
        </w:rPr>
      </w:pPr>
      <w:r>
        <w:rPr>
          <w:color w:val="000000"/>
          <w:sz w:val="32"/>
          <w:szCs w:val="32"/>
        </w:rPr>
        <w:t>27</w:t>
      </w:r>
      <w:r w:rsidR="00A26307">
        <w:rPr>
          <w:color w:val="000000"/>
          <w:sz w:val="32"/>
          <w:szCs w:val="32"/>
        </w:rPr>
        <w:t>–</w:t>
      </w:r>
      <w:r>
        <w:rPr>
          <w:color w:val="000000"/>
          <w:sz w:val="32"/>
          <w:szCs w:val="32"/>
        </w:rPr>
        <w:t>29</w:t>
      </w:r>
      <w:r w:rsidR="00A26307">
        <w:rPr>
          <w:color w:val="000000"/>
          <w:sz w:val="32"/>
          <w:szCs w:val="32"/>
        </w:rPr>
        <w:t xml:space="preserve"> </w:t>
      </w:r>
      <w:r>
        <w:rPr>
          <w:color w:val="000000"/>
          <w:sz w:val="32"/>
          <w:szCs w:val="32"/>
        </w:rPr>
        <w:t>November</w:t>
      </w:r>
      <w:r w:rsidR="00A26307">
        <w:rPr>
          <w:color w:val="000000"/>
          <w:sz w:val="32"/>
          <w:szCs w:val="32"/>
        </w:rPr>
        <w:t xml:space="preserve"> 2024</w:t>
      </w:r>
    </w:p>
    <w:p w14:paraId="3ED16A16" w14:textId="1A1C0542" w:rsidR="00B842B1" w:rsidRDefault="00315E70">
      <w:pPr>
        <w:pBdr>
          <w:top w:val="nil"/>
          <w:left w:val="nil"/>
          <w:bottom w:val="nil"/>
          <w:right w:val="nil"/>
          <w:between w:val="nil"/>
        </w:pBdr>
        <w:tabs>
          <w:tab w:val="left" w:pos="567"/>
        </w:tabs>
        <w:spacing w:after="240"/>
        <w:rPr>
          <w:color w:val="000000"/>
          <w:sz w:val="32"/>
          <w:szCs w:val="32"/>
        </w:rPr>
      </w:pPr>
      <w:r>
        <w:rPr>
          <w:color w:val="000000"/>
          <w:sz w:val="32"/>
          <w:szCs w:val="32"/>
        </w:rPr>
        <w:t>Paris, France</w:t>
      </w:r>
    </w:p>
    <w:p w14:paraId="3B39901A" w14:textId="77777777" w:rsidR="00A26307" w:rsidRDefault="00A26307">
      <w:pPr>
        <w:pBdr>
          <w:top w:val="nil"/>
          <w:left w:val="nil"/>
          <w:bottom w:val="nil"/>
          <w:right w:val="nil"/>
          <w:between w:val="nil"/>
        </w:pBdr>
        <w:tabs>
          <w:tab w:val="left" w:pos="567"/>
        </w:tabs>
        <w:spacing w:after="240"/>
        <w:rPr>
          <w:color w:val="000000"/>
          <w:sz w:val="32"/>
          <w:szCs w:val="32"/>
        </w:rPr>
      </w:pPr>
    </w:p>
    <w:p w14:paraId="5A31CA66" w14:textId="77777777" w:rsidR="00A26307" w:rsidRDefault="00A26307">
      <w:pPr>
        <w:pBdr>
          <w:top w:val="nil"/>
          <w:left w:val="nil"/>
          <w:bottom w:val="nil"/>
          <w:right w:val="nil"/>
          <w:between w:val="nil"/>
        </w:pBdr>
        <w:tabs>
          <w:tab w:val="left" w:pos="567"/>
        </w:tabs>
        <w:spacing w:after="240"/>
        <w:rPr>
          <w:color w:val="000000"/>
          <w:sz w:val="32"/>
          <w:szCs w:val="32"/>
        </w:rPr>
      </w:pPr>
    </w:p>
    <w:p w14:paraId="6E282EC5" w14:textId="77777777" w:rsidR="00A26307" w:rsidRDefault="00A26307">
      <w:pPr>
        <w:pBdr>
          <w:top w:val="nil"/>
          <w:left w:val="nil"/>
          <w:bottom w:val="nil"/>
          <w:right w:val="nil"/>
          <w:between w:val="nil"/>
        </w:pBdr>
        <w:tabs>
          <w:tab w:val="left" w:pos="567"/>
        </w:tabs>
        <w:spacing w:after="240"/>
        <w:rPr>
          <w:color w:val="000000"/>
          <w:sz w:val="32"/>
          <w:szCs w:val="32"/>
        </w:rPr>
      </w:pPr>
    </w:p>
    <w:p w14:paraId="4110DB01" w14:textId="77777777" w:rsidR="00A26307" w:rsidRDefault="00A26307">
      <w:pPr>
        <w:pBdr>
          <w:top w:val="nil"/>
          <w:left w:val="nil"/>
          <w:bottom w:val="nil"/>
          <w:right w:val="nil"/>
          <w:between w:val="nil"/>
        </w:pBdr>
        <w:tabs>
          <w:tab w:val="left" w:pos="567"/>
        </w:tabs>
        <w:spacing w:after="240"/>
        <w:rPr>
          <w:color w:val="000000"/>
          <w:sz w:val="32"/>
          <w:szCs w:val="32"/>
        </w:rPr>
      </w:pPr>
    </w:p>
    <w:p w14:paraId="4BC697E5" w14:textId="77777777" w:rsidR="00A26307" w:rsidRDefault="00A26307">
      <w:pPr>
        <w:pBdr>
          <w:top w:val="nil"/>
          <w:left w:val="nil"/>
          <w:bottom w:val="nil"/>
          <w:right w:val="nil"/>
          <w:between w:val="nil"/>
        </w:pBdr>
        <w:tabs>
          <w:tab w:val="left" w:pos="567"/>
        </w:tabs>
        <w:spacing w:after="240"/>
        <w:rPr>
          <w:color w:val="000000"/>
          <w:sz w:val="32"/>
          <w:szCs w:val="32"/>
        </w:rPr>
      </w:pPr>
    </w:p>
    <w:p w14:paraId="42DFFCB9" w14:textId="77777777" w:rsidR="00A26307" w:rsidRDefault="00A26307">
      <w:pPr>
        <w:pBdr>
          <w:top w:val="nil"/>
          <w:left w:val="nil"/>
          <w:bottom w:val="nil"/>
          <w:right w:val="nil"/>
          <w:between w:val="nil"/>
        </w:pBdr>
        <w:tabs>
          <w:tab w:val="left" w:pos="567"/>
        </w:tabs>
        <w:spacing w:after="240"/>
        <w:rPr>
          <w:color w:val="000000"/>
          <w:sz w:val="32"/>
          <w:szCs w:val="32"/>
        </w:rPr>
      </w:pPr>
    </w:p>
    <w:p w14:paraId="5AD75B18" w14:textId="12CE9425" w:rsidR="00A26307" w:rsidRDefault="00315E70" w:rsidP="00A26307">
      <w:pPr>
        <w:pBdr>
          <w:top w:val="nil"/>
          <w:left w:val="nil"/>
          <w:bottom w:val="nil"/>
          <w:right w:val="nil"/>
          <w:between w:val="nil"/>
        </w:pBdr>
        <w:tabs>
          <w:tab w:val="left" w:pos="567"/>
        </w:tabs>
        <w:jc w:val="right"/>
        <w:rPr>
          <w:b/>
          <w:color w:val="000000"/>
          <w:sz w:val="36"/>
          <w:szCs w:val="36"/>
        </w:rPr>
      </w:pPr>
      <w:r>
        <w:rPr>
          <w:b/>
          <w:color w:val="000000"/>
          <w:sz w:val="36"/>
          <w:szCs w:val="36"/>
        </w:rPr>
        <w:t>UNESCO</w:t>
      </w:r>
      <w:r w:rsidR="00A26307">
        <w:rPr>
          <w:b/>
          <w:color w:val="000000"/>
          <w:sz w:val="36"/>
          <w:szCs w:val="36"/>
        </w:rPr>
        <w:br w:type="page"/>
      </w:r>
    </w:p>
    <w:p w14:paraId="02DFB6E5" w14:textId="1A15FC8D" w:rsidR="00B842B1" w:rsidRDefault="00315E70" w:rsidP="00A26307">
      <w:pPr>
        <w:pBdr>
          <w:top w:val="nil"/>
          <w:left w:val="nil"/>
          <w:bottom w:val="nil"/>
          <w:right w:val="nil"/>
          <w:between w:val="nil"/>
        </w:pBdr>
        <w:ind w:right="720"/>
        <w:rPr>
          <w:b/>
          <w:color w:val="000000"/>
          <w:sz w:val="36"/>
          <w:szCs w:val="36"/>
        </w:rPr>
      </w:pPr>
      <w:r>
        <w:rPr>
          <w:b/>
          <w:color w:val="000000"/>
          <w:sz w:val="36"/>
          <w:szCs w:val="36"/>
        </w:rPr>
        <w:lastRenderedPageBreak/>
        <w:t>Intergovernmental Oceanographic Commission</w:t>
      </w:r>
    </w:p>
    <w:p w14:paraId="5B782E0E" w14:textId="77777777" w:rsidR="00B842B1" w:rsidRDefault="00315E70">
      <w:pPr>
        <w:rPr>
          <w:i/>
          <w:sz w:val="36"/>
          <w:szCs w:val="36"/>
        </w:rPr>
      </w:pPr>
      <w:r>
        <w:rPr>
          <w:i/>
          <w:sz w:val="36"/>
          <w:szCs w:val="36"/>
        </w:rPr>
        <w:t>Reports of Governing and Major Subsidiary Bodies</w:t>
      </w:r>
    </w:p>
    <w:p w14:paraId="2C8BB824" w14:textId="77777777" w:rsidR="00B842B1" w:rsidRDefault="00315E70">
      <w:pPr>
        <w:pBdr>
          <w:top w:val="nil"/>
          <w:left w:val="nil"/>
          <w:bottom w:val="nil"/>
          <w:right w:val="nil"/>
          <w:between w:val="nil"/>
        </w:pBdr>
        <w:tabs>
          <w:tab w:val="left" w:pos="567"/>
        </w:tabs>
        <w:spacing w:before="3600" w:after="480"/>
        <w:ind w:right="40"/>
        <w:rPr>
          <w:b/>
          <w:color w:val="000000"/>
          <w:sz w:val="52"/>
          <w:szCs w:val="52"/>
        </w:rPr>
      </w:pPr>
      <w:r>
        <w:rPr>
          <w:b/>
          <w:color w:val="000000"/>
          <w:sz w:val="52"/>
          <w:szCs w:val="52"/>
        </w:rPr>
        <w:t xml:space="preserve">Intergovernmental Coordination Group for the Tsunami Early Warning and Mitigation System </w:t>
      </w:r>
      <w:r>
        <w:rPr>
          <w:b/>
          <w:color w:val="000000"/>
          <w:sz w:val="52"/>
          <w:szCs w:val="52"/>
        </w:rPr>
        <w:br/>
        <w:t>in the North-Eastern Atlantic,</w:t>
      </w:r>
      <w:r>
        <w:rPr>
          <w:b/>
          <w:color w:val="000000"/>
          <w:sz w:val="52"/>
          <w:szCs w:val="52"/>
        </w:rPr>
        <w:br/>
        <w:t>the Mediterranean and Connected Seas (ICG/NEAMTWS)</w:t>
      </w:r>
    </w:p>
    <w:p w14:paraId="0723FA86" w14:textId="057072A4" w:rsidR="00B842B1" w:rsidRDefault="000F2249">
      <w:pPr>
        <w:pBdr>
          <w:top w:val="nil"/>
          <w:left w:val="nil"/>
          <w:bottom w:val="nil"/>
          <w:right w:val="nil"/>
          <w:between w:val="nil"/>
        </w:pBdr>
        <w:tabs>
          <w:tab w:val="left" w:pos="567"/>
        </w:tabs>
        <w:rPr>
          <w:b/>
          <w:color w:val="000000"/>
          <w:sz w:val="40"/>
          <w:szCs w:val="40"/>
        </w:rPr>
      </w:pPr>
      <w:r>
        <w:rPr>
          <w:b/>
          <w:color w:val="000000"/>
          <w:sz w:val="40"/>
          <w:szCs w:val="40"/>
        </w:rPr>
        <w:t xml:space="preserve">Nineteenth </w:t>
      </w:r>
      <w:r w:rsidR="00315E70">
        <w:rPr>
          <w:b/>
          <w:color w:val="000000"/>
          <w:sz w:val="40"/>
          <w:szCs w:val="40"/>
        </w:rPr>
        <w:t>Session</w:t>
      </w:r>
    </w:p>
    <w:p w14:paraId="72B4194E" w14:textId="469F59C1" w:rsidR="00A26307" w:rsidRDefault="000F2249" w:rsidP="00A26307">
      <w:pPr>
        <w:pBdr>
          <w:top w:val="nil"/>
          <w:left w:val="nil"/>
          <w:bottom w:val="nil"/>
          <w:right w:val="nil"/>
          <w:between w:val="nil"/>
        </w:pBdr>
        <w:tabs>
          <w:tab w:val="left" w:pos="567"/>
        </w:tabs>
        <w:rPr>
          <w:b/>
          <w:color w:val="000000"/>
          <w:sz w:val="40"/>
          <w:szCs w:val="40"/>
        </w:rPr>
      </w:pPr>
      <w:r>
        <w:rPr>
          <w:color w:val="000000"/>
          <w:sz w:val="32"/>
          <w:szCs w:val="32"/>
        </w:rPr>
        <w:t>27</w:t>
      </w:r>
      <w:r w:rsidR="00A26307">
        <w:rPr>
          <w:color w:val="000000"/>
          <w:sz w:val="32"/>
          <w:szCs w:val="32"/>
        </w:rPr>
        <w:t>–</w:t>
      </w:r>
      <w:r>
        <w:rPr>
          <w:color w:val="000000"/>
          <w:sz w:val="32"/>
          <w:szCs w:val="32"/>
        </w:rPr>
        <w:t>29</w:t>
      </w:r>
      <w:r w:rsidR="00A26307">
        <w:rPr>
          <w:color w:val="000000"/>
          <w:sz w:val="32"/>
          <w:szCs w:val="32"/>
        </w:rPr>
        <w:t xml:space="preserve"> </w:t>
      </w:r>
      <w:r>
        <w:rPr>
          <w:color w:val="000000"/>
          <w:sz w:val="32"/>
          <w:szCs w:val="32"/>
        </w:rPr>
        <w:t>November</w:t>
      </w:r>
      <w:r w:rsidR="00A26307">
        <w:rPr>
          <w:color w:val="000000"/>
          <w:sz w:val="32"/>
          <w:szCs w:val="32"/>
        </w:rPr>
        <w:t xml:space="preserve"> 2024</w:t>
      </w:r>
    </w:p>
    <w:p w14:paraId="042C45D4" w14:textId="76738F97" w:rsidR="00B842B1" w:rsidRDefault="00A26307">
      <w:pPr>
        <w:pBdr>
          <w:top w:val="nil"/>
          <w:left w:val="nil"/>
          <w:bottom w:val="nil"/>
          <w:right w:val="nil"/>
          <w:between w:val="nil"/>
        </w:pBdr>
        <w:tabs>
          <w:tab w:val="left" w:pos="567"/>
        </w:tabs>
        <w:spacing w:after="240"/>
        <w:rPr>
          <w:b/>
          <w:color w:val="000000"/>
          <w:sz w:val="36"/>
          <w:szCs w:val="36"/>
        </w:rPr>
      </w:pPr>
      <w:r>
        <w:rPr>
          <w:color w:val="000000"/>
          <w:sz w:val="32"/>
          <w:szCs w:val="32"/>
        </w:rPr>
        <w:t>Paris, France</w:t>
      </w:r>
    </w:p>
    <w:p w14:paraId="317F8958" w14:textId="77777777" w:rsidR="00B842B1" w:rsidRPr="00E510F1" w:rsidRDefault="00B842B1" w:rsidP="00E510F1">
      <w:pPr>
        <w:pBdr>
          <w:top w:val="nil"/>
          <w:left w:val="nil"/>
          <w:bottom w:val="nil"/>
          <w:right w:val="nil"/>
          <w:between w:val="nil"/>
        </w:pBdr>
        <w:tabs>
          <w:tab w:val="left" w:pos="567"/>
        </w:tabs>
        <w:rPr>
          <w:bCs/>
          <w:color w:val="000000"/>
          <w:sz w:val="36"/>
          <w:szCs w:val="36"/>
        </w:rPr>
      </w:pPr>
    </w:p>
    <w:p w14:paraId="04C4B8B5" w14:textId="77777777" w:rsidR="00B842B1" w:rsidRDefault="00B842B1" w:rsidP="00A26307">
      <w:pPr>
        <w:pBdr>
          <w:top w:val="nil"/>
          <w:left w:val="nil"/>
          <w:bottom w:val="nil"/>
          <w:right w:val="nil"/>
          <w:between w:val="nil"/>
        </w:pBdr>
        <w:tabs>
          <w:tab w:val="left" w:pos="567"/>
        </w:tabs>
        <w:rPr>
          <w:bCs/>
          <w:color w:val="000000"/>
          <w:sz w:val="36"/>
          <w:szCs w:val="36"/>
        </w:rPr>
      </w:pPr>
    </w:p>
    <w:p w14:paraId="01279D5E" w14:textId="77777777" w:rsidR="00A26307" w:rsidRDefault="00A26307" w:rsidP="00A26307">
      <w:pPr>
        <w:pBdr>
          <w:top w:val="nil"/>
          <w:left w:val="nil"/>
          <w:bottom w:val="nil"/>
          <w:right w:val="nil"/>
          <w:between w:val="nil"/>
        </w:pBdr>
        <w:tabs>
          <w:tab w:val="left" w:pos="567"/>
        </w:tabs>
        <w:rPr>
          <w:bCs/>
          <w:color w:val="000000"/>
          <w:sz w:val="36"/>
          <w:szCs w:val="36"/>
        </w:rPr>
      </w:pPr>
    </w:p>
    <w:p w14:paraId="7A0DDB45" w14:textId="77777777" w:rsidR="00A26307" w:rsidRDefault="00A26307" w:rsidP="00A26307">
      <w:pPr>
        <w:pBdr>
          <w:top w:val="nil"/>
          <w:left w:val="nil"/>
          <w:bottom w:val="nil"/>
          <w:right w:val="nil"/>
          <w:between w:val="nil"/>
        </w:pBdr>
        <w:tabs>
          <w:tab w:val="left" w:pos="567"/>
        </w:tabs>
        <w:rPr>
          <w:bCs/>
          <w:color w:val="000000"/>
          <w:sz w:val="36"/>
          <w:szCs w:val="36"/>
        </w:rPr>
      </w:pPr>
    </w:p>
    <w:p w14:paraId="5136A9BC" w14:textId="77777777" w:rsidR="00A26307" w:rsidRDefault="00A26307" w:rsidP="00A26307">
      <w:pPr>
        <w:pBdr>
          <w:top w:val="nil"/>
          <w:left w:val="nil"/>
          <w:bottom w:val="nil"/>
          <w:right w:val="nil"/>
          <w:between w:val="nil"/>
        </w:pBdr>
        <w:tabs>
          <w:tab w:val="left" w:pos="567"/>
        </w:tabs>
        <w:rPr>
          <w:bCs/>
          <w:color w:val="000000"/>
          <w:sz w:val="36"/>
          <w:szCs w:val="36"/>
        </w:rPr>
      </w:pPr>
    </w:p>
    <w:p w14:paraId="2E281E9A" w14:textId="77777777" w:rsidR="00A26307" w:rsidRDefault="00A26307" w:rsidP="00A26307">
      <w:pPr>
        <w:pBdr>
          <w:top w:val="nil"/>
          <w:left w:val="nil"/>
          <w:bottom w:val="nil"/>
          <w:right w:val="nil"/>
          <w:between w:val="nil"/>
        </w:pBdr>
        <w:tabs>
          <w:tab w:val="left" w:pos="567"/>
        </w:tabs>
        <w:rPr>
          <w:bCs/>
          <w:color w:val="000000"/>
          <w:sz w:val="36"/>
          <w:szCs w:val="36"/>
        </w:rPr>
      </w:pPr>
    </w:p>
    <w:p w14:paraId="1767FBBF" w14:textId="77777777" w:rsidR="00A26307" w:rsidRDefault="00A26307" w:rsidP="00A26307">
      <w:pPr>
        <w:pBdr>
          <w:top w:val="nil"/>
          <w:left w:val="nil"/>
          <w:bottom w:val="nil"/>
          <w:right w:val="nil"/>
          <w:between w:val="nil"/>
        </w:pBdr>
        <w:tabs>
          <w:tab w:val="left" w:pos="567"/>
        </w:tabs>
        <w:rPr>
          <w:bCs/>
          <w:color w:val="000000"/>
          <w:sz w:val="36"/>
          <w:szCs w:val="36"/>
        </w:rPr>
      </w:pPr>
    </w:p>
    <w:p w14:paraId="27CFD89B" w14:textId="77777777" w:rsidR="00A26307" w:rsidRPr="00E510F1" w:rsidRDefault="00A26307" w:rsidP="00E510F1">
      <w:pPr>
        <w:pBdr>
          <w:top w:val="nil"/>
          <w:left w:val="nil"/>
          <w:bottom w:val="nil"/>
          <w:right w:val="nil"/>
          <w:between w:val="nil"/>
        </w:pBdr>
        <w:tabs>
          <w:tab w:val="left" w:pos="567"/>
        </w:tabs>
        <w:rPr>
          <w:bCs/>
          <w:color w:val="000000"/>
          <w:sz w:val="36"/>
          <w:szCs w:val="36"/>
        </w:rPr>
      </w:pPr>
    </w:p>
    <w:p w14:paraId="09EEB307" w14:textId="77777777" w:rsidR="00B842B1" w:rsidRPr="00E510F1" w:rsidRDefault="00B842B1" w:rsidP="00E510F1">
      <w:pPr>
        <w:pBdr>
          <w:top w:val="nil"/>
          <w:left w:val="nil"/>
          <w:bottom w:val="nil"/>
          <w:right w:val="nil"/>
          <w:between w:val="nil"/>
        </w:pBdr>
        <w:tabs>
          <w:tab w:val="left" w:pos="567"/>
        </w:tabs>
        <w:rPr>
          <w:bCs/>
          <w:color w:val="000000"/>
          <w:sz w:val="36"/>
          <w:szCs w:val="36"/>
        </w:rPr>
      </w:pPr>
    </w:p>
    <w:p w14:paraId="2556BAA8" w14:textId="77777777" w:rsidR="00B842B1" w:rsidRPr="00E510F1" w:rsidRDefault="00B842B1" w:rsidP="00E510F1">
      <w:pPr>
        <w:pBdr>
          <w:top w:val="nil"/>
          <w:left w:val="nil"/>
          <w:bottom w:val="nil"/>
          <w:right w:val="nil"/>
          <w:between w:val="nil"/>
        </w:pBdr>
        <w:tabs>
          <w:tab w:val="left" w:pos="567"/>
        </w:tabs>
        <w:rPr>
          <w:bCs/>
          <w:color w:val="000000"/>
          <w:sz w:val="36"/>
          <w:szCs w:val="36"/>
        </w:rPr>
      </w:pPr>
    </w:p>
    <w:p w14:paraId="18016406" w14:textId="1863FDDE" w:rsidR="00A26307" w:rsidRPr="00E510F1" w:rsidRDefault="00315E70" w:rsidP="00A26307">
      <w:pPr>
        <w:pBdr>
          <w:top w:val="nil"/>
          <w:left w:val="nil"/>
          <w:bottom w:val="nil"/>
          <w:right w:val="nil"/>
          <w:between w:val="nil"/>
        </w:pBdr>
        <w:tabs>
          <w:tab w:val="left" w:pos="567"/>
        </w:tabs>
        <w:spacing w:after="240"/>
        <w:jc w:val="right"/>
        <w:rPr>
          <w:b/>
          <w:color w:val="000000"/>
          <w:sz w:val="36"/>
          <w:szCs w:val="36"/>
          <w:lang w:val="en-US"/>
        </w:rPr>
      </w:pPr>
      <w:r w:rsidRPr="00E510F1">
        <w:rPr>
          <w:b/>
          <w:color w:val="000000"/>
          <w:sz w:val="36"/>
          <w:szCs w:val="36"/>
          <w:lang w:val="en-US"/>
        </w:rPr>
        <w:t>UNESCO 202</w:t>
      </w:r>
      <w:r w:rsidR="001138B7">
        <w:rPr>
          <w:b/>
          <w:color w:val="000000"/>
          <w:sz w:val="36"/>
          <w:szCs w:val="36"/>
          <w:lang w:val="en-US"/>
        </w:rPr>
        <w:t>5</w:t>
      </w:r>
    </w:p>
    <w:p w14:paraId="3A3E40D7" w14:textId="41C95387" w:rsidR="00B842B1" w:rsidRPr="00E510F1" w:rsidRDefault="00315E70" w:rsidP="00A26307">
      <w:pPr>
        <w:pBdr>
          <w:top w:val="nil"/>
          <w:left w:val="nil"/>
          <w:bottom w:val="nil"/>
          <w:right w:val="nil"/>
          <w:between w:val="nil"/>
        </w:pBdr>
        <w:tabs>
          <w:tab w:val="left" w:pos="567"/>
        </w:tabs>
        <w:jc w:val="center"/>
        <w:rPr>
          <w:lang w:val="en-US"/>
        </w:rPr>
      </w:pPr>
      <w:bookmarkStart w:id="2" w:name="_1fob9te" w:colFirst="0" w:colLast="0"/>
      <w:bookmarkEnd w:id="2"/>
      <w:r w:rsidRPr="00E510F1">
        <w:rPr>
          <w:lang w:val="en-US"/>
        </w:rPr>
        <w:br w:type="page"/>
      </w:r>
      <w:r w:rsidR="00A26307" w:rsidRPr="00E510F1">
        <w:rPr>
          <w:lang w:val="en-US"/>
        </w:rPr>
        <w:lastRenderedPageBreak/>
        <w:t>IOC/</w:t>
      </w:r>
      <w:r w:rsidRPr="00E510F1">
        <w:rPr>
          <w:lang w:val="en-US"/>
        </w:rPr>
        <w:t>ICG/NEAMTWS-X</w:t>
      </w:r>
      <w:r w:rsidR="000F2249">
        <w:rPr>
          <w:lang w:val="en-US"/>
        </w:rPr>
        <w:t>IX</w:t>
      </w:r>
      <w:r w:rsidR="00A26307" w:rsidRPr="00E510F1">
        <w:rPr>
          <w:lang w:val="en-US"/>
        </w:rPr>
        <w:t>/3</w:t>
      </w:r>
    </w:p>
    <w:p w14:paraId="39348C73" w14:textId="6C0A30E7" w:rsidR="00A26307" w:rsidRDefault="000F2249" w:rsidP="00E510F1">
      <w:pPr>
        <w:pBdr>
          <w:top w:val="nil"/>
          <w:left w:val="nil"/>
          <w:bottom w:val="nil"/>
          <w:right w:val="nil"/>
          <w:between w:val="nil"/>
        </w:pBdr>
        <w:tabs>
          <w:tab w:val="left" w:pos="567"/>
        </w:tabs>
        <w:jc w:val="center"/>
      </w:pPr>
      <w:r>
        <w:t>January 2025</w:t>
      </w:r>
    </w:p>
    <w:p w14:paraId="014A553F" w14:textId="454BF8EC" w:rsidR="00B842B1" w:rsidRDefault="00315E70" w:rsidP="00A26307">
      <w:pPr>
        <w:jc w:val="center"/>
      </w:pPr>
      <w:bookmarkStart w:id="3" w:name="_3znysh7" w:colFirst="0" w:colLast="0"/>
      <w:bookmarkEnd w:id="3"/>
      <w:r>
        <w:t>English only</w:t>
      </w:r>
      <w:r>
        <w:rPr>
          <w:vertAlign w:val="superscript"/>
        </w:rPr>
        <w:footnoteReference w:id="1"/>
      </w:r>
    </w:p>
    <w:p w14:paraId="1BB4FCE6" w14:textId="77777777" w:rsidR="00B842B1" w:rsidRDefault="00B842B1" w:rsidP="00E510F1">
      <w:pPr>
        <w:jc w:val="center"/>
      </w:pPr>
    </w:p>
    <w:p w14:paraId="0956C113" w14:textId="77777777" w:rsidR="00B842B1" w:rsidRDefault="00B842B1"/>
    <w:p w14:paraId="6039B9C0" w14:textId="77777777" w:rsidR="00B842B1" w:rsidRDefault="00B842B1"/>
    <w:p w14:paraId="2197D3A8" w14:textId="77777777" w:rsidR="00B842B1" w:rsidRDefault="00B842B1"/>
    <w:p w14:paraId="589F882E" w14:textId="77777777" w:rsidR="00B842B1" w:rsidRDefault="00B842B1"/>
    <w:p w14:paraId="7B3836BB" w14:textId="77777777" w:rsidR="00B842B1" w:rsidRDefault="00B842B1"/>
    <w:p w14:paraId="3698A4F6" w14:textId="77777777" w:rsidR="00B842B1" w:rsidRDefault="00B842B1"/>
    <w:p w14:paraId="18FD431E" w14:textId="77777777" w:rsidR="00B842B1" w:rsidRDefault="00B842B1"/>
    <w:p w14:paraId="47048FE5" w14:textId="77777777" w:rsidR="00B842B1" w:rsidRDefault="00B842B1"/>
    <w:p w14:paraId="15110E4C" w14:textId="77777777" w:rsidR="00B842B1" w:rsidRDefault="00B842B1"/>
    <w:p w14:paraId="4A5E45BC" w14:textId="77777777" w:rsidR="00B842B1" w:rsidRDefault="00B842B1"/>
    <w:p w14:paraId="1DA62C1E" w14:textId="77777777" w:rsidR="00B842B1" w:rsidRDefault="00B842B1"/>
    <w:p w14:paraId="0AF7472E" w14:textId="77777777" w:rsidR="00B842B1" w:rsidRDefault="00B842B1"/>
    <w:p w14:paraId="4B725FBD" w14:textId="77777777" w:rsidR="00B842B1" w:rsidRDefault="00B842B1"/>
    <w:p w14:paraId="7DCFC00E" w14:textId="77777777" w:rsidR="00B842B1" w:rsidRDefault="00B842B1"/>
    <w:p w14:paraId="2607D698" w14:textId="77777777" w:rsidR="00B842B1" w:rsidRDefault="00B842B1"/>
    <w:p w14:paraId="15C0424A" w14:textId="77777777" w:rsidR="00B842B1" w:rsidRDefault="00B842B1"/>
    <w:p w14:paraId="0BBBC5C9" w14:textId="77777777" w:rsidR="00B842B1" w:rsidRDefault="00B842B1"/>
    <w:p w14:paraId="3D9F6CA3" w14:textId="77777777" w:rsidR="00B842B1" w:rsidRDefault="00B842B1"/>
    <w:p w14:paraId="28178108" w14:textId="77777777" w:rsidR="00B842B1" w:rsidRDefault="00B842B1"/>
    <w:p w14:paraId="28BDE540" w14:textId="77777777" w:rsidR="00B842B1" w:rsidRDefault="00B842B1"/>
    <w:p w14:paraId="18109DD2" w14:textId="77777777" w:rsidR="00B842B1" w:rsidRDefault="00B842B1"/>
    <w:p w14:paraId="50834566" w14:textId="77777777" w:rsidR="00B842B1" w:rsidRDefault="00B842B1"/>
    <w:p w14:paraId="570A382A" w14:textId="77777777" w:rsidR="00B842B1" w:rsidRDefault="00B842B1"/>
    <w:p w14:paraId="3E19827E" w14:textId="77777777" w:rsidR="00B842B1" w:rsidRDefault="00B842B1"/>
    <w:p w14:paraId="73AFF071" w14:textId="77777777" w:rsidR="00B842B1" w:rsidRDefault="00B842B1"/>
    <w:p w14:paraId="3FA802A1" w14:textId="77777777" w:rsidR="00B842B1" w:rsidRDefault="00B842B1"/>
    <w:p w14:paraId="2B79C3C4" w14:textId="77777777" w:rsidR="00B842B1" w:rsidRDefault="00B842B1"/>
    <w:p w14:paraId="7957F18B" w14:textId="77777777" w:rsidR="00B842B1" w:rsidRDefault="00B842B1"/>
    <w:p w14:paraId="3DDA5C4E" w14:textId="77777777" w:rsidR="00B842B1" w:rsidRDefault="00B842B1"/>
    <w:p w14:paraId="7D13EB15" w14:textId="77777777" w:rsidR="00B842B1" w:rsidRDefault="00B842B1"/>
    <w:p w14:paraId="002E812A" w14:textId="77777777" w:rsidR="00B842B1" w:rsidRDefault="00B842B1"/>
    <w:p w14:paraId="131DD78A" w14:textId="77777777" w:rsidR="00B842B1" w:rsidRDefault="00B842B1"/>
    <w:p w14:paraId="7AE29436" w14:textId="77777777" w:rsidR="00B842B1" w:rsidRDefault="00B842B1"/>
    <w:p w14:paraId="615CC3F9" w14:textId="77777777" w:rsidR="00B842B1" w:rsidRDefault="00B842B1"/>
    <w:p w14:paraId="3ED70A23" w14:textId="77777777" w:rsidR="00B842B1" w:rsidRDefault="00B842B1"/>
    <w:p w14:paraId="5AACC305" w14:textId="77777777" w:rsidR="00B842B1" w:rsidRDefault="00B842B1"/>
    <w:p w14:paraId="30C27CA5" w14:textId="77777777" w:rsidR="00B842B1" w:rsidRDefault="00B842B1"/>
    <w:p w14:paraId="30349A03" w14:textId="77777777" w:rsidR="00B842B1" w:rsidRDefault="00B842B1"/>
    <w:p w14:paraId="5A06BE70" w14:textId="77777777" w:rsidR="00A26307" w:rsidRDefault="00A26307" w:rsidP="00A26307">
      <w:pPr>
        <w:tabs>
          <w:tab w:val="left" w:pos="1545"/>
        </w:tabs>
        <w:sectPr w:rsidR="00A26307" w:rsidSect="00292944">
          <w:footerReference w:type="default" r:id="rId9"/>
          <w:headerReference w:type="first" r:id="rId10"/>
          <w:pgSz w:w="11900" w:h="16834"/>
          <w:pgMar w:top="1134" w:right="1418" w:bottom="1134" w:left="1418" w:header="0" w:footer="0" w:gutter="0"/>
          <w:pgNumType w:start="1"/>
          <w:cols w:space="720"/>
          <w:titlePg/>
          <w:docGrid w:linePitch="299"/>
        </w:sectPr>
      </w:pPr>
    </w:p>
    <w:p w14:paraId="54A3DED0" w14:textId="77777777" w:rsidR="00B842B1" w:rsidRDefault="00315E70">
      <w:pPr>
        <w:keepNext/>
        <w:keepLines/>
        <w:pBdr>
          <w:top w:val="nil"/>
          <w:left w:val="nil"/>
          <w:bottom w:val="nil"/>
          <w:right w:val="nil"/>
          <w:between w:val="nil"/>
        </w:pBdr>
        <w:spacing w:before="240" w:line="259" w:lineRule="auto"/>
        <w:jc w:val="center"/>
        <w:rPr>
          <w:b/>
          <w:color w:val="000000"/>
          <w:lang w:val="en-GB"/>
        </w:rPr>
      </w:pPr>
      <w:r w:rsidRPr="00E510F1">
        <w:rPr>
          <w:b/>
          <w:color w:val="000000"/>
          <w:lang w:val="en-GB"/>
        </w:rPr>
        <w:lastRenderedPageBreak/>
        <w:t>TABLE OF CONTENTS</w:t>
      </w:r>
    </w:p>
    <w:p w14:paraId="1A8906F6" w14:textId="77777777" w:rsidR="00B842B1" w:rsidRDefault="00B842B1">
      <w:pPr>
        <w:tabs>
          <w:tab w:val="left" w:pos="1545"/>
        </w:tabs>
        <w:jc w:val="both"/>
        <w:rPr>
          <w:b/>
        </w:rPr>
      </w:pPr>
      <w:bookmarkStart w:id="4" w:name="_2et92p0" w:colFirst="0" w:colLast="0"/>
      <w:bookmarkEnd w:id="4"/>
    </w:p>
    <w:p w14:paraId="15DCD852" w14:textId="3B08136C" w:rsidR="00B842B1" w:rsidRPr="00E510F1" w:rsidRDefault="0059164D" w:rsidP="00E510F1">
      <w:pPr>
        <w:tabs>
          <w:tab w:val="left" w:pos="1545"/>
        </w:tabs>
        <w:jc w:val="right"/>
        <w:rPr>
          <w:bCs/>
        </w:rPr>
      </w:pPr>
      <w:r>
        <w:rPr>
          <w:bCs/>
        </w:rPr>
        <w:t>page</w:t>
      </w:r>
    </w:p>
    <w:p w14:paraId="4AB82B77" w14:textId="3BFDF548" w:rsidR="00553A7C" w:rsidRPr="00535585" w:rsidRDefault="000525D2">
      <w:pPr>
        <w:pStyle w:val="TOC1"/>
        <w:rPr>
          <w:rFonts w:asciiTheme="minorHAnsi" w:eastAsiaTheme="minorEastAsia" w:hAnsiTheme="minorHAnsi" w:cstheme="minorBidi"/>
          <w:i/>
          <w:iCs/>
          <w:kern w:val="2"/>
          <w:sz w:val="24"/>
          <w:szCs w:val="24"/>
          <w:lang w:val="en-US" w:eastAsia="zh-CN"/>
          <w14:ligatures w14:val="standardContextual"/>
        </w:rPr>
      </w:pPr>
      <w:r>
        <w:rPr>
          <w:b/>
        </w:rPr>
        <w:fldChar w:fldCharType="begin"/>
      </w:r>
      <w:r>
        <w:rPr>
          <w:b/>
        </w:rPr>
        <w:instrText xml:space="preserve"> TOC \o "1-4" \h \z \u </w:instrText>
      </w:r>
      <w:r>
        <w:rPr>
          <w:b/>
        </w:rPr>
        <w:fldChar w:fldCharType="separate"/>
      </w:r>
      <w:hyperlink w:anchor="_Toc188263241" w:history="1">
        <w:r w:rsidR="00553A7C" w:rsidRPr="00535585">
          <w:rPr>
            <w:rStyle w:val="Hyperlink"/>
            <w:rFonts w:eastAsia="SimSun"/>
            <w:i/>
            <w:iCs/>
            <w:kern w:val="32"/>
            <w:lang w:val="es-ES"/>
          </w:rPr>
          <w:t>Executive Summary</w:t>
        </w:r>
        <w:r w:rsidR="00553A7C" w:rsidRPr="00535585">
          <w:rPr>
            <w:i/>
            <w:iCs/>
            <w:webHidden/>
          </w:rPr>
          <w:tab/>
        </w:r>
        <w:r w:rsidR="00535585">
          <w:rPr>
            <w:i/>
            <w:iCs/>
            <w:webHidden/>
          </w:rPr>
          <w:t>(</w:t>
        </w:r>
        <w:r w:rsidR="00553A7C" w:rsidRPr="00535585">
          <w:rPr>
            <w:i/>
            <w:iCs/>
            <w:webHidden/>
          </w:rPr>
          <w:fldChar w:fldCharType="begin"/>
        </w:r>
        <w:r w:rsidR="00553A7C" w:rsidRPr="00535585">
          <w:rPr>
            <w:i/>
            <w:iCs/>
            <w:webHidden/>
          </w:rPr>
          <w:instrText xml:space="preserve"> PAGEREF _Toc188263241 \h </w:instrText>
        </w:r>
        <w:r w:rsidR="00553A7C" w:rsidRPr="00535585">
          <w:rPr>
            <w:i/>
            <w:iCs/>
            <w:webHidden/>
          </w:rPr>
        </w:r>
        <w:r w:rsidR="00553A7C" w:rsidRPr="00535585">
          <w:rPr>
            <w:i/>
            <w:iCs/>
            <w:webHidden/>
          </w:rPr>
          <w:fldChar w:fldCharType="separate"/>
        </w:r>
        <w:r w:rsidR="008C73A7">
          <w:rPr>
            <w:i/>
            <w:iCs/>
            <w:webHidden/>
          </w:rPr>
          <w:t>ii</w:t>
        </w:r>
        <w:r w:rsidR="00553A7C" w:rsidRPr="00535585">
          <w:rPr>
            <w:i/>
            <w:iCs/>
            <w:webHidden/>
          </w:rPr>
          <w:fldChar w:fldCharType="end"/>
        </w:r>
      </w:hyperlink>
      <w:r w:rsidR="00535585">
        <w:rPr>
          <w:i/>
          <w:iCs/>
        </w:rPr>
        <w:t>)</w:t>
      </w:r>
    </w:p>
    <w:p w14:paraId="166851F8" w14:textId="22EE1CC5" w:rsidR="00553A7C" w:rsidRPr="00535585" w:rsidRDefault="00553A7C">
      <w:pPr>
        <w:pStyle w:val="TOC2"/>
        <w:rPr>
          <w:rFonts w:asciiTheme="minorHAnsi" w:eastAsiaTheme="minorEastAsia" w:hAnsiTheme="minorHAnsi" w:cstheme="minorBidi"/>
          <w:i/>
          <w:iCs/>
          <w:noProof/>
          <w:kern w:val="2"/>
          <w:sz w:val="24"/>
          <w:szCs w:val="24"/>
          <w:lang w:val="en-US" w:eastAsia="zh-CN"/>
          <w14:ligatures w14:val="standardContextual"/>
        </w:rPr>
      </w:pPr>
      <w:hyperlink w:anchor="_Toc188263242" w:history="1">
        <w:r w:rsidRPr="00535585">
          <w:rPr>
            <w:rStyle w:val="Hyperlink"/>
            <w:i/>
            <w:iCs/>
            <w:noProof/>
            <w:lang w:val="fr-FR"/>
          </w:rPr>
          <w:t>Résumé exécutif</w:t>
        </w:r>
        <w:r w:rsidRPr="00535585">
          <w:rPr>
            <w:i/>
            <w:iCs/>
            <w:noProof/>
            <w:webHidden/>
          </w:rPr>
          <w:tab/>
        </w:r>
        <w:r w:rsidR="00535585">
          <w:rPr>
            <w:i/>
            <w:iCs/>
            <w:noProof/>
            <w:webHidden/>
          </w:rPr>
          <w:t>(</w:t>
        </w:r>
        <w:r w:rsidRPr="00535585">
          <w:rPr>
            <w:i/>
            <w:iCs/>
            <w:noProof/>
            <w:webHidden/>
          </w:rPr>
          <w:fldChar w:fldCharType="begin"/>
        </w:r>
        <w:r w:rsidRPr="00535585">
          <w:rPr>
            <w:i/>
            <w:iCs/>
            <w:noProof/>
            <w:webHidden/>
          </w:rPr>
          <w:instrText xml:space="preserve"> PAGEREF _Toc188263242 \h </w:instrText>
        </w:r>
        <w:r w:rsidRPr="00535585">
          <w:rPr>
            <w:i/>
            <w:iCs/>
            <w:noProof/>
            <w:webHidden/>
          </w:rPr>
        </w:r>
        <w:r w:rsidRPr="00535585">
          <w:rPr>
            <w:i/>
            <w:iCs/>
            <w:noProof/>
            <w:webHidden/>
          </w:rPr>
          <w:fldChar w:fldCharType="separate"/>
        </w:r>
        <w:r w:rsidR="008C73A7">
          <w:rPr>
            <w:i/>
            <w:iCs/>
            <w:noProof/>
            <w:webHidden/>
          </w:rPr>
          <w:t>v</w:t>
        </w:r>
        <w:r w:rsidRPr="00535585">
          <w:rPr>
            <w:i/>
            <w:iCs/>
            <w:noProof/>
            <w:webHidden/>
          </w:rPr>
          <w:fldChar w:fldCharType="end"/>
        </w:r>
      </w:hyperlink>
      <w:r w:rsidR="00535585">
        <w:rPr>
          <w:i/>
          <w:iCs/>
          <w:noProof/>
        </w:rPr>
        <w:t>)</w:t>
      </w:r>
    </w:p>
    <w:p w14:paraId="3B1D537D" w14:textId="599227A2" w:rsidR="00553A7C" w:rsidRPr="00535585" w:rsidRDefault="00553A7C">
      <w:pPr>
        <w:pStyle w:val="TOC2"/>
        <w:rPr>
          <w:rFonts w:asciiTheme="minorHAnsi" w:eastAsiaTheme="minorEastAsia" w:hAnsiTheme="minorHAnsi" w:cstheme="minorBidi"/>
          <w:i/>
          <w:iCs/>
          <w:noProof/>
          <w:kern w:val="2"/>
          <w:sz w:val="24"/>
          <w:szCs w:val="24"/>
          <w:lang w:val="en-US" w:eastAsia="zh-CN"/>
          <w14:ligatures w14:val="standardContextual"/>
        </w:rPr>
      </w:pPr>
      <w:hyperlink w:anchor="_Toc188263243" w:history="1">
        <w:r w:rsidRPr="00535585">
          <w:rPr>
            <w:rStyle w:val="Hyperlink"/>
            <w:i/>
            <w:iCs/>
            <w:noProof/>
            <w:lang w:val="es-ES"/>
          </w:rPr>
          <w:t>Resumen</w:t>
        </w:r>
        <w:r w:rsidRPr="00535585">
          <w:rPr>
            <w:i/>
            <w:iCs/>
            <w:noProof/>
            <w:webHidden/>
          </w:rPr>
          <w:tab/>
        </w:r>
        <w:r w:rsidR="00535585">
          <w:rPr>
            <w:i/>
            <w:iCs/>
            <w:noProof/>
            <w:webHidden/>
          </w:rPr>
          <w:t>(</w:t>
        </w:r>
        <w:r w:rsidRPr="00535585">
          <w:rPr>
            <w:i/>
            <w:iCs/>
            <w:noProof/>
            <w:webHidden/>
          </w:rPr>
          <w:fldChar w:fldCharType="begin"/>
        </w:r>
        <w:r w:rsidRPr="00535585">
          <w:rPr>
            <w:i/>
            <w:iCs/>
            <w:noProof/>
            <w:webHidden/>
          </w:rPr>
          <w:instrText xml:space="preserve"> PAGEREF _Toc188263243 \h </w:instrText>
        </w:r>
        <w:r w:rsidRPr="00535585">
          <w:rPr>
            <w:i/>
            <w:iCs/>
            <w:noProof/>
            <w:webHidden/>
          </w:rPr>
        </w:r>
        <w:r w:rsidRPr="00535585">
          <w:rPr>
            <w:i/>
            <w:iCs/>
            <w:noProof/>
            <w:webHidden/>
          </w:rPr>
          <w:fldChar w:fldCharType="separate"/>
        </w:r>
        <w:r w:rsidR="008C73A7">
          <w:rPr>
            <w:i/>
            <w:iCs/>
            <w:noProof/>
            <w:webHidden/>
          </w:rPr>
          <w:t>viii</w:t>
        </w:r>
        <w:r w:rsidRPr="00535585">
          <w:rPr>
            <w:i/>
            <w:iCs/>
            <w:noProof/>
            <w:webHidden/>
          </w:rPr>
          <w:fldChar w:fldCharType="end"/>
        </w:r>
      </w:hyperlink>
      <w:r w:rsidR="00535585">
        <w:rPr>
          <w:i/>
          <w:iCs/>
          <w:noProof/>
        </w:rPr>
        <w:t>)</w:t>
      </w:r>
    </w:p>
    <w:p w14:paraId="6F18A552" w14:textId="4EAD4E70" w:rsidR="00553A7C" w:rsidRPr="00535585" w:rsidRDefault="00553A7C">
      <w:pPr>
        <w:pStyle w:val="TOC2"/>
        <w:rPr>
          <w:rFonts w:asciiTheme="minorHAnsi" w:eastAsiaTheme="minorEastAsia" w:hAnsiTheme="minorHAnsi" w:cstheme="minorBidi"/>
          <w:i/>
          <w:iCs/>
          <w:noProof/>
          <w:kern w:val="2"/>
          <w:sz w:val="24"/>
          <w:szCs w:val="24"/>
          <w:lang w:val="en-US" w:eastAsia="zh-CN"/>
          <w14:ligatures w14:val="standardContextual"/>
        </w:rPr>
      </w:pPr>
      <w:hyperlink w:anchor="_Toc188263244" w:history="1">
        <w:r w:rsidRPr="00535585">
          <w:rPr>
            <w:rStyle w:val="Hyperlink"/>
            <w:i/>
            <w:iCs/>
            <w:noProof/>
            <w:lang w:val="ru-RU"/>
          </w:rPr>
          <w:t>Рабочее резюме</w:t>
        </w:r>
        <w:r w:rsidRPr="00535585">
          <w:rPr>
            <w:i/>
            <w:iCs/>
            <w:noProof/>
            <w:webHidden/>
          </w:rPr>
          <w:tab/>
        </w:r>
        <w:r w:rsidR="00535585">
          <w:rPr>
            <w:i/>
            <w:iCs/>
            <w:noProof/>
            <w:webHidden/>
          </w:rPr>
          <w:t>(</w:t>
        </w:r>
        <w:r w:rsidRPr="00535585">
          <w:rPr>
            <w:i/>
            <w:iCs/>
            <w:noProof/>
            <w:webHidden/>
          </w:rPr>
          <w:fldChar w:fldCharType="begin"/>
        </w:r>
        <w:r w:rsidRPr="00535585">
          <w:rPr>
            <w:i/>
            <w:iCs/>
            <w:noProof/>
            <w:webHidden/>
          </w:rPr>
          <w:instrText xml:space="preserve"> PAGEREF _Toc188263244 \h </w:instrText>
        </w:r>
        <w:r w:rsidRPr="00535585">
          <w:rPr>
            <w:i/>
            <w:iCs/>
            <w:noProof/>
            <w:webHidden/>
          </w:rPr>
        </w:r>
        <w:r w:rsidRPr="00535585">
          <w:rPr>
            <w:i/>
            <w:iCs/>
            <w:noProof/>
            <w:webHidden/>
          </w:rPr>
          <w:fldChar w:fldCharType="separate"/>
        </w:r>
        <w:r w:rsidR="008C73A7">
          <w:rPr>
            <w:i/>
            <w:iCs/>
            <w:noProof/>
            <w:webHidden/>
          </w:rPr>
          <w:t>xi</w:t>
        </w:r>
        <w:r w:rsidRPr="00535585">
          <w:rPr>
            <w:i/>
            <w:iCs/>
            <w:noProof/>
            <w:webHidden/>
          </w:rPr>
          <w:fldChar w:fldCharType="end"/>
        </w:r>
      </w:hyperlink>
      <w:r w:rsidR="00535585">
        <w:rPr>
          <w:i/>
          <w:iCs/>
          <w:noProof/>
        </w:rPr>
        <w:t>)</w:t>
      </w:r>
    </w:p>
    <w:p w14:paraId="36D10895" w14:textId="4503AB71" w:rsidR="00553A7C" w:rsidRPr="00535585" w:rsidRDefault="00553A7C">
      <w:pPr>
        <w:pStyle w:val="TOC1"/>
        <w:rPr>
          <w:rFonts w:asciiTheme="minorHAnsi" w:eastAsiaTheme="minorEastAsia" w:hAnsiTheme="minorHAnsi" w:cstheme="minorBidi"/>
          <w:b/>
          <w:bCs/>
          <w:kern w:val="2"/>
          <w:sz w:val="24"/>
          <w:szCs w:val="24"/>
          <w:lang w:val="en-US" w:eastAsia="zh-CN"/>
          <w14:ligatures w14:val="standardContextual"/>
        </w:rPr>
      </w:pPr>
      <w:hyperlink w:anchor="_Toc188263246" w:history="1">
        <w:r w:rsidRPr="00535585">
          <w:rPr>
            <w:rStyle w:val="Hyperlink"/>
            <w:b/>
            <w:bCs/>
          </w:rPr>
          <w:t>2.</w:t>
        </w:r>
        <w:r w:rsidRPr="00535585">
          <w:rPr>
            <w:rFonts w:asciiTheme="minorHAnsi" w:eastAsiaTheme="minorEastAsia" w:hAnsiTheme="minorHAnsi" w:cstheme="minorBidi"/>
            <w:b/>
            <w:bCs/>
            <w:kern w:val="2"/>
            <w:sz w:val="24"/>
            <w:szCs w:val="24"/>
            <w:lang w:val="en-US" w:eastAsia="zh-CN"/>
            <w14:ligatures w14:val="standardContextual"/>
          </w:rPr>
          <w:tab/>
        </w:r>
        <w:r w:rsidRPr="00535585">
          <w:rPr>
            <w:rStyle w:val="Hyperlink"/>
            <w:b/>
            <w:bCs/>
          </w:rPr>
          <w:t>OPENING THE SESSION</w:t>
        </w:r>
        <w:r w:rsidRPr="00535585">
          <w:rPr>
            <w:b/>
            <w:bCs/>
            <w:webHidden/>
          </w:rPr>
          <w:tab/>
        </w:r>
        <w:r w:rsidRPr="00535585">
          <w:rPr>
            <w:b/>
            <w:bCs/>
            <w:webHidden/>
          </w:rPr>
          <w:fldChar w:fldCharType="begin"/>
        </w:r>
        <w:r w:rsidRPr="00535585">
          <w:rPr>
            <w:b/>
            <w:bCs/>
            <w:webHidden/>
          </w:rPr>
          <w:instrText xml:space="preserve"> PAGEREF _Toc188263246 \h </w:instrText>
        </w:r>
        <w:r w:rsidRPr="00535585">
          <w:rPr>
            <w:b/>
            <w:bCs/>
            <w:webHidden/>
          </w:rPr>
        </w:r>
        <w:r w:rsidRPr="00535585">
          <w:rPr>
            <w:b/>
            <w:bCs/>
            <w:webHidden/>
          </w:rPr>
          <w:fldChar w:fldCharType="separate"/>
        </w:r>
        <w:r w:rsidR="008C73A7">
          <w:rPr>
            <w:b/>
            <w:bCs/>
            <w:webHidden/>
          </w:rPr>
          <w:t>1</w:t>
        </w:r>
        <w:r w:rsidRPr="00535585">
          <w:rPr>
            <w:b/>
            <w:bCs/>
            <w:webHidden/>
          </w:rPr>
          <w:fldChar w:fldCharType="end"/>
        </w:r>
      </w:hyperlink>
    </w:p>
    <w:p w14:paraId="0C430ACF" w14:textId="585E43B1" w:rsidR="00553A7C" w:rsidRPr="00535585" w:rsidRDefault="00553A7C">
      <w:pPr>
        <w:pStyle w:val="TOC1"/>
        <w:rPr>
          <w:rFonts w:asciiTheme="minorHAnsi" w:eastAsiaTheme="minorEastAsia" w:hAnsiTheme="minorHAnsi" w:cstheme="minorBidi"/>
          <w:b/>
          <w:bCs/>
          <w:kern w:val="2"/>
          <w:sz w:val="24"/>
          <w:szCs w:val="24"/>
          <w:lang w:val="en-US" w:eastAsia="zh-CN"/>
          <w14:ligatures w14:val="standardContextual"/>
        </w:rPr>
      </w:pPr>
      <w:hyperlink w:anchor="_Toc188263247" w:history="1">
        <w:r w:rsidRPr="00535585">
          <w:rPr>
            <w:rStyle w:val="Hyperlink"/>
            <w:b/>
            <w:bCs/>
          </w:rPr>
          <w:t>3.</w:t>
        </w:r>
        <w:r w:rsidR="00535585" w:rsidRPr="00535585">
          <w:rPr>
            <w:rStyle w:val="Hyperlink"/>
            <w:b/>
            <w:bCs/>
          </w:rPr>
          <w:tab/>
        </w:r>
        <w:r w:rsidRPr="00535585">
          <w:rPr>
            <w:rStyle w:val="Hyperlink"/>
            <w:b/>
            <w:bCs/>
          </w:rPr>
          <w:t>REPORTS</w:t>
        </w:r>
        <w:r w:rsidRPr="00535585">
          <w:rPr>
            <w:rStyle w:val="Hyperlink"/>
            <w:b/>
            <w:bCs/>
            <w:spacing w:val="-8"/>
          </w:rPr>
          <w:t xml:space="preserve"> </w:t>
        </w:r>
        <w:r w:rsidRPr="00535585">
          <w:rPr>
            <w:rStyle w:val="Hyperlink"/>
            <w:b/>
            <w:bCs/>
          </w:rPr>
          <w:t>ON</w:t>
        </w:r>
        <w:r w:rsidRPr="00535585">
          <w:rPr>
            <w:rStyle w:val="Hyperlink"/>
            <w:b/>
            <w:bCs/>
            <w:spacing w:val="-8"/>
          </w:rPr>
          <w:t xml:space="preserve"> </w:t>
        </w:r>
        <w:r w:rsidRPr="00535585">
          <w:rPr>
            <w:rStyle w:val="Hyperlink"/>
            <w:b/>
            <w:bCs/>
          </w:rPr>
          <w:t>ICG/NEAMTWS</w:t>
        </w:r>
        <w:r w:rsidRPr="00535585">
          <w:rPr>
            <w:rStyle w:val="Hyperlink"/>
            <w:b/>
            <w:bCs/>
            <w:spacing w:val="-8"/>
          </w:rPr>
          <w:t xml:space="preserve"> </w:t>
        </w:r>
        <w:r w:rsidRPr="00535585">
          <w:rPr>
            <w:rStyle w:val="Hyperlink"/>
            <w:b/>
            <w:bCs/>
          </w:rPr>
          <w:t>INTERSESSIONAL</w:t>
        </w:r>
        <w:r w:rsidRPr="00535585">
          <w:rPr>
            <w:rStyle w:val="Hyperlink"/>
            <w:b/>
            <w:bCs/>
            <w:spacing w:val="40"/>
          </w:rPr>
          <w:t xml:space="preserve"> </w:t>
        </w:r>
        <w:r w:rsidRPr="00535585">
          <w:rPr>
            <w:rStyle w:val="Hyperlink"/>
            <w:b/>
            <w:bCs/>
          </w:rPr>
          <w:t>ACTIVITIES</w:t>
        </w:r>
        <w:r w:rsidRPr="00535585">
          <w:rPr>
            <w:b/>
            <w:bCs/>
            <w:webHidden/>
          </w:rPr>
          <w:tab/>
        </w:r>
        <w:r w:rsidRPr="00535585">
          <w:rPr>
            <w:b/>
            <w:bCs/>
            <w:webHidden/>
          </w:rPr>
          <w:fldChar w:fldCharType="begin"/>
        </w:r>
        <w:r w:rsidRPr="00535585">
          <w:rPr>
            <w:b/>
            <w:bCs/>
            <w:webHidden/>
          </w:rPr>
          <w:instrText xml:space="preserve"> PAGEREF _Toc188263247 \h </w:instrText>
        </w:r>
        <w:r w:rsidRPr="00535585">
          <w:rPr>
            <w:b/>
            <w:bCs/>
            <w:webHidden/>
          </w:rPr>
        </w:r>
        <w:r w:rsidRPr="00535585">
          <w:rPr>
            <w:b/>
            <w:bCs/>
            <w:webHidden/>
          </w:rPr>
          <w:fldChar w:fldCharType="separate"/>
        </w:r>
        <w:r w:rsidR="008C73A7">
          <w:rPr>
            <w:b/>
            <w:bCs/>
            <w:webHidden/>
          </w:rPr>
          <w:t>1</w:t>
        </w:r>
        <w:r w:rsidRPr="00535585">
          <w:rPr>
            <w:b/>
            <w:bCs/>
            <w:webHidden/>
          </w:rPr>
          <w:fldChar w:fldCharType="end"/>
        </w:r>
      </w:hyperlink>
    </w:p>
    <w:p w14:paraId="0302500A" w14:textId="496F96DA" w:rsidR="00553A7C" w:rsidRPr="00535585" w:rsidRDefault="00553A7C">
      <w:pPr>
        <w:pStyle w:val="TOC1"/>
        <w:rPr>
          <w:rFonts w:asciiTheme="minorHAnsi" w:eastAsiaTheme="minorEastAsia" w:hAnsiTheme="minorHAnsi" w:cstheme="minorBidi"/>
          <w:b/>
          <w:bCs/>
          <w:kern w:val="2"/>
          <w:sz w:val="24"/>
          <w:szCs w:val="24"/>
          <w:lang w:val="en-US" w:eastAsia="zh-CN"/>
          <w14:ligatures w14:val="standardContextual"/>
        </w:rPr>
      </w:pPr>
      <w:hyperlink w:anchor="_Toc188263248" w:history="1">
        <w:r w:rsidRPr="00535585">
          <w:rPr>
            <w:rStyle w:val="Hyperlink"/>
            <w:b/>
            <w:bCs/>
          </w:rPr>
          <w:t>4.</w:t>
        </w:r>
        <w:r w:rsidR="00535585" w:rsidRPr="00535585">
          <w:rPr>
            <w:rStyle w:val="Hyperlink"/>
            <w:b/>
            <w:bCs/>
          </w:rPr>
          <w:tab/>
        </w:r>
        <w:r w:rsidRPr="00535585">
          <w:rPr>
            <w:rStyle w:val="Hyperlink"/>
            <w:b/>
            <w:bCs/>
          </w:rPr>
          <w:t>IMPLEMENTATION</w:t>
        </w:r>
        <w:r w:rsidRPr="00535585">
          <w:rPr>
            <w:b/>
            <w:bCs/>
            <w:webHidden/>
          </w:rPr>
          <w:tab/>
        </w:r>
        <w:r w:rsidRPr="00535585">
          <w:rPr>
            <w:b/>
            <w:bCs/>
            <w:webHidden/>
          </w:rPr>
          <w:fldChar w:fldCharType="begin"/>
        </w:r>
        <w:r w:rsidRPr="00535585">
          <w:rPr>
            <w:b/>
            <w:bCs/>
            <w:webHidden/>
          </w:rPr>
          <w:instrText xml:space="preserve"> PAGEREF _Toc188263248 \h </w:instrText>
        </w:r>
        <w:r w:rsidRPr="00535585">
          <w:rPr>
            <w:b/>
            <w:bCs/>
            <w:webHidden/>
          </w:rPr>
        </w:r>
        <w:r w:rsidRPr="00535585">
          <w:rPr>
            <w:b/>
            <w:bCs/>
            <w:webHidden/>
          </w:rPr>
          <w:fldChar w:fldCharType="separate"/>
        </w:r>
        <w:r w:rsidR="008C73A7">
          <w:rPr>
            <w:b/>
            <w:bCs/>
            <w:webHidden/>
          </w:rPr>
          <w:t>2</w:t>
        </w:r>
        <w:r w:rsidRPr="00535585">
          <w:rPr>
            <w:b/>
            <w:bCs/>
            <w:webHidden/>
          </w:rPr>
          <w:fldChar w:fldCharType="end"/>
        </w:r>
      </w:hyperlink>
    </w:p>
    <w:p w14:paraId="0AC542E3" w14:textId="2EA5197B" w:rsidR="00553A7C" w:rsidRPr="00535585" w:rsidRDefault="00535585">
      <w:pPr>
        <w:pStyle w:val="TOC1"/>
        <w:rPr>
          <w:rFonts w:asciiTheme="minorHAnsi" w:eastAsiaTheme="minorEastAsia" w:hAnsiTheme="minorHAnsi" w:cstheme="minorBidi"/>
          <w:b/>
          <w:bCs/>
          <w:kern w:val="2"/>
          <w:sz w:val="24"/>
          <w:szCs w:val="24"/>
          <w:lang w:val="en-US" w:eastAsia="zh-CN"/>
          <w14:ligatures w14:val="standardContextual"/>
        </w:rPr>
      </w:pPr>
      <w:hyperlink w:anchor="_Toc188263249" w:history="1">
        <w:r w:rsidRPr="00535585">
          <w:rPr>
            <w:rStyle w:val="Hyperlink"/>
            <w:b/>
            <w:bCs/>
          </w:rPr>
          <w:t>5.</w:t>
        </w:r>
        <w:r w:rsidRPr="00535585">
          <w:rPr>
            <w:rStyle w:val="Hyperlink"/>
            <w:b/>
            <w:bCs/>
          </w:rPr>
          <w:tab/>
        </w:r>
        <w:r w:rsidR="00553A7C" w:rsidRPr="00535585">
          <w:rPr>
            <w:rStyle w:val="Hyperlink"/>
            <w:b/>
            <w:bCs/>
          </w:rPr>
          <w:t>POLICY</w:t>
        </w:r>
        <w:r w:rsidR="00553A7C" w:rsidRPr="00535585">
          <w:rPr>
            <w:rStyle w:val="Hyperlink"/>
            <w:b/>
            <w:bCs/>
            <w:spacing w:val="-3"/>
          </w:rPr>
          <w:t xml:space="preserve"> </w:t>
        </w:r>
        <w:r w:rsidR="00553A7C" w:rsidRPr="00535585">
          <w:rPr>
            <w:rStyle w:val="Hyperlink"/>
            <w:b/>
            <w:bCs/>
          </w:rPr>
          <w:t>MATTERS</w:t>
        </w:r>
        <w:r w:rsidR="00553A7C" w:rsidRPr="00535585">
          <w:rPr>
            <w:b/>
            <w:bCs/>
            <w:webHidden/>
          </w:rPr>
          <w:tab/>
        </w:r>
        <w:r w:rsidR="00553A7C" w:rsidRPr="00535585">
          <w:rPr>
            <w:b/>
            <w:bCs/>
            <w:webHidden/>
          </w:rPr>
          <w:fldChar w:fldCharType="begin"/>
        </w:r>
        <w:r w:rsidR="00553A7C" w:rsidRPr="00535585">
          <w:rPr>
            <w:b/>
            <w:bCs/>
            <w:webHidden/>
          </w:rPr>
          <w:instrText xml:space="preserve"> PAGEREF _Toc188263249 \h </w:instrText>
        </w:r>
        <w:r w:rsidR="00553A7C" w:rsidRPr="00535585">
          <w:rPr>
            <w:b/>
            <w:bCs/>
            <w:webHidden/>
          </w:rPr>
        </w:r>
        <w:r w:rsidR="00553A7C" w:rsidRPr="00535585">
          <w:rPr>
            <w:b/>
            <w:bCs/>
            <w:webHidden/>
          </w:rPr>
          <w:fldChar w:fldCharType="separate"/>
        </w:r>
        <w:r w:rsidR="008C73A7">
          <w:rPr>
            <w:b/>
            <w:bCs/>
            <w:webHidden/>
          </w:rPr>
          <w:t>3</w:t>
        </w:r>
        <w:r w:rsidR="00553A7C" w:rsidRPr="00535585">
          <w:rPr>
            <w:b/>
            <w:bCs/>
            <w:webHidden/>
          </w:rPr>
          <w:fldChar w:fldCharType="end"/>
        </w:r>
      </w:hyperlink>
    </w:p>
    <w:p w14:paraId="4CA3BB3C" w14:textId="419D4DDF" w:rsidR="00553A7C" w:rsidRPr="00535585" w:rsidRDefault="00553A7C">
      <w:pPr>
        <w:pStyle w:val="TOC1"/>
        <w:rPr>
          <w:rFonts w:asciiTheme="minorHAnsi" w:eastAsiaTheme="minorEastAsia" w:hAnsiTheme="minorHAnsi" w:cstheme="minorBidi"/>
          <w:b/>
          <w:bCs/>
          <w:kern w:val="2"/>
          <w:sz w:val="24"/>
          <w:szCs w:val="24"/>
          <w:lang w:val="en-US" w:eastAsia="zh-CN"/>
          <w14:ligatures w14:val="standardContextual"/>
        </w:rPr>
      </w:pPr>
      <w:hyperlink w:anchor="_Toc188263250" w:history="1">
        <w:r w:rsidRPr="00535585">
          <w:rPr>
            <w:rStyle w:val="Hyperlink"/>
            <w:b/>
            <w:bCs/>
            <w:lang w:val="en-US"/>
          </w:rPr>
          <w:t>6.</w:t>
        </w:r>
        <w:r w:rsidR="00535585" w:rsidRPr="00535585">
          <w:rPr>
            <w:rStyle w:val="Hyperlink"/>
            <w:b/>
            <w:bCs/>
            <w:lang w:val="en-US"/>
          </w:rPr>
          <w:tab/>
        </w:r>
        <w:r w:rsidRPr="00535585">
          <w:rPr>
            <w:rStyle w:val="Hyperlink"/>
            <w:b/>
            <w:bCs/>
            <w:lang w:val="en-US"/>
          </w:rPr>
          <w:t>DATE AND PLACE FOR ICG/NEAMTWS-XX</w:t>
        </w:r>
        <w:r w:rsidRPr="00535585">
          <w:rPr>
            <w:b/>
            <w:bCs/>
            <w:webHidden/>
          </w:rPr>
          <w:tab/>
        </w:r>
        <w:r w:rsidRPr="00535585">
          <w:rPr>
            <w:b/>
            <w:bCs/>
            <w:webHidden/>
          </w:rPr>
          <w:fldChar w:fldCharType="begin"/>
        </w:r>
        <w:r w:rsidRPr="00535585">
          <w:rPr>
            <w:b/>
            <w:bCs/>
            <w:webHidden/>
          </w:rPr>
          <w:instrText xml:space="preserve"> PAGEREF _Toc188263250 \h </w:instrText>
        </w:r>
        <w:r w:rsidRPr="00535585">
          <w:rPr>
            <w:b/>
            <w:bCs/>
            <w:webHidden/>
          </w:rPr>
        </w:r>
        <w:r w:rsidRPr="00535585">
          <w:rPr>
            <w:b/>
            <w:bCs/>
            <w:webHidden/>
          </w:rPr>
          <w:fldChar w:fldCharType="separate"/>
        </w:r>
        <w:r w:rsidR="008C73A7">
          <w:rPr>
            <w:b/>
            <w:bCs/>
            <w:webHidden/>
          </w:rPr>
          <w:t>3</w:t>
        </w:r>
        <w:r w:rsidRPr="00535585">
          <w:rPr>
            <w:b/>
            <w:bCs/>
            <w:webHidden/>
          </w:rPr>
          <w:fldChar w:fldCharType="end"/>
        </w:r>
      </w:hyperlink>
    </w:p>
    <w:p w14:paraId="4052C32E" w14:textId="7462CF5D" w:rsidR="00553A7C" w:rsidRPr="00535585" w:rsidRDefault="00553A7C">
      <w:pPr>
        <w:pStyle w:val="TOC1"/>
        <w:rPr>
          <w:rFonts w:asciiTheme="minorHAnsi" w:eastAsiaTheme="minorEastAsia" w:hAnsiTheme="minorHAnsi" w:cstheme="minorBidi"/>
          <w:b/>
          <w:bCs/>
          <w:kern w:val="2"/>
          <w:sz w:val="24"/>
          <w:szCs w:val="24"/>
          <w:lang w:val="en-US" w:eastAsia="zh-CN"/>
          <w14:ligatures w14:val="standardContextual"/>
        </w:rPr>
      </w:pPr>
      <w:hyperlink w:anchor="_Toc188263251" w:history="1">
        <w:r w:rsidRPr="00535585">
          <w:rPr>
            <w:rStyle w:val="Hyperlink"/>
            <w:b/>
            <w:bCs/>
          </w:rPr>
          <w:t>7.</w:t>
        </w:r>
        <w:r w:rsidR="00535585" w:rsidRPr="00535585">
          <w:rPr>
            <w:rStyle w:val="Hyperlink"/>
            <w:b/>
            <w:bCs/>
          </w:rPr>
          <w:tab/>
        </w:r>
        <w:r w:rsidRPr="00535585">
          <w:rPr>
            <w:rStyle w:val="Hyperlink"/>
            <w:b/>
            <w:bCs/>
          </w:rPr>
          <w:t>DECISIONS AND RECOMMENDATIONS</w:t>
        </w:r>
        <w:r w:rsidRPr="00535585">
          <w:rPr>
            <w:b/>
            <w:bCs/>
            <w:webHidden/>
          </w:rPr>
          <w:tab/>
        </w:r>
        <w:r w:rsidRPr="00535585">
          <w:rPr>
            <w:b/>
            <w:bCs/>
            <w:webHidden/>
          </w:rPr>
          <w:fldChar w:fldCharType="begin"/>
        </w:r>
        <w:r w:rsidRPr="00535585">
          <w:rPr>
            <w:b/>
            <w:bCs/>
            <w:webHidden/>
          </w:rPr>
          <w:instrText xml:space="preserve"> PAGEREF _Toc188263251 \h </w:instrText>
        </w:r>
        <w:r w:rsidRPr="00535585">
          <w:rPr>
            <w:b/>
            <w:bCs/>
            <w:webHidden/>
          </w:rPr>
        </w:r>
        <w:r w:rsidRPr="00535585">
          <w:rPr>
            <w:b/>
            <w:bCs/>
            <w:webHidden/>
          </w:rPr>
          <w:fldChar w:fldCharType="separate"/>
        </w:r>
        <w:r w:rsidR="008C73A7">
          <w:rPr>
            <w:b/>
            <w:bCs/>
            <w:webHidden/>
          </w:rPr>
          <w:t>3</w:t>
        </w:r>
        <w:r w:rsidRPr="00535585">
          <w:rPr>
            <w:b/>
            <w:bCs/>
            <w:webHidden/>
          </w:rPr>
          <w:fldChar w:fldCharType="end"/>
        </w:r>
      </w:hyperlink>
    </w:p>
    <w:p w14:paraId="421696D3" w14:textId="34D24437" w:rsidR="00553A7C" w:rsidRPr="00535585" w:rsidRDefault="00553A7C">
      <w:pPr>
        <w:pStyle w:val="TOC1"/>
        <w:rPr>
          <w:rFonts w:asciiTheme="minorHAnsi" w:eastAsiaTheme="minorEastAsia" w:hAnsiTheme="minorHAnsi" w:cstheme="minorBidi"/>
          <w:b/>
          <w:bCs/>
          <w:kern w:val="2"/>
          <w:sz w:val="24"/>
          <w:szCs w:val="24"/>
          <w:lang w:val="en-US" w:eastAsia="zh-CN"/>
          <w14:ligatures w14:val="standardContextual"/>
        </w:rPr>
      </w:pPr>
      <w:hyperlink w:anchor="_Toc188263252" w:history="1">
        <w:r w:rsidRPr="00535585">
          <w:rPr>
            <w:rStyle w:val="Hyperlink"/>
            <w:b/>
            <w:bCs/>
            <w:lang w:val="en-US"/>
          </w:rPr>
          <w:t>8.</w:t>
        </w:r>
        <w:r w:rsidR="00535585" w:rsidRPr="00535585">
          <w:rPr>
            <w:rStyle w:val="Hyperlink"/>
            <w:b/>
            <w:bCs/>
            <w:lang w:val="en-US"/>
          </w:rPr>
          <w:tab/>
        </w:r>
        <w:r w:rsidRPr="00535585">
          <w:rPr>
            <w:rStyle w:val="Hyperlink"/>
            <w:b/>
            <w:bCs/>
            <w:lang w:val="en-US"/>
          </w:rPr>
          <w:t>ANY OTHER BUSINESS</w:t>
        </w:r>
        <w:r w:rsidRPr="00535585">
          <w:rPr>
            <w:b/>
            <w:bCs/>
            <w:webHidden/>
          </w:rPr>
          <w:tab/>
        </w:r>
        <w:r w:rsidRPr="00535585">
          <w:rPr>
            <w:b/>
            <w:bCs/>
            <w:webHidden/>
          </w:rPr>
          <w:fldChar w:fldCharType="begin"/>
        </w:r>
        <w:r w:rsidRPr="00535585">
          <w:rPr>
            <w:b/>
            <w:bCs/>
            <w:webHidden/>
          </w:rPr>
          <w:instrText xml:space="preserve"> PAGEREF _Toc188263252 \h </w:instrText>
        </w:r>
        <w:r w:rsidRPr="00535585">
          <w:rPr>
            <w:b/>
            <w:bCs/>
            <w:webHidden/>
          </w:rPr>
        </w:r>
        <w:r w:rsidRPr="00535585">
          <w:rPr>
            <w:b/>
            <w:bCs/>
            <w:webHidden/>
          </w:rPr>
          <w:fldChar w:fldCharType="separate"/>
        </w:r>
        <w:r w:rsidR="008C73A7">
          <w:rPr>
            <w:b/>
            <w:bCs/>
            <w:webHidden/>
          </w:rPr>
          <w:t>3</w:t>
        </w:r>
        <w:r w:rsidRPr="00535585">
          <w:rPr>
            <w:b/>
            <w:bCs/>
            <w:webHidden/>
          </w:rPr>
          <w:fldChar w:fldCharType="end"/>
        </w:r>
      </w:hyperlink>
    </w:p>
    <w:p w14:paraId="77A4F1B1" w14:textId="03A23371" w:rsidR="00553A7C" w:rsidRPr="00535585" w:rsidRDefault="00553A7C">
      <w:pPr>
        <w:pStyle w:val="TOC1"/>
        <w:rPr>
          <w:rFonts w:asciiTheme="minorHAnsi" w:eastAsiaTheme="minorEastAsia" w:hAnsiTheme="minorHAnsi" w:cstheme="minorBidi"/>
          <w:b/>
          <w:bCs/>
          <w:kern w:val="2"/>
          <w:sz w:val="24"/>
          <w:szCs w:val="24"/>
          <w:lang w:val="en-US" w:eastAsia="zh-CN"/>
          <w14:ligatures w14:val="standardContextual"/>
        </w:rPr>
      </w:pPr>
      <w:hyperlink w:anchor="_Toc188263253" w:history="1">
        <w:r w:rsidRPr="00535585">
          <w:rPr>
            <w:rStyle w:val="Hyperlink"/>
            <w:b/>
            <w:bCs/>
          </w:rPr>
          <w:t>9.</w:t>
        </w:r>
        <w:r w:rsidR="00535585" w:rsidRPr="00535585">
          <w:rPr>
            <w:rStyle w:val="Hyperlink"/>
            <w:b/>
            <w:bCs/>
          </w:rPr>
          <w:tab/>
        </w:r>
        <w:r w:rsidRPr="00535585">
          <w:rPr>
            <w:rStyle w:val="Hyperlink"/>
            <w:b/>
            <w:bCs/>
          </w:rPr>
          <w:t>CLOSURE</w:t>
        </w:r>
        <w:r w:rsidRPr="00535585">
          <w:rPr>
            <w:b/>
            <w:bCs/>
            <w:webHidden/>
          </w:rPr>
          <w:tab/>
        </w:r>
        <w:r w:rsidRPr="00535585">
          <w:rPr>
            <w:b/>
            <w:bCs/>
            <w:webHidden/>
          </w:rPr>
          <w:fldChar w:fldCharType="begin"/>
        </w:r>
        <w:r w:rsidRPr="00535585">
          <w:rPr>
            <w:b/>
            <w:bCs/>
            <w:webHidden/>
          </w:rPr>
          <w:instrText xml:space="preserve"> PAGEREF _Toc188263253 \h </w:instrText>
        </w:r>
        <w:r w:rsidRPr="00535585">
          <w:rPr>
            <w:b/>
            <w:bCs/>
            <w:webHidden/>
          </w:rPr>
        </w:r>
        <w:r w:rsidRPr="00535585">
          <w:rPr>
            <w:b/>
            <w:bCs/>
            <w:webHidden/>
          </w:rPr>
          <w:fldChar w:fldCharType="separate"/>
        </w:r>
        <w:r w:rsidR="008C73A7">
          <w:rPr>
            <w:b/>
            <w:bCs/>
            <w:webHidden/>
          </w:rPr>
          <w:t>3</w:t>
        </w:r>
        <w:r w:rsidRPr="00535585">
          <w:rPr>
            <w:b/>
            <w:bCs/>
            <w:webHidden/>
          </w:rPr>
          <w:fldChar w:fldCharType="end"/>
        </w:r>
      </w:hyperlink>
    </w:p>
    <w:p w14:paraId="54638A2B" w14:textId="3AC4960C" w:rsidR="00B842B1" w:rsidRDefault="000525D2" w:rsidP="00E510F1">
      <w:pPr>
        <w:tabs>
          <w:tab w:val="left" w:pos="1545"/>
        </w:tabs>
        <w:ind w:left="709" w:hanging="709"/>
        <w:jc w:val="both"/>
        <w:rPr>
          <w:b/>
        </w:rPr>
      </w:pPr>
      <w:r>
        <w:rPr>
          <w:b/>
        </w:rPr>
        <w:fldChar w:fldCharType="end"/>
      </w:r>
    </w:p>
    <w:p w14:paraId="09B87F4C" w14:textId="2AFE6F17" w:rsidR="00B842B1" w:rsidRDefault="00AC69C0" w:rsidP="00E510F1">
      <w:pPr>
        <w:tabs>
          <w:tab w:val="left" w:pos="1545"/>
        </w:tabs>
        <w:ind w:left="709" w:hanging="709"/>
        <w:jc w:val="both"/>
        <w:rPr>
          <w:b/>
        </w:rPr>
      </w:pPr>
      <w:r>
        <w:rPr>
          <w:b/>
        </w:rPr>
        <w:t>ANNEXES</w:t>
      </w:r>
    </w:p>
    <w:p w14:paraId="05F83AC3" w14:textId="77777777" w:rsidR="00B842B1" w:rsidRPr="00E510F1" w:rsidRDefault="00B842B1">
      <w:pPr>
        <w:tabs>
          <w:tab w:val="left" w:pos="1545"/>
        </w:tabs>
        <w:jc w:val="both"/>
        <w:rPr>
          <w:bCs/>
        </w:rPr>
      </w:pPr>
    </w:p>
    <w:p w14:paraId="1EF30E81" w14:textId="75C3BB75" w:rsidR="00B842B1" w:rsidRDefault="00AC69C0" w:rsidP="00AD1923">
      <w:pPr>
        <w:pStyle w:val="ListParagraph"/>
        <w:numPr>
          <w:ilvl w:val="0"/>
          <w:numId w:val="4"/>
        </w:numPr>
        <w:tabs>
          <w:tab w:val="left" w:pos="1545"/>
        </w:tabs>
        <w:spacing w:after="120"/>
        <w:ind w:left="1077"/>
        <w:contextualSpacing w:val="0"/>
        <w:jc w:val="both"/>
        <w:rPr>
          <w:bCs/>
        </w:rPr>
      </w:pPr>
      <w:hyperlink w:anchor="A1" w:history="1">
        <w:r w:rsidRPr="00884D5C">
          <w:rPr>
            <w:rStyle w:val="Hyperlink"/>
            <w:bCs/>
          </w:rPr>
          <w:t>DECISIONS AND RECOMMENDATIONS</w:t>
        </w:r>
      </w:hyperlink>
    </w:p>
    <w:p w14:paraId="3DA989CD" w14:textId="19B030FE" w:rsidR="00AC69C0" w:rsidRDefault="00AC69C0" w:rsidP="00AD1923">
      <w:pPr>
        <w:pStyle w:val="ListParagraph"/>
        <w:numPr>
          <w:ilvl w:val="0"/>
          <w:numId w:val="4"/>
        </w:numPr>
        <w:tabs>
          <w:tab w:val="left" w:pos="1545"/>
        </w:tabs>
        <w:spacing w:after="120"/>
        <w:ind w:left="1077"/>
        <w:contextualSpacing w:val="0"/>
        <w:jc w:val="both"/>
        <w:rPr>
          <w:bCs/>
        </w:rPr>
      </w:pPr>
      <w:hyperlink w:anchor="A2" w:history="1">
        <w:r w:rsidRPr="00884D5C">
          <w:rPr>
            <w:rStyle w:val="Hyperlink"/>
            <w:bCs/>
          </w:rPr>
          <w:t>AGENDA</w:t>
        </w:r>
      </w:hyperlink>
    </w:p>
    <w:p w14:paraId="350425DE" w14:textId="6A130828" w:rsidR="00AC69C0" w:rsidRDefault="00AC69C0" w:rsidP="00AD1923">
      <w:pPr>
        <w:pStyle w:val="ListParagraph"/>
        <w:numPr>
          <w:ilvl w:val="0"/>
          <w:numId w:val="4"/>
        </w:numPr>
        <w:tabs>
          <w:tab w:val="left" w:pos="1545"/>
        </w:tabs>
        <w:spacing w:after="120"/>
        <w:ind w:left="1077"/>
        <w:contextualSpacing w:val="0"/>
        <w:jc w:val="both"/>
        <w:rPr>
          <w:bCs/>
        </w:rPr>
      </w:pPr>
      <w:hyperlink w:anchor="A4" w:history="1">
        <w:r w:rsidRPr="00884D5C">
          <w:rPr>
            <w:rStyle w:val="Hyperlink"/>
            <w:bCs/>
          </w:rPr>
          <w:t>LIST OF PARTICIPANTS</w:t>
        </w:r>
      </w:hyperlink>
    </w:p>
    <w:p w14:paraId="5F983568" w14:textId="76557B4E" w:rsidR="00AC69C0" w:rsidRPr="00E510F1" w:rsidRDefault="00AC69C0" w:rsidP="00AD1923">
      <w:pPr>
        <w:pStyle w:val="ListParagraph"/>
        <w:numPr>
          <w:ilvl w:val="0"/>
          <w:numId w:val="4"/>
        </w:numPr>
        <w:tabs>
          <w:tab w:val="left" w:pos="1545"/>
        </w:tabs>
        <w:jc w:val="both"/>
        <w:rPr>
          <w:bCs/>
        </w:rPr>
      </w:pPr>
      <w:hyperlink w:anchor="A5" w:history="1">
        <w:r w:rsidRPr="00884D5C">
          <w:rPr>
            <w:rStyle w:val="Hyperlink"/>
            <w:bCs/>
          </w:rPr>
          <w:t>LIST OF ACRONYMS</w:t>
        </w:r>
      </w:hyperlink>
    </w:p>
    <w:p w14:paraId="48E14AD6" w14:textId="77777777" w:rsidR="00B842B1" w:rsidRDefault="00B842B1">
      <w:pPr>
        <w:tabs>
          <w:tab w:val="left" w:pos="1545"/>
        </w:tabs>
        <w:jc w:val="both"/>
        <w:rPr>
          <w:b/>
        </w:rPr>
      </w:pPr>
    </w:p>
    <w:p w14:paraId="5F4F9241" w14:textId="77777777" w:rsidR="001138B7" w:rsidRDefault="001138B7">
      <w:pPr>
        <w:rPr>
          <w:rStyle w:val="Heading2Char"/>
          <w:rFonts w:eastAsia="SimSun"/>
          <w:i/>
          <w:iCs/>
          <w:kern w:val="32"/>
          <w:lang w:val="es-ES"/>
        </w:rPr>
      </w:pPr>
      <w:bookmarkStart w:id="5" w:name="_Toc188263241"/>
      <w:bookmarkStart w:id="6" w:name="_Hlk165655494"/>
      <w:r>
        <w:rPr>
          <w:rStyle w:val="Heading2Char"/>
          <w:rFonts w:eastAsia="SimSun"/>
          <w:b w:val="0"/>
          <w:i/>
          <w:iCs/>
          <w:kern w:val="32"/>
          <w:lang w:val="es-ES"/>
        </w:rPr>
        <w:br w:type="page"/>
      </w:r>
    </w:p>
    <w:p w14:paraId="0600CDF6" w14:textId="72631CAA" w:rsidR="00B842B1" w:rsidRPr="009154E4" w:rsidRDefault="00315E70" w:rsidP="00E510F1">
      <w:pPr>
        <w:pStyle w:val="Heading1"/>
        <w:keepLines w:val="0"/>
        <w:pBdr>
          <w:bottom w:val="single" w:sz="4" w:space="1" w:color="auto"/>
        </w:pBdr>
        <w:shd w:val="clear" w:color="auto" w:fill="FFFFFF" w:themeFill="background1"/>
        <w:snapToGrid w:val="0"/>
        <w:spacing w:before="0" w:after="240"/>
        <w:rPr>
          <w:rStyle w:val="Heading2Char"/>
          <w:rFonts w:eastAsia="SimSun"/>
          <w:i/>
          <w:iCs/>
          <w:kern w:val="32"/>
          <w:lang w:val="es-ES"/>
        </w:rPr>
      </w:pPr>
      <w:r w:rsidRPr="009154E4">
        <w:rPr>
          <w:rStyle w:val="Heading2Char"/>
          <w:rFonts w:eastAsia="SimSun"/>
          <w:b/>
          <w:i/>
          <w:iCs/>
          <w:kern w:val="32"/>
          <w:lang w:val="es-ES"/>
        </w:rPr>
        <w:lastRenderedPageBreak/>
        <w:t xml:space="preserve">Executive </w:t>
      </w:r>
      <w:proofErr w:type="spellStart"/>
      <w:r w:rsidRPr="009154E4">
        <w:rPr>
          <w:rStyle w:val="Heading2Char"/>
          <w:rFonts w:eastAsia="SimSun"/>
          <w:b/>
          <w:i/>
          <w:iCs/>
          <w:kern w:val="32"/>
          <w:lang w:val="es-ES"/>
        </w:rPr>
        <w:t>Summary</w:t>
      </w:r>
      <w:bookmarkEnd w:id="5"/>
      <w:proofErr w:type="spellEnd"/>
    </w:p>
    <w:p w14:paraId="074EEF57" w14:textId="77777777" w:rsidR="000B5BCD" w:rsidRDefault="000B5BCD" w:rsidP="000B5BCD">
      <w:pPr>
        <w:spacing w:after="240"/>
        <w:jc w:val="both"/>
        <w:rPr>
          <w:color w:val="000000"/>
        </w:rPr>
      </w:pPr>
      <w:r w:rsidRPr="00401F70">
        <w:rPr>
          <w:color w:val="000000"/>
        </w:rPr>
        <w:t>The Intergovernmental Coordination Group for the Tsunami Early Warning and Mitigation System in the North-Eastern Atlantic, the Mediterranean and Connected Seas (ICG/NEAMTWS) held its 19</w:t>
      </w:r>
      <w:r w:rsidRPr="00401F70">
        <w:rPr>
          <w:color w:val="000000"/>
          <w:vertAlign w:val="superscript"/>
        </w:rPr>
        <w:t>th</w:t>
      </w:r>
      <w:r w:rsidRPr="00401F70">
        <w:rPr>
          <w:color w:val="000000"/>
        </w:rPr>
        <w:t xml:space="preserve"> session on 27–29 November 2024, at the UNESCO-IOC Headquarters in Paris, France. </w:t>
      </w:r>
    </w:p>
    <w:p w14:paraId="7A409D58" w14:textId="050A6F35" w:rsidR="000B5BCD" w:rsidRPr="00315771" w:rsidRDefault="000B5BCD" w:rsidP="000B5BCD">
      <w:pPr>
        <w:spacing w:after="240"/>
        <w:jc w:val="both"/>
        <w:rPr>
          <w:color w:val="000000"/>
        </w:rPr>
      </w:pPr>
      <w:r w:rsidRPr="00315771">
        <w:rPr>
          <w:color w:val="212121"/>
          <w:shd w:val="clear" w:color="auto" w:fill="FFFFFF"/>
        </w:rPr>
        <w:t xml:space="preserve">The </w:t>
      </w:r>
      <w:hyperlink r:id="rId11" w:history="1">
        <w:r w:rsidRPr="00315771">
          <w:rPr>
            <w:rStyle w:val="Hyperlink"/>
            <w:shd w:val="clear" w:color="auto" w:fill="FFFFFF"/>
          </w:rPr>
          <w:t>19th Session</w:t>
        </w:r>
      </w:hyperlink>
      <w:r w:rsidRPr="00315771">
        <w:rPr>
          <w:color w:val="212121"/>
          <w:shd w:val="clear" w:color="auto" w:fill="FFFFFF"/>
        </w:rPr>
        <w:t xml:space="preserve"> saw strong participation, with 67 attendees, including 5 online. Representatives from 17 Member States took part, including Tunisia and Algeria after a long absence. Additionally, two international organizations —DG ECHO and the Joint Research Center (JRC) of the European Commission— were present.</w:t>
      </w:r>
    </w:p>
    <w:p w14:paraId="1BE12768" w14:textId="77777777" w:rsidR="000B5BCD" w:rsidRDefault="000B5BCD" w:rsidP="000B5BCD">
      <w:pPr>
        <w:spacing w:after="240"/>
        <w:jc w:val="both"/>
      </w:pPr>
      <w:r w:rsidRPr="00401F70">
        <w:t>The ICG/NEAMTWS:</w:t>
      </w:r>
    </w:p>
    <w:p w14:paraId="27B18172" w14:textId="19192952" w:rsidR="000B5BCD" w:rsidRDefault="000B5BCD" w:rsidP="000B5BCD">
      <w:pPr>
        <w:spacing w:after="240"/>
        <w:jc w:val="both"/>
      </w:pPr>
      <w:r w:rsidRPr="00315771">
        <w:rPr>
          <w:b/>
          <w:bCs/>
        </w:rPr>
        <w:t>Welcome</w:t>
      </w:r>
      <w:r>
        <w:t xml:space="preserve">d the ICG/NEAMTWS officers </w:t>
      </w:r>
      <w:r>
        <w:rPr>
          <w:color w:val="000000"/>
        </w:rPr>
        <w:t>Mr</w:t>
      </w:r>
      <w:r w:rsidR="002B6AE7">
        <w:rPr>
          <w:color w:val="000000"/>
        </w:rPr>
        <w:t> </w:t>
      </w:r>
      <w:r>
        <w:rPr>
          <w:color w:val="000000"/>
        </w:rPr>
        <w:t>Alessandro</w:t>
      </w:r>
      <w:r w:rsidR="002B6AE7">
        <w:rPr>
          <w:color w:val="000000"/>
        </w:rPr>
        <w:t> </w:t>
      </w:r>
      <w:r>
        <w:rPr>
          <w:color w:val="000000"/>
        </w:rPr>
        <w:t>Amato, Italy, as the new ICG/NEAMTWS Chairperson, Mr Amr</w:t>
      </w:r>
      <w:r w:rsidR="002B6AE7">
        <w:rPr>
          <w:color w:val="000000"/>
        </w:rPr>
        <w:t> </w:t>
      </w:r>
      <w:r>
        <w:rPr>
          <w:color w:val="000000"/>
        </w:rPr>
        <w:t>Hamouda (Egypt) and Mr</w:t>
      </w:r>
      <w:r w:rsidR="002B6AE7">
        <w:rPr>
          <w:color w:val="000000"/>
        </w:rPr>
        <w:t> </w:t>
      </w:r>
      <w:r>
        <w:rPr>
          <w:color w:val="000000"/>
        </w:rPr>
        <w:t>Ignacio</w:t>
      </w:r>
      <w:r w:rsidR="002B6AE7">
        <w:rPr>
          <w:color w:val="000000"/>
        </w:rPr>
        <w:t> </w:t>
      </w:r>
      <w:r>
        <w:rPr>
          <w:color w:val="000000"/>
        </w:rPr>
        <w:t>Aguirre</w:t>
      </w:r>
      <w:r w:rsidR="002B6AE7">
        <w:rPr>
          <w:color w:val="000000"/>
        </w:rPr>
        <w:t> </w:t>
      </w:r>
      <w:proofErr w:type="spellStart"/>
      <w:r>
        <w:rPr>
          <w:color w:val="000000"/>
        </w:rPr>
        <w:t>Ayerbe</w:t>
      </w:r>
      <w:proofErr w:type="spellEnd"/>
      <w:r>
        <w:rPr>
          <w:color w:val="000000"/>
        </w:rPr>
        <w:t xml:space="preserve"> (Spain) as vice Chairpersons who were elected in February at the </w:t>
      </w:r>
      <w:r>
        <w:rPr>
          <w:color w:val="333333"/>
        </w:rPr>
        <w:t>18</w:t>
      </w:r>
      <w:r w:rsidRPr="000526F7">
        <w:rPr>
          <w:color w:val="333333"/>
          <w:vertAlign w:val="superscript"/>
        </w:rPr>
        <w:t>th</w:t>
      </w:r>
      <w:r>
        <w:rPr>
          <w:color w:val="333333"/>
        </w:rPr>
        <w:t xml:space="preserve"> Session </w:t>
      </w:r>
      <w:r>
        <w:rPr>
          <w:color w:val="000000"/>
        </w:rPr>
        <w:t>on 6–8 February 2024, at the UNESCO-IOC Headquarters in Paris, France.</w:t>
      </w:r>
    </w:p>
    <w:p w14:paraId="5FBFC2E3" w14:textId="77777777" w:rsidR="000B5BCD" w:rsidRPr="00846219" w:rsidRDefault="000B5BCD" w:rsidP="000B5BCD">
      <w:pPr>
        <w:ind w:right="20"/>
        <w:jc w:val="both"/>
        <w:rPr>
          <w:rFonts w:ascii="Times New Roman" w:eastAsia="Times New Roman" w:hAnsi="Times New Roman" w:cs="Times New Roman"/>
          <w:lang w:val="en-US" w:eastAsia="zh-CN"/>
        </w:rPr>
      </w:pPr>
      <w:r w:rsidRPr="00846219">
        <w:rPr>
          <w:rFonts w:eastAsia="Times New Roman"/>
          <w:b/>
          <w:bCs/>
          <w:color w:val="000000"/>
          <w:lang w:val="en-US" w:eastAsia="zh-CN"/>
        </w:rPr>
        <w:t>Recognize</w:t>
      </w:r>
      <w:r w:rsidRPr="00401F70">
        <w:rPr>
          <w:rFonts w:eastAsia="Times New Roman"/>
          <w:b/>
          <w:bCs/>
          <w:color w:val="000000"/>
          <w:lang w:val="en-US" w:eastAsia="zh-CN"/>
        </w:rPr>
        <w:t>d</w:t>
      </w:r>
      <w:r w:rsidRPr="00846219">
        <w:rPr>
          <w:rFonts w:eastAsia="Times New Roman"/>
          <w:color w:val="000000"/>
          <w:lang w:val="en-US" w:eastAsia="zh-CN"/>
        </w:rPr>
        <w:t xml:space="preserve"> the continued awareness-raising efforts nationally on tsunami hazards and preparedness by Member States during the inter-sessional period in line with, and as a contribution, to the World Tsunami Awareness Day, 5 November </w:t>
      </w:r>
      <w:proofErr w:type="gramStart"/>
      <w:r w:rsidRPr="00846219">
        <w:rPr>
          <w:rFonts w:eastAsia="Times New Roman"/>
          <w:color w:val="000000"/>
          <w:lang w:val="en-US" w:eastAsia="zh-CN"/>
        </w:rPr>
        <w:t>2024;</w:t>
      </w:r>
      <w:proofErr w:type="gramEnd"/>
    </w:p>
    <w:p w14:paraId="5AA45B73" w14:textId="77777777" w:rsidR="000B5BCD" w:rsidRPr="00846219" w:rsidRDefault="000B5BCD" w:rsidP="000B5BCD">
      <w:pPr>
        <w:rPr>
          <w:rFonts w:ascii="Times New Roman" w:eastAsia="Times New Roman" w:hAnsi="Times New Roman" w:cs="Times New Roman"/>
          <w:lang w:val="en-US" w:eastAsia="zh-CN"/>
        </w:rPr>
      </w:pPr>
    </w:p>
    <w:p w14:paraId="6E553493" w14:textId="167A38F8" w:rsidR="000B5BCD" w:rsidRPr="00846219" w:rsidRDefault="002B6AE7" w:rsidP="000B5BCD">
      <w:pPr>
        <w:jc w:val="both"/>
        <w:rPr>
          <w:rFonts w:ascii="Times New Roman" w:eastAsia="Times New Roman" w:hAnsi="Times New Roman" w:cs="Times New Roman"/>
          <w:lang w:val="en-US" w:eastAsia="zh-CN"/>
        </w:rPr>
      </w:pPr>
      <w:r>
        <w:rPr>
          <w:rFonts w:eastAsia="Times New Roman"/>
          <w:b/>
          <w:bCs/>
          <w:color w:val="000000"/>
          <w:lang w:val="en-US" w:eastAsia="zh-CN"/>
        </w:rPr>
        <w:t>Also w</w:t>
      </w:r>
      <w:r w:rsidR="000B5BCD" w:rsidRPr="00846219">
        <w:rPr>
          <w:rFonts w:eastAsia="Times New Roman"/>
          <w:b/>
          <w:bCs/>
          <w:color w:val="000000"/>
          <w:lang w:val="en-US" w:eastAsia="zh-CN"/>
        </w:rPr>
        <w:t>elcome</w:t>
      </w:r>
      <w:r w:rsidR="000B5BCD" w:rsidRPr="00401F70">
        <w:rPr>
          <w:rFonts w:eastAsia="Times New Roman"/>
          <w:b/>
          <w:bCs/>
          <w:color w:val="000000"/>
          <w:lang w:val="en-US" w:eastAsia="zh-CN"/>
        </w:rPr>
        <w:t>d</w:t>
      </w:r>
      <w:r w:rsidR="000B5BCD" w:rsidRPr="00846219">
        <w:rPr>
          <w:rFonts w:eastAsia="Times New Roman"/>
          <w:b/>
          <w:bCs/>
          <w:color w:val="000000"/>
          <w:lang w:val="en-US" w:eastAsia="zh-CN"/>
        </w:rPr>
        <w:t xml:space="preserve"> </w:t>
      </w:r>
      <w:r w:rsidR="000B5BCD" w:rsidRPr="00846219">
        <w:rPr>
          <w:rFonts w:eastAsia="Times New Roman"/>
          <w:color w:val="000000"/>
          <w:lang w:val="en-US" w:eastAsia="zh-CN"/>
        </w:rPr>
        <w:t xml:space="preserve">the final </w:t>
      </w:r>
      <w:hyperlink r:id="rId12" w:history="1">
        <w:r w:rsidR="000B5BCD" w:rsidRPr="000526F7">
          <w:rPr>
            <w:rStyle w:val="Hyperlink"/>
            <w:rFonts w:eastAsia="Times New Roman"/>
            <w:lang w:val="en-US" w:eastAsia="zh-CN"/>
          </w:rPr>
          <w:t>draft evaluation report of the NEAMWave23 Exercise</w:t>
        </w:r>
      </w:hyperlink>
      <w:r w:rsidR="000B5BCD" w:rsidRPr="00846219">
        <w:rPr>
          <w:rFonts w:eastAsia="Times New Roman"/>
          <w:color w:val="000000"/>
          <w:lang w:val="en-US" w:eastAsia="zh-CN"/>
        </w:rPr>
        <w:t xml:space="preserve"> conducted on 6</w:t>
      </w:r>
      <w:r w:rsidR="000B5BCD">
        <w:rPr>
          <w:rFonts w:eastAsia="Times New Roman"/>
          <w:color w:val="000000"/>
          <w:lang w:val="en-US" w:eastAsia="zh-CN"/>
        </w:rPr>
        <w:t>–</w:t>
      </w:r>
      <w:r w:rsidR="000B5BCD" w:rsidRPr="00846219">
        <w:rPr>
          <w:rFonts w:eastAsia="Times New Roman"/>
          <w:color w:val="000000"/>
          <w:lang w:val="en-US" w:eastAsia="zh-CN"/>
        </w:rPr>
        <w:t xml:space="preserve">7 November </w:t>
      </w:r>
      <w:proofErr w:type="gramStart"/>
      <w:r w:rsidR="000B5BCD" w:rsidRPr="00846219">
        <w:rPr>
          <w:rFonts w:eastAsia="Times New Roman"/>
          <w:color w:val="000000"/>
          <w:lang w:val="en-US" w:eastAsia="zh-CN"/>
        </w:rPr>
        <w:t>2023;</w:t>
      </w:r>
      <w:proofErr w:type="gramEnd"/>
      <w:r w:rsidR="000B5BCD" w:rsidRPr="00846219">
        <w:rPr>
          <w:rFonts w:eastAsia="Times New Roman"/>
          <w:color w:val="000000"/>
          <w:lang w:val="en-US" w:eastAsia="zh-CN"/>
        </w:rPr>
        <w:t> </w:t>
      </w:r>
    </w:p>
    <w:p w14:paraId="55CED786" w14:textId="77777777" w:rsidR="000B5BCD" w:rsidRPr="00846219" w:rsidRDefault="000B5BCD" w:rsidP="000B5BCD">
      <w:pPr>
        <w:rPr>
          <w:rFonts w:ascii="Times New Roman" w:eastAsia="Times New Roman" w:hAnsi="Times New Roman" w:cs="Times New Roman"/>
          <w:lang w:val="en-US" w:eastAsia="zh-CN"/>
        </w:rPr>
      </w:pPr>
    </w:p>
    <w:p w14:paraId="7B2F0DB6" w14:textId="77777777" w:rsidR="000B5BCD" w:rsidRPr="00401F70" w:rsidRDefault="000B5BCD" w:rsidP="000B5BCD">
      <w:pPr>
        <w:spacing w:after="240"/>
        <w:jc w:val="both"/>
        <w:rPr>
          <w:rFonts w:eastAsia="Times New Roman"/>
          <w:color w:val="000000"/>
          <w:lang w:val="en-US" w:eastAsia="zh-CN"/>
        </w:rPr>
      </w:pPr>
      <w:r w:rsidRPr="00846219">
        <w:rPr>
          <w:rFonts w:eastAsia="Times New Roman"/>
          <w:b/>
          <w:bCs/>
          <w:color w:val="000000"/>
          <w:lang w:val="en-US" w:eastAsia="zh-CN"/>
        </w:rPr>
        <w:t>Expresse</w:t>
      </w:r>
      <w:r w:rsidRPr="00401F70">
        <w:rPr>
          <w:rFonts w:eastAsia="Times New Roman"/>
          <w:b/>
          <w:bCs/>
          <w:color w:val="000000"/>
          <w:lang w:val="en-US" w:eastAsia="zh-CN"/>
        </w:rPr>
        <w:t>d</w:t>
      </w:r>
      <w:r w:rsidRPr="00846219">
        <w:rPr>
          <w:rFonts w:eastAsia="Times New Roman"/>
          <w:b/>
          <w:bCs/>
          <w:color w:val="000000"/>
          <w:lang w:val="en-US" w:eastAsia="zh-CN"/>
        </w:rPr>
        <w:t xml:space="preserve"> </w:t>
      </w:r>
      <w:r w:rsidRPr="00846219">
        <w:rPr>
          <w:rFonts w:eastAsia="Times New Roman"/>
          <w:color w:val="000000"/>
          <w:lang w:val="en-US" w:eastAsia="zh-CN"/>
        </w:rPr>
        <w:t xml:space="preserve">its thanks to Co-Chairpersons of the Task Team and members on Tsunami Exercise for the preparation of the final draft evaluation report of the </w:t>
      </w:r>
      <w:proofErr w:type="gramStart"/>
      <w:r w:rsidRPr="00846219">
        <w:rPr>
          <w:rFonts w:eastAsia="Times New Roman"/>
          <w:color w:val="000000"/>
          <w:lang w:val="en-US" w:eastAsia="zh-CN"/>
        </w:rPr>
        <w:t>exercise</w:t>
      </w:r>
      <w:r w:rsidRPr="00401F70">
        <w:rPr>
          <w:rFonts w:eastAsia="Times New Roman"/>
          <w:color w:val="000000"/>
          <w:lang w:val="en-US" w:eastAsia="zh-CN"/>
        </w:rPr>
        <w:t>;</w:t>
      </w:r>
      <w:proofErr w:type="gramEnd"/>
    </w:p>
    <w:p w14:paraId="572DFDBF" w14:textId="6680A82A" w:rsidR="000B5BCD" w:rsidRPr="00401F70" w:rsidRDefault="002B6AE7" w:rsidP="000B5BCD">
      <w:pPr>
        <w:spacing w:after="120"/>
        <w:jc w:val="both"/>
        <w:rPr>
          <w:rFonts w:asciiTheme="minorBidi" w:hAnsiTheme="minorBidi" w:cstheme="minorBidi"/>
        </w:rPr>
      </w:pPr>
      <w:r>
        <w:rPr>
          <w:rFonts w:asciiTheme="minorBidi" w:hAnsiTheme="minorBidi" w:cstheme="minorBidi"/>
          <w:b/>
          <w:bCs/>
        </w:rPr>
        <w:t>Further w</w:t>
      </w:r>
      <w:r w:rsidR="000B5BCD" w:rsidRPr="00401F70">
        <w:rPr>
          <w:rFonts w:asciiTheme="minorBidi" w:hAnsiTheme="minorBidi" w:cstheme="minorBidi"/>
          <w:b/>
          <w:bCs/>
        </w:rPr>
        <w:t>elcomed</w:t>
      </w:r>
      <w:r w:rsidR="000B5BCD" w:rsidRPr="00401F70">
        <w:rPr>
          <w:rFonts w:asciiTheme="minorBidi" w:hAnsiTheme="minorBidi" w:cstheme="minorBidi"/>
        </w:rPr>
        <w:t xml:space="preserve"> the organization of several</w:t>
      </w:r>
      <w:r w:rsidR="000B5BCD">
        <w:rPr>
          <w:rFonts w:asciiTheme="minorBidi" w:hAnsiTheme="minorBidi" w:cstheme="minorBidi"/>
        </w:rPr>
        <w:t xml:space="preserve"> significant meeting </w:t>
      </w:r>
      <w:r w:rsidR="000B5BCD" w:rsidRPr="00401F70">
        <w:rPr>
          <w:rFonts w:asciiTheme="minorBidi" w:hAnsiTheme="minorBidi" w:cstheme="minorBidi"/>
        </w:rPr>
        <w:t>events in 2024, including:</w:t>
      </w:r>
    </w:p>
    <w:p w14:paraId="1A6C6154" w14:textId="77777777" w:rsidR="000B5BCD" w:rsidRPr="00401F70" w:rsidRDefault="000B5BCD" w:rsidP="00AD1923">
      <w:pPr>
        <w:pStyle w:val="ListParagraph"/>
        <w:numPr>
          <w:ilvl w:val="0"/>
          <w:numId w:val="46"/>
        </w:numPr>
        <w:spacing w:after="120"/>
        <w:contextualSpacing w:val="0"/>
        <w:jc w:val="both"/>
        <w:rPr>
          <w:rFonts w:asciiTheme="minorBidi" w:hAnsiTheme="minorBidi" w:cstheme="minorBidi"/>
        </w:rPr>
      </w:pPr>
      <w:r w:rsidRPr="00401F70">
        <w:rPr>
          <w:rFonts w:asciiTheme="minorBidi" w:hAnsiTheme="minorBidi" w:cstheme="minorBidi"/>
        </w:rPr>
        <w:t>April: "</w:t>
      </w:r>
      <w:hyperlink r:id="rId13" w:history="1">
        <w:r w:rsidRPr="00401F70">
          <w:rPr>
            <w:rStyle w:val="Hyperlink"/>
            <w:rFonts w:asciiTheme="minorBidi" w:hAnsiTheme="minorBidi" w:cstheme="minorBidi"/>
          </w:rPr>
          <w:t>Coastal Cities and Communities Joining Tsunami Ready</w:t>
        </w:r>
      </w:hyperlink>
      <w:r w:rsidRPr="00401F70">
        <w:rPr>
          <w:rFonts w:asciiTheme="minorBidi" w:hAnsiTheme="minorBidi" w:cstheme="minorBidi"/>
        </w:rPr>
        <w:t>" (11 April 2024) and "Coastal Horizons: Pathways and Actions to Strengthen Resilience to Coastal Hazards" (27 June 2024), held during the IOC Executive Council (EC-57)</w:t>
      </w:r>
      <w:r>
        <w:rPr>
          <w:rFonts w:asciiTheme="minorBidi" w:hAnsiTheme="minorBidi" w:cstheme="minorBidi"/>
        </w:rPr>
        <w:t>;</w:t>
      </w:r>
    </w:p>
    <w:p w14:paraId="4ADE9E4B" w14:textId="77777777" w:rsidR="000B5BCD" w:rsidRPr="00401F70" w:rsidRDefault="000B5BCD" w:rsidP="00AD1923">
      <w:pPr>
        <w:pStyle w:val="ListParagraph"/>
        <w:numPr>
          <w:ilvl w:val="0"/>
          <w:numId w:val="46"/>
        </w:numPr>
        <w:spacing w:after="120"/>
        <w:contextualSpacing w:val="0"/>
        <w:jc w:val="both"/>
        <w:rPr>
          <w:rFonts w:asciiTheme="minorBidi" w:hAnsiTheme="minorBidi" w:cstheme="minorBidi"/>
        </w:rPr>
      </w:pPr>
      <w:r w:rsidRPr="00401F70">
        <w:rPr>
          <w:rFonts w:asciiTheme="minorBidi" w:hAnsiTheme="minorBidi" w:cstheme="minorBidi"/>
        </w:rPr>
        <w:t xml:space="preserve">June: </w:t>
      </w:r>
      <w:hyperlink r:id="rId14">
        <w:r w:rsidRPr="00401F70">
          <w:rPr>
            <w:rFonts w:asciiTheme="minorBidi" w:hAnsiTheme="minorBidi" w:cstheme="minorBidi"/>
            <w:color w:val="0000FF"/>
            <w:highlight w:val="white"/>
            <w:u w:val="single"/>
          </w:rPr>
          <w:t>Coastal Horizons: Pathways and Actions to Strengthen Resilience to Coastal Hazards</w:t>
        </w:r>
      </w:hyperlink>
      <w:r w:rsidRPr="00401F70">
        <w:rPr>
          <w:rFonts w:asciiTheme="minorBidi" w:hAnsiTheme="minorBidi" w:cstheme="minorBidi"/>
          <w:color w:val="444444"/>
          <w:highlight w:val="white"/>
        </w:rPr>
        <w:t>,</w:t>
      </w:r>
      <w:r w:rsidRPr="00401F70">
        <w:rPr>
          <w:rFonts w:asciiTheme="minorBidi" w:hAnsiTheme="minorBidi" w:cstheme="minorBidi"/>
          <w:highlight w:val="white"/>
        </w:rPr>
        <w:t xml:space="preserve"> 27 June 2024 at the IOC Executive Council (EC-57)</w:t>
      </w:r>
      <w:r>
        <w:rPr>
          <w:rFonts w:asciiTheme="minorBidi" w:hAnsiTheme="minorBidi" w:cstheme="minorBidi"/>
        </w:rPr>
        <w:t>;</w:t>
      </w:r>
    </w:p>
    <w:p w14:paraId="596B87B9" w14:textId="77777777" w:rsidR="000B5BCD" w:rsidRPr="00401F70" w:rsidRDefault="000B5BCD" w:rsidP="00AD1923">
      <w:pPr>
        <w:pStyle w:val="ListParagraph"/>
        <w:numPr>
          <w:ilvl w:val="0"/>
          <w:numId w:val="46"/>
        </w:numPr>
        <w:jc w:val="both"/>
        <w:rPr>
          <w:rFonts w:asciiTheme="minorBidi" w:hAnsiTheme="minorBidi" w:cstheme="minorBidi"/>
        </w:rPr>
      </w:pPr>
      <w:r w:rsidRPr="00401F70">
        <w:rPr>
          <w:rFonts w:asciiTheme="minorBidi" w:hAnsiTheme="minorBidi" w:cstheme="minorBidi"/>
        </w:rPr>
        <w:t xml:space="preserve">October: </w:t>
      </w:r>
      <w:hyperlink r:id="rId15" w:history="1">
        <w:r w:rsidRPr="00401F70">
          <w:rPr>
            <w:rStyle w:val="Hyperlink"/>
            <w:rFonts w:asciiTheme="minorBidi" w:hAnsiTheme="minorBidi" w:cstheme="minorBidi"/>
          </w:rPr>
          <w:t>A workshop organized by the National Institute of Geophysics and Volcanology (INGV). on Stromboli</w:t>
        </w:r>
      </w:hyperlink>
      <w:r w:rsidRPr="00401F70">
        <w:rPr>
          <w:rFonts w:asciiTheme="minorBidi" w:hAnsiTheme="minorBidi" w:cstheme="minorBidi"/>
        </w:rPr>
        <w:t xml:space="preserve">, Italy (5–7 October 2024), focused on observations, modeling, hazard assessment, and forecasting. This event, attended by 80 international experts, contributed to advancing understanding of non-seismic tsunami sources and emphasized the need to enhance early warning systems for tsunamis generated by Stromboli volcano and its recommendation </w:t>
      </w:r>
      <w:r w:rsidRPr="00401F70">
        <w:rPr>
          <w:rFonts w:eastAsia="Times New Roman"/>
          <w:color w:val="000000"/>
          <w:lang w:val="en-US" w:eastAsia="zh-CN"/>
        </w:rPr>
        <w:t xml:space="preserve">to further advance Stromboli volcano tsunami early warning, and interest to publish a White Paper, as well as a UNESCO-IOC Technical Series document in that </w:t>
      </w:r>
      <w:proofErr w:type="gramStart"/>
      <w:r w:rsidRPr="00401F70">
        <w:rPr>
          <w:rFonts w:eastAsia="Times New Roman"/>
          <w:color w:val="000000"/>
          <w:lang w:val="en-US" w:eastAsia="zh-CN"/>
        </w:rPr>
        <w:t>order;</w:t>
      </w:r>
      <w:proofErr w:type="gramEnd"/>
      <w:r w:rsidRPr="00401F70">
        <w:rPr>
          <w:rFonts w:eastAsia="Times New Roman"/>
          <w:color w:val="000000"/>
          <w:lang w:val="en-US" w:eastAsia="zh-CN"/>
        </w:rPr>
        <w:t>  </w:t>
      </w:r>
    </w:p>
    <w:p w14:paraId="0D42B44E" w14:textId="77777777" w:rsidR="000B5BCD" w:rsidRPr="00401F70" w:rsidRDefault="000B5BCD" w:rsidP="000B5BCD">
      <w:pPr>
        <w:jc w:val="both"/>
        <w:rPr>
          <w:rFonts w:asciiTheme="minorBidi" w:hAnsiTheme="minorBidi" w:cstheme="minorBidi"/>
        </w:rPr>
      </w:pPr>
    </w:p>
    <w:p w14:paraId="530BBD9F" w14:textId="0AA79AE2" w:rsidR="000B5BCD" w:rsidRPr="00401F70" w:rsidRDefault="000B5BCD" w:rsidP="000B5BCD">
      <w:pPr>
        <w:jc w:val="both"/>
        <w:rPr>
          <w:rFonts w:asciiTheme="minorBidi" w:hAnsiTheme="minorBidi" w:cstheme="minorBidi"/>
        </w:rPr>
      </w:pPr>
      <w:r w:rsidRPr="00401F70">
        <w:rPr>
          <w:rFonts w:asciiTheme="minorBidi" w:hAnsiTheme="minorBidi" w:cstheme="minorBidi"/>
          <w:b/>
          <w:bCs/>
        </w:rPr>
        <w:t>A</w:t>
      </w:r>
      <w:r w:rsidRPr="00401F70">
        <w:rPr>
          <w:rFonts w:asciiTheme="minorBidi" w:hAnsiTheme="minorBidi" w:cstheme="minorBidi"/>
          <w:b/>
          <w:bCs/>
          <w:color w:val="000000"/>
        </w:rPr>
        <w:t>cknowledged</w:t>
      </w:r>
      <w:r w:rsidRPr="00401F70">
        <w:rPr>
          <w:rFonts w:asciiTheme="minorBidi" w:hAnsiTheme="minorBidi" w:cstheme="minorBidi"/>
          <w:color w:val="000000"/>
        </w:rPr>
        <w:t xml:space="preserve"> the participation of several ICG/NEAMTWS members at the </w:t>
      </w:r>
      <w:hyperlink r:id="rId16">
        <w:r w:rsidRPr="00401F70">
          <w:rPr>
            <w:rFonts w:asciiTheme="minorBidi" w:hAnsiTheme="minorBidi" w:cstheme="minorBidi"/>
            <w:color w:val="1155CC"/>
            <w:u w:val="single"/>
          </w:rPr>
          <w:t>2nd UNESCO-IOC Global Tsunami Symposium</w:t>
        </w:r>
      </w:hyperlink>
      <w:r w:rsidRPr="00401F70">
        <w:rPr>
          <w:rFonts w:asciiTheme="minorBidi" w:hAnsiTheme="minorBidi" w:cstheme="minorBidi"/>
          <w:color w:val="000000"/>
        </w:rPr>
        <w:t xml:space="preserve"> “Two Decades After 2004 Indian Ocean Tsunami: Reflection and the Way Forward” that took place in Banda Aceh in November (11</w:t>
      </w:r>
      <w:r w:rsidR="002B6AE7">
        <w:rPr>
          <w:rFonts w:asciiTheme="minorBidi" w:hAnsiTheme="minorBidi" w:cstheme="minorBidi"/>
          <w:color w:val="000000"/>
        </w:rPr>
        <w:t>–</w:t>
      </w:r>
      <w:r w:rsidRPr="00401F70">
        <w:rPr>
          <w:rFonts w:asciiTheme="minorBidi" w:hAnsiTheme="minorBidi" w:cstheme="minorBidi"/>
          <w:color w:val="000000"/>
        </w:rPr>
        <w:t xml:space="preserve">14 November 2024). </w:t>
      </w:r>
    </w:p>
    <w:p w14:paraId="047659D4" w14:textId="77777777" w:rsidR="000B5BCD" w:rsidRPr="00846219" w:rsidRDefault="000B5BCD" w:rsidP="000B5BCD">
      <w:pPr>
        <w:rPr>
          <w:rFonts w:ascii="Times New Roman" w:eastAsia="Times New Roman" w:hAnsi="Times New Roman" w:cs="Times New Roman"/>
          <w:lang w:val="en-US" w:eastAsia="zh-CN"/>
        </w:rPr>
      </w:pPr>
    </w:p>
    <w:p w14:paraId="4B60BE0E" w14:textId="77777777" w:rsidR="000B5BCD" w:rsidRPr="00846219" w:rsidRDefault="000B5BCD" w:rsidP="000B5BCD">
      <w:pPr>
        <w:jc w:val="both"/>
        <w:rPr>
          <w:rFonts w:ascii="Times New Roman" w:eastAsia="Times New Roman" w:hAnsi="Times New Roman" w:cs="Times New Roman"/>
          <w:lang w:val="en-US" w:eastAsia="zh-CN"/>
        </w:rPr>
      </w:pPr>
      <w:r w:rsidRPr="00846219">
        <w:rPr>
          <w:rFonts w:eastAsia="Times New Roman"/>
          <w:b/>
          <w:bCs/>
          <w:color w:val="000000"/>
          <w:lang w:val="en-US" w:eastAsia="zh-CN"/>
        </w:rPr>
        <w:t>Appreciate</w:t>
      </w:r>
      <w:r w:rsidRPr="00401F70">
        <w:rPr>
          <w:rFonts w:eastAsia="Times New Roman"/>
          <w:b/>
          <w:bCs/>
          <w:color w:val="000000"/>
          <w:lang w:val="en-US" w:eastAsia="zh-CN"/>
        </w:rPr>
        <w:t>d</w:t>
      </w:r>
      <w:r w:rsidRPr="00846219">
        <w:rPr>
          <w:rFonts w:eastAsia="Times New Roman"/>
          <w:color w:val="000000"/>
          <w:lang w:val="en-US" w:eastAsia="zh-CN"/>
        </w:rPr>
        <w:t xml:space="preserve"> the launching of two </w:t>
      </w:r>
      <w:hyperlink r:id="rId17" w:history="1">
        <w:r w:rsidRPr="00846219">
          <w:rPr>
            <w:rStyle w:val="Hyperlink"/>
            <w:rFonts w:eastAsia="Times New Roman"/>
            <w:lang w:val="en-US" w:eastAsia="zh-CN"/>
          </w:rPr>
          <w:t>short documentaries</w:t>
        </w:r>
      </w:hyperlink>
      <w:r w:rsidRPr="00846219">
        <w:rPr>
          <w:rFonts w:eastAsia="Times New Roman"/>
          <w:color w:val="000000"/>
          <w:lang w:val="en-US" w:eastAsia="zh-CN"/>
        </w:rPr>
        <w:t xml:space="preserve"> showcasing Stromboli volcano tsunami risk and early warning, as well as Malta distant tsunami risk as a side event at the ICG/NEAMTWS XIX Session with the participation of UNESCO Permanent Delegations on the 28</w:t>
      </w:r>
      <w:r w:rsidRPr="00401F70">
        <w:rPr>
          <w:rFonts w:eastAsia="Times New Roman"/>
          <w:color w:val="000000"/>
          <w:vertAlign w:val="superscript"/>
          <w:lang w:val="en-US" w:eastAsia="zh-CN"/>
        </w:rPr>
        <w:t xml:space="preserve"> </w:t>
      </w:r>
      <w:r w:rsidRPr="00846219">
        <w:rPr>
          <w:rFonts w:eastAsia="Times New Roman"/>
          <w:color w:val="000000"/>
          <w:lang w:val="en-US" w:eastAsia="zh-CN"/>
        </w:rPr>
        <w:t>November 2024; </w:t>
      </w:r>
    </w:p>
    <w:p w14:paraId="59680716" w14:textId="77777777" w:rsidR="000B5BCD" w:rsidRPr="00846219" w:rsidRDefault="000B5BCD" w:rsidP="000B5BCD">
      <w:pPr>
        <w:rPr>
          <w:rFonts w:ascii="Times New Roman" w:eastAsia="Times New Roman" w:hAnsi="Times New Roman" w:cs="Times New Roman"/>
          <w:lang w:val="en-US" w:eastAsia="zh-CN"/>
        </w:rPr>
      </w:pPr>
    </w:p>
    <w:p w14:paraId="06E4B555" w14:textId="77777777" w:rsidR="000B5BCD" w:rsidRPr="00846219" w:rsidRDefault="000B5BCD" w:rsidP="00100D99">
      <w:pPr>
        <w:pStyle w:val="NoSpacing"/>
        <w:rPr>
          <w:rFonts w:ascii="Times New Roman" w:hAnsi="Times New Roman" w:cs="Times New Roman"/>
          <w:b/>
          <w:bCs/>
          <w:lang w:val="en-US" w:eastAsia="zh-CN"/>
        </w:rPr>
      </w:pPr>
      <w:r w:rsidRPr="00846219">
        <w:rPr>
          <w:b/>
          <w:bCs/>
          <w:lang w:val="en-US" w:eastAsia="zh-CN"/>
        </w:rPr>
        <w:lastRenderedPageBreak/>
        <w:t>Note</w:t>
      </w:r>
      <w:r w:rsidRPr="00401F70">
        <w:rPr>
          <w:b/>
          <w:bCs/>
          <w:lang w:val="en-US" w:eastAsia="zh-CN"/>
        </w:rPr>
        <w:t>d</w:t>
      </w:r>
      <w:r w:rsidRPr="00846219">
        <w:rPr>
          <w:lang w:val="en-US" w:eastAsia="zh-CN"/>
        </w:rPr>
        <w:t xml:space="preserve"> the </w:t>
      </w:r>
      <w:hyperlink r:id="rId18" w:history="1">
        <w:r w:rsidRPr="00846219">
          <w:rPr>
            <w:color w:val="0000FF"/>
            <w:u w:val="single"/>
            <w:lang w:val="en-US" w:eastAsia="zh-CN"/>
          </w:rPr>
          <w:t xml:space="preserve">IOC </w:t>
        </w:r>
        <w:r>
          <w:rPr>
            <w:color w:val="0000FF"/>
            <w:u w:val="single"/>
            <w:lang w:val="en-US" w:eastAsia="zh-CN"/>
          </w:rPr>
          <w:t xml:space="preserve">Circular Letter, </w:t>
        </w:r>
        <w:r w:rsidRPr="00846219">
          <w:rPr>
            <w:color w:val="0000FF"/>
            <w:u w:val="single"/>
            <w:lang w:val="en-US" w:eastAsia="zh-CN"/>
          </w:rPr>
          <w:t>3006</w:t>
        </w:r>
      </w:hyperlink>
      <w:r w:rsidRPr="00846219">
        <w:rPr>
          <w:lang w:val="en-US" w:eastAsia="zh-CN"/>
        </w:rPr>
        <w:t xml:space="preserve"> on cessation of fax transmissions of tsunami information products by Tsunami Service Providers by 31 March </w:t>
      </w:r>
      <w:proofErr w:type="gramStart"/>
      <w:r w:rsidRPr="00846219">
        <w:rPr>
          <w:lang w:val="en-US" w:eastAsia="zh-CN"/>
        </w:rPr>
        <w:t>2025;</w:t>
      </w:r>
      <w:proofErr w:type="gramEnd"/>
      <w:r w:rsidRPr="00846219">
        <w:rPr>
          <w:lang w:val="en-US" w:eastAsia="zh-CN"/>
        </w:rPr>
        <w:t> </w:t>
      </w:r>
    </w:p>
    <w:p w14:paraId="0F0D254B" w14:textId="01D3AEF8" w:rsidR="000B5BCD" w:rsidRPr="00846219" w:rsidRDefault="000B5BCD" w:rsidP="000B5BCD">
      <w:pPr>
        <w:spacing w:before="240" w:after="240"/>
        <w:jc w:val="both"/>
        <w:rPr>
          <w:rFonts w:ascii="Times New Roman" w:eastAsia="Times New Roman" w:hAnsi="Times New Roman" w:cs="Times New Roman"/>
          <w:lang w:val="en-US" w:eastAsia="zh-CN"/>
        </w:rPr>
      </w:pPr>
      <w:r w:rsidRPr="00846219">
        <w:rPr>
          <w:rFonts w:eastAsia="Times New Roman"/>
          <w:b/>
          <w:bCs/>
          <w:color w:val="000000"/>
          <w:lang w:val="en-US" w:eastAsia="zh-CN"/>
        </w:rPr>
        <w:t>A</w:t>
      </w:r>
      <w:r w:rsidR="002B6AE7">
        <w:rPr>
          <w:rFonts w:eastAsia="Times New Roman"/>
          <w:b/>
          <w:bCs/>
          <w:color w:val="000000"/>
          <w:lang w:val="en-US" w:eastAsia="zh-CN"/>
        </w:rPr>
        <w:t>lso a</w:t>
      </w:r>
      <w:r w:rsidRPr="00846219">
        <w:rPr>
          <w:rFonts w:eastAsia="Times New Roman"/>
          <w:b/>
          <w:bCs/>
          <w:color w:val="000000"/>
          <w:lang w:val="en-US" w:eastAsia="zh-CN"/>
        </w:rPr>
        <w:t>ppreciate</w:t>
      </w:r>
      <w:r w:rsidRPr="00401F70">
        <w:rPr>
          <w:rFonts w:eastAsia="Times New Roman"/>
          <w:b/>
          <w:bCs/>
          <w:color w:val="000000"/>
          <w:lang w:val="en-US" w:eastAsia="zh-CN"/>
        </w:rPr>
        <w:t>d</w:t>
      </w:r>
      <w:r w:rsidRPr="00846219">
        <w:rPr>
          <w:rFonts w:eastAsia="Times New Roman"/>
          <w:b/>
          <w:bCs/>
          <w:color w:val="000000"/>
          <w:lang w:val="en-US" w:eastAsia="zh-CN"/>
        </w:rPr>
        <w:t xml:space="preserve"> </w:t>
      </w:r>
      <w:r w:rsidRPr="00846219">
        <w:rPr>
          <w:rFonts w:eastAsia="Times New Roman"/>
          <w:color w:val="000000"/>
          <w:lang w:val="en-US" w:eastAsia="zh-CN"/>
        </w:rPr>
        <w:t xml:space="preserve">the increase in number of actions submitted </w:t>
      </w:r>
      <w:r>
        <w:rPr>
          <w:rFonts w:eastAsia="Times New Roman"/>
          <w:color w:val="000000"/>
          <w:lang w:val="en-US" w:eastAsia="zh-CN"/>
        </w:rPr>
        <w:t xml:space="preserve">in response to </w:t>
      </w:r>
      <w:r w:rsidRPr="00846219">
        <w:rPr>
          <w:rFonts w:eastAsia="Times New Roman"/>
          <w:color w:val="000000"/>
          <w:lang w:val="en-US" w:eastAsia="zh-CN"/>
        </w:rPr>
        <w:t>Call</w:t>
      </w:r>
      <w:r>
        <w:rPr>
          <w:rFonts w:eastAsia="Times New Roman"/>
          <w:color w:val="000000"/>
          <w:lang w:val="en-US" w:eastAsia="zh-CN"/>
        </w:rPr>
        <w:t xml:space="preserve"> for Decade actions N°</w:t>
      </w:r>
      <w:r w:rsidR="002B6AE7">
        <w:rPr>
          <w:rFonts w:eastAsia="Times New Roman"/>
          <w:color w:val="000000"/>
          <w:lang w:val="en-US" w:eastAsia="zh-CN"/>
        </w:rPr>
        <w:t> </w:t>
      </w:r>
      <w:hyperlink r:id="rId19" w:history="1">
        <w:r w:rsidRPr="00ED3579">
          <w:rPr>
            <w:rStyle w:val="Hyperlink"/>
            <w:rFonts w:eastAsia="Times New Roman"/>
            <w:lang w:val="en-US" w:eastAsia="zh-CN"/>
          </w:rPr>
          <w:t>7/2024</w:t>
        </w:r>
      </w:hyperlink>
      <w:r w:rsidRPr="00846219">
        <w:rPr>
          <w:rFonts w:eastAsia="Times New Roman"/>
          <w:color w:val="000000"/>
          <w:lang w:val="en-US" w:eastAsia="zh-CN"/>
        </w:rPr>
        <w:t xml:space="preserve"> in the NEAM region with reference to Challenge 6 “Increase Community Resilience to Ocean Hazards”</w:t>
      </w:r>
      <w:r>
        <w:rPr>
          <w:rFonts w:eastAsia="Times New Roman"/>
          <w:color w:val="000000"/>
          <w:lang w:val="en-US" w:eastAsia="zh-CN"/>
        </w:rPr>
        <w:t xml:space="preserve"> of the United Nations Decade of Ocean Science for Sustainable Development (2021–2030)</w:t>
      </w:r>
      <w:r w:rsidRPr="00846219">
        <w:rPr>
          <w:rFonts w:eastAsia="Times New Roman"/>
          <w:color w:val="000000"/>
          <w:lang w:val="en-US" w:eastAsia="zh-CN"/>
        </w:rPr>
        <w:t>;</w:t>
      </w:r>
    </w:p>
    <w:p w14:paraId="065C768E" w14:textId="03F9FA4A" w:rsidR="000B5BCD" w:rsidRPr="00846219" w:rsidRDefault="002B6AE7" w:rsidP="000B5BCD">
      <w:pPr>
        <w:jc w:val="both"/>
        <w:rPr>
          <w:rFonts w:ascii="Times New Roman" w:eastAsia="Times New Roman" w:hAnsi="Times New Roman" w:cs="Times New Roman"/>
          <w:lang w:val="en-US" w:eastAsia="zh-CN"/>
        </w:rPr>
      </w:pPr>
      <w:r>
        <w:rPr>
          <w:rFonts w:eastAsia="Times New Roman"/>
          <w:b/>
          <w:bCs/>
          <w:color w:val="000000"/>
          <w:lang w:val="en-US" w:eastAsia="zh-CN"/>
        </w:rPr>
        <w:t>Further a</w:t>
      </w:r>
      <w:r w:rsidR="000B5BCD" w:rsidRPr="00846219">
        <w:rPr>
          <w:rFonts w:eastAsia="Times New Roman"/>
          <w:b/>
          <w:bCs/>
          <w:color w:val="000000"/>
          <w:lang w:val="en-US" w:eastAsia="zh-CN"/>
        </w:rPr>
        <w:t>ppreciate</w:t>
      </w:r>
      <w:r w:rsidR="000B5BCD" w:rsidRPr="00401F70">
        <w:rPr>
          <w:rFonts w:eastAsia="Times New Roman"/>
          <w:b/>
          <w:bCs/>
          <w:color w:val="000000"/>
          <w:lang w:val="en-US" w:eastAsia="zh-CN"/>
        </w:rPr>
        <w:t>d</w:t>
      </w:r>
      <w:r w:rsidR="000B5BCD" w:rsidRPr="00846219">
        <w:rPr>
          <w:rFonts w:eastAsia="Times New Roman"/>
          <w:b/>
          <w:bCs/>
          <w:color w:val="000000"/>
          <w:lang w:val="en-US" w:eastAsia="zh-CN"/>
        </w:rPr>
        <w:t xml:space="preserve"> </w:t>
      </w:r>
      <w:r w:rsidR="000B5BCD" w:rsidRPr="00846219">
        <w:rPr>
          <w:rFonts w:eastAsia="Times New Roman"/>
          <w:color w:val="000000"/>
          <w:lang w:val="en-US" w:eastAsia="zh-CN"/>
        </w:rPr>
        <w:t xml:space="preserve">the newly recognized </w:t>
      </w:r>
      <w:r w:rsidR="000B5BCD" w:rsidRPr="00846219">
        <w:rPr>
          <w:rFonts w:eastAsia="Times New Roman"/>
          <w:color w:val="252525"/>
          <w:lang w:val="en-US" w:eastAsia="zh-CN"/>
        </w:rPr>
        <w:t xml:space="preserve">UNESCO-IOC </w:t>
      </w:r>
      <w:hyperlink r:id="rId20" w:history="1">
        <w:r w:rsidR="000B5BCD" w:rsidRPr="00ED3579">
          <w:rPr>
            <w:rStyle w:val="Hyperlink"/>
            <w:rFonts w:eastAsia="Times New Roman"/>
            <w:lang w:val="en-US" w:eastAsia="zh-CN"/>
          </w:rPr>
          <w:t>Tsunami Ready</w:t>
        </w:r>
      </w:hyperlink>
      <w:r w:rsidR="000B5BCD" w:rsidRPr="00846219">
        <w:rPr>
          <w:rFonts w:eastAsia="Times New Roman"/>
          <w:color w:val="252525"/>
          <w:lang w:val="en-US" w:eastAsia="zh-CN"/>
        </w:rPr>
        <w:t xml:space="preserve"> Communities in Egypt (</w:t>
      </w:r>
      <w:hyperlink r:id="rId21" w:anchor=":~:text=News-,Alexandria%20Achieves%20Momentous%20Recognition%20as%20Egypt%20and%20Africa's%20First%20UNESCO,UNESCO%2DIOC%20Tsunami%20Ready%20Recognition." w:history="1">
        <w:r w:rsidR="000B5BCD" w:rsidRPr="00846219">
          <w:rPr>
            <w:rFonts w:eastAsia="Times New Roman"/>
            <w:color w:val="1155CC"/>
            <w:u w:val="single"/>
            <w:lang w:val="en-US" w:eastAsia="zh-CN"/>
          </w:rPr>
          <w:t>Alexandria</w:t>
        </w:r>
      </w:hyperlink>
      <w:r w:rsidR="000B5BCD" w:rsidRPr="00846219">
        <w:rPr>
          <w:rFonts w:eastAsia="Times New Roman"/>
          <w:color w:val="252525"/>
          <w:lang w:val="en-US" w:eastAsia="zh-CN"/>
        </w:rPr>
        <w:t>), France (</w:t>
      </w:r>
      <w:hyperlink r:id="rId22" w:history="1">
        <w:r w:rsidR="000B5BCD" w:rsidRPr="00846219">
          <w:rPr>
            <w:rFonts w:eastAsia="Times New Roman"/>
            <w:color w:val="1155CC"/>
            <w:u w:val="single"/>
            <w:lang w:val="en-US" w:eastAsia="zh-CN"/>
          </w:rPr>
          <w:t>Cannes</w:t>
        </w:r>
      </w:hyperlink>
      <w:r w:rsidR="000B5BCD" w:rsidRPr="00846219">
        <w:rPr>
          <w:rFonts w:eastAsia="Times New Roman"/>
          <w:color w:val="252525"/>
          <w:lang w:val="en-US" w:eastAsia="zh-CN"/>
        </w:rPr>
        <w:t>), Greece (</w:t>
      </w:r>
      <w:hyperlink r:id="rId23" w:anchor=":~:text=On%2019%20June%202024%2C%20UNESCO,the%20threat%20of%20a%20tsunami." w:history="1">
        <w:r w:rsidR="000B5BCD" w:rsidRPr="00846219">
          <w:rPr>
            <w:rFonts w:eastAsia="Times New Roman"/>
            <w:color w:val="1155CC"/>
            <w:u w:val="single"/>
            <w:lang w:val="en-US" w:eastAsia="zh-CN"/>
          </w:rPr>
          <w:t>Samo</w:t>
        </w:r>
      </w:hyperlink>
      <w:r w:rsidR="000B5BCD" w:rsidRPr="00846219">
        <w:rPr>
          <w:rFonts w:eastAsia="Times New Roman"/>
          <w:color w:val="252525"/>
          <w:lang w:val="en-US" w:eastAsia="zh-CN"/>
        </w:rPr>
        <w:t>s), Italy (</w:t>
      </w:r>
      <w:proofErr w:type="spellStart"/>
      <w:r w:rsidR="000B5BCD" w:rsidRPr="00846219">
        <w:rPr>
          <w:rFonts w:ascii="Times New Roman" w:eastAsia="Times New Roman" w:hAnsi="Times New Roman" w:cs="Times New Roman"/>
          <w:lang w:val="en-US" w:eastAsia="zh-CN"/>
        </w:rPr>
        <w:fldChar w:fldCharType="begin"/>
      </w:r>
      <w:r w:rsidR="000B5BCD" w:rsidRPr="00846219">
        <w:rPr>
          <w:rFonts w:ascii="Times New Roman" w:eastAsia="Times New Roman" w:hAnsi="Times New Roman" w:cs="Times New Roman"/>
          <w:lang w:val="en-US" w:eastAsia="zh-CN"/>
        </w:rPr>
        <w:instrText>HYPERLINK "https://www.unesco.org/en/articles/unescos-intergovernmental-oceanographic-commission-unesco-ioc-recognizes-minturno-italys-first"</w:instrText>
      </w:r>
      <w:r w:rsidR="000B5BCD" w:rsidRPr="00846219">
        <w:rPr>
          <w:rFonts w:ascii="Times New Roman" w:eastAsia="Times New Roman" w:hAnsi="Times New Roman" w:cs="Times New Roman"/>
          <w:lang w:val="en-US" w:eastAsia="zh-CN"/>
        </w:rPr>
      </w:r>
      <w:r w:rsidR="000B5BCD" w:rsidRPr="00846219">
        <w:rPr>
          <w:rFonts w:ascii="Times New Roman" w:eastAsia="Times New Roman" w:hAnsi="Times New Roman" w:cs="Times New Roman"/>
          <w:lang w:val="en-US" w:eastAsia="zh-CN"/>
        </w:rPr>
        <w:fldChar w:fldCharType="separate"/>
      </w:r>
      <w:r w:rsidR="000B5BCD" w:rsidRPr="00846219">
        <w:rPr>
          <w:rFonts w:eastAsia="Times New Roman"/>
          <w:color w:val="1155CC"/>
          <w:u w:val="single"/>
          <w:lang w:val="en-US" w:eastAsia="zh-CN"/>
        </w:rPr>
        <w:t>Minturno</w:t>
      </w:r>
      <w:proofErr w:type="spellEnd"/>
      <w:r w:rsidR="000B5BCD" w:rsidRPr="00846219">
        <w:rPr>
          <w:rFonts w:ascii="Times New Roman" w:eastAsia="Times New Roman" w:hAnsi="Times New Roman" w:cs="Times New Roman"/>
          <w:lang w:val="en-US" w:eastAsia="zh-CN"/>
        </w:rPr>
        <w:fldChar w:fldCharType="end"/>
      </w:r>
      <w:r w:rsidR="000B5BCD" w:rsidRPr="00846219">
        <w:rPr>
          <w:rFonts w:eastAsia="Times New Roman"/>
          <w:color w:val="252525"/>
          <w:lang w:val="en-US" w:eastAsia="zh-CN"/>
        </w:rPr>
        <w:t>), Spain (</w:t>
      </w:r>
      <w:proofErr w:type="spellStart"/>
      <w:r w:rsidR="000B5BCD">
        <w:fldChar w:fldCharType="begin"/>
      </w:r>
      <w:r w:rsidR="000B5BCD">
        <w:instrText>HYPERLINK "https://www.unesco.org/en/articles/chipiona-honoured-spains-first-unesco-ioc-tsunami-ready-recognized-city"</w:instrText>
      </w:r>
      <w:r w:rsidR="000B5BCD">
        <w:fldChar w:fldCharType="separate"/>
      </w:r>
      <w:r w:rsidR="000B5BCD" w:rsidRPr="00846219">
        <w:rPr>
          <w:rFonts w:eastAsia="Times New Roman"/>
          <w:color w:val="1155CC"/>
          <w:u w:val="single"/>
          <w:lang w:val="en-US" w:eastAsia="zh-CN"/>
        </w:rPr>
        <w:t>Chipiona</w:t>
      </w:r>
      <w:proofErr w:type="spellEnd"/>
      <w:r w:rsidR="000B5BCD">
        <w:rPr>
          <w:rFonts w:eastAsia="Times New Roman"/>
          <w:color w:val="1155CC"/>
          <w:u w:val="single"/>
          <w:lang w:val="en-US" w:eastAsia="zh-CN"/>
        </w:rPr>
        <w:fldChar w:fldCharType="end"/>
      </w:r>
      <w:r w:rsidR="000B5BCD" w:rsidRPr="00846219">
        <w:rPr>
          <w:rFonts w:eastAsia="Times New Roman"/>
          <w:color w:val="252525"/>
          <w:lang w:val="en-US" w:eastAsia="zh-CN"/>
        </w:rPr>
        <w:t>) and Türkiye</w:t>
      </w:r>
      <w:r w:rsidR="000B5BCD" w:rsidRPr="00846219">
        <w:rPr>
          <w:rFonts w:eastAsia="Times New Roman"/>
          <w:color w:val="212121"/>
          <w:shd w:val="clear" w:color="auto" w:fill="FFFFFF"/>
          <w:lang w:val="en-US" w:eastAsia="zh-CN"/>
        </w:rPr>
        <w:t xml:space="preserve"> (</w:t>
      </w:r>
      <w:proofErr w:type="spellStart"/>
      <w:r w:rsidR="000B5BCD" w:rsidRPr="00846219">
        <w:rPr>
          <w:rFonts w:ascii="Times New Roman" w:eastAsia="Times New Roman" w:hAnsi="Times New Roman" w:cs="Times New Roman"/>
          <w:lang w:val="en-US" w:eastAsia="zh-CN"/>
        </w:rPr>
        <w:fldChar w:fldCharType="begin"/>
      </w:r>
      <w:r w:rsidR="000B5BCD" w:rsidRPr="00846219">
        <w:rPr>
          <w:rFonts w:ascii="Times New Roman" w:eastAsia="Times New Roman" w:hAnsi="Times New Roman" w:cs="Times New Roman"/>
          <w:lang w:val="en-US" w:eastAsia="zh-CN"/>
        </w:rPr>
        <w:instrText>HYPERLINK "https://www.ioc.unesco.org/en/articles/unesco-recognizes-buyukcekmece-first-tsunami-ready-community-turkiye"</w:instrText>
      </w:r>
      <w:r w:rsidR="000B5BCD" w:rsidRPr="00846219">
        <w:rPr>
          <w:rFonts w:ascii="Times New Roman" w:eastAsia="Times New Roman" w:hAnsi="Times New Roman" w:cs="Times New Roman"/>
          <w:lang w:val="en-US" w:eastAsia="zh-CN"/>
        </w:rPr>
      </w:r>
      <w:r w:rsidR="000B5BCD" w:rsidRPr="00846219">
        <w:rPr>
          <w:rFonts w:ascii="Times New Roman" w:eastAsia="Times New Roman" w:hAnsi="Times New Roman" w:cs="Times New Roman"/>
          <w:lang w:val="en-US" w:eastAsia="zh-CN"/>
        </w:rPr>
        <w:fldChar w:fldCharType="separate"/>
      </w:r>
      <w:r w:rsidR="000B5BCD" w:rsidRPr="00846219">
        <w:rPr>
          <w:rFonts w:eastAsia="Times New Roman"/>
          <w:color w:val="1155CC"/>
          <w:u w:val="single"/>
          <w:shd w:val="clear" w:color="auto" w:fill="FFFFFF"/>
          <w:lang w:val="en-US" w:eastAsia="zh-CN"/>
        </w:rPr>
        <w:t>Büyükçekmece</w:t>
      </w:r>
      <w:proofErr w:type="spellEnd"/>
      <w:r w:rsidR="000B5BCD" w:rsidRPr="00846219">
        <w:rPr>
          <w:rFonts w:ascii="Times New Roman" w:eastAsia="Times New Roman" w:hAnsi="Times New Roman" w:cs="Times New Roman"/>
          <w:lang w:val="en-US" w:eastAsia="zh-CN"/>
        </w:rPr>
        <w:fldChar w:fldCharType="end"/>
      </w:r>
      <w:r w:rsidR="000B5BCD" w:rsidRPr="00846219">
        <w:rPr>
          <w:rFonts w:eastAsia="Times New Roman"/>
          <w:color w:val="212121"/>
          <w:shd w:val="clear" w:color="auto" w:fill="FFFFFF"/>
          <w:lang w:val="en-US" w:eastAsia="zh-CN"/>
        </w:rPr>
        <w:t>) in 2024;</w:t>
      </w:r>
      <w:r w:rsidR="000B5BCD" w:rsidRPr="00846219">
        <w:rPr>
          <w:rFonts w:eastAsia="Times New Roman"/>
          <w:color w:val="252525"/>
          <w:lang w:val="en-US" w:eastAsia="zh-CN"/>
        </w:rPr>
        <w:t> </w:t>
      </w:r>
    </w:p>
    <w:p w14:paraId="243CE3EE" w14:textId="77777777" w:rsidR="000B5BCD" w:rsidRPr="00846219" w:rsidRDefault="000B5BCD" w:rsidP="000B5BCD">
      <w:pPr>
        <w:rPr>
          <w:rFonts w:ascii="Times New Roman" w:eastAsia="Times New Roman" w:hAnsi="Times New Roman" w:cs="Times New Roman"/>
          <w:lang w:val="en-US" w:eastAsia="zh-CN"/>
        </w:rPr>
      </w:pPr>
    </w:p>
    <w:p w14:paraId="4F00D9BB" w14:textId="77777777" w:rsidR="000B5BCD" w:rsidRPr="00846219" w:rsidRDefault="000B5BCD" w:rsidP="000B5BCD">
      <w:pPr>
        <w:jc w:val="both"/>
        <w:rPr>
          <w:rFonts w:ascii="Times New Roman" w:eastAsia="Times New Roman" w:hAnsi="Times New Roman" w:cs="Times New Roman"/>
          <w:lang w:val="en-US" w:eastAsia="zh-CN"/>
        </w:rPr>
      </w:pPr>
      <w:r w:rsidRPr="00846219">
        <w:rPr>
          <w:rFonts w:eastAsia="Times New Roman"/>
          <w:b/>
          <w:bCs/>
          <w:color w:val="000000"/>
          <w:lang w:val="en-US" w:eastAsia="zh-CN"/>
        </w:rPr>
        <w:t>Encourage</w:t>
      </w:r>
      <w:r w:rsidRPr="00401F70">
        <w:rPr>
          <w:rFonts w:eastAsia="Times New Roman"/>
          <w:b/>
          <w:bCs/>
          <w:color w:val="000000"/>
          <w:lang w:val="en-US" w:eastAsia="zh-CN"/>
        </w:rPr>
        <w:t>d</w:t>
      </w:r>
      <w:r w:rsidRPr="00846219">
        <w:rPr>
          <w:rFonts w:eastAsia="Times New Roman"/>
          <w:b/>
          <w:bCs/>
          <w:color w:val="000000"/>
          <w:lang w:val="en-US" w:eastAsia="zh-CN"/>
        </w:rPr>
        <w:t xml:space="preserve"> </w:t>
      </w:r>
      <w:r w:rsidRPr="00846219">
        <w:rPr>
          <w:rFonts w:eastAsia="Times New Roman"/>
          <w:color w:val="000000"/>
          <w:lang w:val="en-US" w:eastAsia="zh-CN"/>
        </w:rPr>
        <w:t>other countries, in particular Cyprus (</w:t>
      </w:r>
      <w:proofErr w:type="spellStart"/>
      <w:r w:rsidRPr="00846219">
        <w:rPr>
          <w:rFonts w:eastAsia="Times New Roman"/>
          <w:color w:val="000000"/>
          <w:lang w:val="en-US" w:eastAsia="zh-CN"/>
        </w:rPr>
        <w:t>Larnaca</w:t>
      </w:r>
      <w:proofErr w:type="spellEnd"/>
      <w:r w:rsidRPr="00846219">
        <w:rPr>
          <w:rFonts w:eastAsia="Times New Roman"/>
          <w:color w:val="000000"/>
          <w:lang w:val="en-US" w:eastAsia="zh-CN"/>
        </w:rPr>
        <w:t>), Israel (entire coast), Malta (Marsaxlokk) and Morocco (El Jadida) to finalize their efforts to complete the T</w:t>
      </w:r>
      <w:r>
        <w:rPr>
          <w:rFonts w:eastAsia="Times New Roman"/>
          <w:color w:val="000000"/>
          <w:lang w:val="en-US" w:eastAsia="zh-CN"/>
        </w:rPr>
        <w:t xml:space="preserve">sunami </w:t>
      </w:r>
      <w:r w:rsidRPr="00846219">
        <w:rPr>
          <w:rFonts w:eastAsia="Times New Roman"/>
          <w:color w:val="000000"/>
          <w:lang w:val="en-US" w:eastAsia="zh-CN"/>
        </w:rPr>
        <w:t>R</w:t>
      </w:r>
      <w:r>
        <w:rPr>
          <w:rFonts w:eastAsia="Times New Roman"/>
          <w:color w:val="000000"/>
          <w:lang w:val="en-US" w:eastAsia="zh-CN"/>
        </w:rPr>
        <w:t xml:space="preserve">eady </w:t>
      </w:r>
      <w:proofErr w:type="spellStart"/>
      <w:r w:rsidRPr="00846219">
        <w:rPr>
          <w:rFonts w:eastAsia="Times New Roman"/>
          <w:color w:val="000000"/>
          <w:lang w:val="en-US" w:eastAsia="zh-CN"/>
        </w:rPr>
        <w:t>R</w:t>
      </w:r>
      <w:r>
        <w:rPr>
          <w:rFonts w:eastAsia="Times New Roman"/>
          <w:color w:val="000000"/>
          <w:lang w:val="en-US" w:eastAsia="zh-CN"/>
        </w:rPr>
        <w:t>egnition</w:t>
      </w:r>
      <w:proofErr w:type="spellEnd"/>
      <w:r w:rsidRPr="00846219">
        <w:rPr>
          <w:rFonts w:eastAsia="Times New Roman"/>
          <w:color w:val="000000"/>
          <w:lang w:val="en-US" w:eastAsia="zh-CN"/>
        </w:rPr>
        <w:t xml:space="preserve"> process and </w:t>
      </w:r>
      <w:proofErr w:type="gramStart"/>
      <w:r w:rsidRPr="00846219">
        <w:rPr>
          <w:rFonts w:eastAsia="Times New Roman"/>
          <w:color w:val="000000"/>
          <w:lang w:val="en-US" w:eastAsia="zh-CN"/>
        </w:rPr>
        <w:t>application;</w:t>
      </w:r>
      <w:proofErr w:type="gramEnd"/>
      <w:r w:rsidRPr="00846219">
        <w:rPr>
          <w:rFonts w:eastAsia="Times New Roman"/>
          <w:color w:val="000000"/>
          <w:lang w:val="en-US" w:eastAsia="zh-CN"/>
        </w:rPr>
        <w:t> </w:t>
      </w:r>
    </w:p>
    <w:p w14:paraId="6EADC494" w14:textId="2CC9AEFC" w:rsidR="000B5BCD" w:rsidRPr="00846219" w:rsidRDefault="000B5BCD" w:rsidP="000B5BCD">
      <w:pPr>
        <w:spacing w:after="240"/>
        <w:jc w:val="both"/>
        <w:rPr>
          <w:rFonts w:ascii="Times New Roman" w:eastAsia="Times New Roman" w:hAnsi="Times New Roman" w:cs="Times New Roman"/>
          <w:lang w:val="en-US" w:eastAsia="zh-CN"/>
        </w:rPr>
      </w:pPr>
      <w:r w:rsidRPr="00846219">
        <w:rPr>
          <w:rFonts w:ascii="Times New Roman" w:eastAsia="Times New Roman" w:hAnsi="Times New Roman" w:cs="Times New Roman"/>
          <w:lang w:val="en-US" w:eastAsia="zh-CN"/>
        </w:rPr>
        <w:br/>
      </w:r>
      <w:r w:rsidR="002B6AE7">
        <w:rPr>
          <w:rFonts w:eastAsia="Times New Roman"/>
          <w:b/>
          <w:bCs/>
          <w:color w:val="000000"/>
          <w:lang w:val="en-US" w:eastAsia="zh-CN"/>
        </w:rPr>
        <w:t>Also</w:t>
      </w:r>
      <w:r w:rsidRPr="00401F70">
        <w:rPr>
          <w:rFonts w:eastAsia="Times New Roman"/>
          <w:b/>
          <w:bCs/>
          <w:color w:val="000000"/>
          <w:lang w:val="en-US" w:eastAsia="zh-CN"/>
        </w:rPr>
        <w:t xml:space="preserve"> e</w:t>
      </w:r>
      <w:r w:rsidRPr="00846219">
        <w:rPr>
          <w:rFonts w:eastAsia="Times New Roman"/>
          <w:b/>
          <w:bCs/>
          <w:color w:val="000000"/>
          <w:lang w:val="en-US" w:eastAsia="zh-CN"/>
        </w:rPr>
        <w:t>ncourage</w:t>
      </w:r>
      <w:r w:rsidRPr="00401F70">
        <w:rPr>
          <w:rFonts w:eastAsia="Times New Roman"/>
          <w:b/>
          <w:bCs/>
          <w:color w:val="000000"/>
          <w:lang w:val="en-US" w:eastAsia="zh-CN"/>
        </w:rPr>
        <w:t>d</w:t>
      </w:r>
      <w:r w:rsidRPr="00846219">
        <w:rPr>
          <w:rFonts w:eastAsia="Times New Roman"/>
          <w:b/>
          <w:bCs/>
          <w:color w:val="000000"/>
          <w:lang w:val="en-US" w:eastAsia="zh-CN"/>
        </w:rPr>
        <w:t xml:space="preserve"> </w:t>
      </w:r>
      <w:r w:rsidRPr="00846219">
        <w:rPr>
          <w:rFonts w:eastAsia="Times New Roman"/>
          <w:color w:val="000000"/>
          <w:lang w:val="en-US" w:eastAsia="zh-CN"/>
        </w:rPr>
        <w:t xml:space="preserve">the continued progress made towards establishing UNESCO-IOC Tsunami Ready </w:t>
      </w:r>
      <w:proofErr w:type="gramStart"/>
      <w:r w:rsidRPr="00846219">
        <w:rPr>
          <w:rFonts w:eastAsia="Times New Roman"/>
          <w:color w:val="000000"/>
          <w:lang w:val="en-US" w:eastAsia="zh-CN"/>
        </w:rPr>
        <w:t>communities</w:t>
      </w:r>
      <w:proofErr w:type="gramEnd"/>
      <w:r w:rsidRPr="00846219">
        <w:rPr>
          <w:rFonts w:eastAsia="Times New Roman"/>
          <w:color w:val="000000"/>
          <w:lang w:val="en-US" w:eastAsia="zh-CN"/>
        </w:rPr>
        <w:t xml:space="preserve"> </w:t>
      </w:r>
      <w:proofErr w:type="spellStart"/>
      <w:r w:rsidRPr="00846219">
        <w:rPr>
          <w:rFonts w:eastAsia="Times New Roman"/>
          <w:color w:val="000000"/>
          <w:lang w:val="en-US" w:eastAsia="zh-CN"/>
        </w:rPr>
        <w:t>communities</w:t>
      </w:r>
      <w:proofErr w:type="spellEnd"/>
      <w:r w:rsidRPr="00846219">
        <w:rPr>
          <w:rFonts w:eastAsia="Times New Roman"/>
          <w:color w:val="000000"/>
          <w:lang w:val="en-US" w:eastAsia="zh-CN"/>
        </w:rPr>
        <w:t xml:space="preserve"> in Italy (Palmi, </w:t>
      </w:r>
      <w:proofErr w:type="spellStart"/>
      <w:r w:rsidRPr="00846219">
        <w:rPr>
          <w:rFonts w:eastAsia="Times New Roman"/>
          <w:color w:val="000000"/>
          <w:lang w:val="en-US" w:eastAsia="zh-CN"/>
        </w:rPr>
        <w:t>Marzamemi</w:t>
      </w:r>
      <w:proofErr w:type="spellEnd"/>
      <w:r w:rsidRPr="00846219">
        <w:rPr>
          <w:rFonts w:eastAsia="Times New Roman"/>
          <w:color w:val="000000"/>
          <w:lang w:val="en-US" w:eastAsia="zh-CN"/>
        </w:rPr>
        <w:t>, Otranto and Stromboli), and in Portugal (</w:t>
      </w:r>
      <w:proofErr w:type="spellStart"/>
      <w:r w:rsidRPr="00846219">
        <w:rPr>
          <w:rFonts w:eastAsia="Times New Roman"/>
          <w:color w:val="000000"/>
          <w:lang w:val="en-US" w:eastAsia="zh-CN"/>
        </w:rPr>
        <w:t>Loule</w:t>
      </w:r>
      <w:proofErr w:type="spellEnd"/>
      <w:r w:rsidRPr="00846219">
        <w:rPr>
          <w:rFonts w:eastAsia="Times New Roman"/>
          <w:color w:val="000000"/>
          <w:lang w:val="en-US" w:eastAsia="zh-CN"/>
        </w:rPr>
        <w:t>); </w:t>
      </w:r>
    </w:p>
    <w:p w14:paraId="1B5B6651" w14:textId="77777777" w:rsidR="000B5BCD" w:rsidRDefault="000B5BCD" w:rsidP="000B5BCD">
      <w:pPr>
        <w:ind w:right="20"/>
        <w:jc w:val="both"/>
        <w:rPr>
          <w:rFonts w:ascii="Times New Roman" w:eastAsia="Times New Roman" w:hAnsi="Times New Roman" w:cs="Times New Roman"/>
          <w:lang w:val="en-US" w:eastAsia="zh-CN"/>
        </w:rPr>
      </w:pPr>
      <w:r w:rsidRPr="00846219">
        <w:rPr>
          <w:rFonts w:eastAsia="Times New Roman"/>
          <w:b/>
          <w:bCs/>
          <w:color w:val="000000"/>
          <w:lang w:val="en-US" w:eastAsia="zh-CN"/>
        </w:rPr>
        <w:t>Reaffirm</w:t>
      </w:r>
      <w:r w:rsidRPr="00401F70">
        <w:rPr>
          <w:rFonts w:eastAsia="Times New Roman"/>
          <w:b/>
          <w:bCs/>
          <w:color w:val="000000"/>
          <w:lang w:val="en-US" w:eastAsia="zh-CN"/>
        </w:rPr>
        <w:t>ed</w:t>
      </w:r>
      <w:r w:rsidRPr="00846219">
        <w:rPr>
          <w:rFonts w:eastAsia="Times New Roman"/>
          <w:b/>
          <w:bCs/>
          <w:color w:val="000000"/>
          <w:lang w:val="en-US" w:eastAsia="zh-CN"/>
        </w:rPr>
        <w:t xml:space="preserve"> </w:t>
      </w:r>
      <w:r w:rsidRPr="00846219">
        <w:rPr>
          <w:rFonts w:eastAsia="Times New Roman"/>
          <w:color w:val="000000"/>
          <w:lang w:val="en-US" w:eastAsia="zh-CN"/>
        </w:rPr>
        <w:t>the</w:t>
      </w:r>
      <w:r w:rsidRPr="00846219">
        <w:rPr>
          <w:rFonts w:eastAsia="Times New Roman"/>
          <w:b/>
          <w:bCs/>
          <w:color w:val="000000"/>
          <w:lang w:val="en-US" w:eastAsia="zh-CN"/>
        </w:rPr>
        <w:t xml:space="preserve"> </w:t>
      </w:r>
      <w:r w:rsidRPr="00846219">
        <w:rPr>
          <w:rFonts w:eastAsia="Times New Roman"/>
          <w:color w:val="000000"/>
          <w:lang w:val="en-US" w:eastAsia="zh-CN"/>
        </w:rPr>
        <w:t xml:space="preserve">target to have a total of 25 UNESCO-IOC Tsunami Ready Recognized communities in NEAM countries by the end of 2026, </w:t>
      </w:r>
      <w:r>
        <w:rPr>
          <w:rFonts w:eastAsia="Times New Roman"/>
          <w:color w:val="000000"/>
          <w:lang w:val="en-US" w:eastAsia="zh-CN"/>
        </w:rPr>
        <w:t>thereby</w:t>
      </w:r>
      <w:r w:rsidRPr="00846219">
        <w:rPr>
          <w:rFonts w:eastAsia="Times New Roman"/>
          <w:color w:val="000000"/>
          <w:lang w:val="en-US" w:eastAsia="zh-CN"/>
        </w:rPr>
        <w:t xml:space="preserve"> contributing to making 100% of </w:t>
      </w:r>
      <w:r>
        <w:rPr>
          <w:rFonts w:eastAsia="Times New Roman"/>
          <w:color w:val="000000"/>
          <w:lang w:val="en-US" w:eastAsia="zh-CN"/>
        </w:rPr>
        <w:t xml:space="preserve">tsunami-prone </w:t>
      </w:r>
      <w:r w:rsidRPr="00846219">
        <w:rPr>
          <w:rFonts w:eastAsia="Times New Roman"/>
          <w:color w:val="000000"/>
          <w:lang w:val="en-US" w:eastAsia="zh-CN"/>
        </w:rPr>
        <w:t xml:space="preserve">communities </w:t>
      </w:r>
      <w:r>
        <w:rPr>
          <w:rFonts w:eastAsia="Times New Roman"/>
          <w:color w:val="000000"/>
          <w:lang w:val="en-US" w:eastAsia="zh-CN"/>
        </w:rPr>
        <w:t xml:space="preserve">being tsunami </w:t>
      </w:r>
      <w:r w:rsidRPr="00846219">
        <w:rPr>
          <w:rFonts w:eastAsia="Times New Roman"/>
          <w:color w:val="000000"/>
          <w:lang w:val="en-US" w:eastAsia="zh-CN"/>
        </w:rPr>
        <w:t>prepared and resilient by 2030 through the implementation of the UNESCO</w:t>
      </w:r>
      <w:r>
        <w:rPr>
          <w:rFonts w:eastAsia="Times New Roman"/>
          <w:color w:val="000000"/>
          <w:lang w:val="en-US" w:eastAsia="zh-CN"/>
        </w:rPr>
        <w:t>-</w:t>
      </w:r>
      <w:r w:rsidRPr="00846219">
        <w:rPr>
          <w:rFonts w:eastAsia="Times New Roman"/>
          <w:color w:val="000000"/>
          <w:lang w:val="en-US" w:eastAsia="zh-CN"/>
        </w:rPr>
        <w:t xml:space="preserve">IOC Tsunami Ready Programme and other initiatives, as </w:t>
      </w:r>
      <w:r>
        <w:rPr>
          <w:rFonts w:eastAsia="Times New Roman"/>
          <w:color w:val="000000"/>
          <w:lang w:val="en-US" w:eastAsia="zh-CN"/>
        </w:rPr>
        <w:t xml:space="preserve">outlined in </w:t>
      </w:r>
      <w:r w:rsidRPr="00846219">
        <w:rPr>
          <w:rFonts w:eastAsia="Times New Roman"/>
          <w:color w:val="000000"/>
          <w:lang w:val="en-US" w:eastAsia="zh-CN"/>
        </w:rPr>
        <w:t xml:space="preserve">the Ocean Decade Tsunami </w:t>
      </w:r>
      <w:proofErr w:type="gramStart"/>
      <w:r w:rsidRPr="00846219">
        <w:rPr>
          <w:rFonts w:eastAsia="Times New Roman"/>
          <w:color w:val="000000"/>
          <w:lang w:val="en-US" w:eastAsia="zh-CN"/>
        </w:rPr>
        <w:t>Programme;</w:t>
      </w:r>
      <w:proofErr w:type="gramEnd"/>
    </w:p>
    <w:p w14:paraId="1C70F158" w14:textId="77777777" w:rsidR="000B5BCD" w:rsidRPr="00846219" w:rsidRDefault="000B5BCD" w:rsidP="000B5BCD">
      <w:pPr>
        <w:ind w:right="20"/>
        <w:jc w:val="both"/>
        <w:rPr>
          <w:rFonts w:ascii="Times New Roman" w:eastAsia="Times New Roman" w:hAnsi="Times New Roman" w:cs="Times New Roman"/>
          <w:lang w:val="en-US" w:eastAsia="zh-CN"/>
        </w:rPr>
      </w:pPr>
    </w:p>
    <w:p w14:paraId="33E76E1F" w14:textId="77777777" w:rsidR="000B5BCD" w:rsidRPr="00037457" w:rsidRDefault="000B5BCD" w:rsidP="000B5BCD">
      <w:pPr>
        <w:jc w:val="both"/>
        <w:rPr>
          <w:rFonts w:ascii="Times New Roman" w:eastAsia="Times New Roman" w:hAnsi="Times New Roman" w:cs="Times New Roman"/>
          <w:lang w:val="en-US" w:eastAsia="zh-CN"/>
        </w:rPr>
      </w:pPr>
      <w:r w:rsidRPr="00846219">
        <w:rPr>
          <w:rFonts w:eastAsia="Times New Roman"/>
          <w:b/>
          <w:bCs/>
          <w:color w:val="000000"/>
          <w:lang w:val="en-US" w:eastAsia="zh-CN"/>
        </w:rPr>
        <w:t>Note</w:t>
      </w:r>
      <w:r w:rsidRPr="00401F70">
        <w:rPr>
          <w:rFonts w:eastAsia="Times New Roman"/>
          <w:b/>
          <w:bCs/>
          <w:color w:val="000000"/>
          <w:lang w:val="en-US" w:eastAsia="zh-CN"/>
        </w:rPr>
        <w:t>d</w:t>
      </w:r>
      <w:r w:rsidRPr="00846219">
        <w:rPr>
          <w:rFonts w:eastAsia="Times New Roman"/>
          <w:color w:val="000000"/>
          <w:lang w:val="en-US" w:eastAsia="zh-CN"/>
        </w:rPr>
        <w:t xml:space="preserve"> the official closure of Phase I </w:t>
      </w:r>
      <w:r>
        <w:rPr>
          <w:rFonts w:eastAsia="Times New Roman"/>
          <w:color w:val="000000"/>
          <w:lang w:val="en-US" w:eastAsia="zh-CN"/>
        </w:rPr>
        <w:t xml:space="preserve">of </w:t>
      </w:r>
      <w:r w:rsidRPr="00846219">
        <w:rPr>
          <w:rFonts w:eastAsia="Times New Roman"/>
          <w:color w:val="000000"/>
          <w:lang w:val="en-US" w:eastAsia="zh-CN"/>
        </w:rPr>
        <w:t xml:space="preserve">the European Union DG-ECHO </w:t>
      </w:r>
      <w:proofErr w:type="spellStart"/>
      <w:r w:rsidRPr="00846219">
        <w:rPr>
          <w:rFonts w:eastAsia="Times New Roman"/>
          <w:color w:val="000000"/>
          <w:lang w:val="en-US" w:eastAsia="zh-CN"/>
        </w:rPr>
        <w:t>CoastWAVE</w:t>
      </w:r>
      <w:proofErr w:type="spellEnd"/>
      <w:r w:rsidRPr="00846219">
        <w:rPr>
          <w:rFonts w:eastAsia="Times New Roman"/>
          <w:color w:val="000000"/>
          <w:lang w:val="en-US" w:eastAsia="zh-CN"/>
        </w:rPr>
        <w:t xml:space="preserve"> project on 30 June 2024 and </w:t>
      </w:r>
      <w:r>
        <w:rPr>
          <w:rFonts w:eastAsia="Times New Roman"/>
          <w:color w:val="000000"/>
          <w:lang w:val="en-US" w:eastAsia="zh-CN"/>
        </w:rPr>
        <w:t xml:space="preserve">the </w:t>
      </w:r>
      <w:r w:rsidRPr="00846219">
        <w:rPr>
          <w:rFonts w:eastAsia="Times New Roman"/>
          <w:color w:val="000000"/>
          <w:lang w:val="en-US" w:eastAsia="zh-CN"/>
        </w:rPr>
        <w:t xml:space="preserve">external evaluation </w:t>
      </w:r>
      <w:r>
        <w:rPr>
          <w:rFonts w:eastAsia="Times New Roman"/>
          <w:color w:val="000000"/>
          <w:lang w:val="en-US" w:eastAsia="zh-CN"/>
        </w:rPr>
        <w:t>carried out,</w:t>
      </w:r>
      <w:r w:rsidRPr="00401F70">
        <w:rPr>
          <w:rFonts w:eastAsia="Times New Roman"/>
          <w:color w:val="000000"/>
          <w:lang w:val="en-US" w:eastAsia="zh-CN"/>
        </w:rPr>
        <w:t xml:space="preserve"> </w:t>
      </w:r>
      <w:r>
        <w:rPr>
          <w:rFonts w:eastAsia="Times New Roman"/>
          <w:color w:val="000000"/>
          <w:lang w:val="en-US" w:eastAsia="zh-CN"/>
        </w:rPr>
        <w:t xml:space="preserve">which </w:t>
      </w:r>
      <w:r w:rsidRPr="00401F70">
        <w:rPr>
          <w:rFonts w:eastAsia="Times New Roman"/>
          <w:color w:val="000000"/>
          <w:lang w:val="en-US" w:eastAsia="zh-CN"/>
        </w:rPr>
        <w:t>recommend</w:t>
      </w:r>
      <w:r>
        <w:rPr>
          <w:rFonts w:eastAsia="Times New Roman"/>
          <w:color w:val="000000"/>
          <w:lang w:val="en-US" w:eastAsia="zh-CN"/>
        </w:rPr>
        <w:t>s that</w:t>
      </w:r>
      <w:r w:rsidRPr="00401F70">
        <w:rPr>
          <w:rFonts w:eastAsia="Times New Roman"/>
          <w:color w:val="000000"/>
          <w:lang w:val="en-US" w:eastAsia="zh-CN"/>
        </w:rPr>
        <w:t xml:space="preserve"> </w:t>
      </w:r>
      <w:r w:rsidRPr="00846219">
        <w:rPr>
          <w:rFonts w:eastAsia="Times New Roman"/>
          <w:color w:val="000000"/>
          <w:lang w:val="en-US" w:eastAsia="zh-CN"/>
        </w:rPr>
        <w:t>UNESCO</w:t>
      </w:r>
      <w:r w:rsidRPr="00401F70">
        <w:rPr>
          <w:rFonts w:eastAsia="Times New Roman"/>
          <w:color w:val="000000"/>
          <w:lang w:val="en-US" w:eastAsia="zh-CN"/>
        </w:rPr>
        <w:t>-IOC</w:t>
      </w:r>
      <w:r>
        <w:rPr>
          <w:rFonts w:eastAsia="Times New Roman"/>
          <w:color w:val="000000"/>
          <w:lang w:val="en-US" w:eastAsia="zh-CN"/>
        </w:rPr>
        <w:t>,</w:t>
      </w:r>
      <w:r w:rsidRPr="00401F70">
        <w:rPr>
          <w:rFonts w:eastAsia="Times New Roman"/>
          <w:color w:val="000000"/>
          <w:lang w:val="en-US" w:eastAsia="zh-CN"/>
        </w:rPr>
        <w:t xml:space="preserve"> </w:t>
      </w:r>
      <w:r>
        <w:rPr>
          <w:rFonts w:eastAsia="Times New Roman"/>
          <w:color w:val="000000"/>
          <w:lang w:val="en-US" w:eastAsia="zh-CN"/>
        </w:rPr>
        <w:t xml:space="preserve">for instance, </w:t>
      </w:r>
      <w:r w:rsidRPr="00846219">
        <w:rPr>
          <w:rFonts w:eastAsia="Times New Roman"/>
          <w:color w:val="000000"/>
          <w:lang w:val="en-US" w:eastAsia="zh-CN"/>
        </w:rPr>
        <w:t xml:space="preserve">support the twining of “Tsunami Ready Cities” with </w:t>
      </w:r>
      <w:r>
        <w:rPr>
          <w:rFonts w:eastAsia="Times New Roman"/>
          <w:color w:val="000000"/>
          <w:lang w:val="en-US" w:eastAsia="zh-CN"/>
        </w:rPr>
        <w:t>common</w:t>
      </w:r>
      <w:r w:rsidRPr="00846219">
        <w:rPr>
          <w:rFonts w:eastAsia="Times New Roman"/>
          <w:color w:val="000000"/>
          <w:lang w:val="en-US" w:eastAsia="zh-CN"/>
        </w:rPr>
        <w:t xml:space="preserve"> characteristics </w:t>
      </w:r>
      <w:r>
        <w:rPr>
          <w:rFonts w:eastAsia="Times New Roman"/>
          <w:color w:val="000000"/>
          <w:lang w:val="en-US" w:eastAsia="zh-CN"/>
        </w:rPr>
        <w:t xml:space="preserve">in order </w:t>
      </w:r>
      <w:r w:rsidRPr="00846219">
        <w:rPr>
          <w:rFonts w:eastAsia="Times New Roman"/>
          <w:color w:val="000000"/>
          <w:lang w:val="en-US" w:eastAsia="zh-CN"/>
        </w:rPr>
        <w:t>to establish strategic partnerships at poli</w:t>
      </w:r>
      <w:r>
        <w:rPr>
          <w:rFonts w:eastAsia="Times New Roman"/>
          <w:color w:val="000000"/>
          <w:lang w:val="en-US" w:eastAsia="zh-CN"/>
        </w:rPr>
        <w:t xml:space="preserve">tical and </w:t>
      </w:r>
      <w:r w:rsidRPr="00846219">
        <w:rPr>
          <w:rFonts w:eastAsia="Times New Roman"/>
          <w:color w:val="000000"/>
          <w:lang w:val="en-US" w:eastAsia="zh-CN"/>
        </w:rPr>
        <w:t xml:space="preserve">scientific levels and achieve a common goal of knowledge sharing and </w:t>
      </w:r>
      <w:proofErr w:type="gramStart"/>
      <w:r w:rsidRPr="00846219">
        <w:rPr>
          <w:rFonts w:eastAsia="Times New Roman"/>
          <w:color w:val="000000"/>
          <w:lang w:val="en-US" w:eastAsia="zh-CN"/>
        </w:rPr>
        <w:t>collaboration</w:t>
      </w:r>
      <w:r>
        <w:rPr>
          <w:rFonts w:eastAsia="Times New Roman"/>
          <w:color w:val="000000"/>
          <w:lang w:val="en-US" w:eastAsia="zh-CN"/>
        </w:rPr>
        <w:t>;</w:t>
      </w:r>
      <w:proofErr w:type="gramEnd"/>
    </w:p>
    <w:p w14:paraId="50787B18" w14:textId="77777777" w:rsidR="000B5BCD" w:rsidRPr="00846219" w:rsidRDefault="000B5BCD" w:rsidP="000B5BCD">
      <w:pPr>
        <w:jc w:val="both"/>
        <w:rPr>
          <w:rFonts w:ascii="Times New Roman" w:eastAsia="Times New Roman" w:hAnsi="Times New Roman" w:cs="Times New Roman"/>
          <w:lang w:val="en-US" w:eastAsia="zh-CN"/>
        </w:rPr>
      </w:pPr>
    </w:p>
    <w:p w14:paraId="39172DC6" w14:textId="0900BA36" w:rsidR="000B5BCD" w:rsidRPr="00846219" w:rsidRDefault="002B6AE7" w:rsidP="000B5BCD">
      <w:pPr>
        <w:ind w:right="20"/>
        <w:jc w:val="both"/>
        <w:rPr>
          <w:rFonts w:ascii="Times New Roman" w:eastAsia="Times New Roman" w:hAnsi="Times New Roman" w:cs="Times New Roman"/>
          <w:lang w:val="en-US" w:eastAsia="zh-CN"/>
        </w:rPr>
      </w:pPr>
      <w:r>
        <w:rPr>
          <w:rFonts w:eastAsia="Times New Roman"/>
          <w:b/>
          <w:bCs/>
          <w:color w:val="000000"/>
          <w:lang w:val="en-US" w:eastAsia="zh-CN"/>
        </w:rPr>
        <w:t>Also</w:t>
      </w:r>
      <w:r w:rsidR="000B5BCD" w:rsidRPr="00846219">
        <w:rPr>
          <w:rFonts w:eastAsia="Times New Roman"/>
          <w:b/>
          <w:bCs/>
          <w:color w:val="000000"/>
          <w:lang w:val="en-US" w:eastAsia="zh-CN"/>
        </w:rPr>
        <w:t xml:space="preserve"> note</w:t>
      </w:r>
      <w:r w:rsidR="000B5BCD" w:rsidRPr="00401F70">
        <w:rPr>
          <w:rFonts w:eastAsia="Times New Roman"/>
          <w:b/>
          <w:bCs/>
          <w:color w:val="000000"/>
          <w:lang w:val="en-US" w:eastAsia="zh-CN"/>
        </w:rPr>
        <w:t>d</w:t>
      </w:r>
      <w:r w:rsidR="000B5BCD" w:rsidRPr="00846219">
        <w:rPr>
          <w:rFonts w:eastAsia="Times New Roman"/>
          <w:color w:val="000000"/>
          <w:lang w:val="en-US" w:eastAsia="zh-CN"/>
        </w:rPr>
        <w:t xml:space="preserve"> the official start of Phase II </w:t>
      </w:r>
      <w:r w:rsidR="000B5BCD">
        <w:rPr>
          <w:rFonts w:eastAsia="Times New Roman"/>
          <w:color w:val="000000"/>
          <w:lang w:val="en-US" w:eastAsia="zh-CN"/>
        </w:rPr>
        <w:t xml:space="preserve">of </w:t>
      </w:r>
      <w:r w:rsidR="000B5BCD" w:rsidRPr="00846219">
        <w:rPr>
          <w:rFonts w:eastAsia="Times New Roman"/>
          <w:color w:val="000000"/>
          <w:lang w:val="en-US" w:eastAsia="zh-CN"/>
        </w:rPr>
        <w:t xml:space="preserve">the new </w:t>
      </w:r>
      <w:proofErr w:type="spellStart"/>
      <w:r w:rsidR="000B5BCD" w:rsidRPr="00846219">
        <w:rPr>
          <w:rFonts w:eastAsia="Times New Roman"/>
          <w:color w:val="000000"/>
          <w:lang w:val="en-US" w:eastAsia="zh-CN"/>
        </w:rPr>
        <w:t>CoastWAVE</w:t>
      </w:r>
      <w:proofErr w:type="spellEnd"/>
      <w:r w:rsidR="000B5BCD" w:rsidRPr="00846219">
        <w:rPr>
          <w:rFonts w:eastAsia="Times New Roman"/>
          <w:color w:val="000000"/>
          <w:lang w:val="en-US" w:eastAsia="zh-CN"/>
        </w:rPr>
        <w:t xml:space="preserve"> Project (</w:t>
      </w:r>
      <w:proofErr w:type="spellStart"/>
      <w:r w:rsidR="000B5BCD">
        <w:rPr>
          <w:rFonts w:eastAsia="Times New Roman"/>
          <w:color w:val="000000"/>
          <w:lang w:val="en-US" w:eastAsia="zh-CN"/>
        </w:rPr>
        <w:fldChar w:fldCharType="begin"/>
      </w:r>
      <w:r w:rsidR="000B5BCD">
        <w:rPr>
          <w:rFonts w:eastAsia="Times New Roman"/>
          <w:color w:val="000000"/>
          <w:lang w:val="en-US" w:eastAsia="zh-CN"/>
        </w:rPr>
        <w:instrText>HYPERLINK "https://tsunami.ioc.unesco.org/en/articles/coastwave" \l ":~:text=The%20CoastWave%202.0%20Project%20(Scaling,Commission%20(IOC)%20that%20focuses%20on"</w:instrText>
      </w:r>
      <w:r w:rsidR="000B5BCD">
        <w:rPr>
          <w:rFonts w:eastAsia="Times New Roman"/>
          <w:color w:val="000000"/>
          <w:lang w:val="en-US" w:eastAsia="zh-CN"/>
        </w:rPr>
      </w:r>
      <w:r w:rsidR="000B5BCD">
        <w:rPr>
          <w:rFonts w:eastAsia="Times New Roman"/>
          <w:color w:val="000000"/>
          <w:lang w:val="en-US" w:eastAsia="zh-CN"/>
        </w:rPr>
        <w:fldChar w:fldCharType="separate"/>
      </w:r>
      <w:r w:rsidR="000B5BCD" w:rsidRPr="00846219">
        <w:rPr>
          <w:rStyle w:val="Hyperlink"/>
          <w:rFonts w:eastAsia="Times New Roman"/>
          <w:lang w:val="en-US" w:eastAsia="zh-CN"/>
        </w:rPr>
        <w:t>CoastWAVE</w:t>
      </w:r>
      <w:proofErr w:type="spellEnd"/>
      <w:r w:rsidR="000B5BCD" w:rsidRPr="00846219">
        <w:rPr>
          <w:rStyle w:val="Hyperlink"/>
          <w:rFonts w:eastAsia="Times New Roman"/>
          <w:lang w:val="en-US" w:eastAsia="zh-CN"/>
        </w:rPr>
        <w:t xml:space="preserve"> 2.0</w:t>
      </w:r>
      <w:r w:rsidR="000B5BCD">
        <w:rPr>
          <w:rFonts w:eastAsia="Times New Roman"/>
          <w:color w:val="000000"/>
          <w:lang w:val="en-US" w:eastAsia="zh-CN"/>
        </w:rPr>
        <w:fldChar w:fldCharType="end"/>
      </w:r>
      <w:r w:rsidR="000B5BCD" w:rsidRPr="00846219">
        <w:rPr>
          <w:rFonts w:eastAsia="Times New Roman"/>
          <w:color w:val="000000"/>
          <w:lang w:val="en-US" w:eastAsia="zh-CN"/>
        </w:rPr>
        <w:t>) ‘</w:t>
      </w:r>
      <w:r w:rsidR="000B5BCD" w:rsidRPr="00846219">
        <w:rPr>
          <w:rFonts w:eastAsia="Times New Roman"/>
          <w:i/>
          <w:iCs/>
          <w:color w:val="1D1D1D"/>
          <w:lang w:val="en-US" w:eastAsia="zh-CN"/>
        </w:rPr>
        <w:t>Scaling-Up and Strengthening the Resilience of Coastal Communities in the North-Eastern Atlantic and Mediterranean Regions to the Impact of Tsunamis and Other Sea Level-Related Coastal Hazards’</w:t>
      </w:r>
      <w:r w:rsidR="000B5BCD" w:rsidRPr="00846219">
        <w:rPr>
          <w:rFonts w:eastAsia="Times New Roman"/>
          <w:color w:val="1D1D1D"/>
          <w:lang w:val="en-US" w:eastAsia="zh-CN"/>
        </w:rPr>
        <w:t xml:space="preserve"> </w:t>
      </w:r>
      <w:r w:rsidR="000B5BCD" w:rsidRPr="00846219">
        <w:rPr>
          <w:rFonts w:eastAsia="Times New Roman"/>
          <w:color w:val="000000"/>
          <w:lang w:val="en-US" w:eastAsia="zh-CN"/>
        </w:rPr>
        <w:t>on 1 July 2024 and its kick-off workshop on 6 November 2024; </w:t>
      </w:r>
    </w:p>
    <w:p w14:paraId="4943C78A" w14:textId="77777777" w:rsidR="000B5BCD" w:rsidRPr="00846219" w:rsidRDefault="000B5BCD" w:rsidP="000B5BCD">
      <w:pPr>
        <w:jc w:val="both"/>
        <w:rPr>
          <w:rFonts w:ascii="Times New Roman" w:eastAsia="Times New Roman" w:hAnsi="Times New Roman" w:cs="Times New Roman"/>
          <w:lang w:val="en-US" w:eastAsia="zh-CN"/>
        </w:rPr>
      </w:pPr>
    </w:p>
    <w:p w14:paraId="484AE554" w14:textId="77777777" w:rsidR="000B5BCD" w:rsidRPr="00846219" w:rsidRDefault="000B5BCD" w:rsidP="000B5BCD">
      <w:pPr>
        <w:ind w:right="20"/>
        <w:jc w:val="both"/>
        <w:rPr>
          <w:rFonts w:ascii="Times New Roman" w:eastAsia="Times New Roman" w:hAnsi="Times New Roman" w:cs="Times New Roman"/>
          <w:lang w:val="en-US" w:eastAsia="zh-CN"/>
        </w:rPr>
      </w:pPr>
      <w:r w:rsidRPr="00846219">
        <w:rPr>
          <w:rFonts w:eastAsia="Times New Roman"/>
          <w:b/>
          <w:bCs/>
          <w:color w:val="000000"/>
          <w:lang w:val="en-US" w:eastAsia="zh-CN"/>
        </w:rPr>
        <w:t>Further welcome</w:t>
      </w:r>
      <w:r w:rsidRPr="00401F70">
        <w:rPr>
          <w:rFonts w:eastAsia="Times New Roman"/>
          <w:b/>
          <w:bCs/>
          <w:color w:val="000000"/>
          <w:lang w:val="en-US" w:eastAsia="zh-CN"/>
        </w:rPr>
        <w:t>d</w:t>
      </w:r>
      <w:r w:rsidRPr="00846219">
        <w:rPr>
          <w:rFonts w:eastAsia="Times New Roman"/>
          <w:b/>
          <w:bCs/>
          <w:color w:val="000000"/>
          <w:lang w:val="en-US" w:eastAsia="zh-CN"/>
        </w:rPr>
        <w:t xml:space="preserve"> </w:t>
      </w:r>
      <w:r w:rsidRPr="00846219">
        <w:rPr>
          <w:rFonts w:eastAsia="Times New Roman"/>
          <w:color w:val="000000"/>
          <w:lang w:val="en-US" w:eastAsia="zh-CN"/>
        </w:rPr>
        <w:t xml:space="preserve">the SMART Cables initiatives in particular the Atlantic Smart CAM and the planned deployment of two Ocean Bottom Pressure Sensors by INGV, Italy in the Ionian Sea in </w:t>
      </w:r>
      <w:proofErr w:type="gramStart"/>
      <w:r w:rsidRPr="00846219">
        <w:rPr>
          <w:rFonts w:eastAsia="Times New Roman"/>
          <w:color w:val="000000"/>
          <w:lang w:val="en-US" w:eastAsia="zh-CN"/>
        </w:rPr>
        <w:t>2025;</w:t>
      </w:r>
      <w:proofErr w:type="gramEnd"/>
    </w:p>
    <w:p w14:paraId="7C4CAC71" w14:textId="77777777" w:rsidR="000B5BCD" w:rsidRPr="00846219" w:rsidRDefault="000B5BCD" w:rsidP="000B5BCD">
      <w:pPr>
        <w:spacing w:before="240" w:after="240"/>
        <w:jc w:val="both"/>
        <w:rPr>
          <w:rFonts w:ascii="Times New Roman" w:eastAsia="Times New Roman" w:hAnsi="Times New Roman" w:cs="Times New Roman"/>
          <w:lang w:val="en-US" w:eastAsia="zh-CN"/>
        </w:rPr>
      </w:pPr>
      <w:r w:rsidRPr="00846219">
        <w:rPr>
          <w:rFonts w:eastAsia="Times New Roman"/>
          <w:b/>
          <w:bCs/>
          <w:color w:val="000000"/>
          <w:lang w:val="en-US" w:eastAsia="zh-CN"/>
        </w:rPr>
        <w:t>Agree</w:t>
      </w:r>
      <w:r w:rsidRPr="00401F70">
        <w:rPr>
          <w:rFonts w:eastAsia="Times New Roman"/>
          <w:b/>
          <w:bCs/>
          <w:color w:val="000000"/>
          <w:lang w:val="en-US" w:eastAsia="zh-CN"/>
        </w:rPr>
        <w:t>d</w:t>
      </w:r>
      <w:r w:rsidRPr="00846219">
        <w:rPr>
          <w:rFonts w:eastAsia="Times New Roman"/>
          <w:b/>
          <w:bCs/>
          <w:color w:val="000000"/>
          <w:lang w:val="en-US" w:eastAsia="zh-CN"/>
        </w:rPr>
        <w:t xml:space="preserve"> </w:t>
      </w:r>
      <w:r w:rsidRPr="00846219">
        <w:rPr>
          <w:rFonts w:eastAsia="Times New Roman"/>
          <w:color w:val="000000"/>
          <w:lang w:val="en-US" w:eastAsia="zh-CN"/>
        </w:rPr>
        <w:t xml:space="preserve">to adopt the threat levels </w:t>
      </w:r>
      <w:r>
        <w:rPr>
          <w:rFonts w:eastAsia="Times New Roman"/>
          <w:color w:val="000000"/>
          <w:lang w:val="en-US" w:eastAsia="zh-CN"/>
        </w:rPr>
        <w:t>as</w:t>
      </w:r>
      <w:r w:rsidRPr="00846219">
        <w:rPr>
          <w:rFonts w:eastAsia="Times New Roman"/>
          <w:color w:val="000000"/>
          <w:lang w:val="en-US" w:eastAsia="zh-CN"/>
        </w:rPr>
        <w:t xml:space="preserve"> request</w:t>
      </w:r>
      <w:r>
        <w:rPr>
          <w:rFonts w:eastAsia="Times New Roman"/>
          <w:color w:val="000000"/>
          <w:lang w:val="en-US" w:eastAsia="zh-CN"/>
        </w:rPr>
        <w:t>ed</w:t>
      </w:r>
      <w:r w:rsidRPr="00846219">
        <w:rPr>
          <w:rFonts w:eastAsia="Times New Roman"/>
          <w:color w:val="000000"/>
          <w:lang w:val="en-US" w:eastAsia="zh-CN"/>
        </w:rPr>
        <w:t xml:space="preserve"> by the </w:t>
      </w:r>
      <w:r>
        <w:rPr>
          <w:rFonts w:eastAsia="Times New Roman"/>
          <w:color w:val="000000"/>
          <w:lang w:val="en-US" w:eastAsia="zh-CN"/>
        </w:rPr>
        <w:t xml:space="preserve">Task Team on </w:t>
      </w:r>
      <w:r w:rsidRPr="001E1A06">
        <w:rPr>
          <w:rFonts w:eastAsia="Times New Roman"/>
          <w:color w:val="000000"/>
          <w:lang w:eastAsia="zh-CN"/>
        </w:rPr>
        <w:t>Tsunami Watch Operations</w:t>
      </w:r>
      <w:r>
        <w:rPr>
          <w:rFonts w:eastAsia="Times New Roman"/>
          <w:color w:val="000000"/>
          <w:lang w:eastAsia="zh-CN"/>
        </w:rPr>
        <w:t xml:space="preserve">, </w:t>
      </w:r>
      <w:r w:rsidRPr="00846219">
        <w:rPr>
          <w:rFonts w:eastAsia="Times New Roman"/>
          <w:color w:val="000000"/>
          <w:lang w:val="en-US" w:eastAsia="zh-CN"/>
        </w:rPr>
        <w:t>which is reflected in the draft of the new Global Service Definition Document (GSDD</w:t>
      </w:r>
      <w:proofErr w:type="gramStart"/>
      <w:r w:rsidRPr="00846219">
        <w:rPr>
          <w:rFonts w:eastAsia="Times New Roman"/>
          <w:color w:val="000000"/>
          <w:lang w:val="en-US" w:eastAsia="zh-CN"/>
        </w:rPr>
        <w:t>);</w:t>
      </w:r>
      <w:proofErr w:type="gramEnd"/>
    </w:p>
    <w:p w14:paraId="24805E98" w14:textId="77777777" w:rsidR="000B5BCD" w:rsidRPr="00401F70" w:rsidRDefault="000B5BCD" w:rsidP="002B6AE7">
      <w:pPr>
        <w:spacing w:after="240"/>
        <w:jc w:val="both"/>
        <w:rPr>
          <w:rFonts w:eastAsia="Times New Roman"/>
          <w:color w:val="000000"/>
          <w:lang w:val="en-US" w:eastAsia="zh-CN"/>
        </w:rPr>
      </w:pPr>
      <w:r w:rsidRPr="00846219">
        <w:rPr>
          <w:rFonts w:eastAsia="Times New Roman"/>
          <w:b/>
          <w:bCs/>
          <w:color w:val="000000"/>
          <w:lang w:val="en-US" w:eastAsia="zh-CN"/>
        </w:rPr>
        <w:t>Decide</w:t>
      </w:r>
      <w:r w:rsidRPr="00401F70">
        <w:rPr>
          <w:rFonts w:eastAsia="Times New Roman"/>
          <w:b/>
          <w:bCs/>
          <w:color w:val="000000"/>
          <w:lang w:val="en-US" w:eastAsia="zh-CN"/>
        </w:rPr>
        <w:t xml:space="preserve">d </w:t>
      </w:r>
      <w:r w:rsidRPr="001E1A06">
        <w:rPr>
          <w:rFonts w:eastAsia="Times New Roman"/>
          <w:color w:val="000000"/>
          <w:lang w:val="en-US" w:eastAsia="zh-CN"/>
        </w:rPr>
        <w:t>to</w:t>
      </w:r>
      <w:r w:rsidRPr="00401F70">
        <w:rPr>
          <w:rFonts w:eastAsia="Times New Roman"/>
          <w:b/>
          <w:bCs/>
          <w:color w:val="000000"/>
          <w:lang w:val="en-US" w:eastAsia="zh-CN"/>
        </w:rPr>
        <w:t xml:space="preserve"> </w:t>
      </w:r>
      <w:r w:rsidRPr="00401F70">
        <w:rPr>
          <w:rFonts w:eastAsia="Times New Roman"/>
          <w:color w:val="000000"/>
          <w:lang w:val="en-US" w:eastAsia="zh-CN"/>
        </w:rPr>
        <w:t xml:space="preserve">establish the new Task Team on Governance and conduct the next </w:t>
      </w:r>
      <w:proofErr w:type="spellStart"/>
      <w:r w:rsidRPr="00401F70">
        <w:rPr>
          <w:rFonts w:eastAsia="Times New Roman"/>
          <w:color w:val="000000"/>
          <w:lang w:val="en-US" w:eastAsia="zh-CN"/>
        </w:rPr>
        <w:t>NEAMWave</w:t>
      </w:r>
      <w:proofErr w:type="spellEnd"/>
      <w:r w:rsidRPr="00401F70">
        <w:rPr>
          <w:rFonts w:eastAsia="Times New Roman"/>
          <w:color w:val="000000"/>
          <w:lang w:val="en-US" w:eastAsia="zh-CN"/>
        </w:rPr>
        <w:t xml:space="preserve"> exercise in March 2026 (NEAMWave26</w:t>
      </w:r>
      <w:proofErr w:type="gramStart"/>
      <w:r w:rsidRPr="00401F70">
        <w:rPr>
          <w:rFonts w:eastAsia="Times New Roman"/>
          <w:color w:val="000000"/>
          <w:lang w:val="en-US" w:eastAsia="zh-CN"/>
        </w:rPr>
        <w:t>)</w:t>
      </w:r>
      <w:r>
        <w:rPr>
          <w:rFonts w:eastAsia="Times New Roman"/>
          <w:color w:val="000000"/>
          <w:lang w:val="en-US" w:eastAsia="zh-CN"/>
        </w:rPr>
        <w:t>;</w:t>
      </w:r>
      <w:proofErr w:type="gramEnd"/>
      <w:r w:rsidRPr="00401F70">
        <w:rPr>
          <w:rFonts w:eastAsia="Times New Roman"/>
          <w:color w:val="000000"/>
          <w:lang w:val="en-US" w:eastAsia="zh-CN"/>
        </w:rPr>
        <w:t xml:space="preserve"> </w:t>
      </w:r>
    </w:p>
    <w:p w14:paraId="4BE09821" w14:textId="77777777" w:rsidR="000B5BCD" w:rsidRPr="00846219" w:rsidRDefault="000B5BCD" w:rsidP="000B5BCD">
      <w:pPr>
        <w:spacing w:after="120"/>
        <w:jc w:val="both"/>
        <w:rPr>
          <w:rFonts w:eastAsia="Times New Roman"/>
          <w:b/>
          <w:bCs/>
          <w:color w:val="000000"/>
          <w:lang w:val="en-US" w:eastAsia="zh-CN"/>
        </w:rPr>
      </w:pPr>
      <w:r w:rsidRPr="00846219">
        <w:rPr>
          <w:rFonts w:eastAsia="Times New Roman"/>
          <w:b/>
          <w:bCs/>
          <w:color w:val="000000"/>
          <w:lang w:val="en-US" w:eastAsia="zh-CN"/>
        </w:rPr>
        <w:t>Also recommend</w:t>
      </w:r>
      <w:r w:rsidRPr="00401F70">
        <w:rPr>
          <w:rFonts w:eastAsia="Times New Roman"/>
          <w:b/>
          <w:bCs/>
          <w:color w:val="000000"/>
          <w:lang w:val="en-US" w:eastAsia="zh-CN"/>
        </w:rPr>
        <w:t xml:space="preserve">ed </w:t>
      </w:r>
      <w:r w:rsidRPr="001E1A06">
        <w:rPr>
          <w:rFonts w:eastAsia="Times New Roman"/>
          <w:color w:val="000000"/>
          <w:lang w:val="en-US" w:eastAsia="zh-CN"/>
        </w:rPr>
        <w:t>to</w:t>
      </w:r>
      <w:r w:rsidRPr="00401F70">
        <w:rPr>
          <w:rFonts w:eastAsia="Times New Roman"/>
          <w:b/>
          <w:bCs/>
          <w:color w:val="000000"/>
          <w:lang w:val="en-US" w:eastAsia="zh-CN"/>
        </w:rPr>
        <w:t xml:space="preserve"> </w:t>
      </w:r>
      <w:r w:rsidRPr="00401F70">
        <w:rPr>
          <w:rFonts w:eastAsia="Times New Roman"/>
          <w:color w:val="000000"/>
          <w:lang w:val="en-US" w:eastAsia="zh-CN"/>
        </w:rPr>
        <w:t xml:space="preserve">increase the availability of seismic and sea level data in the North of Africa through agreements with Member States and with the institutions in charge of the management of the monitoring </w:t>
      </w:r>
      <w:proofErr w:type="gramStart"/>
      <w:r w:rsidRPr="00401F70">
        <w:rPr>
          <w:rFonts w:eastAsia="Times New Roman"/>
          <w:color w:val="000000"/>
          <w:lang w:val="en-US" w:eastAsia="zh-CN"/>
        </w:rPr>
        <w:t>networks;</w:t>
      </w:r>
      <w:proofErr w:type="gramEnd"/>
      <w:r w:rsidRPr="00401F70">
        <w:rPr>
          <w:rFonts w:eastAsia="Times New Roman"/>
          <w:color w:val="000000"/>
          <w:lang w:val="en-US" w:eastAsia="zh-CN"/>
        </w:rPr>
        <w:t> </w:t>
      </w:r>
    </w:p>
    <w:p w14:paraId="0238FD8A" w14:textId="77777777" w:rsidR="000B5BCD" w:rsidRPr="00846219" w:rsidRDefault="000B5BCD" w:rsidP="000B5BCD">
      <w:pPr>
        <w:spacing w:before="240" w:after="240"/>
        <w:jc w:val="both"/>
        <w:rPr>
          <w:rFonts w:ascii="Times New Roman" w:eastAsia="Times New Roman" w:hAnsi="Times New Roman" w:cs="Times New Roman"/>
          <w:lang w:val="en-US" w:eastAsia="zh-CN"/>
        </w:rPr>
      </w:pPr>
      <w:r w:rsidRPr="00846219">
        <w:rPr>
          <w:rFonts w:eastAsia="Times New Roman"/>
          <w:b/>
          <w:bCs/>
          <w:color w:val="000000"/>
          <w:lang w:val="en-US" w:eastAsia="zh-CN"/>
        </w:rPr>
        <w:t>Appreciate</w:t>
      </w:r>
      <w:r w:rsidRPr="00401F70">
        <w:rPr>
          <w:rFonts w:eastAsia="Times New Roman"/>
          <w:b/>
          <w:bCs/>
          <w:color w:val="000000"/>
          <w:lang w:val="en-US" w:eastAsia="zh-CN"/>
        </w:rPr>
        <w:t>d</w:t>
      </w:r>
      <w:r w:rsidRPr="00846219">
        <w:rPr>
          <w:rFonts w:eastAsia="Times New Roman"/>
          <w:b/>
          <w:bCs/>
          <w:color w:val="000000"/>
          <w:lang w:val="en-US" w:eastAsia="zh-CN"/>
        </w:rPr>
        <w:t xml:space="preserve"> </w:t>
      </w:r>
      <w:r w:rsidRPr="00846219">
        <w:rPr>
          <w:rFonts w:eastAsia="Times New Roman"/>
          <w:color w:val="000000"/>
          <w:lang w:val="en-US" w:eastAsia="zh-CN"/>
        </w:rPr>
        <w:t>the contributions made by DG ECHO under the European Union Civil Protection Mechanism (UPCM) to support the development and improvement of tsunami early warning systems and preparedness in the NEAM region</w:t>
      </w:r>
      <w:r>
        <w:rPr>
          <w:rFonts w:eastAsia="Times New Roman"/>
          <w:color w:val="000000"/>
          <w:lang w:val="en-US" w:eastAsia="zh-CN"/>
        </w:rPr>
        <w:t xml:space="preserve"> (</w:t>
      </w:r>
      <w:proofErr w:type="spellStart"/>
      <w:r w:rsidRPr="00846219">
        <w:rPr>
          <w:rFonts w:eastAsia="Times New Roman"/>
          <w:color w:val="000000"/>
          <w:lang w:val="en-US" w:eastAsia="zh-CN"/>
        </w:rPr>
        <w:t>CoastWAVE</w:t>
      </w:r>
      <w:proofErr w:type="spellEnd"/>
      <w:r w:rsidRPr="00846219">
        <w:rPr>
          <w:rFonts w:eastAsia="Times New Roman"/>
          <w:color w:val="000000"/>
          <w:lang w:val="en-US" w:eastAsia="zh-CN"/>
        </w:rPr>
        <w:t xml:space="preserve"> projects, ARISTOTLE- amongst </w:t>
      </w:r>
      <w:r w:rsidRPr="00846219">
        <w:rPr>
          <w:rFonts w:eastAsia="Times New Roman"/>
          <w:color w:val="000000"/>
          <w:lang w:val="en-US" w:eastAsia="zh-CN"/>
        </w:rPr>
        <w:lastRenderedPageBreak/>
        <w:t xml:space="preserve">others), and </w:t>
      </w:r>
      <w:r w:rsidRPr="00846219">
        <w:rPr>
          <w:rFonts w:eastAsia="Times New Roman"/>
          <w:b/>
          <w:bCs/>
          <w:color w:val="000000"/>
          <w:lang w:val="en-US" w:eastAsia="zh-CN"/>
        </w:rPr>
        <w:t>notes</w:t>
      </w:r>
      <w:r w:rsidRPr="00846219">
        <w:rPr>
          <w:rFonts w:eastAsia="Times New Roman"/>
          <w:color w:val="000000"/>
          <w:lang w:val="en-US" w:eastAsia="zh-CN"/>
        </w:rPr>
        <w:t xml:space="preserve"> that these efforts</w:t>
      </w:r>
      <w:r>
        <w:rPr>
          <w:rFonts w:eastAsia="Times New Roman"/>
          <w:color w:val="000000"/>
          <w:lang w:val="en-US" w:eastAsia="zh-CN"/>
        </w:rPr>
        <w:t xml:space="preserve"> s</w:t>
      </w:r>
      <w:r w:rsidRPr="00846219">
        <w:rPr>
          <w:rFonts w:eastAsia="Times New Roman"/>
          <w:color w:val="000000"/>
          <w:lang w:val="en-US" w:eastAsia="zh-CN"/>
        </w:rPr>
        <w:t xml:space="preserve">hould be considered as a valuable contribution to the Early Warning for All (EW4All) initiative and EU Disaster Resilience </w:t>
      </w:r>
      <w:proofErr w:type="gramStart"/>
      <w:r w:rsidRPr="00846219">
        <w:rPr>
          <w:rFonts w:eastAsia="Times New Roman"/>
          <w:color w:val="000000"/>
          <w:lang w:val="en-US" w:eastAsia="zh-CN"/>
        </w:rPr>
        <w:t>Goals</w:t>
      </w:r>
      <w:r w:rsidRPr="00846219">
        <w:rPr>
          <w:rFonts w:ascii="Calibri" w:eastAsia="Times New Roman" w:hAnsi="Calibri" w:cs="Calibri"/>
          <w:i/>
          <w:iCs/>
          <w:color w:val="000000"/>
          <w:lang w:val="en-US" w:eastAsia="zh-CN"/>
        </w:rPr>
        <w:t>;</w:t>
      </w:r>
      <w:proofErr w:type="gramEnd"/>
    </w:p>
    <w:p w14:paraId="5DAEB9F8" w14:textId="3A0D1D5D" w:rsidR="001138B7" w:rsidRDefault="000B5BCD" w:rsidP="001138B7">
      <w:pPr>
        <w:jc w:val="both"/>
        <w:rPr>
          <w:rFonts w:eastAsia="Times New Roman"/>
          <w:color w:val="000000"/>
          <w:lang w:val="en-US" w:eastAsia="zh-CN"/>
        </w:rPr>
      </w:pPr>
      <w:r w:rsidRPr="00846219">
        <w:rPr>
          <w:rFonts w:eastAsia="Times New Roman"/>
          <w:b/>
          <w:bCs/>
          <w:color w:val="000000"/>
          <w:lang w:val="en-US" w:eastAsia="zh-CN"/>
        </w:rPr>
        <w:t>Welcome</w:t>
      </w:r>
      <w:r w:rsidRPr="00401F70">
        <w:rPr>
          <w:rFonts w:eastAsia="Times New Roman"/>
          <w:b/>
          <w:bCs/>
          <w:color w:val="000000"/>
          <w:lang w:val="en-US" w:eastAsia="zh-CN"/>
        </w:rPr>
        <w:t>d</w:t>
      </w:r>
      <w:r w:rsidRPr="00846219">
        <w:rPr>
          <w:rFonts w:eastAsia="Times New Roman"/>
          <w:color w:val="000000"/>
          <w:lang w:val="en-US" w:eastAsia="zh-CN"/>
        </w:rPr>
        <w:t xml:space="preserve"> the provisional offer of Italy to host the </w:t>
      </w:r>
      <w:r>
        <w:rPr>
          <w:rFonts w:eastAsia="Times New Roman"/>
          <w:color w:val="000000"/>
          <w:lang w:val="en-US" w:eastAsia="zh-CN"/>
        </w:rPr>
        <w:t xml:space="preserve">next session of </w:t>
      </w:r>
      <w:r w:rsidRPr="00846219">
        <w:rPr>
          <w:rFonts w:eastAsia="Times New Roman"/>
          <w:color w:val="000000"/>
          <w:lang w:val="en-US" w:eastAsia="zh-CN"/>
        </w:rPr>
        <w:t>ICG/NEAMTWS</w:t>
      </w:r>
      <w:r>
        <w:rPr>
          <w:rFonts w:eastAsia="Times New Roman"/>
          <w:color w:val="000000"/>
          <w:lang w:val="en-US" w:eastAsia="zh-CN"/>
        </w:rPr>
        <w:t xml:space="preserve"> in 2025. </w:t>
      </w:r>
      <w:bookmarkStart w:id="7" w:name="_Toc188263242"/>
      <w:bookmarkEnd w:id="6"/>
    </w:p>
    <w:p w14:paraId="7F0D3DE9" w14:textId="77777777" w:rsidR="001138B7" w:rsidRDefault="001138B7">
      <w:pPr>
        <w:rPr>
          <w:rFonts w:eastAsia="Times New Roman"/>
          <w:color w:val="000000"/>
          <w:lang w:val="en-US" w:eastAsia="zh-CN"/>
        </w:rPr>
      </w:pPr>
      <w:r>
        <w:rPr>
          <w:rFonts w:eastAsia="Times New Roman"/>
          <w:color w:val="000000"/>
          <w:lang w:val="en-US" w:eastAsia="zh-CN"/>
        </w:rPr>
        <w:br w:type="page"/>
      </w:r>
    </w:p>
    <w:p w14:paraId="6DEE057B" w14:textId="1321497F" w:rsidR="00B842B1" w:rsidRPr="001138B7" w:rsidRDefault="00315E70" w:rsidP="001138B7">
      <w:pPr>
        <w:pBdr>
          <w:bottom w:val="dotted" w:sz="4" w:space="1" w:color="auto"/>
        </w:pBdr>
        <w:jc w:val="both"/>
        <w:rPr>
          <w:b/>
          <w:bCs/>
          <w:i/>
          <w:iCs/>
          <w:lang w:val="fr-FR"/>
        </w:rPr>
      </w:pPr>
      <w:r w:rsidRPr="001138B7">
        <w:rPr>
          <w:b/>
          <w:bCs/>
          <w:i/>
          <w:iCs/>
          <w:lang w:val="fr-FR"/>
        </w:rPr>
        <w:lastRenderedPageBreak/>
        <w:t xml:space="preserve">Résumé </w:t>
      </w:r>
      <w:r w:rsidR="001F6D56" w:rsidRPr="001138B7">
        <w:rPr>
          <w:b/>
          <w:bCs/>
          <w:i/>
          <w:iCs/>
          <w:lang w:val="fr-FR"/>
        </w:rPr>
        <w:t>e</w:t>
      </w:r>
      <w:r w:rsidRPr="001138B7">
        <w:rPr>
          <w:b/>
          <w:bCs/>
          <w:i/>
          <w:iCs/>
          <w:lang w:val="fr-FR"/>
        </w:rPr>
        <w:t>xécutif</w:t>
      </w:r>
      <w:bookmarkEnd w:id="7"/>
    </w:p>
    <w:p w14:paraId="5F5538FE" w14:textId="77777777" w:rsidR="00B842B1" w:rsidRPr="008C39F0" w:rsidRDefault="00B842B1">
      <w:pPr>
        <w:rPr>
          <w:b/>
          <w:i/>
          <w:lang w:val="fr-FR"/>
        </w:rPr>
      </w:pPr>
    </w:p>
    <w:p w14:paraId="4CAED9FC" w14:textId="77777777" w:rsidR="009665A1" w:rsidRDefault="009665A1" w:rsidP="009665A1">
      <w:pPr>
        <w:pStyle w:val="Marge"/>
        <w:rPr>
          <w:rFonts w:eastAsia="Arial"/>
          <w:snapToGrid/>
        </w:rPr>
      </w:pPr>
      <w:r w:rsidRPr="00555A68">
        <w:rPr>
          <w:rFonts w:eastAsia="Arial"/>
          <w:snapToGrid/>
        </w:rPr>
        <w:t>Le Groupe intergouvernemental de coordination du Système d’alerte rapide aux tsunamis et de mitigation dans l’Atlantique du Nord-Est, la Méditerranée et les mers adjacentes (</w:t>
      </w:r>
      <w:bookmarkStart w:id="8" w:name="_Hlk166240623"/>
      <w:r w:rsidRPr="00555A68">
        <w:rPr>
          <w:rFonts w:eastAsia="Arial"/>
          <w:snapToGrid/>
        </w:rPr>
        <w:t>GIC/NEAMTWS</w:t>
      </w:r>
      <w:bookmarkEnd w:id="8"/>
      <w:r w:rsidRPr="00555A68">
        <w:rPr>
          <w:rFonts w:eastAsia="Arial"/>
          <w:snapToGrid/>
        </w:rPr>
        <w:t>) a tenu sa 1</w:t>
      </w:r>
      <w:r>
        <w:rPr>
          <w:rFonts w:eastAsia="Arial"/>
          <w:snapToGrid/>
        </w:rPr>
        <w:t>9</w:t>
      </w:r>
      <w:r w:rsidRPr="00555A68">
        <w:rPr>
          <w:rFonts w:eastAsia="Arial"/>
          <w:snapToGrid/>
          <w:vertAlign w:val="superscript"/>
        </w:rPr>
        <w:t>e</w:t>
      </w:r>
      <w:r w:rsidRPr="00555A68">
        <w:rPr>
          <w:rFonts w:eastAsia="Arial"/>
          <w:snapToGrid/>
        </w:rPr>
        <w:t xml:space="preserve"> session du </w:t>
      </w:r>
      <w:r>
        <w:rPr>
          <w:rFonts w:eastAsia="Arial"/>
          <w:snapToGrid/>
        </w:rPr>
        <w:t>27</w:t>
      </w:r>
      <w:r w:rsidRPr="00555A68">
        <w:rPr>
          <w:rFonts w:eastAsia="Arial"/>
          <w:snapToGrid/>
        </w:rPr>
        <w:t xml:space="preserve"> au </w:t>
      </w:r>
      <w:r>
        <w:rPr>
          <w:rFonts w:eastAsia="Arial"/>
          <w:snapToGrid/>
        </w:rPr>
        <w:t>29</w:t>
      </w:r>
      <w:r w:rsidRPr="00555A68">
        <w:rPr>
          <w:rFonts w:eastAsia="Arial"/>
          <w:snapToGrid/>
        </w:rPr>
        <w:t> </w:t>
      </w:r>
      <w:r>
        <w:rPr>
          <w:rFonts w:eastAsia="Arial"/>
          <w:snapToGrid/>
        </w:rPr>
        <w:t>novembre</w:t>
      </w:r>
      <w:r w:rsidRPr="00555A68">
        <w:rPr>
          <w:rFonts w:eastAsia="Arial"/>
          <w:snapToGrid/>
        </w:rPr>
        <w:t xml:space="preserve"> 2024 </w:t>
      </w:r>
      <w:bookmarkStart w:id="9" w:name="_Hlk187323559"/>
      <w:r w:rsidRPr="00555A68">
        <w:rPr>
          <w:rFonts w:eastAsia="Arial"/>
          <w:snapToGrid/>
        </w:rPr>
        <w:t>au Siè</w:t>
      </w:r>
      <w:r w:rsidRPr="004F3A17">
        <w:rPr>
          <w:rFonts w:eastAsia="Arial"/>
          <w:snapToGrid/>
        </w:rPr>
        <w:t>ge de l’UNESCO (COI) à Paris (France).</w:t>
      </w:r>
      <w:bookmarkEnd w:id="9"/>
    </w:p>
    <w:p w14:paraId="6AED84AB" w14:textId="77777777" w:rsidR="009665A1" w:rsidRPr="004F3A17" w:rsidRDefault="009665A1" w:rsidP="009665A1">
      <w:pPr>
        <w:pStyle w:val="Marge"/>
        <w:rPr>
          <w:rFonts w:eastAsia="Arial"/>
          <w:snapToGrid/>
        </w:rPr>
      </w:pPr>
      <w:r w:rsidRPr="0023137E">
        <w:rPr>
          <w:rFonts w:eastAsia="Arial"/>
          <w:snapToGrid/>
        </w:rPr>
        <w:t xml:space="preserve">La </w:t>
      </w:r>
      <w:hyperlink r:id="rId24" w:history="1">
        <w:r w:rsidRPr="0023137E">
          <w:rPr>
            <w:rStyle w:val="Hyperlink"/>
            <w:rFonts w:eastAsia="Arial"/>
            <w:snapToGrid/>
          </w:rPr>
          <w:t>19</w:t>
        </w:r>
        <w:r w:rsidRPr="0023137E">
          <w:rPr>
            <w:rStyle w:val="Hyperlink"/>
            <w:rFonts w:eastAsia="Arial"/>
            <w:snapToGrid/>
            <w:vertAlign w:val="superscript"/>
          </w:rPr>
          <w:t>e</w:t>
        </w:r>
        <w:r w:rsidRPr="0023137E">
          <w:rPr>
            <w:rStyle w:val="Hyperlink"/>
            <w:rFonts w:eastAsia="Arial"/>
            <w:snapToGrid/>
          </w:rPr>
          <w:t> session</w:t>
        </w:r>
      </w:hyperlink>
      <w:r w:rsidRPr="0023137E">
        <w:rPr>
          <w:rFonts w:eastAsia="Arial"/>
          <w:snapToGrid/>
        </w:rPr>
        <w:t xml:space="preserve"> a connu une forte participation, avec 67</w:t>
      </w:r>
      <w:r>
        <w:rPr>
          <w:rFonts w:eastAsia="Arial"/>
          <w:snapToGrid/>
        </w:rPr>
        <w:t> </w:t>
      </w:r>
      <w:r w:rsidRPr="0023137E">
        <w:rPr>
          <w:rFonts w:eastAsia="Arial"/>
          <w:snapToGrid/>
        </w:rPr>
        <w:t xml:space="preserve">participants, dont </w:t>
      </w:r>
      <w:r>
        <w:rPr>
          <w:rFonts w:eastAsia="Arial"/>
          <w:snapToGrid/>
        </w:rPr>
        <w:t xml:space="preserve">cinq </w:t>
      </w:r>
      <w:r w:rsidRPr="0023137E">
        <w:rPr>
          <w:rFonts w:eastAsia="Arial"/>
          <w:snapToGrid/>
        </w:rPr>
        <w:t>en ligne.</w:t>
      </w:r>
      <w:r>
        <w:rPr>
          <w:rFonts w:eastAsia="Arial"/>
          <w:snapToGrid/>
        </w:rPr>
        <w:t xml:space="preserve"> </w:t>
      </w:r>
      <w:r w:rsidRPr="0023137E">
        <w:rPr>
          <w:rFonts w:eastAsia="Arial"/>
          <w:snapToGrid/>
        </w:rPr>
        <w:t>En outre, deux organis</w:t>
      </w:r>
      <w:r>
        <w:rPr>
          <w:rFonts w:eastAsia="Arial"/>
          <w:snapToGrid/>
        </w:rPr>
        <w:t>me</w:t>
      </w:r>
      <w:r w:rsidRPr="0023137E">
        <w:rPr>
          <w:rFonts w:eastAsia="Arial"/>
          <w:snapToGrid/>
        </w:rPr>
        <w:t>s internationa</w:t>
      </w:r>
      <w:r>
        <w:rPr>
          <w:rFonts w:eastAsia="Arial"/>
          <w:snapToGrid/>
        </w:rPr>
        <w:t>ux</w:t>
      </w:r>
      <w:r w:rsidRPr="0023137E">
        <w:rPr>
          <w:rFonts w:eastAsia="Arial"/>
          <w:snapToGrid/>
        </w:rPr>
        <w:t xml:space="preserve"> </w:t>
      </w:r>
      <w:r>
        <w:rPr>
          <w:rFonts w:eastAsia="Arial"/>
          <w:snapToGrid/>
        </w:rPr>
        <w:t>–</w:t>
      </w:r>
      <w:r w:rsidRPr="0023137E">
        <w:rPr>
          <w:rFonts w:eastAsia="Arial"/>
          <w:snapToGrid/>
        </w:rPr>
        <w:t xml:space="preserve"> la</w:t>
      </w:r>
      <w:r>
        <w:rPr>
          <w:rFonts w:eastAsia="Arial"/>
          <w:snapToGrid/>
        </w:rPr>
        <w:t xml:space="preserve"> D</w:t>
      </w:r>
      <w:r w:rsidRPr="0023137E">
        <w:rPr>
          <w:rFonts w:eastAsia="Arial"/>
          <w:snapToGrid/>
        </w:rPr>
        <w:t>irection générale de la protection civile et des opérations d’aide humanitaire européennes (</w:t>
      </w:r>
      <w:r>
        <w:rPr>
          <w:rFonts w:eastAsia="Arial"/>
          <w:snapToGrid/>
        </w:rPr>
        <w:t>DG</w:t>
      </w:r>
      <w:r>
        <w:rPr>
          <w:rFonts w:eastAsia="Arial"/>
          <w:snapToGrid/>
        </w:rPr>
        <w:noBreakHyphen/>
      </w:r>
      <w:r w:rsidRPr="0023137E">
        <w:rPr>
          <w:rFonts w:eastAsia="Arial"/>
          <w:snapToGrid/>
        </w:rPr>
        <w:t xml:space="preserve">ECHO) et le Centre commun de recherche (CCR) de la Commission européenne </w:t>
      </w:r>
      <w:r>
        <w:rPr>
          <w:rFonts w:eastAsia="Arial"/>
          <w:snapToGrid/>
        </w:rPr>
        <w:t>–</w:t>
      </w:r>
      <w:r w:rsidRPr="0023137E">
        <w:rPr>
          <w:rFonts w:eastAsia="Arial"/>
          <w:snapToGrid/>
        </w:rPr>
        <w:t xml:space="preserve"> étaient</w:t>
      </w:r>
      <w:r>
        <w:rPr>
          <w:rFonts w:eastAsia="Arial"/>
          <w:snapToGrid/>
        </w:rPr>
        <w:t xml:space="preserve"> </w:t>
      </w:r>
      <w:r w:rsidRPr="0023137E">
        <w:rPr>
          <w:rFonts w:eastAsia="Arial"/>
          <w:snapToGrid/>
        </w:rPr>
        <w:t>présents.</w:t>
      </w:r>
    </w:p>
    <w:p w14:paraId="35077215" w14:textId="77777777" w:rsidR="009665A1" w:rsidRDefault="009665A1" w:rsidP="009665A1">
      <w:pPr>
        <w:pStyle w:val="Marge"/>
        <w:rPr>
          <w:rFonts w:eastAsia="Arial"/>
          <w:snapToGrid/>
        </w:rPr>
      </w:pPr>
      <w:r w:rsidRPr="004F3A17">
        <w:rPr>
          <w:rFonts w:eastAsia="Arial"/>
          <w:snapToGrid/>
        </w:rPr>
        <w:t xml:space="preserve">Le </w:t>
      </w:r>
      <w:bookmarkStart w:id="10" w:name="_Hlk187323373"/>
      <w:bookmarkStart w:id="11" w:name="_Hlk187332334"/>
      <w:r w:rsidRPr="004F3A17">
        <w:rPr>
          <w:rFonts w:eastAsia="Arial"/>
          <w:snapToGrid/>
        </w:rPr>
        <w:t>GIC/NEAMTWS</w:t>
      </w:r>
      <w:bookmarkEnd w:id="10"/>
      <w:r w:rsidRPr="004F3A17">
        <w:rPr>
          <w:rFonts w:eastAsia="Arial"/>
          <w:snapToGrid/>
        </w:rPr>
        <w:t> </w:t>
      </w:r>
      <w:bookmarkEnd w:id="11"/>
      <w:r w:rsidRPr="004F3A17">
        <w:rPr>
          <w:rFonts w:eastAsia="Arial"/>
          <w:snapToGrid/>
        </w:rPr>
        <w:t>:</w:t>
      </w:r>
    </w:p>
    <w:p w14:paraId="79B06113" w14:textId="77777777" w:rsidR="009665A1" w:rsidRDefault="009665A1" w:rsidP="009665A1">
      <w:pPr>
        <w:pStyle w:val="Marge"/>
        <w:rPr>
          <w:rFonts w:eastAsia="Arial"/>
          <w:snapToGrid/>
        </w:rPr>
      </w:pPr>
      <w:r w:rsidRPr="003D12CE">
        <w:rPr>
          <w:rFonts w:eastAsia="Arial"/>
          <w:b/>
          <w:bCs/>
          <w:snapToGrid/>
        </w:rPr>
        <w:t>Souhaite la bienvenue</w:t>
      </w:r>
      <w:r>
        <w:rPr>
          <w:rFonts w:eastAsia="Arial"/>
          <w:snapToGrid/>
        </w:rPr>
        <w:t xml:space="preserve"> aux nouveaux membres du Bureau du </w:t>
      </w:r>
      <w:r w:rsidRPr="003D12CE">
        <w:rPr>
          <w:rFonts w:eastAsia="Arial"/>
          <w:snapToGrid/>
        </w:rPr>
        <w:t>GIC/NEAMTWS</w:t>
      </w:r>
      <w:r>
        <w:rPr>
          <w:rFonts w:eastAsia="Arial"/>
          <w:snapToGrid/>
        </w:rPr>
        <w:t xml:space="preserve">, </w:t>
      </w:r>
      <w:r w:rsidRPr="003D12CE">
        <w:rPr>
          <w:rFonts w:eastAsia="Arial"/>
          <w:snapToGrid/>
        </w:rPr>
        <w:t>M.</w:t>
      </w:r>
      <w:r>
        <w:rPr>
          <w:rFonts w:eastAsia="Arial"/>
          <w:snapToGrid/>
        </w:rPr>
        <w:t> </w:t>
      </w:r>
      <w:r w:rsidRPr="003D12CE">
        <w:rPr>
          <w:rFonts w:eastAsia="Arial"/>
          <w:snapToGrid/>
        </w:rPr>
        <w:t>Alessandro Amato (Italie)</w:t>
      </w:r>
      <w:r>
        <w:rPr>
          <w:rFonts w:eastAsia="Arial"/>
          <w:snapToGrid/>
        </w:rPr>
        <w:t>,</w:t>
      </w:r>
      <w:r w:rsidRPr="003D12CE">
        <w:rPr>
          <w:rFonts w:eastAsia="Arial"/>
          <w:snapToGrid/>
        </w:rPr>
        <w:t xml:space="preserve"> Président du GIC/NEAMTWS, ainsi que M. Amr Hamouda (Égypte) et M.</w:t>
      </w:r>
      <w:r>
        <w:rPr>
          <w:rFonts w:eastAsia="Arial"/>
          <w:snapToGrid/>
        </w:rPr>
        <w:t> </w:t>
      </w:r>
      <w:r w:rsidRPr="003D12CE">
        <w:rPr>
          <w:rFonts w:eastAsia="Arial"/>
          <w:snapToGrid/>
        </w:rPr>
        <w:t>Ignacio Aguirre Ayerbe (Espagne)</w:t>
      </w:r>
      <w:r>
        <w:rPr>
          <w:rFonts w:eastAsia="Arial"/>
          <w:snapToGrid/>
        </w:rPr>
        <w:t>,</w:t>
      </w:r>
      <w:r w:rsidRPr="003D12CE">
        <w:rPr>
          <w:rFonts w:eastAsia="Arial"/>
          <w:snapToGrid/>
        </w:rPr>
        <w:t xml:space="preserve"> Vice-Présidents,</w:t>
      </w:r>
      <w:r>
        <w:rPr>
          <w:rFonts w:eastAsia="Arial"/>
          <w:snapToGrid/>
        </w:rPr>
        <w:t xml:space="preserve"> </w:t>
      </w:r>
      <w:r w:rsidRPr="003D12CE">
        <w:rPr>
          <w:rFonts w:eastAsia="Arial"/>
          <w:snapToGrid/>
        </w:rPr>
        <w:t xml:space="preserve">qui ont été élus en février </w:t>
      </w:r>
      <w:r>
        <w:rPr>
          <w:rFonts w:eastAsia="Arial"/>
          <w:snapToGrid/>
        </w:rPr>
        <w:t>à</w:t>
      </w:r>
      <w:r w:rsidRPr="003D12CE">
        <w:rPr>
          <w:rFonts w:eastAsia="Arial"/>
          <w:snapToGrid/>
        </w:rPr>
        <w:t xml:space="preserve"> la 18</w:t>
      </w:r>
      <w:r w:rsidRPr="003D12CE">
        <w:rPr>
          <w:rFonts w:eastAsia="Arial"/>
          <w:snapToGrid/>
          <w:vertAlign w:val="superscript"/>
        </w:rPr>
        <w:t>e</w:t>
      </w:r>
      <w:r>
        <w:rPr>
          <w:rFonts w:eastAsia="Arial"/>
          <w:snapToGrid/>
        </w:rPr>
        <w:t> </w:t>
      </w:r>
      <w:r w:rsidRPr="003D12CE">
        <w:rPr>
          <w:rFonts w:eastAsia="Arial"/>
          <w:snapToGrid/>
        </w:rPr>
        <w:t xml:space="preserve">session, </w:t>
      </w:r>
      <w:r>
        <w:rPr>
          <w:rFonts w:eastAsia="Arial"/>
          <w:snapToGrid/>
        </w:rPr>
        <w:t xml:space="preserve">tenue </w:t>
      </w:r>
      <w:r w:rsidRPr="003D12CE">
        <w:rPr>
          <w:rFonts w:eastAsia="Arial"/>
          <w:snapToGrid/>
        </w:rPr>
        <w:t>du 6</w:t>
      </w:r>
      <w:r>
        <w:rPr>
          <w:rFonts w:eastAsia="Arial"/>
          <w:snapToGrid/>
        </w:rPr>
        <w:t> </w:t>
      </w:r>
      <w:r w:rsidRPr="003D12CE">
        <w:rPr>
          <w:rFonts w:eastAsia="Arial"/>
          <w:snapToGrid/>
        </w:rPr>
        <w:t>au 8</w:t>
      </w:r>
      <w:r>
        <w:rPr>
          <w:rFonts w:eastAsia="Arial"/>
          <w:snapToGrid/>
        </w:rPr>
        <w:t> </w:t>
      </w:r>
      <w:r w:rsidRPr="003D12CE">
        <w:rPr>
          <w:rFonts w:eastAsia="Arial"/>
          <w:snapToGrid/>
        </w:rPr>
        <w:t>février 2024, au Siège de l’UNESCO (COI) à Paris (France)</w:t>
      </w:r>
      <w:r>
        <w:rPr>
          <w:rFonts w:eastAsia="Arial"/>
          <w:snapToGrid/>
        </w:rPr>
        <w:t> ;</w:t>
      </w:r>
    </w:p>
    <w:p w14:paraId="7E8900BF" w14:textId="77777777" w:rsidR="009665A1" w:rsidRDefault="009665A1" w:rsidP="009665A1">
      <w:pPr>
        <w:pStyle w:val="Marge"/>
        <w:rPr>
          <w:rFonts w:eastAsia="Arial"/>
          <w:snapToGrid/>
        </w:rPr>
      </w:pPr>
      <w:r w:rsidRPr="003D12CE">
        <w:rPr>
          <w:rFonts w:eastAsia="Arial"/>
          <w:b/>
          <w:bCs/>
          <w:snapToGrid/>
        </w:rPr>
        <w:t>Prend acte</w:t>
      </w:r>
      <w:r w:rsidRPr="003D12CE">
        <w:rPr>
          <w:rFonts w:eastAsia="Arial"/>
          <w:snapToGrid/>
        </w:rPr>
        <w:t xml:space="preserve"> des actions continues de sensibilisation et de préparation aux risques de tsunami menées </w:t>
      </w:r>
      <w:r>
        <w:rPr>
          <w:rFonts w:eastAsia="Arial"/>
          <w:snapToGrid/>
        </w:rPr>
        <w:t xml:space="preserve">à l’échelle nationale </w:t>
      </w:r>
      <w:r w:rsidRPr="003D12CE">
        <w:rPr>
          <w:rFonts w:eastAsia="Arial"/>
          <w:snapToGrid/>
        </w:rPr>
        <w:t>par les États membres au cours de la période intersessions, parallèlement et à titre de contribution à la Journée mondiale de sensibilisation aux tsunamis, le 5 novembre 202</w:t>
      </w:r>
      <w:r>
        <w:rPr>
          <w:rFonts w:eastAsia="Arial"/>
          <w:snapToGrid/>
        </w:rPr>
        <w:t>4</w:t>
      </w:r>
      <w:r w:rsidRPr="003D12CE">
        <w:rPr>
          <w:rFonts w:eastAsia="Arial"/>
          <w:snapToGrid/>
        </w:rPr>
        <w:t> ;</w:t>
      </w:r>
    </w:p>
    <w:p w14:paraId="68EEA07C" w14:textId="77777777" w:rsidR="009665A1" w:rsidRDefault="009665A1" w:rsidP="009665A1">
      <w:pPr>
        <w:pStyle w:val="Marge"/>
        <w:rPr>
          <w:rFonts w:eastAsia="Arial"/>
          <w:snapToGrid/>
        </w:rPr>
      </w:pPr>
      <w:r w:rsidRPr="003D12CE">
        <w:rPr>
          <w:rFonts w:eastAsia="Arial"/>
          <w:b/>
          <w:bCs/>
          <w:snapToGrid/>
        </w:rPr>
        <w:t>Accueille favorablement</w:t>
      </w:r>
      <w:r w:rsidRPr="003D12CE">
        <w:rPr>
          <w:rFonts w:eastAsia="Arial"/>
          <w:snapToGrid/>
        </w:rPr>
        <w:t xml:space="preserve"> l</w:t>
      </w:r>
      <w:r>
        <w:rPr>
          <w:rFonts w:eastAsia="Arial"/>
          <w:snapToGrid/>
        </w:rPr>
        <w:t>a version finale du</w:t>
      </w:r>
      <w:r w:rsidRPr="003D12CE">
        <w:rPr>
          <w:rFonts w:eastAsia="Arial"/>
          <w:snapToGrid/>
        </w:rPr>
        <w:t xml:space="preserve"> </w:t>
      </w:r>
      <w:hyperlink r:id="rId25" w:history="1">
        <w:r w:rsidRPr="00B23C82">
          <w:rPr>
            <w:rStyle w:val="Hyperlink"/>
            <w:rFonts w:eastAsia="Arial"/>
            <w:snapToGrid/>
          </w:rPr>
          <w:t>projet de rapport d’évaluation de l’exercice NEAMWave23</w:t>
        </w:r>
      </w:hyperlink>
      <w:r w:rsidRPr="003D12CE">
        <w:rPr>
          <w:rFonts w:eastAsia="Arial"/>
          <w:snapToGrid/>
        </w:rPr>
        <w:t xml:space="preserve"> mené les 6 et 7</w:t>
      </w:r>
      <w:r>
        <w:rPr>
          <w:rFonts w:eastAsia="Arial"/>
          <w:snapToGrid/>
        </w:rPr>
        <w:t> </w:t>
      </w:r>
      <w:r w:rsidRPr="003D12CE">
        <w:rPr>
          <w:rFonts w:eastAsia="Arial"/>
          <w:snapToGrid/>
        </w:rPr>
        <w:t>novembre 2023 ;</w:t>
      </w:r>
    </w:p>
    <w:p w14:paraId="258FB40D" w14:textId="77777777" w:rsidR="009665A1" w:rsidRDefault="009665A1" w:rsidP="009665A1">
      <w:pPr>
        <w:pStyle w:val="Marge"/>
        <w:rPr>
          <w:rFonts w:eastAsia="Arial"/>
          <w:snapToGrid/>
        </w:rPr>
      </w:pPr>
      <w:r w:rsidRPr="00B23C82">
        <w:rPr>
          <w:rFonts w:eastAsia="Arial"/>
          <w:b/>
          <w:bCs/>
          <w:snapToGrid/>
        </w:rPr>
        <w:t>Remercie</w:t>
      </w:r>
      <w:r w:rsidRPr="00B23C82">
        <w:rPr>
          <w:rFonts w:eastAsia="Arial"/>
          <w:snapToGrid/>
        </w:rPr>
        <w:t xml:space="preserve"> les coprésidents </w:t>
      </w:r>
      <w:r>
        <w:rPr>
          <w:rFonts w:eastAsia="Arial"/>
          <w:snapToGrid/>
        </w:rPr>
        <w:t xml:space="preserve">et les membres </w:t>
      </w:r>
      <w:r w:rsidRPr="00B23C82">
        <w:rPr>
          <w:rFonts w:eastAsia="Arial"/>
          <w:snapToGrid/>
        </w:rPr>
        <w:t xml:space="preserve">de l’Équipe spéciale sur les exercices </w:t>
      </w:r>
      <w:r>
        <w:rPr>
          <w:rFonts w:eastAsia="Arial"/>
          <w:snapToGrid/>
        </w:rPr>
        <w:t>d’alerte aux tsunamis d’</w:t>
      </w:r>
      <w:r w:rsidRPr="00B23C82">
        <w:rPr>
          <w:rFonts w:eastAsia="Arial"/>
          <w:snapToGrid/>
        </w:rPr>
        <w:t xml:space="preserve">avoir finalisé le rapport d’évaluation de </w:t>
      </w:r>
      <w:r>
        <w:rPr>
          <w:rFonts w:eastAsia="Arial"/>
          <w:snapToGrid/>
        </w:rPr>
        <w:t>l’exercice ;</w:t>
      </w:r>
    </w:p>
    <w:p w14:paraId="14FB2BFE" w14:textId="77777777" w:rsidR="009665A1" w:rsidRDefault="009665A1" w:rsidP="009665A1">
      <w:pPr>
        <w:pStyle w:val="Marge"/>
        <w:rPr>
          <w:rFonts w:eastAsia="Arial"/>
          <w:snapToGrid/>
        </w:rPr>
      </w:pPr>
      <w:r w:rsidRPr="00B23C82">
        <w:rPr>
          <w:rFonts w:eastAsia="Arial"/>
          <w:b/>
          <w:bCs/>
          <w:snapToGrid/>
        </w:rPr>
        <w:t>Se félicite</w:t>
      </w:r>
      <w:r w:rsidRPr="00B23C82">
        <w:rPr>
          <w:rFonts w:eastAsia="Arial"/>
          <w:snapToGrid/>
        </w:rPr>
        <w:t xml:space="preserve"> de l</w:t>
      </w:r>
      <w:r>
        <w:rPr>
          <w:rFonts w:eastAsia="Arial"/>
          <w:snapToGrid/>
        </w:rPr>
        <w:t>’</w:t>
      </w:r>
      <w:r w:rsidRPr="00B23C82">
        <w:rPr>
          <w:rFonts w:eastAsia="Arial"/>
          <w:snapToGrid/>
        </w:rPr>
        <w:t>organisation de plusieurs réunions importantes en 2024, notamment</w:t>
      </w:r>
      <w:r>
        <w:rPr>
          <w:rFonts w:eastAsia="Arial"/>
          <w:snapToGrid/>
        </w:rPr>
        <w:t> :</w:t>
      </w:r>
    </w:p>
    <w:p w14:paraId="02D37DE1" w14:textId="77777777" w:rsidR="009665A1" w:rsidRPr="00665812" w:rsidRDefault="009665A1" w:rsidP="00AD1923">
      <w:pPr>
        <w:pStyle w:val="Marge"/>
        <w:numPr>
          <w:ilvl w:val="0"/>
          <w:numId w:val="47"/>
        </w:numPr>
        <w:rPr>
          <w:rFonts w:eastAsia="Arial"/>
          <w:snapToGrid/>
        </w:rPr>
      </w:pPr>
      <w:proofErr w:type="gramStart"/>
      <w:r>
        <w:rPr>
          <w:rFonts w:eastAsia="Arial"/>
          <w:snapToGrid/>
        </w:rPr>
        <w:t>avril</w:t>
      </w:r>
      <w:proofErr w:type="gramEnd"/>
      <w:r>
        <w:rPr>
          <w:rFonts w:eastAsia="Arial"/>
          <w:snapToGrid/>
        </w:rPr>
        <w:t> : « </w:t>
      </w:r>
      <w:hyperlink r:id="rId26" w:history="1">
        <w:r w:rsidRPr="00BE6F53">
          <w:rPr>
            <w:rStyle w:val="Hyperlink"/>
            <w:rFonts w:eastAsia="Arial"/>
            <w:snapToGrid/>
          </w:rPr>
          <w:t>Villes et communautés côtières rejoignant le programme Tsunami Ready</w:t>
        </w:r>
      </w:hyperlink>
      <w:r>
        <w:rPr>
          <w:rFonts w:eastAsia="Arial"/>
          <w:snapToGrid/>
        </w:rPr>
        <w:t> »</w:t>
      </w:r>
      <w:r w:rsidRPr="00B23C82">
        <w:t xml:space="preserve"> </w:t>
      </w:r>
      <w:r w:rsidRPr="00B23C82">
        <w:rPr>
          <w:rFonts w:eastAsia="Arial"/>
          <w:snapToGrid/>
        </w:rPr>
        <w:t>(11</w:t>
      </w:r>
      <w:r>
        <w:rPr>
          <w:rFonts w:eastAsia="Arial"/>
          <w:snapToGrid/>
        </w:rPr>
        <w:t> </w:t>
      </w:r>
      <w:r w:rsidRPr="00B23C82">
        <w:rPr>
          <w:rFonts w:eastAsia="Arial"/>
          <w:snapToGrid/>
        </w:rPr>
        <w:t xml:space="preserve">avril 2024) et </w:t>
      </w:r>
      <w:bookmarkStart w:id="12" w:name="_Hlk187324751"/>
      <w:r w:rsidRPr="00665812">
        <w:rPr>
          <w:rFonts w:eastAsia="Arial"/>
          <w:snapToGrid/>
        </w:rPr>
        <w:t>« Horizons côtiers</w:t>
      </w:r>
      <w:r>
        <w:rPr>
          <w:rFonts w:eastAsia="Arial"/>
          <w:snapToGrid/>
        </w:rPr>
        <w:t> </w:t>
      </w:r>
      <w:r w:rsidRPr="00665812">
        <w:rPr>
          <w:rFonts w:eastAsia="Arial"/>
          <w:snapToGrid/>
        </w:rPr>
        <w:t>: voies et actions pour renforcer la résilience face aux risques côtiers » (27</w:t>
      </w:r>
      <w:r>
        <w:rPr>
          <w:rFonts w:eastAsia="Arial"/>
          <w:snapToGrid/>
        </w:rPr>
        <w:t> </w:t>
      </w:r>
      <w:r w:rsidRPr="00665812">
        <w:rPr>
          <w:rFonts w:eastAsia="Arial"/>
          <w:snapToGrid/>
        </w:rPr>
        <w:t>juin 2024), organisées pendant la session du Conseil exécutif de la COI (EC</w:t>
      </w:r>
      <w:r w:rsidRPr="00665812">
        <w:rPr>
          <w:rFonts w:eastAsia="Arial"/>
          <w:snapToGrid/>
        </w:rPr>
        <w:noBreakHyphen/>
        <w:t>57)</w:t>
      </w:r>
      <w:bookmarkEnd w:id="12"/>
      <w:r w:rsidRPr="00665812">
        <w:rPr>
          <w:rFonts w:eastAsia="Arial"/>
          <w:snapToGrid/>
        </w:rPr>
        <w:t> ;</w:t>
      </w:r>
    </w:p>
    <w:p w14:paraId="0690C29C" w14:textId="77777777" w:rsidR="009665A1" w:rsidRDefault="009665A1" w:rsidP="00AD1923">
      <w:pPr>
        <w:pStyle w:val="Marge"/>
        <w:numPr>
          <w:ilvl w:val="0"/>
          <w:numId w:val="47"/>
        </w:numPr>
        <w:rPr>
          <w:rFonts w:eastAsia="Arial"/>
          <w:snapToGrid/>
        </w:rPr>
      </w:pPr>
      <w:proofErr w:type="gramStart"/>
      <w:r>
        <w:rPr>
          <w:rFonts w:eastAsia="Arial"/>
          <w:snapToGrid/>
        </w:rPr>
        <w:t>juin</w:t>
      </w:r>
      <w:proofErr w:type="gramEnd"/>
      <w:r>
        <w:rPr>
          <w:rFonts w:eastAsia="Arial"/>
          <w:snapToGrid/>
        </w:rPr>
        <w:t xml:space="preserve"> : </w:t>
      </w:r>
      <w:r w:rsidRPr="00BE6F53">
        <w:rPr>
          <w:rFonts w:eastAsia="Arial"/>
          <w:snapToGrid/>
        </w:rPr>
        <w:t>« </w:t>
      </w:r>
      <w:hyperlink r:id="rId27" w:history="1">
        <w:r w:rsidRPr="00BE6F53">
          <w:rPr>
            <w:rStyle w:val="Hyperlink"/>
            <w:rFonts w:eastAsia="Arial"/>
            <w:snapToGrid/>
          </w:rPr>
          <w:t>Horizons côtiers : voies et actions pour renforcer la résilience face aux risques côtiers</w:t>
        </w:r>
      </w:hyperlink>
      <w:r w:rsidRPr="00BE6F53">
        <w:rPr>
          <w:rFonts w:eastAsia="Arial"/>
          <w:snapToGrid/>
        </w:rPr>
        <w:t xml:space="preserve"> » (27 juin 2024), </w:t>
      </w:r>
      <w:r>
        <w:rPr>
          <w:rFonts w:eastAsia="Arial"/>
          <w:snapToGrid/>
        </w:rPr>
        <w:t>pendant</w:t>
      </w:r>
      <w:r w:rsidRPr="00BE6F53">
        <w:rPr>
          <w:rFonts w:eastAsia="Arial"/>
          <w:snapToGrid/>
        </w:rPr>
        <w:t xml:space="preserve"> la session du Conseil exécutif de la COI (EC</w:t>
      </w:r>
      <w:r w:rsidRPr="00BE6F53">
        <w:rPr>
          <w:rFonts w:eastAsia="Arial"/>
          <w:snapToGrid/>
        </w:rPr>
        <w:noBreakHyphen/>
        <w:t>57)</w:t>
      </w:r>
      <w:r>
        <w:rPr>
          <w:rFonts w:eastAsia="Arial"/>
          <w:snapToGrid/>
        </w:rPr>
        <w:t> ;</w:t>
      </w:r>
    </w:p>
    <w:p w14:paraId="7A86920B" w14:textId="77777777" w:rsidR="009665A1" w:rsidRDefault="009665A1" w:rsidP="00AD1923">
      <w:pPr>
        <w:pStyle w:val="Marge"/>
        <w:numPr>
          <w:ilvl w:val="0"/>
          <w:numId w:val="47"/>
        </w:numPr>
        <w:rPr>
          <w:rFonts w:eastAsia="Arial"/>
          <w:snapToGrid/>
        </w:rPr>
      </w:pPr>
      <w:proofErr w:type="gramStart"/>
      <w:r>
        <w:rPr>
          <w:rFonts w:eastAsia="Arial"/>
          <w:snapToGrid/>
        </w:rPr>
        <w:t>octobre</w:t>
      </w:r>
      <w:proofErr w:type="gramEnd"/>
      <w:r>
        <w:rPr>
          <w:rFonts w:eastAsia="Arial"/>
          <w:snapToGrid/>
        </w:rPr>
        <w:t xml:space="preserve"> : </w:t>
      </w:r>
      <w:hyperlink r:id="rId28" w:history="1">
        <w:r w:rsidRPr="00283032">
          <w:rPr>
            <w:rStyle w:val="Hyperlink"/>
            <w:rFonts w:eastAsia="Arial"/>
            <w:snapToGrid/>
          </w:rPr>
          <w:t>Atelier sur le Stromboli organisé par l’Institut national de géophysique et de volcanologie (INGV)</w:t>
        </w:r>
      </w:hyperlink>
      <w:r w:rsidRPr="00BE6F53">
        <w:rPr>
          <w:rFonts w:eastAsia="Arial"/>
          <w:snapToGrid/>
        </w:rPr>
        <w:t>, en Italie (5-7 octobre 2024), axé sur les observations, la modélisation, l</w:t>
      </w:r>
      <w:r>
        <w:rPr>
          <w:rFonts w:eastAsia="Arial"/>
          <w:snapToGrid/>
        </w:rPr>
        <w:t>’</w:t>
      </w:r>
      <w:r w:rsidRPr="00BE6F53">
        <w:rPr>
          <w:rFonts w:eastAsia="Arial"/>
          <w:snapToGrid/>
        </w:rPr>
        <w:t>évaluation des risques et les prévisions.</w:t>
      </w:r>
      <w:r>
        <w:rPr>
          <w:rFonts w:eastAsia="Arial"/>
          <w:snapToGrid/>
        </w:rPr>
        <w:t xml:space="preserve"> Cette manifestation</w:t>
      </w:r>
      <w:r w:rsidRPr="00283032">
        <w:rPr>
          <w:rFonts w:eastAsia="Arial"/>
          <w:snapToGrid/>
        </w:rPr>
        <w:t xml:space="preserve">, </w:t>
      </w:r>
      <w:r>
        <w:rPr>
          <w:rFonts w:eastAsia="Arial"/>
          <w:snapToGrid/>
        </w:rPr>
        <w:t>à laquelle</w:t>
      </w:r>
      <w:r w:rsidRPr="00283032">
        <w:rPr>
          <w:rFonts w:eastAsia="Arial"/>
          <w:snapToGrid/>
        </w:rPr>
        <w:t xml:space="preserve"> ont </w:t>
      </w:r>
      <w:r>
        <w:rPr>
          <w:rFonts w:eastAsia="Arial"/>
          <w:snapToGrid/>
        </w:rPr>
        <w:t>pris part</w:t>
      </w:r>
      <w:r w:rsidRPr="00283032">
        <w:rPr>
          <w:rFonts w:eastAsia="Arial"/>
          <w:snapToGrid/>
        </w:rPr>
        <w:t xml:space="preserve"> 80</w:t>
      </w:r>
      <w:r>
        <w:rPr>
          <w:rFonts w:eastAsia="Arial"/>
          <w:snapToGrid/>
        </w:rPr>
        <w:t> </w:t>
      </w:r>
      <w:r w:rsidRPr="00283032">
        <w:rPr>
          <w:rFonts w:eastAsia="Arial"/>
          <w:snapToGrid/>
        </w:rPr>
        <w:t xml:space="preserve">experts internationaux, a permis de mieux comprendre les tsunamis </w:t>
      </w:r>
      <w:r>
        <w:rPr>
          <w:rFonts w:eastAsia="Arial"/>
          <w:snapToGrid/>
        </w:rPr>
        <w:t xml:space="preserve">d’origine </w:t>
      </w:r>
      <w:r w:rsidRPr="00283032">
        <w:rPr>
          <w:rFonts w:eastAsia="Arial"/>
          <w:snapToGrid/>
        </w:rPr>
        <w:t xml:space="preserve">non sismique et </w:t>
      </w:r>
      <w:r>
        <w:rPr>
          <w:rFonts w:eastAsia="Arial"/>
          <w:snapToGrid/>
        </w:rPr>
        <w:t>de</w:t>
      </w:r>
      <w:r w:rsidRPr="00283032">
        <w:rPr>
          <w:rFonts w:eastAsia="Arial"/>
          <w:snapToGrid/>
        </w:rPr>
        <w:t xml:space="preserve"> soulign</w:t>
      </w:r>
      <w:r>
        <w:rPr>
          <w:rFonts w:eastAsia="Arial"/>
          <w:snapToGrid/>
        </w:rPr>
        <w:t>er</w:t>
      </w:r>
      <w:r w:rsidRPr="00283032">
        <w:rPr>
          <w:rFonts w:eastAsia="Arial"/>
          <w:snapToGrid/>
        </w:rPr>
        <w:t xml:space="preserve"> la nécessité </w:t>
      </w:r>
      <w:r>
        <w:rPr>
          <w:rFonts w:eastAsia="Arial"/>
          <w:snapToGrid/>
        </w:rPr>
        <w:t>de renforcer</w:t>
      </w:r>
      <w:r w:rsidRPr="00283032">
        <w:rPr>
          <w:rFonts w:eastAsia="Arial"/>
          <w:snapToGrid/>
        </w:rPr>
        <w:t xml:space="preserve"> les systèmes d</w:t>
      </w:r>
      <w:r>
        <w:rPr>
          <w:rFonts w:eastAsia="Arial"/>
          <w:snapToGrid/>
        </w:rPr>
        <w:t>’</w:t>
      </w:r>
      <w:r w:rsidRPr="00283032">
        <w:rPr>
          <w:rFonts w:eastAsia="Arial"/>
          <w:snapToGrid/>
        </w:rPr>
        <w:t xml:space="preserve">alerte </w:t>
      </w:r>
      <w:r>
        <w:rPr>
          <w:rFonts w:eastAsia="Arial"/>
          <w:snapToGrid/>
        </w:rPr>
        <w:t>rapide</w:t>
      </w:r>
      <w:r w:rsidRPr="00283032">
        <w:rPr>
          <w:rFonts w:eastAsia="Arial"/>
          <w:snapToGrid/>
        </w:rPr>
        <w:t xml:space="preserve"> pour les tsunamis générés par le volcan Stromboli. </w:t>
      </w:r>
      <w:r>
        <w:rPr>
          <w:rFonts w:eastAsia="Arial"/>
          <w:snapToGrid/>
        </w:rPr>
        <w:t xml:space="preserve">Il a également été </w:t>
      </w:r>
      <w:r w:rsidRPr="00283032">
        <w:rPr>
          <w:rFonts w:eastAsia="Arial"/>
          <w:snapToGrid/>
        </w:rPr>
        <w:t>recommand</w:t>
      </w:r>
      <w:r>
        <w:rPr>
          <w:rFonts w:eastAsia="Arial"/>
          <w:snapToGrid/>
        </w:rPr>
        <w:t>é</w:t>
      </w:r>
      <w:r w:rsidRPr="00283032">
        <w:rPr>
          <w:rFonts w:eastAsia="Arial"/>
          <w:snapToGrid/>
        </w:rPr>
        <w:t xml:space="preserve"> de publier un livre blanc ainsi qu</w:t>
      </w:r>
      <w:r>
        <w:rPr>
          <w:rFonts w:eastAsia="Arial"/>
          <w:snapToGrid/>
        </w:rPr>
        <w:t>’</w:t>
      </w:r>
      <w:r w:rsidRPr="00283032">
        <w:rPr>
          <w:rFonts w:eastAsia="Arial"/>
          <w:snapToGrid/>
        </w:rPr>
        <w:t xml:space="preserve">un document de la série technique </w:t>
      </w:r>
      <w:r>
        <w:rPr>
          <w:rFonts w:eastAsia="Arial"/>
          <w:snapToGrid/>
        </w:rPr>
        <w:t xml:space="preserve">de la </w:t>
      </w:r>
      <w:r w:rsidRPr="00283032">
        <w:rPr>
          <w:rFonts w:eastAsia="Arial"/>
          <w:snapToGrid/>
        </w:rPr>
        <w:t>COI</w:t>
      </w:r>
      <w:r>
        <w:rPr>
          <w:rFonts w:eastAsia="Arial"/>
          <w:snapToGrid/>
        </w:rPr>
        <w:t xml:space="preserve"> à cet égard</w:t>
      </w:r>
      <w:r w:rsidRPr="00283032">
        <w:rPr>
          <w:rFonts w:eastAsia="Arial"/>
          <w:snapToGrid/>
        </w:rPr>
        <w:t> ;</w:t>
      </w:r>
    </w:p>
    <w:p w14:paraId="179DA9BF" w14:textId="77777777" w:rsidR="009665A1" w:rsidRDefault="009665A1" w:rsidP="009665A1">
      <w:pPr>
        <w:pStyle w:val="Marge"/>
        <w:rPr>
          <w:rFonts w:eastAsia="Arial"/>
          <w:snapToGrid/>
        </w:rPr>
      </w:pPr>
      <w:r w:rsidRPr="003553A0">
        <w:rPr>
          <w:rFonts w:eastAsia="Arial"/>
          <w:b/>
          <w:bCs/>
          <w:snapToGrid/>
        </w:rPr>
        <w:t>Prend acte</w:t>
      </w:r>
      <w:r>
        <w:rPr>
          <w:rFonts w:eastAsia="Arial"/>
          <w:snapToGrid/>
        </w:rPr>
        <w:t xml:space="preserve"> de </w:t>
      </w:r>
      <w:r w:rsidRPr="003553A0">
        <w:rPr>
          <w:rFonts w:eastAsia="Arial"/>
          <w:snapToGrid/>
        </w:rPr>
        <w:t xml:space="preserve">la participation de plusieurs membres du GIC/NEAMTWS au </w:t>
      </w:r>
      <w:hyperlink r:id="rId29" w:history="1">
        <w:r>
          <w:rPr>
            <w:rStyle w:val="Hyperlink"/>
            <w:rFonts w:eastAsia="Arial"/>
            <w:snapToGrid/>
          </w:rPr>
          <w:t>deuxième</w:t>
        </w:r>
        <w:r w:rsidRPr="003553A0">
          <w:rPr>
            <w:rStyle w:val="Hyperlink"/>
            <w:rFonts w:eastAsia="Arial"/>
            <w:snapToGrid/>
          </w:rPr>
          <w:t> </w:t>
        </w:r>
        <w:r>
          <w:rPr>
            <w:rStyle w:val="Hyperlink"/>
            <w:rFonts w:eastAsia="Arial"/>
            <w:snapToGrid/>
          </w:rPr>
          <w:t>C</w:t>
        </w:r>
        <w:r w:rsidRPr="003553A0">
          <w:rPr>
            <w:rStyle w:val="Hyperlink"/>
            <w:rFonts w:eastAsia="Arial"/>
            <w:snapToGrid/>
          </w:rPr>
          <w:t>olloque mondial UNESCO-COI sur les tsunamis</w:t>
        </w:r>
      </w:hyperlink>
      <w:r>
        <w:rPr>
          <w:rFonts w:eastAsia="Arial"/>
          <w:snapToGrid/>
        </w:rPr>
        <w:t>, intitulé</w:t>
      </w:r>
      <w:r w:rsidRPr="003553A0">
        <w:rPr>
          <w:rFonts w:eastAsia="Arial"/>
          <w:snapToGrid/>
        </w:rPr>
        <w:t xml:space="preserve"> </w:t>
      </w:r>
      <w:r>
        <w:rPr>
          <w:rFonts w:eastAsia="Arial"/>
          <w:snapToGrid/>
        </w:rPr>
        <w:t>« Vingt ans</w:t>
      </w:r>
      <w:r w:rsidRPr="003553A0">
        <w:rPr>
          <w:rFonts w:eastAsia="Arial"/>
          <w:snapToGrid/>
        </w:rPr>
        <w:t xml:space="preserve"> après le tsunami de 2004 dans l</w:t>
      </w:r>
      <w:r>
        <w:rPr>
          <w:rFonts w:eastAsia="Arial"/>
          <w:snapToGrid/>
        </w:rPr>
        <w:t>’</w:t>
      </w:r>
      <w:r w:rsidRPr="003553A0">
        <w:rPr>
          <w:rFonts w:eastAsia="Arial"/>
          <w:snapToGrid/>
        </w:rPr>
        <w:t>océan Indien</w:t>
      </w:r>
      <w:r>
        <w:rPr>
          <w:rFonts w:eastAsia="Arial"/>
          <w:snapToGrid/>
        </w:rPr>
        <w:t> </w:t>
      </w:r>
      <w:r w:rsidRPr="003553A0">
        <w:rPr>
          <w:rFonts w:eastAsia="Arial"/>
          <w:snapToGrid/>
        </w:rPr>
        <w:t xml:space="preserve">: </w:t>
      </w:r>
      <w:r>
        <w:rPr>
          <w:rFonts w:eastAsia="Arial"/>
          <w:snapToGrid/>
        </w:rPr>
        <w:t>Réflexion et perspectives »,</w:t>
      </w:r>
      <w:r w:rsidRPr="003553A0">
        <w:rPr>
          <w:rFonts w:eastAsia="Arial"/>
          <w:snapToGrid/>
        </w:rPr>
        <w:t xml:space="preserve"> qui </w:t>
      </w:r>
      <w:r>
        <w:rPr>
          <w:rFonts w:eastAsia="Arial"/>
          <w:snapToGrid/>
        </w:rPr>
        <w:t>s’est tenu</w:t>
      </w:r>
      <w:r w:rsidRPr="003553A0">
        <w:rPr>
          <w:rFonts w:eastAsia="Arial"/>
          <w:snapToGrid/>
        </w:rPr>
        <w:t xml:space="preserve"> à Banda</w:t>
      </w:r>
      <w:r>
        <w:rPr>
          <w:rFonts w:eastAsia="Arial"/>
          <w:snapToGrid/>
        </w:rPr>
        <w:t> </w:t>
      </w:r>
      <w:r w:rsidRPr="003553A0">
        <w:rPr>
          <w:rFonts w:eastAsia="Arial"/>
          <w:snapToGrid/>
        </w:rPr>
        <w:t xml:space="preserve">Aceh </w:t>
      </w:r>
      <w:r>
        <w:rPr>
          <w:rFonts w:eastAsia="Arial"/>
          <w:snapToGrid/>
        </w:rPr>
        <w:t>du 11 au 14</w:t>
      </w:r>
      <w:r w:rsidRPr="003553A0">
        <w:rPr>
          <w:rFonts w:eastAsia="Arial"/>
          <w:snapToGrid/>
        </w:rPr>
        <w:t xml:space="preserve"> novembre 2024</w:t>
      </w:r>
      <w:r>
        <w:rPr>
          <w:rFonts w:eastAsia="Arial"/>
          <w:snapToGrid/>
        </w:rPr>
        <w:t> ;</w:t>
      </w:r>
    </w:p>
    <w:p w14:paraId="1685D563" w14:textId="77777777" w:rsidR="009665A1" w:rsidRDefault="009665A1" w:rsidP="009665A1">
      <w:pPr>
        <w:pStyle w:val="Marge"/>
        <w:rPr>
          <w:rFonts w:eastAsia="Arial"/>
          <w:snapToGrid/>
        </w:rPr>
      </w:pPr>
      <w:r w:rsidRPr="00430B9E">
        <w:rPr>
          <w:rFonts w:eastAsia="Arial"/>
          <w:b/>
          <w:bCs/>
          <w:snapToGrid/>
        </w:rPr>
        <w:t>Salue</w:t>
      </w:r>
      <w:r w:rsidRPr="00430B9E">
        <w:rPr>
          <w:rFonts w:eastAsia="Arial"/>
          <w:snapToGrid/>
        </w:rPr>
        <w:t xml:space="preserve"> le lancement de deux </w:t>
      </w:r>
      <w:hyperlink r:id="rId30" w:history="1">
        <w:r w:rsidRPr="00B26C83">
          <w:rPr>
            <w:rStyle w:val="Hyperlink"/>
            <w:rFonts w:eastAsia="Arial"/>
            <w:snapToGrid/>
          </w:rPr>
          <w:t>courts documentaires</w:t>
        </w:r>
      </w:hyperlink>
      <w:r w:rsidRPr="00430B9E">
        <w:rPr>
          <w:rFonts w:eastAsia="Arial"/>
          <w:snapToGrid/>
        </w:rPr>
        <w:t xml:space="preserve"> présentant le risque de tsunami et </w:t>
      </w:r>
      <w:r>
        <w:rPr>
          <w:rFonts w:eastAsia="Arial"/>
          <w:snapToGrid/>
        </w:rPr>
        <w:t>les dispositifs d’alerte</w:t>
      </w:r>
      <w:r w:rsidRPr="00430B9E">
        <w:rPr>
          <w:rFonts w:eastAsia="Arial"/>
          <w:snapToGrid/>
        </w:rPr>
        <w:t xml:space="preserve"> </w:t>
      </w:r>
      <w:r>
        <w:rPr>
          <w:rFonts w:eastAsia="Arial"/>
          <w:snapToGrid/>
        </w:rPr>
        <w:t>rapid</w:t>
      </w:r>
      <w:r w:rsidRPr="00430B9E">
        <w:rPr>
          <w:rFonts w:eastAsia="Arial"/>
          <w:snapToGrid/>
        </w:rPr>
        <w:t>e</w:t>
      </w:r>
      <w:r>
        <w:rPr>
          <w:rFonts w:eastAsia="Arial"/>
          <w:snapToGrid/>
        </w:rPr>
        <w:t xml:space="preserve"> liés au</w:t>
      </w:r>
      <w:r w:rsidRPr="00430B9E">
        <w:rPr>
          <w:rFonts w:eastAsia="Arial"/>
          <w:snapToGrid/>
        </w:rPr>
        <w:t xml:space="preserve"> volcan Stromboli, ainsi que le risque de tsunami </w:t>
      </w:r>
      <w:r>
        <w:rPr>
          <w:rFonts w:eastAsia="Arial"/>
          <w:snapToGrid/>
        </w:rPr>
        <w:t xml:space="preserve">en champ </w:t>
      </w:r>
      <w:r w:rsidRPr="00430B9E">
        <w:rPr>
          <w:rFonts w:eastAsia="Arial"/>
          <w:snapToGrid/>
        </w:rPr>
        <w:lastRenderedPageBreak/>
        <w:t xml:space="preserve">lointain </w:t>
      </w:r>
      <w:r>
        <w:rPr>
          <w:rFonts w:eastAsia="Arial"/>
          <w:snapToGrid/>
        </w:rPr>
        <w:t>à</w:t>
      </w:r>
      <w:r w:rsidRPr="00430B9E">
        <w:rPr>
          <w:rFonts w:eastAsia="Arial"/>
          <w:snapToGrid/>
        </w:rPr>
        <w:t xml:space="preserve"> Malte</w:t>
      </w:r>
      <w:r>
        <w:rPr>
          <w:rFonts w:eastAsia="Arial"/>
          <w:snapToGrid/>
        </w:rPr>
        <w:t>,</w:t>
      </w:r>
      <w:r w:rsidRPr="00430B9E">
        <w:rPr>
          <w:rFonts w:eastAsia="Arial"/>
          <w:snapToGrid/>
        </w:rPr>
        <w:t xml:space="preserve"> </w:t>
      </w:r>
      <w:r>
        <w:rPr>
          <w:rFonts w:eastAsia="Arial"/>
          <w:snapToGrid/>
        </w:rPr>
        <w:t>en marge de</w:t>
      </w:r>
      <w:r w:rsidRPr="00430B9E">
        <w:rPr>
          <w:rFonts w:eastAsia="Arial"/>
          <w:snapToGrid/>
        </w:rPr>
        <w:t xml:space="preserve"> la </w:t>
      </w:r>
      <w:r>
        <w:rPr>
          <w:rFonts w:eastAsia="Arial"/>
          <w:snapToGrid/>
        </w:rPr>
        <w:t>19</w:t>
      </w:r>
      <w:r w:rsidRPr="00430B9E">
        <w:rPr>
          <w:rFonts w:eastAsia="Arial"/>
          <w:snapToGrid/>
          <w:vertAlign w:val="superscript"/>
        </w:rPr>
        <w:t>e</w:t>
      </w:r>
      <w:r>
        <w:rPr>
          <w:rFonts w:eastAsia="Arial"/>
          <w:snapToGrid/>
        </w:rPr>
        <w:t> </w:t>
      </w:r>
      <w:r w:rsidRPr="00430B9E">
        <w:rPr>
          <w:rFonts w:eastAsia="Arial"/>
          <w:snapToGrid/>
        </w:rPr>
        <w:t>session du GIC/NEAMTWS</w:t>
      </w:r>
      <w:r>
        <w:rPr>
          <w:rFonts w:eastAsia="Arial"/>
          <w:snapToGrid/>
        </w:rPr>
        <w:t xml:space="preserve"> et</w:t>
      </w:r>
      <w:r w:rsidRPr="00430B9E">
        <w:rPr>
          <w:rFonts w:eastAsia="Arial"/>
          <w:snapToGrid/>
        </w:rPr>
        <w:t xml:space="preserve"> avec la participation de </w:t>
      </w:r>
      <w:r>
        <w:rPr>
          <w:rFonts w:eastAsia="Arial"/>
          <w:snapToGrid/>
        </w:rPr>
        <w:t xml:space="preserve">plusieurs </w:t>
      </w:r>
      <w:r w:rsidRPr="00430B9E">
        <w:rPr>
          <w:rFonts w:eastAsia="Arial"/>
          <w:snapToGrid/>
        </w:rPr>
        <w:t>délégations permanentes de l</w:t>
      </w:r>
      <w:r>
        <w:rPr>
          <w:rFonts w:eastAsia="Arial"/>
          <w:snapToGrid/>
        </w:rPr>
        <w:t>’</w:t>
      </w:r>
      <w:r w:rsidRPr="00430B9E">
        <w:rPr>
          <w:rFonts w:eastAsia="Arial"/>
          <w:snapToGrid/>
        </w:rPr>
        <w:t>UNESCO</w:t>
      </w:r>
      <w:r>
        <w:rPr>
          <w:rFonts w:eastAsia="Arial"/>
          <w:snapToGrid/>
        </w:rPr>
        <w:t>,</w:t>
      </w:r>
      <w:r w:rsidRPr="00430B9E">
        <w:rPr>
          <w:rFonts w:eastAsia="Arial"/>
          <w:snapToGrid/>
        </w:rPr>
        <w:t xml:space="preserve"> le 28 novembre 2024 ;</w:t>
      </w:r>
    </w:p>
    <w:p w14:paraId="2757F801" w14:textId="77777777" w:rsidR="009665A1" w:rsidRDefault="009665A1" w:rsidP="009665A1">
      <w:pPr>
        <w:pStyle w:val="Marge"/>
        <w:rPr>
          <w:rFonts w:eastAsia="Arial"/>
          <w:snapToGrid/>
        </w:rPr>
      </w:pPr>
      <w:r w:rsidRPr="00B26C83">
        <w:rPr>
          <w:rFonts w:eastAsia="Arial"/>
          <w:b/>
          <w:bCs/>
          <w:snapToGrid/>
        </w:rPr>
        <w:t>Prend note</w:t>
      </w:r>
      <w:r>
        <w:rPr>
          <w:rFonts w:eastAsia="Arial"/>
          <w:snapToGrid/>
        </w:rPr>
        <w:t xml:space="preserve"> de la </w:t>
      </w:r>
      <w:hyperlink r:id="rId31" w:history="1">
        <w:r w:rsidRPr="00B26C83">
          <w:rPr>
            <w:rStyle w:val="Hyperlink"/>
            <w:rFonts w:eastAsia="Arial"/>
            <w:snapToGrid/>
          </w:rPr>
          <w:t>Lettre circulaire de la COI n° 3006</w:t>
        </w:r>
      </w:hyperlink>
      <w:r w:rsidRPr="00B26C83">
        <w:rPr>
          <w:rFonts w:eastAsia="Arial"/>
          <w:snapToGrid/>
        </w:rPr>
        <w:t xml:space="preserve"> </w:t>
      </w:r>
      <w:r>
        <w:rPr>
          <w:rFonts w:eastAsia="Arial"/>
          <w:snapToGrid/>
        </w:rPr>
        <w:t>relative à la</w:t>
      </w:r>
      <w:r w:rsidRPr="00B26C83">
        <w:rPr>
          <w:rFonts w:eastAsia="Arial"/>
          <w:snapToGrid/>
        </w:rPr>
        <w:t xml:space="preserve"> </w:t>
      </w:r>
      <w:r>
        <w:rPr>
          <w:rFonts w:eastAsia="Arial"/>
          <w:snapToGrid/>
        </w:rPr>
        <w:t>c</w:t>
      </w:r>
      <w:r w:rsidRPr="00B26C83">
        <w:rPr>
          <w:rFonts w:eastAsia="Arial"/>
          <w:snapToGrid/>
        </w:rPr>
        <w:t>essation des transmissions par télécopie des produits d'information sur les tsunamis par les prestataires régionaux de services relatifs aux tsunamis d</w:t>
      </w:r>
      <w:r>
        <w:rPr>
          <w:rFonts w:eastAsia="Arial"/>
          <w:snapToGrid/>
        </w:rPr>
        <w:t>’</w:t>
      </w:r>
      <w:r w:rsidRPr="00B26C83">
        <w:rPr>
          <w:rFonts w:eastAsia="Arial"/>
          <w:snapToGrid/>
        </w:rPr>
        <w:t>ici au 31 mars 2025</w:t>
      </w:r>
      <w:r>
        <w:rPr>
          <w:rFonts w:eastAsia="Arial"/>
          <w:snapToGrid/>
        </w:rPr>
        <w:t> </w:t>
      </w:r>
      <w:r w:rsidRPr="00B26C83">
        <w:rPr>
          <w:rFonts w:eastAsia="Arial"/>
          <w:snapToGrid/>
        </w:rPr>
        <w:t>;</w:t>
      </w:r>
    </w:p>
    <w:p w14:paraId="74D20B50" w14:textId="77777777" w:rsidR="009665A1" w:rsidRDefault="009665A1" w:rsidP="009665A1">
      <w:pPr>
        <w:pStyle w:val="Marge"/>
        <w:rPr>
          <w:rFonts w:eastAsia="Arial"/>
          <w:snapToGrid/>
        </w:rPr>
      </w:pPr>
      <w:r w:rsidRPr="00B26C83">
        <w:rPr>
          <w:rFonts w:eastAsia="Arial"/>
          <w:b/>
          <w:bCs/>
          <w:snapToGrid/>
        </w:rPr>
        <w:t>Se félicite</w:t>
      </w:r>
      <w:r>
        <w:rPr>
          <w:rFonts w:eastAsia="Arial"/>
          <w:snapToGrid/>
        </w:rPr>
        <w:t xml:space="preserve"> de </w:t>
      </w:r>
      <w:r w:rsidRPr="00A2749F">
        <w:rPr>
          <w:rFonts w:eastAsia="Arial"/>
          <w:snapToGrid/>
        </w:rPr>
        <w:t>l</w:t>
      </w:r>
      <w:r>
        <w:rPr>
          <w:rFonts w:eastAsia="Arial"/>
          <w:snapToGrid/>
        </w:rPr>
        <w:t>’</w:t>
      </w:r>
      <w:r w:rsidRPr="00A2749F">
        <w:rPr>
          <w:rFonts w:eastAsia="Arial"/>
          <w:snapToGrid/>
        </w:rPr>
        <w:t>augmentation du nombre d</w:t>
      </w:r>
      <w:r>
        <w:rPr>
          <w:rFonts w:eastAsia="Arial"/>
          <w:snapToGrid/>
        </w:rPr>
        <w:t>’</w:t>
      </w:r>
      <w:r w:rsidRPr="00A2749F">
        <w:rPr>
          <w:rFonts w:eastAsia="Arial"/>
          <w:snapToGrid/>
        </w:rPr>
        <w:t xml:space="preserve">actions soumises en réponse à </w:t>
      </w:r>
      <w:r>
        <w:rPr>
          <w:rFonts w:eastAsia="Arial"/>
          <w:snapToGrid/>
        </w:rPr>
        <w:t>l’</w:t>
      </w:r>
      <w:r w:rsidRPr="00A2749F">
        <w:rPr>
          <w:rFonts w:eastAsia="Arial"/>
          <w:snapToGrid/>
        </w:rPr>
        <w:t>Appel à action</w:t>
      </w:r>
      <w:r>
        <w:rPr>
          <w:rFonts w:eastAsia="Arial"/>
          <w:snapToGrid/>
        </w:rPr>
        <w:t>s</w:t>
      </w:r>
      <w:r w:rsidRPr="00A2749F">
        <w:rPr>
          <w:rFonts w:eastAsia="Arial"/>
          <w:snapToGrid/>
        </w:rPr>
        <w:t xml:space="preserve"> de la Décennie </w:t>
      </w:r>
      <w:hyperlink r:id="rId32" w:history="1">
        <w:r w:rsidRPr="00A3719B">
          <w:rPr>
            <w:rStyle w:val="Hyperlink"/>
            <w:rFonts w:eastAsia="Arial"/>
            <w:snapToGrid/>
          </w:rPr>
          <w:t>n° 7/2024</w:t>
        </w:r>
      </w:hyperlink>
      <w:r w:rsidRPr="00A2749F">
        <w:rPr>
          <w:rFonts w:eastAsia="Arial"/>
          <w:snapToGrid/>
        </w:rPr>
        <w:t xml:space="preserve"> dans la région </w:t>
      </w:r>
      <w:r w:rsidRPr="00A3719B">
        <w:rPr>
          <w:rFonts w:eastAsia="Arial"/>
          <w:snapToGrid/>
        </w:rPr>
        <w:t>d</w:t>
      </w:r>
      <w:r>
        <w:rPr>
          <w:rFonts w:eastAsia="Arial"/>
          <w:snapToGrid/>
        </w:rPr>
        <w:t>e</w:t>
      </w:r>
      <w:r w:rsidRPr="00A3719B">
        <w:rPr>
          <w:rFonts w:eastAsia="Arial"/>
          <w:snapToGrid/>
        </w:rPr>
        <w:t xml:space="preserve"> l’Atlantique du Nord-Est, </w:t>
      </w:r>
      <w:r>
        <w:rPr>
          <w:rFonts w:eastAsia="Arial"/>
          <w:snapToGrid/>
        </w:rPr>
        <w:t xml:space="preserve">de </w:t>
      </w:r>
      <w:r w:rsidRPr="00A3719B">
        <w:rPr>
          <w:rFonts w:eastAsia="Arial"/>
          <w:snapToGrid/>
        </w:rPr>
        <w:t xml:space="preserve">la Méditerranée et </w:t>
      </w:r>
      <w:r>
        <w:rPr>
          <w:rFonts w:eastAsia="Arial"/>
          <w:snapToGrid/>
        </w:rPr>
        <w:t>d</w:t>
      </w:r>
      <w:r w:rsidRPr="00A3719B">
        <w:rPr>
          <w:rFonts w:eastAsia="Arial"/>
          <w:snapToGrid/>
        </w:rPr>
        <w:t>es mers adjacentes</w:t>
      </w:r>
      <w:r>
        <w:rPr>
          <w:rFonts w:eastAsia="Arial"/>
          <w:snapToGrid/>
        </w:rPr>
        <w:t xml:space="preserve"> (NEAM)</w:t>
      </w:r>
      <w:r w:rsidRPr="00A2749F">
        <w:rPr>
          <w:rFonts w:eastAsia="Arial"/>
          <w:snapToGrid/>
        </w:rPr>
        <w:t xml:space="preserve"> en </w:t>
      </w:r>
      <w:r>
        <w:rPr>
          <w:rFonts w:eastAsia="Arial"/>
          <w:snapToGrid/>
        </w:rPr>
        <w:t>ce qui concerne l</w:t>
      </w:r>
      <w:r w:rsidRPr="00A3719B">
        <w:rPr>
          <w:rFonts w:eastAsia="Arial"/>
          <w:snapToGrid/>
        </w:rPr>
        <w:t>e défi</w:t>
      </w:r>
      <w:r>
        <w:rPr>
          <w:rFonts w:eastAsia="Arial"/>
          <w:snapToGrid/>
        </w:rPr>
        <w:t> </w:t>
      </w:r>
      <w:r w:rsidRPr="00A3719B">
        <w:rPr>
          <w:rFonts w:eastAsia="Arial"/>
          <w:snapToGrid/>
        </w:rPr>
        <w:t>6, «</w:t>
      </w:r>
      <w:r>
        <w:rPr>
          <w:rFonts w:eastAsia="Arial"/>
          <w:snapToGrid/>
        </w:rPr>
        <w:t> </w:t>
      </w:r>
      <w:r w:rsidRPr="00A3719B">
        <w:rPr>
          <w:rFonts w:eastAsia="Arial"/>
          <w:snapToGrid/>
        </w:rPr>
        <w:t>Accroître la résilience des communautés face aux risques océaniques</w:t>
      </w:r>
      <w:r>
        <w:rPr>
          <w:rFonts w:eastAsia="Arial"/>
          <w:snapToGrid/>
        </w:rPr>
        <w:t> </w:t>
      </w:r>
      <w:r w:rsidRPr="00A3719B">
        <w:rPr>
          <w:rFonts w:eastAsia="Arial"/>
          <w:snapToGrid/>
        </w:rPr>
        <w:t>»</w:t>
      </w:r>
      <w:r>
        <w:rPr>
          <w:rFonts w:eastAsia="Arial"/>
          <w:snapToGrid/>
        </w:rPr>
        <w:t>,</w:t>
      </w:r>
      <w:r w:rsidRPr="00A2749F">
        <w:rPr>
          <w:rFonts w:eastAsia="Arial"/>
          <w:snapToGrid/>
        </w:rPr>
        <w:t xml:space="preserve"> de la </w:t>
      </w:r>
      <w:r w:rsidRPr="00A3719B">
        <w:rPr>
          <w:rFonts w:eastAsia="Arial"/>
          <w:snapToGrid/>
        </w:rPr>
        <w:t>Décennie des Nations Unies pour les sciences océaniques au service du développement durable</w:t>
      </w:r>
      <w:r w:rsidRPr="00A2749F">
        <w:rPr>
          <w:rFonts w:eastAsia="Arial"/>
          <w:snapToGrid/>
        </w:rPr>
        <w:t xml:space="preserve"> (2021-2030)</w:t>
      </w:r>
      <w:r>
        <w:rPr>
          <w:rFonts w:eastAsia="Arial"/>
          <w:snapToGrid/>
        </w:rPr>
        <w:t> </w:t>
      </w:r>
      <w:r w:rsidRPr="00A2749F">
        <w:rPr>
          <w:rFonts w:eastAsia="Arial"/>
          <w:snapToGrid/>
        </w:rPr>
        <w:t>;</w:t>
      </w:r>
    </w:p>
    <w:p w14:paraId="3908EACF" w14:textId="77777777" w:rsidR="009665A1" w:rsidRDefault="009665A1" w:rsidP="009665A1">
      <w:pPr>
        <w:pStyle w:val="Marge"/>
        <w:rPr>
          <w:rFonts w:eastAsia="Arial"/>
          <w:snapToGrid/>
        </w:rPr>
      </w:pPr>
      <w:r w:rsidRPr="00A3719B">
        <w:rPr>
          <w:rFonts w:eastAsia="Arial"/>
          <w:b/>
          <w:bCs/>
          <w:snapToGrid/>
        </w:rPr>
        <w:t>Salue</w:t>
      </w:r>
      <w:r>
        <w:rPr>
          <w:rFonts w:eastAsia="Arial"/>
          <w:snapToGrid/>
        </w:rPr>
        <w:t xml:space="preserve"> les nouvelles </w:t>
      </w:r>
      <w:r w:rsidRPr="00A3719B">
        <w:rPr>
          <w:rFonts w:eastAsia="Arial"/>
          <w:snapToGrid/>
        </w:rPr>
        <w:t xml:space="preserve">communautés ayant reçu la certification </w:t>
      </w:r>
      <w:hyperlink r:id="rId33" w:history="1">
        <w:r w:rsidRPr="00A3719B">
          <w:rPr>
            <w:rStyle w:val="Hyperlink"/>
            <w:rFonts w:eastAsia="Arial"/>
            <w:snapToGrid/>
          </w:rPr>
          <w:t>Tsunami Ready</w:t>
        </w:r>
      </w:hyperlink>
      <w:r w:rsidRPr="00A3719B">
        <w:rPr>
          <w:rFonts w:eastAsia="Arial"/>
          <w:snapToGrid/>
        </w:rPr>
        <w:t xml:space="preserve"> de la COI</w:t>
      </w:r>
      <w:r>
        <w:rPr>
          <w:rFonts w:eastAsia="Arial"/>
          <w:snapToGrid/>
        </w:rPr>
        <w:t xml:space="preserve"> </w:t>
      </w:r>
      <w:r w:rsidRPr="00A3719B">
        <w:rPr>
          <w:rFonts w:eastAsia="Arial"/>
          <w:snapToGrid/>
        </w:rPr>
        <w:t>en Égypte (</w:t>
      </w:r>
      <w:hyperlink r:id="rId34" w:anchor=":~:text=News-,Alexandria%20Achieves%20Momentous%20Recognition%20as%20Egypt%20and%20Africa's%20First%20UNESCO,UNESCO%2DIOC%20Tsunami%20Ready%20Recognition." w:history="1">
        <w:r w:rsidRPr="00A3719B">
          <w:rPr>
            <w:rStyle w:val="Hyperlink"/>
            <w:rFonts w:eastAsia="Arial"/>
            <w:snapToGrid/>
          </w:rPr>
          <w:t>Alexandrie</w:t>
        </w:r>
      </w:hyperlink>
      <w:r w:rsidRPr="00A3719B">
        <w:rPr>
          <w:rFonts w:eastAsia="Arial"/>
          <w:snapToGrid/>
        </w:rPr>
        <w:t>), en France (</w:t>
      </w:r>
      <w:hyperlink r:id="rId35" w:history="1">
        <w:r w:rsidRPr="007E7372">
          <w:rPr>
            <w:rStyle w:val="Hyperlink"/>
            <w:rFonts w:eastAsia="Arial"/>
            <w:snapToGrid/>
          </w:rPr>
          <w:t>Cannes</w:t>
        </w:r>
      </w:hyperlink>
      <w:r w:rsidRPr="00A3719B">
        <w:rPr>
          <w:rFonts w:eastAsia="Arial"/>
          <w:snapToGrid/>
        </w:rPr>
        <w:t>), en Grèce (</w:t>
      </w:r>
      <w:hyperlink r:id="rId36" w:anchor=":~:text=On%2019%20June%202024%2C%20UNESCO,the%20threat%20of%20a%20tsunami." w:history="1">
        <w:r w:rsidRPr="007E7372">
          <w:rPr>
            <w:rStyle w:val="Hyperlink"/>
            <w:rFonts w:eastAsia="Arial"/>
            <w:snapToGrid/>
          </w:rPr>
          <w:t>Samos</w:t>
        </w:r>
      </w:hyperlink>
      <w:r w:rsidRPr="00A3719B">
        <w:rPr>
          <w:rFonts w:eastAsia="Arial"/>
          <w:snapToGrid/>
        </w:rPr>
        <w:t>), en Italie (</w:t>
      </w:r>
      <w:proofErr w:type="spellStart"/>
      <w:r>
        <w:fldChar w:fldCharType="begin"/>
      </w:r>
      <w:r>
        <w:instrText>HYPERLINK "https://www.unesco.org/en/articles/unescos-intergovernmental-oceanographic-commission-unesco-ioc-recognizes-minturno-italys-first"</w:instrText>
      </w:r>
      <w:r>
        <w:fldChar w:fldCharType="separate"/>
      </w:r>
      <w:r w:rsidRPr="007E7372">
        <w:rPr>
          <w:rStyle w:val="Hyperlink"/>
          <w:rFonts w:eastAsia="Arial"/>
          <w:snapToGrid/>
        </w:rPr>
        <w:t>Minturno</w:t>
      </w:r>
      <w:proofErr w:type="spellEnd"/>
      <w:r>
        <w:rPr>
          <w:rStyle w:val="Hyperlink"/>
          <w:rFonts w:eastAsia="Arial"/>
          <w:snapToGrid/>
        </w:rPr>
        <w:fldChar w:fldCharType="end"/>
      </w:r>
      <w:r w:rsidRPr="00A3719B">
        <w:rPr>
          <w:rFonts w:eastAsia="Arial"/>
          <w:snapToGrid/>
        </w:rPr>
        <w:t>), en Espagne (</w:t>
      </w:r>
      <w:proofErr w:type="spellStart"/>
      <w:r>
        <w:fldChar w:fldCharType="begin"/>
      </w:r>
      <w:r>
        <w:instrText>HYPERLINK "https://www.unesco.org/en/articles/chipiona-honoured-spains-first-unesco-ioc-tsunami-ready-recognized-city"</w:instrText>
      </w:r>
      <w:r>
        <w:fldChar w:fldCharType="separate"/>
      </w:r>
      <w:r w:rsidRPr="007E7372">
        <w:rPr>
          <w:rStyle w:val="Hyperlink"/>
          <w:rFonts w:eastAsia="Arial"/>
          <w:snapToGrid/>
        </w:rPr>
        <w:t>Chipiona</w:t>
      </w:r>
      <w:proofErr w:type="spellEnd"/>
      <w:r>
        <w:rPr>
          <w:rStyle w:val="Hyperlink"/>
          <w:rFonts w:eastAsia="Arial"/>
          <w:snapToGrid/>
        </w:rPr>
        <w:fldChar w:fldCharType="end"/>
      </w:r>
      <w:r w:rsidRPr="00A3719B">
        <w:rPr>
          <w:rFonts w:eastAsia="Arial"/>
          <w:snapToGrid/>
        </w:rPr>
        <w:t>) et en Türkiye (</w:t>
      </w:r>
      <w:proofErr w:type="spellStart"/>
      <w:r>
        <w:fldChar w:fldCharType="begin"/>
      </w:r>
      <w:r>
        <w:instrText>HYPERLINK "https://www.ioc.unesco.org/en/articles/unesco-recognizes-buyukcekmece-first-tsunami-ready-community-turkiye"</w:instrText>
      </w:r>
      <w:r>
        <w:fldChar w:fldCharType="separate"/>
      </w:r>
      <w:r w:rsidRPr="007E7372">
        <w:rPr>
          <w:rStyle w:val="Hyperlink"/>
          <w:rFonts w:eastAsia="Arial"/>
          <w:snapToGrid/>
        </w:rPr>
        <w:t>Büyükçekmece</w:t>
      </w:r>
      <w:proofErr w:type="spellEnd"/>
      <w:r>
        <w:rPr>
          <w:rStyle w:val="Hyperlink"/>
          <w:rFonts w:eastAsia="Arial"/>
          <w:snapToGrid/>
        </w:rPr>
        <w:fldChar w:fldCharType="end"/>
      </w:r>
      <w:r w:rsidRPr="00A3719B">
        <w:rPr>
          <w:rFonts w:eastAsia="Arial"/>
          <w:snapToGrid/>
        </w:rPr>
        <w:t>) en 2024</w:t>
      </w:r>
      <w:r>
        <w:rPr>
          <w:rFonts w:eastAsia="Arial"/>
          <w:snapToGrid/>
        </w:rPr>
        <w:t> ;</w:t>
      </w:r>
    </w:p>
    <w:p w14:paraId="2624CCA9" w14:textId="77777777" w:rsidR="009665A1" w:rsidRDefault="009665A1" w:rsidP="009665A1">
      <w:pPr>
        <w:pStyle w:val="Marge"/>
        <w:rPr>
          <w:rFonts w:eastAsia="Arial"/>
          <w:snapToGrid/>
        </w:rPr>
      </w:pPr>
      <w:r w:rsidRPr="007E7372">
        <w:rPr>
          <w:rFonts w:eastAsia="Arial"/>
          <w:b/>
          <w:bCs/>
          <w:snapToGrid/>
        </w:rPr>
        <w:t>Encourage</w:t>
      </w:r>
      <w:r w:rsidRPr="007E7372">
        <w:rPr>
          <w:rFonts w:eastAsia="Arial"/>
          <w:snapToGrid/>
        </w:rPr>
        <w:t xml:space="preserve"> d</w:t>
      </w:r>
      <w:r>
        <w:rPr>
          <w:rFonts w:eastAsia="Arial"/>
          <w:snapToGrid/>
        </w:rPr>
        <w:t>’</w:t>
      </w:r>
      <w:r w:rsidRPr="007E7372">
        <w:rPr>
          <w:rFonts w:eastAsia="Arial"/>
          <w:snapToGrid/>
        </w:rPr>
        <w:t>autres pays, en particulier Chypre (</w:t>
      </w:r>
      <w:proofErr w:type="spellStart"/>
      <w:r w:rsidRPr="007E7372">
        <w:rPr>
          <w:rFonts w:eastAsia="Arial"/>
          <w:snapToGrid/>
        </w:rPr>
        <w:t>Larnaca</w:t>
      </w:r>
      <w:proofErr w:type="spellEnd"/>
      <w:r w:rsidRPr="007E7372">
        <w:rPr>
          <w:rFonts w:eastAsia="Arial"/>
          <w:snapToGrid/>
        </w:rPr>
        <w:t>), Israël (toute la côte), Malte (Marsaxlokk) et le Maroc (El</w:t>
      </w:r>
      <w:r>
        <w:rPr>
          <w:rFonts w:eastAsia="Arial"/>
          <w:snapToGrid/>
        </w:rPr>
        <w:t> </w:t>
      </w:r>
      <w:r w:rsidRPr="007E7372">
        <w:rPr>
          <w:rFonts w:eastAsia="Arial"/>
          <w:snapToGrid/>
        </w:rPr>
        <w:t xml:space="preserve">Jadida) à finaliser leurs efforts pour </w:t>
      </w:r>
      <w:r>
        <w:rPr>
          <w:rFonts w:eastAsia="Arial"/>
          <w:snapToGrid/>
        </w:rPr>
        <w:t>mener à bien</w:t>
      </w:r>
      <w:r w:rsidRPr="007E7372">
        <w:rPr>
          <w:rFonts w:eastAsia="Arial"/>
          <w:snapToGrid/>
        </w:rPr>
        <w:t xml:space="preserve"> le processus de</w:t>
      </w:r>
      <w:r>
        <w:rPr>
          <w:rFonts w:eastAsia="Arial"/>
          <w:snapToGrid/>
        </w:rPr>
        <w:t xml:space="preserve"> candidature et de</w:t>
      </w:r>
      <w:r w:rsidRPr="007E7372">
        <w:rPr>
          <w:rFonts w:eastAsia="Arial"/>
          <w:snapToGrid/>
        </w:rPr>
        <w:t xml:space="preserve"> </w:t>
      </w:r>
      <w:r>
        <w:rPr>
          <w:rFonts w:eastAsia="Arial"/>
          <w:snapToGrid/>
        </w:rPr>
        <w:t>certification</w:t>
      </w:r>
      <w:r w:rsidRPr="007E7372">
        <w:rPr>
          <w:rFonts w:eastAsia="Arial"/>
          <w:snapToGrid/>
        </w:rPr>
        <w:t xml:space="preserve"> Tsunami Ready ;</w:t>
      </w:r>
    </w:p>
    <w:p w14:paraId="6CCC317B" w14:textId="77777777" w:rsidR="009665A1" w:rsidRDefault="009665A1" w:rsidP="009665A1">
      <w:pPr>
        <w:pStyle w:val="Marge"/>
        <w:rPr>
          <w:rFonts w:eastAsia="Arial"/>
          <w:snapToGrid/>
        </w:rPr>
      </w:pPr>
      <w:r w:rsidRPr="007E7372">
        <w:rPr>
          <w:rFonts w:eastAsia="Arial"/>
          <w:b/>
          <w:bCs/>
          <w:snapToGrid/>
        </w:rPr>
        <w:t>Encourage</w:t>
      </w:r>
      <w:r>
        <w:rPr>
          <w:rFonts w:eastAsia="Arial"/>
          <w:snapToGrid/>
        </w:rPr>
        <w:t xml:space="preserve"> </w:t>
      </w:r>
      <w:r w:rsidRPr="007E7372">
        <w:rPr>
          <w:rFonts w:eastAsia="Arial"/>
          <w:b/>
          <w:bCs/>
          <w:snapToGrid/>
        </w:rPr>
        <w:t>également</w:t>
      </w:r>
      <w:r w:rsidRPr="007E7372">
        <w:rPr>
          <w:rFonts w:eastAsia="Arial"/>
          <w:snapToGrid/>
        </w:rPr>
        <w:t xml:space="preserve"> l</w:t>
      </w:r>
      <w:r>
        <w:rPr>
          <w:rFonts w:eastAsia="Arial"/>
          <w:snapToGrid/>
        </w:rPr>
        <w:t>a poursuite des</w:t>
      </w:r>
      <w:r w:rsidRPr="007E7372">
        <w:rPr>
          <w:rFonts w:eastAsia="Arial"/>
          <w:snapToGrid/>
        </w:rPr>
        <w:t xml:space="preserve"> progrès accomplis </w:t>
      </w:r>
      <w:r>
        <w:rPr>
          <w:rFonts w:eastAsia="Arial"/>
          <w:snapToGrid/>
        </w:rPr>
        <w:t>en vue de</w:t>
      </w:r>
      <w:r w:rsidRPr="007E7372">
        <w:rPr>
          <w:rFonts w:eastAsia="Arial"/>
          <w:snapToGrid/>
        </w:rPr>
        <w:t xml:space="preserve"> l’établissement de communautés </w:t>
      </w:r>
      <w:bookmarkStart w:id="13" w:name="_Hlk187329320"/>
      <w:r w:rsidRPr="007E7372">
        <w:rPr>
          <w:rFonts w:eastAsia="Arial"/>
          <w:snapToGrid/>
        </w:rPr>
        <w:t xml:space="preserve">certifiées Tsunami Ready par l’UNESCO-COI </w:t>
      </w:r>
      <w:bookmarkEnd w:id="13"/>
      <w:r w:rsidRPr="007E7372">
        <w:rPr>
          <w:rFonts w:eastAsia="Arial"/>
          <w:snapToGrid/>
        </w:rPr>
        <w:t>en Italie (</w:t>
      </w:r>
      <w:proofErr w:type="spellStart"/>
      <w:r w:rsidRPr="007E7372">
        <w:rPr>
          <w:rFonts w:eastAsia="Arial"/>
          <w:snapToGrid/>
        </w:rPr>
        <w:t>Palmi</w:t>
      </w:r>
      <w:proofErr w:type="spellEnd"/>
      <w:r w:rsidRPr="007E7372">
        <w:rPr>
          <w:rFonts w:eastAsia="Arial"/>
          <w:snapToGrid/>
        </w:rPr>
        <w:t xml:space="preserve">, </w:t>
      </w:r>
      <w:proofErr w:type="spellStart"/>
      <w:r w:rsidRPr="007E7372">
        <w:rPr>
          <w:rFonts w:eastAsia="Arial"/>
          <w:snapToGrid/>
        </w:rPr>
        <w:t>Marzamemi</w:t>
      </w:r>
      <w:proofErr w:type="spellEnd"/>
      <w:r w:rsidRPr="007E7372">
        <w:rPr>
          <w:rFonts w:eastAsia="Arial"/>
          <w:snapToGrid/>
        </w:rPr>
        <w:t xml:space="preserve">, </w:t>
      </w:r>
      <w:proofErr w:type="spellStart"/>
      <w:r w:rsidRPr="007E7372">
        <w:rPr>
          <w:rFonts w:eastAsia="Arial"/>
          <w:snapToGrid/>
        </w:rPr>
        <w:t>Otranto</w:t>
      </w:r>
      <w:proofErr w:type="spellEnd"/>
      <w:r w:rsidRPr="007E7372">
        <w:rPr>
          <w:rFonts w:eastAsia="Arial"/>
          <w:snapToGrid/>
        </w:rPr>
        <w:t xml:space="preserve"> et Stromboli) et au Portugal (</w:t>
      </w:r>
      <w:proofErr w:type="spellStart"/>
      <w:r w:rsidRPr="007E7372">
        <w:rPr>
          <w:rFonts w:eastAsia="Arial"/>
          <w:snapToGrid/>
        </w:rPr>
        <w:t>Loule</w:t>
      </w:r>
      <w:proofErr w:type="spellEnd"/>
      <w:r w:rsidRPr="007E7372">
        <w:rPr>
          <w:rFonts w:eastAsia="Arial"/>
          <w:snapToGrid/>
        </w:rPr>
        <w:t>)</w:t>
      </w:r>
      <w:r>
        <w:rPr>
          <w:rFonts w:eastAsia="Arial"/>
          <w:snapToGrid/>
        </w:rPr>
        <w:t> </w:t>
      </w:r>
      <w:r w:rsidRPr="007E7372">
        <w:rPr>
          <w:rFonts w:eastAsia="Arial"/>
          <w:snapToGrid/>
        </w:rPr>
        <w:t>;</w:t>
      </w:r>
    </w:p>
    <w:p w14:paraId="70931D76" w14:textId="77777777" w:rsidR="009665A1" w:rsidRDefault="009665A1" w:rsidP="009665A1">
      <w:pPr>
        <w:pStyle w:val="Marge"/>
        <w:rPr>
          <w:rFonts w:eastAsia="Arial"/>
          <w:snapToGrid/>
        </w:rPr>
      </w:pPr>
      <w:r w:rsidRPr="006476A2">
        <w:rPr>
          <w:rFonts w:eastAsia="Arial"/>
          <w:b/>
          <w:bCs/>
          <w:snapToGrid/>
        </w:rPr>
        <w:t>Réaffirme</w:t>
      </w:r>
      <w:r w:rsidRPr="006476A2">
        <w:rPr>
          <w:rFonts w:eastAsia="Arial"/>
          <w:snapToGrid/>
        </w:rPr>
        <w:t xml:space="preserve"> l</w:t>
      </w:r>
      <w:r>
        <w:rPr>
          <w:rFonts w:eastAsia="Arial"/>
          <w:snapToGrid/>
        </w:rPr>
        <w:t>’</w:t>
      </w:r>
      <w:r w:rsidRPr="006476A2">
        <w:rPr>
          <w:rFonts w:eastAsia="Arial"/>
          <w:snapToGrid/>
        </w:rPr>
        <w:t xml:space="preserve">objectif </w:t>
      </w:r>
      <w:r>
        <w:rPr>
          <w:rFonts w:eastAsia="Arial"/>
          <w:snapToGrid/>
        </w:rPr>
        <w:t>de compter</w:t>
      </w:r>
      <w:r w:rsidRPr="006476A2">
        <w:rPr>
          <w:rFonts w:eastAsia="Arial"/>
          <w:snapToGrid/>
        </w:rPr>
        <w:t xml:space="preserve"> un total de 25</w:t>
      </w:r>
      <w:r>
        <w:rPr>
          <w:rFonts w:eastAsia="Arial"/>
          <w:snapToGrid/>
        </w:rPr>
        <w:t> </w:t>
      </w:r>
      <w:r w:rsidRPr="006476A2">
        <w:rPr>
          <w:rFonts w:eastAsia="Arial"/>
          <w:snapToGrid/>
        </w:rPr>
        <w:t xml:space="preserve">communautés certifiées Tsunami Ready par </w:t>
      </w:r>
      <w:bookmarkStart w:id="14" w:name="_Hlk187329672"/>
      <w:r w:rsidRPr="006476A2">
        <w:rPr>
          <w:rFonts w:eastAsia="Arial"/>
          <w:snapToGrid/>
        </w:rPr>
        <w:t>l’UNESCO-COI</w:t>
      </w:r>
      <w:bookmarkEnd w:id="14"/>
      <w:r w:rsidRPr="006476A2">
        <w:rPr>
          <w:rFonts w:eastAsia="Arial"/>
          <w:snapToGrid/>
        </w:rPr>
        <w:t xml:space="preserve"> dans les pays de la </w:t>
      </w:r>
      <w:r>
        <w:rPr>
          <w:rFonts w:eastAsia="Arial"/>
          <w:snapToGrid/>
        </w:rPr>
        <w:t xml:space="preserve">région </w:t>
      </w:r>
      <w:r w:rsidRPr="006476A2">
        <w:rPr>
          <w:rFonts w:eastAsia="Arial"/>
          <w:snapToGrid/>
        </w:rPr>
        <w:t>NEAM d</w:t>
      </w:r>
      <w:r>
        <w:rPr>
          <w:rFonts w:eastAsia="Arial"/>
          <w:snapToGrid/>
        </w:rPr>
        <w:t>’</w:t>
      </w:r>
      <w:r w:rsidRPr="006476A2">
        <w:rPr>
          <w:rFonts w:eastAsia="Arial"/>
          <w:snapToGrid/>
        </w:rPr>
        <w:t>ici la fin de 2026, contribuant ainsi à ce que 100</w:t>
      </w:r>
      <w:r>
        <w:rPr>
          <w:rFonts w:eastAsia="Arial"/>
          <w:snapToGrid/>
        </w:rPr>
        <w:t> </w:t>
      </w:r>
      <w:r w:rsidRPr="006476A2">
        <w:rPr>
          <w:rFonts w:eastAsia="Arial"/>
          <w:snapToGrid/>
        </w:rPr>
        <w:t xml:space="preserve">% des communautés exposées </w:t>
      </w:r>
      <w:r>
        <w:rPr>
          <w:rFonts w:eastAsia="Arial"/>
          <w:snapToGrid/>
        </w:rPr>
        <w:t>à un risque de</w:t>
      </w:r>
      <w:r w:rsidRPr="006476A2">
        <w:rPr>
          <w:rFonts w:eastAsia="Arial"/>
          <w:snapToGrid/>
        </w:rPr>
        <w:t xml:space="preserve"> tsunami soient préparées et résilientes d</w:t>
      </w:r>
      <w:r>
        <w:rPr>
          <w:rFonts w:eastAsia="Arial"/>
          <w:snapToGrid/>
        </w:rPr>
        <w:t>’</w:t>
      </w:r>
      <w:r w:rsidRPr="006476A2">
        <w:rPr>
          <w:rFonts w:eastAsia="Arial"/>
          <w:snapToGrid/>
        </w:rPr>
        <w:t xml:space="preserve">ici </w:t>
      </w:r>
      <w:r>
        <w:rPr>
          <w:rFonts w:eastAsia="Arial"/>
          <w:snapToGrid/>
        </w:rPr>
        <w:t xml:space="preserve">à </w:t>
      </w:r>
      <w:r w:rsidRPr="006476A2">
        <w:rPr>
          <w:rFonts w:eastAsia="Arial"/>
          <w:snapToGrid/>
        </w:rPr>
        <w:t>2030 grâce à la mise en œuvre du programme Tsunami Ready de l’UNESCO-COI et d’autres initiatives, comme indiqué dans le Programme relatif aux tsunamis de la Décennie de l’Océan</w:t>
      </w:r>
      <w:r>
        <w:rPr>
          <w:rFonts w:eastAsia="Arial"/>
          <w:snapToGrid/>
        </w:rPr>
        <w:t> </w:t>
      </w:r>
      <w:r w:rsidRPr="006476A2">
        <w:rPr>
          <w:rFonts w:eastAsia="Arial"/>
          <w:snapToGrid/>
        </w:rPr>
        <w:t>;</w:t>
      </w:r>
    </w:p>
    <w:p w14:paraId="56DE39B8" w14:textId="77777777" w:rsidR="009665A1" w:rsidRDefault="009665A1" w:rsidP="009665A1">
      <w:pPr>
        <w:pStyle w:val="Marge"/>
        <w:rPr>
          <w:rFonts w:eastAsia="Arial"/>
          <w:snapToGrid/>
        </w:rPr>
      </w:pPr>
      <w:r w:rsidRPr="006476A2">
        <w:rPr>
          <w:rFonts w:eastAsia="Arial"/>
          <w:b/>
          <w:bCs/>
          <w:snapToGrid/>
        </w:rPr>
        <w:t>Prend note</w:t>
      </w:r>
      <w:r>
        <w:rPr>
          <w:rFonts w:eastAsia="Arial"/>
          <w:b/>
          <w:bCs/>
          <w:snapToGrid/>
        </w:rPr>
        <w:t xml:space="preserve"> également</w:t>
      </w:r>
      <w:r>
        <w:rPr>
          <w:rFonts w:eastAsia="Arial"/>
          <w:snapToGrid/>
        </w:rPr>
        <w:t xml:space="preserve"> de </w:t>
      </w:r>
      <w:r w:rsidRPr="006476A2">
        <w:rPr>
          <w:rFonts w:eastAsia="Arial"/>
          <w:snapToGrid/>
        </w:rPr>
        <w:t>la clôture officielle de la phase</w:t>
      </w:r>
      <w:r>
        <w:rPr>
          <w:rFonts w:eastAsia="Arial"/>
          <w:snapToGrid/>
        </w:rPr>
        <w:t> </w:t>
      </w:r>
      <w:r w:rsidRPr="006476A2">
        <w:rPr>
          <w:rFonts w:eastAsia="Arial"/>
          <w:snapToGrid/>
        </w:rPr>
        <w:t xml:space="preserve">I du projet </w:t>
      </w:r>
      <w:proofErr w:type="spellStart"/>
      <w:r w:rsidRPr="006476A2">
        <w:rPr>
          <w:rFonts w:eastAsia="Arial"/>
          <w:snapToGrid/>
        </w:rPr>
        <w:t>CoastWAVE</w:t>
      </w:r>
      <w:proofErr w:type="spellEnd"/>
      <w:r w:rsidRPr="006476A2">
        <w:rPr>
          <w:rFonts w:eastAsia="Arial"/>
          <w:snapToGrid/>
        </w:rPr>
        <w:t xml:space="preserve"> de la DG-ECHO de l</w:t>
      </w:r>
      <w:r>
        <w:rPr>
          <w:rFonts w:eastAsia="Arial"/>
          <w:snapToGrid/>
        </w:rPr>
        <w:t>’</w:t>
      </w:r>
      <w:r w:rsidRPr="006476A2">
        <w:rPr>
          <w:rFonts w:eastAsia="Arial"/>
          <w:snapToGrid/>
        </w:rPr>
        <w:t xml:space="preserve">Union européenne le 30 juin 2024 </w:t>
      </w:r>
      <w:r>
        <w:rPr>
          <w:rFonts w:eastAsia="Arial"/>
          <w:snapToGrid/>
        </w:rPr>
        <w:t xml:space="preserve">ainsi que de </w:t>
      </w:r>
      <w:r w:rsidRPr="006476A2">
        <w:rPr>
          <w:rFonts w:eastAsia="Arial"/>
          <w:snapToGrid/>
        </w:rPr>
        <w:t>l</w:t>
      </w:r>
      <w:r>
        <w:rPr>
          <w:rFonts w:eastAsia="Arial"/>
          <w:snapToGrid/>
        </w:rPr>
        <w:t>’</w:t>
      </w:r>
      <w:r w:rsidRPr="006476A2">
        <w:rPr>
          <w:rFonts w:eastAsia="Arial"/>
          <w:snapToGrid/>
        </w:rPr>
        <w:t xml:space="preserve">évaluation externe réalisée, qui recommande que l’UNESCO-COI, par exemple, soutienne le jumelage de </w:t>
      </w:r>
      <w:r>
        <w:rPr>
          <w:rFonts w:eastAsia="Arial"/>
          <w:snapToGrid/>
        </w:rPr>
        <w:t>« </w:t>
      </w:r>
      <w:r w:rsidRPr="006476A2">
        <w:rPr>
          <w:rFonts w:eastAsia="Arial"/>
          <w:snapToGrid/>
        </w:rPr>
        <w:t xml:space="preserve">villes </w:t>
      </w:r>
      <w:r>
        <w:rPr>
          <w:rFonts w:eastAsia="Arial"/>
          <w:snapToGrid/>
        </w:rPr>
        <w:t>certifiées Tsunami Ready »</w:t>
      </w:r>
      <w:r w:rsidRPr="006476A2">
        <w:rPr>
          <w:rFonts w:eastAsia="Arial"/>
          <w:snapToGrid/>
        </w:rPr>
        <w:t xml:space="preserve"> ayant des caractéristiques communes afin d</w:t>
      </w:r>
      <w:r>
        <w:rPr>
          <w:rFonts w:eastAsia="Arial"/>
          <w:snapToGrid/>
        </w:rPr>
        <w:t>’</w:t>
      </w:r>
      <w:r w:rsidRPr="006476A2">
        <w:rPr>
          <w:rFonts w:eastAsia="Arial"/>
          <w:snapToGrid/>
        </w:rPr>
        <w:t xml:space="preserve">établir des partenariats stratégiques </w:t>
      </w:r>
      <w:r>
        <w:rPr>
          <w:rFonts w:eastAsia="Arial"/>
          <w:snapToGrid/>
        </w:rPr>
        <w:t>sur les plans</w:t>
      </w:r>
      <w:r w:rsidRPr="006476A2">
        <w:rPr>
          <w:rFonts w:eastAsia="Arial"/>
          <w:snapToGrid/>
        </w:rPr>
        <w:t xml:space="preserve"> politique et scientifique et d</w:t>
      </w:r>
      <w:r>
        <w:rPr>
          <w:rFonts w:eastAsia="Arial"/>
          <w:snapToGrid/>
        </w:rPr>
        <w:t>’</w:t>
      </w:r>
      <w:r w:rsidRPr="006476A2">
        <w:rPr>
          <w:rFonts w:eastAsia="Arial"/>
          <w:snapToGrid/>
        </w:rPr>
        <w:t>atteindre un objectif commun de partage des connaissances et de collaboration</w:t>
      </w:r>
      <w:r>
        <w:rPr>
          <w:rFonts w:eastAsia="Arial"/>
          <w:snapToGrid/>
        </w:rPr>
        <w:t> </w:t>
      </w:r>
      <w:r w:rsidRPr="006476A2">
        <w:rPr>
          <w:rFonts w:eastAsia="Arial"/>
          <w:snapToGrid/>
        </w:rPr>
        <w:t>;</w:t>
      </w:r>
    </w:p>
    <w:p w14:paraId="26591971" w14:textId="77777777" w:rsidR="009665A1" w:rsidRDefault="009665A1" w:rsidP="009665A1">
      <w:pPr>
        <w:pStyle w:val="Marge"/>
        <w:rPr>
          <w:rFonts w:eastAsia="Arial"/>
          <w:snapToGrid/>
        </w:rPr>
      </w:pPr>
      <w:r w:rsidRPr="009119F6">
        <w:rPr>
          <w:rFonts w:eastAsia="Arial"/>
          <w:b/>
          <w:bCs/>
          <w:snapToGrid/>
        </w:rPr>
        <w:t>Prend note en outre</w:t>
      </w:r>
      <w:r w:rsidRPr="009119F6">
        <w:rPr>
          <w:rFonts w:eastAsia="Arial"/>
          <w:snapToGrid/>
        </w:rPr>
        <w:t xml:space="preserve"> du début officiel de la phase II du projet </w:t>
      </w:r>
      <w:proofErr w:type="spellStart"/>
      <w:r w:rsidRPr="009119F6">
        <w:rPr>
          <w:rFonts w:eastAsia="Arial"/>
          <w:snapToGrid/>
        </w:rPr>
        <w:t>CoastWAVE</w:t>
      </w:r>
      <w:proofErr w:type="spellEnd"/>
      <w:r w:rsidRPr="009119F6">
        <w:rPr>
          <w:rFonts w:eastAsia="Arial"/>
          <w:snapToGrid/>
        </w:rPr>
        <w:t xml:space="preserve"> (</w:t>
      </w:r>
      <w:proofErr w:type="spellStart"/>
      <w:r>
        <w:fldChar w:fldCharType="begin"/>
      </w:r>
      <w:r>
        <w:instrText>HYPERLINK "https://tsunami.ioc.unesco.org/en/articles/coastwave" \l ":~:text=The%20CoastWave%202.0%20Project%20(Scaling,Commission%20(IOC)%20that%20focuses%20on"</w:instrText>
      </w:r>
      <w:r>
        <w:fldChar w:fldCharType="separate"/>
      </w:r>
      <w:r w:rsidRPr="009119F6">
        <w:rPr>
          <w:rStyle w:val="Hyperlink"/>
          <w:rFonts w:eastAsia="Arial"/>
          <w:snapToGrid/>
        </w:rPr>
        <w:t>CoastWAVE</w:t>
      </w:r>
      <w:proofErr w:type="spellEnd"/>
      <w:r w:rsidRPr="009119F6">
        <w:rPr>
          <w:rStyle w:val="Hyperlink"/>
          <w:rFonts w:eastAsia="Arial"/>
          <w:snapToGrid/>
        </w:rPr>
        <w:t> 2.0</w:t>
      </w:r>
      <w:r>
        <w:rPr>
          <w:rStyle w:val="Hyperlink"/>
          <w:rFonts w:eastAsia="Arial"/>
          <w:snapToGrid/>
        </w:rPr>
        <w:fldChar w:fldCharType="end"/>
      </w:r>
      <w:r w:rsidRPr="009119F6">
        <w:rPr>
          <w:rFonts w:eastAsia="Arial"/>
          <w:snapToGrid/>
        </w:rPr>
        <w:t>), intitulée «</w:t>
      </w:r>
      <w:r>
        <w:rPr>
          <w:rFonts w:eastAsia="Arial"/>
          <w:snapToGrid/>
        </w:rPr>
        <w:t> </w:t>
      </w:r>
      <w:r w:rsidRPr="009119F6">
        <w:rPr>
          <w:rFonts w:eastAsia="Arial"/>
          <w:snapToGrid/>
        </w:rPr>
        <w:t>Étendre et renforcer la résilience des communautés côtières de l’Atlantique du Nord-Est et de la mer Méditerranée face à l’impact des tsunamis et autres risques côtiers liés au niveau de la mer</w:t>
      </w:r>
      <w:r>
        <w:rPr>
          <w:rFonts w:eastAsia="Arial"/>
          <w:snapToGrid/>
        </w:rPr>
        <w:t> </w:t>
      </w:r>
      <w:r w:rsidRPr="009119F6">
        <w:rPr>
          <w:rFonts w:eastAsia="Arial"/>
          <w:snapToGrid/>
        </w:rPr>
        <w:t>»</w:t>
      </w:r>
      <w:r>
        <w:rPr>
          <w:rFonts w:eastAsia="Arial"/>
          <w:snapToGrid/>
        </w:rPr>
        <w:t>,</w:t>
      </w:r>
      <w:r w:rsidRPr="009119F6">
        <w:rPr>
          <w:rFonts w:eastAsia="Arial"/>
          <w:snapToGrid/>
        </w:rPr>
        <w:t xml:space="preserve"> le 1</w:t>
      </w:r>
      <w:r w:rsidRPr="009119F6">
        <w:rPr>
          <w:rFonts w:eastAsia="Arial"/>
          <w:snapToGrid/>
          <w:vertAlign w:val="superscript"/>
        </w:rPr>
        <w:t>er</w:t>
      </w:r>
      <w:r>
        <w:rPr>
          <w:rFonts w:eastAsia="Arial"/>
          <w:snapToGrid/>
        </w:rPr>
        <w:t> </w:t>
      </w:r>
      <w:r w:rsidRPr="009119F6">
        <w:rPr>
          <w:rFonts w:eastAsia="Arial"/>
          <w:snapToGrid/>
        </w:rPr>
        <w:t>juillet 2024</w:t>
      </w:r>
      <w:r>
        <w:rPr>
          <w:rFonts w:eastAsia="Arial"/>
          <w:snapToGrid/>
        </w:rPr>
        <w:t>,</w:t>
      </w:r>
      <w:r w:rsidRPr="009119F6">
        <w:rPr>
          <w:rFonts w:eastAsia="Arial"/>
          <w:snapToGrid/>
        </w:rPr>
        <w:t xml:space="preserve"> </w:t>
      </w:r>
      <w:r>
        <w:rPr>
          <w:rFonts w:eastAsia="Arial"/>
          <w:snapToGrid/>
        </w:rPr>
        <w:t>ainsi que de</w:t>
      </w:r>
      <w:r w:rsidRPr="009119F6">
        <w:rPr>
          <w:rFonts w:eastAsia="Arial"/>
          <w:snapToGrid/>
        </w:rPr>
        <w:t xml:space="preserve"> son atelier de lancement </w:t>
      </w:r>
      <w:r>
        <w:rPr>
          <w:rFonts w:eastAsia="Arial"/>
          <w:snapToGrid/>
        </w:rPr>
        <w:t xml:space="preserve">qui s’est tenu </w:t>
      </w:r>
      <w:r w:rsidRPr="009119F6">
        <w:rPr>
          <w:rFonts w:eastAsia="Arial"/>
          <w:snapToGrid/>
        </w:rPr>
        <w:t>le 6</w:t>
      </w:r>
      <w:r>
        <w:rPr>
          <w:rFonts w:eastAsia="Arial"/>
          <w:snapToGrid/>
        </w:rPr>
        <w:t> </w:t>
      </w:r>
      <w:r w:rsidRPr="009119F6">
        <w:rPr>
          <w:rFonts w:eastAsia="Arial"/>
          <w:snapToGrid/>
        </w:rPr>
        <w:t>novembre 2024</w:t>
      </w:r>
      <w:r>
        <w:rPr>
          <w:rFonts w:eastAsia="Arial"/>
          <w:snapToGrid/>
        </w:rPr>
        <w:t> </w:t>
      </w:r>
      <w:r w:rsidRPr="009119F6">
        <w:rPr>
          <w:rFonts w:eastAsia="Arial"/>
          <w:snapToGrid/>
        </w:rPr>
        <w:t>;</w:t>
      </w:r>
    </w:p>
    <w:p w14:paraId="4331D679" w14:textId="77777777" w:rsidR="009665A1" w:rsidRDefault="009665A1" w:rsidP="009665A1">
      <w:pPr>
        <w:pStyle w:val="Marge"/>
        <w:rPr>
          <w:rFonts w:eastAsia="Arial"/>
          <w:snapToGrid/>
        </w:rPr>
      </w:pPr>
      <w:r w:rsidRPr="009119F6">
        <w:rPr>
          <w:rFonts w:eastAsia="Arial"/>
          <w:b/>
          <w:bCs/>
          <w:snapToGrid/>
        </w:rPr>
        <w:t>Se félicite</w:t>
      </w:r>
      <w:r>
        <w:rPr>
          <w:rFonts w:eastAsia="Arial"/>
          <w:b/>
          <w:bCs/>
          <w:snapToGrid/>
        </w:rPr>
        <w:t xml:space="preserve"> également</w:t>
      </w:r>
      <w:r w:rsidRPr="009119F6">
        <w:rPr>
          <w:rFonts w:eastAsia="Arial"/>
          <w:snapToGrid/>
        </w:rPr>
        <w:t xml:space="preserve"> des initiatives SMART </w:t>
      </w:r>
      <w:proofErr w:type="spellStart"/>
      <w:r w:rsidRPr="009119F6">
        <w:rPr>
          <w:rFonts w:eastAsia="Arial"/>
          <w:snapToGrid/>
        </w:rPr>
        <w:t>Cables</w:t>
      </w:r>
      <w:proofErr w:type="spellEnd"/>
      <w:r w:rsidRPr="009119F6">
        <w:rPr>
          <w:rFonts w:eastAsia="Arial"/>
          <w:snapToGrid/>
        </w:rPr>
        <w:t>, en particulier de l</w:t>
      </w:r>
      <w:r>
        <w:rPr>
          <w:rFonts w:eastAsia="Arial"/>
          <w:snapToGrid/>
        </w:rPr>
        <w:t>’</w:t>
      </w:r>
      <w:r w:rsidRPr="009119F6">
        <w:rPr>
          <w:rFonts w:eastAsia="Arial"/>
          <w:snapToGrid/>
        </w:rPr>
        <w:t xml:space="preserve">Atlantic Smart CAM et du déploiement prévu de deux </w:t>
      </w:r>
      <w:r>
        <w:rPr>
          <w:rFonts w:eastAsia="Arial"/>
          <w:snapToGrid/>
        </w:rPr>
        <w:t>capteurs</w:t>
      </w:r>
      <w:r w:rsidRPr="009119F6">
        <w:rPr>
          <w:rFonts w:eastAsia="Arial"/>
          <w:snapToGrid/>
        </w:rPr>
        <w:t xml:space="preserve"> de pression </w:t>
      </w:r>
      <w:r>
        <w:rPr>
          <w:rFonts w:eastAsia="Arial"/>
          <w:snapToGrid/>
        </w:rPr>
        <w:t>en eaux profondes</w:t>
      </w:r>
      <w:r w:rsidRPr="009119F6">
        <w:rPr>
          <w:rFonts w:eastAsia="Arial"/>
          <w:snapToGrid/>
        </w:rPr>
        <w:t xml:space="preserve"> par </w:t>
      </w:r>
      <w:r>
        <w:rPr>
          <w:rFonts w:eastAsia="Arial"/>
          <w:snapToGrid/>
        </w:rPr>
        <w:t>l’</w:t>
      </w:r>
      <w:r w:rsidRPr="009119F6">
        <w:rPr>
          <w:rFonts w:eastAsia="Arial"/>
          <w:snapToGrid/>
        </w:rPr>
        <w:t>INGV (Italie) dans la mer Ionienne en 2025 ;</w:t>
      </w:r>
    </w:p>
    <w:p w14:paraId="69FDB24D" w14:textId="77777777" w:rsidR="009665A1" w:rsidRDefault="009665A1" w:rsidP="009665A1">
      <w:pPr>
        <w:pStyle w:val="Marge"/>
        <w:rPr>
          <w:rFonts w:eastAsia="Arial"/>
          <w:snapToGrid/>
        </w:rPr>
      </w:pPr>
      <w:r>
        <w:rPr>
          <w:rFonts w:eastAsia="Arial"/>
          <w:b/>
          <w:bCs/>
          <w:snapToGrid/>
        </w:rPr>
        <w:t>Adopte</w:t>
      </w:r>
      <w:r w:rsidRPr="009119F6">
        <w:rPr>
          <w:rFonts w:eastAsia="Arial"/>
          <w:snapToGrid/>
        </w:rPr>
        <w:t xml:space="preserve"> les niveaux de </w:t>
      </w:r>
      <w:r>
        <w:rPr>
          <w:rFonts w:eastAsia="Arial"/>
          <w:snapToGrid/>
        </w:rPr>
        <w:t>risque</w:t>
      </w:r>
      <w:r w:rsidRPr="009119F6">
        <w:rPr>
          <w:rFonts w:eastAsia="Arial"/>
          <w:snapToGrid/>
        </w:rPr>
        <w:t xml:space="preserve"> </w:t>
      </w:r>
      <w:r>
        <w:rPr>
          <w:rFonts w:eastAsia="Arial"/>
          <w:snapToGrid/>
        </w:rPr>
        <w:t>recommandés</w:t>
      </w:r>
      <w:r w:rsidRPr="009119F6">
        <w:rPr>
          <w:rFonts w:eastAsia="Arial"/>
          <w:snapToGrid/>
        </w:rPr>
        <w:t xml:space="preserve"> par </w:t>
      </w:r>
      <w:r>
        <w:rPr>
          <w:rFonts w:eastAsia="Arial"/>
          <w:snapToGrid/>
        </w:rPr>
        <w:t>l’</w:t>
      </w:r>
      <w:r w:rsidRPr="001F321E">
        <w:rPr>
          <w:rFonts w:eastAsia="Arial"/>
          <w:snapToGrid/>
        </w:rPr>
        <w:t>équipe spéciale inter-GIC sur les opérations de veille aux tsunamis</w:t>
      </w:r>
      <w:r w:rsidRPr="009119F6">
        <w:rPr>
          <w:rFonts w:eastAsia="Arial"/>
          <w:snapToGrid/>
        </w:rPr>
        <w:t xml:space="preserve">, </w:t>
      </w:r>
      <w:r>
        <w:rPr>
          <w:rFonts w:eastAsia="Arial"/>
          <w:snapToGrid/>
        </w:rPr>
        <w:t>tels que définis</w:t>
      </w:r>
      <w:r w:rsidRPr="009119F6">
        <w:rPr>
          <w:rFonts w:eastAsia="Arial"/>
          <w:snapToGrid/>
        </w:rPr>
        <w:t xml:space="preserve"> dans le projet de nouveau </w:t>
      </w:r>
      <w:r w:rsidRPr="001F321E">
        <w:rPr>
          <w:rFonts w:eastAsia="Arial"/>
          <w:snapToGrid/>
        </w:rPr>
        <w:t xml:space="preserve">document </w:t>
      </w:r>
      <w:r>
        <w:rPr>
          <w:rFonts w:eastAsia="Arial"/>
          <w:snapToGrid/>
        </w:rPr>
        <w:t xml:space="preserve">intitulé </w:t>
      </w:r>
      <w:r w:rsidRPr="001F321E">
        <w:rPr>
          <w:rFonts w:eastAsia="Arial"/>
          <w:snapToGrid/>
        </w:rPr>
        <w:t>«</w:t>
      </w:r>
      <w:r>
        <w:rPr>
          <w:rFonts w:eastAsia="Arial"/>
          <w:snapToGrid/>
        </w:rPr>
        <w:t> </w:t>
      </w:r>
      <w:r w:rsidRPr="001F321E">
        <w:rPr>
          <w:rFonts w:eastAsia="Arial"/>
          <w:i/>
          <w:iCs/>
          <w:snapToGrid/>
        </w:rPr>
        <w:t xml:space="preserve">Tsunami </w:t>
      </w:r>
      <w:proofErr w:type="spellStart"/>
      <w:r w:rsidRPr="001F321E">
        <w:rPr>
          <w:rFonts w:eastAsia="Arial"/>
          <w:i/>
          <w:iCs/>
          <w:snapToGrid/>
        </w:rPr>
        <w:t>watch</w:t>
      </w:r>
      <w:proofErr w:type="spellEnd"/>
      <w:r w:rsidRPr="001F321E">
        <w:rPr>
          <w:rFonts w:eastAsia="Arial"/>
          <w:i/>
          <w:iCs/>
          <w:snapToGrid/>
        </w:rPr>
        <w:t xml:space="preserve"> </w:t>
      </w:r>
      <w:proofErr w:type="spellStart"/>
      <w:proofErr w:type="gramStart"/>
      <w:r w:rsidRPr="001F321E">
        <w:rPr>
          <w:rFonts w:eastAsia="Arial"/>
          <w:i/>
          <w:iCs/>
          <w:snapToGrid/>
        </w:rPr>
        <w:t>operations</w:t>
      </w:r>
      <w:proofErr w:type="spellEnd"/>
      <w:r w:rsidRPr="001F321E">
        <w:rPr>
          <w:rFonts w:eastAsia="Arial"/>
          <w:i/>
          <w:iCs/>
          <w:snapToGrid/>
        </w:rPr>
        <w:t>:</w:t>
      </w:r>
      <w:proofErr w:type="gramEnd"/>
      <w:r w:rsidRPr="001F321E">
        <w:rPr>
          <w:rFonts w:eastAsia="Arial"/>
          <w:i/>
          <w:iCs/>
          <w:snapToGrid/>
        </w:rPr>
        <w:t xml:space="preserve"> global service </w:t>
      </w:r>
      <w:proofErr w:type="spellStart"/>
      <w:r w:rsidRPr="001F321E">
        <w:rPr>
          <w:rFonts w:eastAsia="Arial"/>
          <w:i/>
          <w:iCs/>
          <w:snapToGrid/>
        </w:rPr>
        <w:t>definition</w:t>
      </w:r>
      <w:proofErr w:type="spellEnd"/>
      <w:r w:rsidRPr="001F321E">
        <w:rPr>
          <w:rFonts w:eastAsia="Arial"/>
          <w:i/>
          <w:iCs/>
          <w:snapToGrid/>
        </w:rPr>
        <w:t xml:space="preserve"> document</w:t>
      </w:r>
      <w:r>
        <w:rPr>
          <w:rFonts w:eastAsia="Arial"/>
          <w:snapToGrid/>
        </w:rPr>
        <w:t> </w:t>
      </w:r>
      <w:r w:rsidRPr="001F321E">
        <w:rPr>
          <w:rFonts w:eastAsia="Arial"/>
          <w:snapToGrid/>
        </w:rPr>
        <w:t xml:space="preserve">» </w:t>
      </w:r>
      <w:r w:rsidRPr="009119F6">
        <w:rPr>
          <w:rFonts w:eastAsia="Arial"/>
          <w:snapToGrid/>
        </w:rPr>
        <w:t>(GSDD) ;</w:t>
      </w:r>
    </w:p>
    <w:p w14:paraId="44AE25B7" w14:textId="77777777" w:rsidR="009665A1" w:rsidRDefault="009665A1" w:rsidP="009665A1">
      <w:pPr>
        <w:pStyle w:val="Marge"/>
        <w:rPr>
          <w:rFonts w:eastAsia="Arial"/>
          <w:snapToGrid/>
        </w:rPr>
      </w:pPr>
      <w:r w:rsidRPr="001F321E">
        <w:rPr>
          <w:rFonts w:eastAsia="Arial"/>
          <w:b/>
          <w:bCs/>
          <w:snapToGrid/>
        </w:rPr>
        <w:t>Décide</w:t>
      </w:r>
      <w:r>
        <w:rPr>
          <w:rFonts w:eastAsia="Arial"/>
          <w:snapToGrid/>
        </w:rPr>
        <w:t xml:space="preserve"> </w:t>
      </w:r>
      <w:r w:rsidRPr="001F321E">
        <w:rPr>
          <w:rFonts w:eastAsia="Arial"/>
          <w:snapToGrid/>
        </w:rPr>
        <w:t>d</w:t>
      </w:r>
      <w:r>
        <w:rPr>
          <w:rFonts w:eastAsia="Arial"/>
          <w:snapToGrid/>
        </w:rPr>
        <w:t>’</w:t>
      </w:r>
      <w:r w:rsidRPr="001F321E">
        <w:rPr>
          <w:rFonts w:eastAsia="Arial"/>
          <w:snapToGrid/>
        </w:rPr>
        <w:t xml:space="preserve">établir </w:t>
      </w:r>
      <w:r>
        <w:rPr>
          <w:rFonts w:eastAsia="Arial"/>
          <w:snapToGrid/>
        </w:rPr>
        <w:t>une</w:t>
      </w:r>
      <w:r w:rsidRPr="001F321E">
        <w:rPr>
          <w:rFonts w:eastAsia="Arial"/>
          <w:snapToGrid/>
        </w:rPr>
        <w:t xml:space="preserve"> nouvelle équipe de travail sur la gouvernance et de </w:t>
      </w:r>
      <w:r>
        <w:rPr>
          <w:rFonts w:eastAsia="Arial"/>
          <w:snapToGrid/>
        </w:rPr>
        <w:t>réaliser</w:t>
      </w:r>
      <w:r w:rsidRPr="001F321E">
        <w:rPr>
          <w:rFonts w:eastAsia="Arial"/>
          <w:snapToGrid/>
        </w:rPr>
        <w:t xml:space="preserve"> le prochain exercice </w:t>
      </w:r>
      <w:proofErr w:type="spellStart"/>
      <w:r w:rsidRPr="001F321E">
        <w:rPr>
          <w:rFonts w:eastAsia="Arial"/>
          <w:snapToGrid/>
        </w:rPr>
        <w:t>NEAMWave</w:t>
      </w:r>
      <w:proofErr w:type="spellEnd"/>
      <w:r w:rsidRPr="001F321E">
        <w:rPr>
          <w:rFonts w:eastAsia="Arial"/>
          <w:snapToGrid/>
        </w:rPr>
        <w:t xml:space="preserve"> en mars 2026 (NEAMWave26)</w:t>
      </w:r>
      <w:r>
        <w:rPr>
          <w:rFonts w:eastAsia="Arial"/>
          <w:snapToGrid/>
        </w:rPr>
        <w:t> </w:t>
      </w:r>
      <w:r w:rsidRPr="001F321E">
        <w:rPr>
          <w:rFonts w:eastAsia="Arial"/>
          <w:snapToGrid/>
        </w:rPr>
        <w:t>;</w:t>
      </w:r>
    </w:p>
    <w:p w14:paraId="67E9ACFA" w14:textId="77777777" w:rsidR="009665A1" w:rsidRDefault="009665A1" w:rsidP="009665A1">
      <w:pPr>
        <w:pStyle w:val="Marge"/>
        <w:rPr>
          <w:rFonts w:eastAsia="Arial"/>
          <w:snapToGrid/>
        </w:rPr>
      </w:pPr>
      <w:r w:rsidRPr="001F321E">
        <w:rPr>
          <w:rFonts w:eastAsia="Arial"/>
          <w:b/>
          <w:bCs/>
          <w:snapToGrid/>
        </w:rPr>
        <w:lastRenderedPageBreak/>
        <w:t>Recommande</w:t>
      </w:r>
      <w:r>
        <w:rPr>
          <w:rFonts w:eastAsia="Arial"/>
          <w:snapToGrid/>
        </w:rPr>
        <w:t xml:space="preserve"> </w:t>
      </w:r>
      <w:r w:rsidRPr="001F321E">
        <w:rPr>
          <w:rFonts w:eastAsia="Arial"/>
          <w:snapToGrid/>
        </w:rPr>
        <w:t>d’accroître la disponibilité des données sismiques et des données relatives au niveau de la mer dans le nord de l</w:t>
      </w:r>
      <w:r>
        <w:rPr>
          <w:rFonts w:eastAsia="Arial"/>
          <w:snapToGrid/>
        </w:rPr>
        <w:t>’</w:t>
      </w:r>
      <w:r w:rsidRPr="001F321E">
        <w:rPr>
          <w:rFonts w:eastAsia="Arial"/>
          <w:snapToGrid/>
        </w:rPr>
        <w:t>Afrique grâce à des accords avec les États membres et avec les institutions chargées de la gestion des réseaux de surveillance</w:t>
      </w:r>
      <w:r>
        <w:rPr>
          <w:rFonts w:eastAsia="Arial"/>
          <w:snapToGrid/>
        </w:rPr>
        <w:t> </w:t>
      </w:r>
      <w:r w:rsidRPr="001F321E">
        <w:rPr>
          <w:rFonts w:eastAsia="Arial"/>
          <w:snapToGrid/>
        </w:rPr>
        <w:t>;</w:t>
      </w:r>
    </w:p>
    <w:p w14:paraId="0A9DE850" w14:textId="77777777" w:rsidR="009665A1" w:rsidRDefault="009665A1" w:rsidP="009665A1">
      <w:pPr>
        <w:pStyle w:val="Marge"/>
        <w:rPr>
          <w:rFonts w:eastAsia="Arial"/>
          <w:snapToGrid/>
        </w:rPr>
      </w:pPr>
      <w:r w:rsidRPr="001F321E">
        <w:rPr>
          <w:rFonts w:eastAsia="Arial"/>
          <w:b/>
          <w:bCs/>
          <w:snapToGrid/>
        </w:rPr>
        <w:t>Salue</w:t>
      </w:r>
      <w:r>
        <w:rPr>
          <w:rFonts w:eastAsia="Arial"/>
          <w:snapToGrid/>
        </w:rPr>
        <w:t xml:space="preserve"> </w:t>
      </w:r>
      <w:r w:rsidRPr="001F321E">
        <w:rPr>
          <w:rFonts w:eastAsia="Arial"/>
          <w:snapToGrid/>
        </w:rPr>
        <w:t>les contributions apportées par la DG</w:t>
      </w:r>
      <w:r>
        <w:rPr>
          <w:rFonts w:eastAsia="Arial"/>
          <w:snapToGrid/>
        </w:rPr>
        <w:noBreakHyphen/>
      </w:r>
      <w:r w:rsidRPr="001F321E">
        <w:rPr>
          <w:rFonts w:eastAsia="Arial"/>
          <w:snapToGrid/>
        </w:rPr>
        <w:t>ECHO</w:t>
      </w:r>
      <w:r>
        <w:rPr>
          <w:rFonts w:eastAsia="Arial"/>
          <w:snapToGrid/>
        </w:rPr>
        <w:t>,</w:t>
      </w:r>
      <w:r w:rsidRPr="001F321E">
        <w:rPr>
          <w:rFonts w:eastAsia="Arial"/>
          <w:snapToGrid/>
        </w:rPr>
        <w:t xml:space="preserve"> dans le cadre du mécanisme de protection civile de l</w:t>
      </w:r>
      <w:r>
        <w:rPr>
          <w:rFonts w:eastAsia="Arial"/>
          <w:snapToGrid/>
        </w:rPr>
        <w:t>’</w:t>
      </w:r>
      <w:r w:rsidRPr="001F321E">
        <w:rPr>
          <w:rFonts w:eastAsia="Arial"/>
          <w:snapToGrid/>
        </w:rPr>
        <w:t>Union européenne (UPCM)</w:t>
      </w:r>
      <w:r>
        <w:rPr>
          <w:rFonts w:eastAsia="Arial"/>
          <w:snapToGrid/>
        </w:rPr>
        <w:t>,</w:t>
      </w:r>
      <w:r w:rsidRPr="001F321E">
        <w:rPr>
          <w:rFonts w:eastAsia="Arial"/>
          <w:snapToGrid/>
        </w:rPr>
        <w:t xml:space="preserve"> </w:t>
      </w:r>
      <w:r>
        <w:rPr>
          <w:rFonts w:eastAsia="Arial"/>
          <w:snapToGrid/>
        </w:rPr>
        <w:t>à l’appui du</w:t>
      </w:r>
      <w:r w:rsidRPr="001F321E">
        <w:rPr>
          <w:rFonts w:eastAsia="Arial"/>
          <w:snapToGrid/>
        </w:rPr>
        <w:t xml:space="preserve"> développement et </w:t>
      </w:r>
      <w:r>
        <w:rPr>
          <w:rFonts w:eastAsia="Arial"/>
          <w:snapToGrid/>
        </w:rPr>
        <w:t xml:space="preserve">de </w:t>
      </w:r>
      <w:r w:rsidRPr="001F321E">
        <w:rPr>
          <w:rFonts w:eastAsia="Arial"/>
          <w:snapToGrid/>
        </w:rPr>
        <w:t>l</w:t>
      </w:r>
      <w:r>
        <w:rPr>
          <w:rFonts w:eastAsia="Arial"/>
          <w:snapToGrid/>
        </w:rPr>
        <w:t>’</w:t>
      </w:r>
      <w:r w:rsidRPr="001F321E">
        <w:rPr>
          <w:rFonts w:eastAsia="Arial"/>
          <w:snapToGrid/>
        </w:rPr>
        <w:t>amélioration des systèmes d</w:t>
      </w:r>
      <w:r>
        <w:rPr>
          <w:rFonts w:eastAsia="Arial"/>
          <w:snapToGrid/>
        </w:rPr>
        <w:t>’</w:t>
      </w:r>
      <w:r w:rsidRPr="001F321E">
        <w:rPr>
          <w:rFonts w:eastAsia="Arial"/>
          <w:snapToGrid/>
        </w:rPr>
        <w:t xml:space="preserve">alerte </w:t>
      </w:r>
      <w:r>
        <w:rPr>
          <w:rFonts w:eastAsia="Arial"/>
          <w:snapToGrid/>
        </w:rPr>
        <w:t>rapide et de préparation</w:t>
      </w:r>
      <w:r w:rsidRPr="001F321E">
        <w:rPr>
          <w:rFonts w:eastAsia="Arial"/>
          <w:snapToGrid/>
        </w:rPr>
        <w:t xml:space="preserve"> aux tsunamis dans la région NEAM (projets </w:t>
      </w:r>
      <w:proofErr w:type="spellStart"/>
      <w:r w:rsidRPr="001F321E">
        <w:rPr>
          <w:rFonts w:eastAsia="Arial"/>
          <w:snapToGrid/>
        </w:rPr>
        <w:t>CoastWAVE</w:t>
      </w:r>
      <w:proofErr w:type="spellEnd"/>
      <w:r w:rsidRPr="001F321E">
        <w:rPr>
          <w:rFonts w:eastAsia="Arial"/>
          <w:snapToGrid/>
        </w:rPr>
        <w:t xml:space="preserve">, ARISTOTLE, entre autres), et </w:t>
      </w:r>
      <w:r w:rsidRPr="00354CC5">
        <w:rPr>
          <w:rFonts w:eastAsia="Arial"/>
          <w:b/>
          <w:bCs/>
          <w:snapToGrid/>
        </w:rPr>
        <w:t>note</w:t>
      </w:r>
      <w:r w:rsidRPr="001F321E">
        <w:rPr>
          <w:rFonts w:eastAsia="Arial"/>
          <w:snapToGrid/>
        </w:rPr>
        <w:t xml:space="preserve"> que ces efforts devraient être considérés comme une contribution précieuse à l</w:t>
      </w:r>
      <w:r>
        <w:rPr>
          <w:rFonts w:eastAsia="Arial"/>
          <w:snapToGrid/>
        </w:rPr>
        <w:t>’</w:t>
      </w:r>
      <w:r w:rsidRPr="001F321E">
        <w:rPr>
          <w:rFonts w:eastAsia="Arial"/>
          <w:snapToGrid/>
        </w:rPr>
        <w:t xml:space="preserve">initiative </w:t>
      </w:r>
      <w:r w:rsidRPr="00354CC5">
        <w:rPr>
          <w:rFonts w:eastAsia="Arial"/>
          <w:snapToGrid/>
        </w:rPr>
        <w:t>«</w:t>
      </w:r>
      <w:r>
        <w:rPr>
          <w:rFonts w:eastAsia="Arial"/>
          <w:snapToGrid/>
        </w:rPr>
        <w:t> </w:t>
      </w:r>
      <w:r w:rsidRPr="00354CC5">
        <w:rPr>
          <w:rFonts w:eastAsia="Arial"/>
          <w:snapToGrid/>
        </w:rPr>
        <w:t>Alertes précoces pour tous</w:t>
      </w:r>
      <w:r>
        <w:rPr>
          <w:rFonts w:eastAsia="Arial"/>
          <w:snapToGrid/>
        </w:rPr>
        <w:t> </w:t>
      </w:r>
      <w:r w:rsidRPr="00354CC5">
        <w:rPr>
          <w:rFonts w:eastAsia="Arial"/>
          <w:snapToGrid/>
        </w:rPr>
        <w:t>» (EW4ALL)</w:t>
      </w:r>
      <w:r w:rsidRPr="001F321E">
        <w:rPr>
          <w:rFonts w:eastAsia="Arial"/>
          <w:snapToGrid/>
        </w:rPr>
        <w:t xml:space="preserve"> et aux objectifs de l</w:t>
      </w:r>
      <w:r>
        <w:rPr>
          <w:rFonts w:eastAsia="Arial"/>
          <w:snapToGrid/>
        </w:rPr>
        <w:t>’</w:t>
      </w:r>
      <w:r w:rsidRPr="001F321E">
        <w:rPr>
          <w:rFonts w:eastAsia="Arial"/>
          <w:snapToGrid/>
        </w:rPr>
        <w:t>U</w:t>
      </w:r>
      <w:r>
        <w:rPr>
          <w:rFonts w:eastAsia="Arial"/>
          <w:snapToGrid/>
        </w:rPr>
        <w:t>nion européenne</w:t>
      </w:r>
      <w:r w:rsidRPr="001F321E">
        <w:rPr>
          <w:rFonts w:eastAsia="Arial"/>
          <w:snapToGrid/>
        </w:rPr>
        <w:t xml:space="preserve"> en matière de résilience </w:t>
      </w:r>
      <w:r>
        <w:rPr>
          <w:rFonts w:eastAsia="Arial"/>
          <w:snapToGrid/>
        </w:rPr>
        <w:t xml:space="preserve">face </w:t>
      </w:r>
      <w:r w:rsidRPr="001F321E">
        <w:rPr>
          <w:rFonts w:eastAsia="Arial"/>
          <w:snapToGrid/>
        </w:rPr>
        <w:t>aux catastrophes ;</w:t>
      </w:r>
    </w:p>
    <w:p w14:paraId="66E5F158" w14:textId="77777777" w:rsidR="009665A1" w:rsidRPr="009119F6" w:rsidRDefault="009665A1" w:rsidP="009665A1">
      <w:pPr>
        <w:pStyle w:val="Marge"/>
        <w:rPr>
          <w:rFonts w:eastAsia="Arial"/>
          <w:snapToGrid/>
        </w:rPr>
      </w:pPr>
      <w:r w:rsidRPr="00B47CAC">
        <w:rPr>
          <w:rFonts w:eastAsia="Arial"/>
          <w:b/>
          <w:bCs/>
          <w:snapToGrid/>
        </w:rPr>
        <w:t>Se félicite</w:t>
      </w:r>
      <w:r>
        <w:rPr>
          <w:rFonts w:eastAsia="Arial"/>
          <w:snapToGrid/>
        </w:rPr>
        <w:t xml:space="preserve"> de</w:t>
      </w:r>
      <w:r w:rsidRPr="00B47CAC">
        <w:rPr>
          <w:rFonts w:eastAsia="Arial"/>
          <w:snapToGrid/>
          <w:lang w:eastAsia="zh-CN"/>
        </w:rPr>
        <w:t xml:space="preserve"> </w:t>
      </w:r>
      <w:r w:rsidRPr="00B47CAC">
        <w:rPr>
          <w:rFonts w:eastAsia="Arial"/>
          <w:snapToGrid/>
        </w:rPr>
        <w:t>l’offre</w:t>
      </w:r>
      <w:r>
        <w:rPr>
          <w:rFonts w:eastAsia="Arial"/>
          <w:snapToGrid/>
        </w:rPr>
        <w:t xml:space="preserve"> provisoire</w:t>
      </w:r>
      <w:r w:rsidRPr="00B47CAC">
        <w:rPr>
          <w:rFonts w:eastAsia="Arial"/>
          <w:snapToGrid/>
        </w:rPr>
        <w:t xml:space="preserve"> de l’</w:t>
      </w:r>
      <w:r>
        <w:rPr>
          <w:rFonts w:eastAsia="Arial"/>
          <w:snapToGrid/>
        </w:rPr>
        <w:t>Italie</w:t>
      </w:r>
      <w:r w:rsidRPr="00B47CAC">
        <w:rPr>
          <w:rFonts w:eastAsia="Arial"/>
          <w:snapToGrid/>
        </w:rPr>
        <w:t xml:space="preserve"> d’accueillir </w:t>
      </w:r>
      <w:r>
        <w:rPr>
          <w:rFonts w:eastAsia="Arial"/>
          <w:snapToGrid/>
        </w:rPr>
        <w:t>la prochaine</w:t>
      </w:r>
      <w:r w:rsidRPr="00B47CAC">
        <w:rPr>
          <w:rFonts w:eastAsia="Arial"/>
          <w:snapToGrid/>
        </w:rPr>
        <w:t> session</w:t>
      </w:r>
      <w:r>
        <w:rPr>
          <w:rFonts w:eastAsia="Arial"/>
          <w:snapToGrid/>
        </w:rPr>
        <w:t xml:space="preserve"> du</w:t>
      </w:r>
      <w:r w:rsidRPr="00B47CAC">
        <w:rPr>
          <w:rFonts w:eastAsia="Arial"/>
          <w:snapToGrid/>
        </w:rPr>
        <w:t xml:space="preserve"> GIC/NEAMTWS en 202</w:t>
      </w:r>
      <w:r>
        <w:rPr>
          <w:rFonts w:eastAsia="Arial"/>
          <w:snapToGrid/>
        </w:rPr>
        <w:t xml:space="preserve">5.   </w:t>
      </w:r>
    </w:p>
    <w:p w14:paraId="1E68A439" w14:textId="77777777" w:rsidR="009665A1" w:rsidRPr="009665A1" w:rsidRDefault="009665A1" w:rsidP="009665A1">
      <w:pPr>
        <w:rPr>
          <w:lang w:val="fr-FR"/>
        </w:rPr>
      </w:pPr>
    </w:p>
    <w:p w14:paraId="21D9A626" w14:textId="77777777" w:rsidR="009154E4" w:rsidRPr="009154E4" w:rsidRDefault="009154E4" w:rsidP="009154E4">
      <w:pPr>
        <w:rPr>
          <w:lang w:val="fr-FR"/>
          <w14:ligatures w14:val="standardContextual"/>
        </w:rPr>
      </w:pPr>
    </w:p>
    <w:p w14:paraId="50FA21C7" w14:textId="77777777" w:rsidR="0014413D" w:rsidRPr="009154E4" w:rsidRDefault="0014413D" w:rsidP="009154E4">
      <w:pPr>
        <w:rPr>
          <w:bCs/>
          <w:i/>
          <w:lang w:val="fr-FR"/>
        </w:rPr>
      </w:pPr>
    </w:p>
    <w:p w14:paraId="4DD83A16" w14:textId="77777777" w:rsidR="0014413D" w:rsidRPr="009154E4" w:rsidRDefault="0014413D">
      <w:pPr>
        <w:rPr>
          <w:bCs/>
          <w:iCs/>
          <w:lang w:val="fr-FR"/>
        </w:rPr>
      </w:pPr>
    </w:p>
    <w:p w14:paraId="7C68381B" w14:textId="77777777" w:rsidR="0014413D" w:rsidRPr="009154E4" w:rsidRDefault="0014413D">
      <w:pPr>
        <w:rPr>
          <w:bCs/>
          <w:i/>
          <w:lang w:val="fr-FR"/>
        </w:rPr>
      </w:pPr>
    </w:p>
    <w:p w14:paraId="289846AC" w14:textId="77777777" w:rsidR="001138B7" w:rsidRDefault="001138B7">
      <w:pPr>
        <w:rPr>
          <w:b/>
          <w:i/>
          <w:iCs/>
          <w:lang w:val="es-ES"/>
        </w:rPr>
      </w:pPr>
      <w:bookmarkStart w:id="15" w:name="_Toc188263243"/>
      <w:r>
        <w:rPr>
          <w:i/>
          <w:iCs/>
          <w:lang w:val="es-ES"/>
        </w:rPr>
        <w:br w:type="page"/>
      </w:r>
    </w:p>
    <w:p w14:paraId="6378451C" w14:textId="2A0BFA91" w:rsidR="00B842B1" w:rsidRPr="008C39F0" w:rsidRDefault="00315E70" w:rsidP="00E510F1">
      <w:pPr>
        <w:pStyle w:val="Heading2"/>
        <w:pBdr>
          <w:bottom w:val="single" w:sz="4" w:space="1" w:color="auto"/>
        </w:pBdr>
        <w:rPr>
          <w:i/>
          <w:iCs/>
          <w:lang w:val="es-ES"/>
        </w:rPr>
      </w:pPr>
      <w:r w:rsidRPr="008C39F0">
        <w:rPr>
          <w:i/>
          <w:iCs/>
          <w:lang w:val="es-ES"/>
        </w:rPr>
        <w:lastRenderedPageBreak/>
        <w:t>Resumen</w:t>
      </w:r>
      <w:bookmarkEnd w:id="15"/>
      <w:r w:rsidRPr="008C39F0">
        <w:rPr>
          <w:i/>
          <w:iCs/>
          <w:lang w:val="es-ES"/>
        </w:rPr>
        <w:t xml:space="preserve"> </w:t>
      </w:r>
    </w:p>
    <w:p w14:paraId="18001F09" w14:textId="37609392" w:rsidR="00B842B1" w:rsidRPr="008C39F0" w:rsidRDefault="00B842B1">
      <w:pPr>
        <w:tabs>
          <w:tab w:val="left" w:pos="1545"/>
        </w:tabs>
        <w:rPr>
          <w:b/>
          <w:i/>
          <w:lang w:val="es-ES"/>
        </w:rPr>
      </w:pPr>
    </w:p>
    <w:p w14:paraId="61FE822A" w14:textId="77777777" w:rsidR="005F3503" w:rsidRPr="00865832" w:rsidRDefault="005F3503" w:rsidP="005F3503">
      <w:pPr>
        <w:spacing w:after="240"/>
        <w:jc w:val="both"/>
        <w:rPr>
          <w:color w:val="000000"/>
          <w:lang w:val="es-ES"/>
        </w:rPr>
      </w:pPr>
      <w:r w:rsidRPr="00865832">
        <w:rPr>
          <w:lang w:val="es-ES"/>
        </w:rPr>
        <w:t>El Grupo Intergubernamental de Coordinación del Sistema de Alerta Temprana contra los Tsunamis y Atenuación de sus Efectos en el Atlántico Nororiental y el Mediterráneo y Mares Adyacentes (ICG/NEAMTWS) celebró su 19ª reunión del 27 al 29 de noviembre de 2024 en la Sede de la UNESCO-COI, en París (Francia).</w:t>
      </w:r>
    </w:p>
    <w:p w14:paraId="7BD46935" w14:textId="77777777" w:rsidR="005F3503" w:rsidRPr="00865832" w:rsidRDefault="005F3503" w:rsidP="005F3503">
      <w:pPr>
        <w:spacing w:after="240"/>
        <w:jc w:val="both"/>
        <w:rPr>
          <w:color w:val="000000"/>
          <w:lang w:val="es-ES"/>
        </w:rPr>
      </w:pPr>
      <w:r w:rsidRPr="00865832">
        <w:rPr>
          <w:lang w:val="es-ES"/>
        </w:rPr>
        <w:t xml:space="preserve">La </w:t>
      </w:r>
      <w:hyperlink r:id="rId37" w:history="1">
        <w:r w:rsidRPr="00865832">
          <w:rPr>
            <w:color w:val="0000FF"/>
            <w:u w:val="single"/>
            <w:lang w:val="es-ES"/>
          </w:rPr>
          <w:t>19ª reunión</w:t>
        </w:r>
      </w:hyperlink>
      <w:r w:rsidRPr="00865832">
        <w:rPr>
          <w:lang w:val="es-ES"/>
        </w:rPr>
        <w:t xml:space="preserve"> registró una nutrida participación, al contar con 67 asistentes, 5 de ellos en línea. El encuentro congregó a representantes de 17 Estados Miembros, entre ellos Túnez y Argelia tras una larga ausencia. Además, estuvieron presentes dos organizaciones internacionales: la Dirección General de Protección Civil y Operaciones de Ayuda Humanitaria Europeas (DG ECHO) y el Centro Común de Investigación (CCI) de la Comisión Europea.</w:t>
      </w:r>
    </w:p>
    <w:p w14:paraId="1ED5224C" w14:textId="77777777" w:rsidR="005F3503" w:rsidRPr="00865832" w:rsidRDefault="005F3503" w:rsidP="005F3503">
      <w:pPr>
        <w:spacing w:after="240"/>
        <w:jc w:val="both"/>
        <w:rPr>
          <w:lang w:val="es-ES"/>
        </w:rPr>
      </w:pPr>
      <w:r w:rsidRPr="00865832">
        <w:rPr>
          <w:lang w:val="es-ES"/>
        </w:rPr>
        <w:t>El ICG/NEAMTWS:</w:t>
      </w:r>
    </w:p>
    <w:p w14:paraId="719183D1" w14:textId="77777777" w:rsidR="005F3503" w:rsidRPr="00865832" w:rsidRDefault="005F3503" w:rsidP="005F3503">
      <w:pPr>
        <w:spacing w:after="240"/>
        <w:jc w:val="both"/>
        <w:rPr>
          <w:lang w:val="es-ES"/>
        </w:rPr>
      </w:pPr>
      <w:r w:rsidRPr="00865832">
        <w:rPr>
          <w:b/>
          <w:bCs/>
          <w:lang w:val="es-ES"/>
        </w:rPr>
        <w:t>Dio la bienvenida</w:t>
      </w:r>
      <w:r w:rsidRPr="00865832">
        <w:rPr>
          <w:lang w:val="es-ES"/>
        </w:rPr>
        <w:t xml:space="preserve"> a los nuevos miembros de la Mesa del ICG/NEAMTWS, Sr. Alessandro Amato (Italia), </w:t>
      </w:r>
      <w:proofErr w:type="gramStart"/>
      <w:r w:rsidRPr="00865832">
        <w:rPr>
          <w:lang w:val="es-ES"/>
        </w:rPr>
        <w:t>Presidente</w:t>
      </w:r>
      <w:proofErr w:type="gramEnd"/>
      <w:r w:rsidRPr="00865832">
        <w:rPr>
          <w:lang w:val="es-ES"/>
        </w:rPr>
        <w:t xml:space="preserve"> del ICG/NEAMTWS, Sr. Amr Hamouda (Egipto) y Sr. Ignacio Aguirre Ayerbe (España), vicepresidentes, que fueron elegidos en febrero en la 18ª reunión, celebrada del 6 al 8 de febrero de 2024 en la Sede de la UNESCO-COI, en París (Francia);</w:t>
      </w:r>
    </w:p>
    <w:p w14:paraId="767ACA54" w14:textId="77777777" w:rsidR="005F3503" w:rsidRPr="00865832" w:rsidRDefault="005F3503" w:rsidP="005F3503">
      <w:pPr>
        <w:spacing w:after="240"/>
        <w:ind w:right="20"/>
        <w:jc w:val="both"/>
        <w:rPr>
          <w:rFonts w:ascii="Times New Roman" w:eastAsia="Times New Roman" w:hAnsi="Times New Roman"/>
          <w:lang w:val="es-ES"/>
        </w:rPr>
      </w:pPr>
      <w:r w:rsidRPr="00865832">
        <w:rPr>
          <w:b/>
          <w:bCs/>
          <w:lang w:val="es-ES"/>
        </w:rPr>
        <w:t>Reconoció</w:t>
      </w:r>
      <w:r w:rsidRPr="00865832">
        <w:rPr>
          <w:lang w:val="es-ES"/>
        </w:rPr>
        <w:t xml:space="preserve"> los continuos esfuerzos de sensibilización y preparación en relación con los peligros de tsunami desplegados por los Estados Miembros a escala nacional durante el periodo entre reuniones con motivo del Día Mundial de Concienciación sobre los Tsunamis, el 5 de noviembre de 2024, y como contribución a él;</w:t>
      </w:r>
    </w:p>
    <w:p w14:paraId="5FB0FDD0" w14:textId="77777777" w:rsidR="005F3503" w:rsidRPr="00865832" w:rsidRDefault="005F3503" w:rsidP="005F3503">
      <w:pPr>
        <w:spacing w:after="240"/>
        <w:jc w:val="both"/>
        <w:rPr>
          <w:rFonts w:ascii="Times New Roman" w:eastAsia="Times New Roman" w:hAnsi="Times New Roman"/>
          <w:lang w:val="es-ES"/>
        </w:rPr>
      </w:pPr>
      <w:r w:rsidRPr="00865832">
        <w:rPr>
          <w:b/>
          <w:bCs/>
          <w:lang w:val="es-ES"/>
        </w:rPr>
        <w:t>Acogió con satisfacción</w:t>
      </w:r>
      <w:r w:rsidRPr="00865832">
        <w:rPr>
          <w:lang w:val="es-ES"/>
        </w:rPr>
        <w:t xml:space="preserve"> la versión final del </w:t>
      </w:r>
      <w:hyperlink r:id="rId38" w:history="1">
        <w:r w:rsidRPr="00865832">
          <w:rPr>
            <w:color w:val="0000FF"/>
            <w:u w:val="single"/>
            <w:lang w:val="es-ES"/>
          </w:rPr>
          <w:t>proyecto de informe de evaluación del simulacro NEAMWave23</w:t>
        </w:r>
      </w:hyperlink>
      <w:r w:rsidRPr="00865832">
        <w:rPr>
          <w:lang w:val="es-ES"/>
        </w:rPr>
        <w:t xml:space="preserve"> realizado los días 6 y 7 de noviembre de 2023;</w:t>
      </w:r>
    </w:p>
    <w:p w14:paraId="2405F3CC" w14:textId="77777777" w:rsidR="005F3503" w:rsidRPr="00865832" w:rsidRDefault="005F3503" w:rsidP="005F3503">
      <w:pPr>
        <w:spacing w:after="240"/>
        <w:jc w:val="both"/>
        <w:rPr>
          <w:rFonts w:eastAsia="Times New Roman"/>
          <w:color w:val="000000"/>
          <w:lang w:val="es-ES"/>
        </w:rPr>
      </w:pPr>
      <w:r w:rsidRPr="00865832">
        <w:rPr>
          <w:b/>
          <w:bCs/>
          <w:lang w:val="es-ES"/>
        </w:rPr>
        <w:t>Expresó su agradecimiento</w:t>
      </w:r>
      <w:r w:rsidRPr="00865832">
        <w:rPr>
          <w:lang w:val="es-ES"/>
        </w:rPr>
        <w:t xml:space="preserve"> a los copresidentes y los miembros del Equipo de Trabajo sobre los simulacros de tsunami por haber preparado la versión final del proyecto de informe de evaluación del simulacro;</w:t>
      </w:r>
    </w:p>
    <w:p w14:paraId="1366ADC8" w14:textId="77777777" w:rsidR="005F3503" w:rsidRPr="00865832" w:rsidRDefault="005F3503" w:rsidP="005F3503">
      <w:pPr>
        <w:spacing w:after="240"/>
        <w:jc w:val="both"/>
        <w:rPr>
          <w:lang w:val="es-ES"/>
        </w:rPr>
      </w:pPr>
      <w:r w:rsidRPr="00865832">
        <w:rPr>
          <w:b/>
          <w:bCs/>
          <w:lang w:val="es-ES"/>
        </w:rPr>
        <w:t>Acogió con satisfacción también</w:t>
      </w:r>
      <w:r w:rsidRPr="00865832">
        <w:rPr>
          <w:lang w:val="es-ES"/>
        </w:rPr>
        <w:t xml:space="preserve"> la organización de varias reuniones importantes en 2024, a saber:</w:t>
      </w:r>
    </w:p>
    <w:p w14:paraId="65258EDF" w14:textId="77777777" w:rsidR="005F3503" w:rsidRPr="00865832" w:rsidRDefault="005F3503" w:rsidP="00AD1923">
      <w:pPr>
        <w:numPr>
          <w:ilvl w:val="0"/>
          <w:numId w:val="46"/>
        </w:numPr>
        <w:spacing w:after="240"/>
        <w:ind w:left="1080" w:hanging="540"/>
        <w:jc w:val="both"/>
        <w:rPr>
          <w:lang w:val="es-ES"/>
        </w:rPr>
      </w:pPr>
      <w:r w:rsidRPr="00865832">
        <w:rPr>
          <w:lang w:val="es-ES"/>
        </w:rPr>
        <w:t>abril: “</w:t>
      </w:r>
      <w:hyperlink r:id="rId39" w:history="1">
        <w:r w:rsidRPr="00865832">
          <w:rPr>
            <w:color w:val="0000FF"/>
            <w:u w:val="single"/>
            <w:lang w:val="es-ES"/>
          </w:rPr>
          <w:t>Ciudades y comunidades costeras que se unen al programa Tsunami Ready</w:t>
        </w:r>
      </w:hyperlink>
      <w:r w:rsidRPr="00865832">
        <w:rPr>
          <w:lang w:val="es-ES"/>
        </w:rPr>
        <w:t>” (11 de abril de 2024) y “Horizontes costeros: vías y acciones para reforzar la resiliencia ante las amenazas costeras” (27 de junio de 2024), organizadas durante la reunión del Consejo Ejecutivo de la COI (EC-57);</w:t>
      </w:r>
    </w:p>
    <w:p w14:paraId="6CE6EA35" w14:textId="77777777" w:rsidR="005F3503" w:rsidRPr="00865832" w:rsidRDefault="005F3503" w:rsidP="00AD1923">
      <w:pPr>
        <w:numPr>
          <w:ilvl w:val="0"/>
          <w:numId w:val="46"/>
        </w:numPr>
        <w:spacing w:after="240"/>
        <w:ind w:left="1080" w:hanging="540"/>
        <w:jc w:val="both"/>
        <w:rPr>
          <w:lang w:val="es-ES"/>
        </w:rPr>
      </w:pPr>
      <w:r w:rsidRPr="00865832">
        <w:rPr>
          <w:lang w:val="es-ES"/>
        </w:rPr>
        <w:t>junio: “</w:t>
      </w:r>
      <w:hyperlink r:id="rId40" w:history="1">
        <w:r w:rsidRPr="00865832">
          <w:rPr>
            <w:color w:val="0000FF"/>
            <w:u w:val="single"/>
            <w:lang w:val="es-ES"/>
          </w:rPr>
          <w:t>Horizontes costeros: vías y acciones para reforzar la resiliencia ante las amenazas costeras</w:t>
        </w:r>
      </w:hyperlink>
      <w:r w:rsidRPr="00865832">
        <w:rPr>
          <w:lang w:val="es-ES"/>
        </w:rPr>
        <w:t>“, 27 de junio de 2024, durante la reunión del Consejo Ejecutivo de la COI (EC-57);</w:t>
      </w:r>
    </w:p>
    <w:p w14:paraId="71B3F45A" w14:textId="77777777" w:rsidR="005F3503" w:rsidRPr="00865832" w:rsidRDefault="005F3503" w:rsidP="00AD1923">
      <w:pPr>
        <w:numPr>
          <w:ilvl w:val="0"/>
          <w:numId w:val="46"/>
        </w:numPr>
        <w:spacing w:after="240"/>
        <w:ind w:left="1080" w:hanging="540"/>
        <w:jc w:val="both"/>
        <w:rPr>
          <w:lang w:val="es-ES"/>
        </w:rPr>
      </w:pPr>
      <w:r w:rsidRPr="00865832">
        <w:rPr>
          <w:lang w:val="es-ES"/>
        </w:rPr>
        <w:t xml:space="preserve">octubre: </w:t>
      </w:r>
      <w:hyperlink r:id="rId41" w:history="1">
        <w:r w:rsidRPr="00865832">
          <w:rPr>
            <w:color w:val="0000FF"/>
            <w:u w:val="single"/>
            <w:lang w:val="es-ES"/>
          </w:rPr>
          <w:t xml:space="preserve">Taller sobre el </w:t>
        </w:r>
        <w:proofErr w:type="spellStart"/>
        <w:r w:rsidRPr="00865832">
          <w:rPr>
            <w:color w:val="0000FF"/>
            <w:u w:val="single"/>
            <w:lang w:val="es-ES"/>
          </w:rPr>
          <w:t>Stromboli</w:t>
        </w:r>
        <w:proofErr w:type="spellEnd"/>
        <w:r w:rsidRPr="00865832">
          <w:rPr>
            <w:color w:val="0000FF"/>
            <w:u w:val="single"/>
            <w:lang w:val="es-ES"/>
          </w:rPr>
          <w:t xml:space="preserve"> organizado por el Instituto Nacional de Geofísica y Vulcanología (INGV)</w:t>
        </w:r>
      </w:hyperlink>
      <w:r w:rsidRPr="00865832">
        <w:rPr>
          <w:lang w:val="es-ES"/>
        </w:rPr>
        <w:t xml:space="preserve"> en Italia (5-7 de octubre de 2024), centrado en las observaciones, la modelización, la evaluación de los peligros y las previsiones. Este evento, al que asistieron 80 expertos internacionales, ayudó a comprender mejor los tsunamis de origen no sísmico y puso de relieve la necesidad de mejorar los sistemas de alerta temprana contra los tsunamis generados por el volcán Stromboli. Además, se recomendó seguir reforzando la alerta temprana contra los tsunamis para el volcán Stromboli y publicar un libro blanco, así como un documento de la serie técnica de la COI a este respecto;</w:t>
      </w:r>
    </w:p>
    <w:p w14:paraId="1FB21FB3" w14:textId="77777777" w:rsidR="005F3503" w:rsidRDefault="005F3503" w:rsidP="00100D99">
      <w:pPr>
        <w:pStyle w:val="NoSpacing"/>
        <w:rPr>
          <w:lang w:val="es-ES"/>
        </w:rPr>
      </w:pPr>
      <w:r w:rsidRPr="00865832">
        <w:rPr>
          <w:b/>
          <w:bCs/>
          <w:lang w:val="es-ES"/>
        </w:rPr>
        <w:t>Agradeció</w:t>
      </w:r>
      <w:r w:rsidRPr="00865832">
        <w:rPr>
          <w:lang w:val="es-ES"/>
        </w:rPr>
        <w:t xml:space="preserve"> la participación de varios miembros del ICG/NEAMTWS en el </w:t>
      </w:r>
      <w:hyperlink r:id="rId42" w:history="1">
        <w:r w:rsidRPr="00865832">
          <w:rPr>
            <w:color w:val="0000FF"/>
            <w:u w:val="single"/>
            <w:lang w:val="es-ES"/>
          </w:rPr>
          <w:t>segundo Simposio Mundial UNESCO-COI sobre los Tsunamis</w:t>
        </w:r>
      </w:hyperlink>
      <w:r w:rsidRPr="00865832">
        <w:rPr>
          <w:lang w:val="es-ES"/>
        </w:rPr>
        <w:t xml:space="preserve">, titulado “Dos décadas después del tsunami del </w:t>
      </w:r>
      <w:r w:rsidRPr="00865832">
        <w:rPr>
          <w:lang w:val="es-ES"/>
        </w:rPr>
        <w:lastRenderedPageBreak/>
        <w:t>Océano Índico de 2004: reflexión y camino a seguir”, que tuvo lugar en Banda Aceh del 11 al 14 de noviembre de 2024.</w:t>
      </w:r>
    </w:p>
    <w:p w14:paraId="4B792A08" w14:textId="77777777" w:rsidR="00100D99" w:rsidRPr="00865832" w:rsidRDefault="00100D99" w:rsidP="00100D99">
      <w:pPr>
        <w:pStyle w:val="NoSpacing"/>
        <w:rPr>
          <w:lang w:val="es-ES"/>
        </w:rPr>
      </w:pPr>
    </w:p>
    <w:p w14:paraId="0F76EB60" w14:textId="77777777" w:rsidR="005F3503" w:rsidRPr="00865832" w:rsidRDefault="005F3503" w:rsidP="005F3503">
      <w:pPr>
        <w:spacing w:after="240"/>
        <w:jc w:val="both"/>
        <w:rPr>
          <w:rFonts w:ascii="Times New Roman" w:eastAsia="Times New Roman" w:hAnsi="Times New Roman"/>
          <w:lang w:val="es-ES"/>
        </w:rPr>
      </w:pPr>
      <w:r w:rsidRPr="00865832">
        <w:rPr>
          <w:b/>
          <w:bCs/>
          <w:lang w:val="es-ES"/>
        </w:rPr>
        <w:t>Apreció</w:t>
      </w:r>
      <w:r w:rsidRPr="00865832">
        <w:rPr>
          <w:lang w:val="es-ES"/>
        </w:rPr>
        <w:t xml:space="preserve"> la presentación de dos </w:t>
      </w:r>
      <w:hyperlink r:id="rId43" w:history="1">
        <w:r w:rsidRPr="00865832">
          <w:rPr>
            <w:color w:val="0000FF"/>
            <w:u w:val="single"/>
            <w:lang w:val="es-ES"/>
          </w:rPr>
          <w:t>documentales cortos</w:t>
        </w:r>
      </w:hyperlink>
      <w:r w:rsidRPr="00865832">
        <w:rPr>
          <w:lang w:val="es-ES"/>
        </w:rPr>
        <w:t xml:space="preserve"> en los que se muestra el riesgo de tsunami y los dispositivos de alerta temprana vinculados al volcán Stromboli, así como el riesgo de tsunami de campo lejano en Malta, en el marco de la 19ª reunión del ICG/NEAMTWS con la participación de varias delegaciones permanentes de la UNESCO, el 28 de noviembre de 2024;</w:t>
      </w:r>
    </w:p>
    <w:p w14:paraId="60307114" w14:textId="77777777" w:rsidR="005F3503" w:rsidRPr="00865832" w:rsidRDefault="005F3503" w:rsidP="00100D99">
      <w:pPr>
        <w:pStyle w:val="NoSpacing"/>
        <w:rPr>
          <w:rFonts w:ascii="Times New Roman" w:eastAsia="Times New Roman" w:hAnsi="Times New Roman"/>
          <w:b/>
          <w:bCs/>
          <w:lang w:val="es-ES"/>
        </w:rPr>
      </w:pPr>
      <w:r w:rsidRPr="00865832">
        <w:rPr>
          <w:b/>
          <w:bCs/>
          <w:lang w:val="es-ES"/>
        </w:rPr>
        <w:t>Tomó nota</w:t>
      </w:r>
      <w:r w:rsidRPr="00865832">
        <w:rPr>
          <w:lang w:val="es-ES"/>
        </w:rPr>
        <w:t xml:space="preserve"> de la </w:t>
      </w:r>
      <w:hyperlink r:id="rId44" w:history="1">
        <w:r w:rsidRPr="00865832">
          <w:rPr>
            <w:color w:val="0000FF"/>
            <w:u w:val="single"/>
            <w:lang w:val="es-ES"/>
          </w:rPr>
          <w:t xml:space="preserve">circular de la COI </w:t>
        </w:r>
        <w:proofErr w:type="spellStart"/>
        <w:r w:rsidRPr="00865832">
          <w:rPr>
            <w:color w:val="0000FF"/>
            <w:u w:val="single"/>
            <w:lang w:val="es-ES"/>
          </w:rPr>
          <w:t>nº</w:t>
        </w:r>
        <w:proofErr w:type="spellEnd"/>
        <w:r w:rsidRPr="00865832">
          <w:rPr>
            <w:color w:val="0000FF"/>
            <w:u w:val="single"/>
            <w:lang w:val="es-ES"/>
          </w:rPr>
          <w:t xml:space="preserve"> 3006</w:t>
        </w:r>
      </w:hyperlink>
      <w:r w:rsidRPr="00865832">
        <w:rPr>
          <w:lang w:val="es-ES"/>
        </w:rPr>
        <w:t xml:space="preserve"> relativa al cese de las transmisiones por fax de productos de información sobre tsunamis por parte de los proveedores de servicios sobre tsunamis a partir del 31 de marzo de 2025;</w:t>
      </w:r>
    </w:p>
    <w:p w14:paraId="3D6EF6BD" w14:textId="77777777" w:rsidR="005F3503" w:rsidRPr="00865832" w:rsidRDefault="005F3503" w:rsidP="005F3503">
      <w:pPr>
        <w:spacing w:before="240" w:after="240"/>
        <w:jc w:val="both"/>
        <w:rPr>
          <w:rFonts w:ascii="Times New Roman" w:eastAsia="Times New Roman" w:hAnsi="Times New Roman"/>
          <w:lang w:val="es-ES"/>
        </w:rPr>
      </w:pPr>
      <w:r w:rsidRPr="00865832">
        <w:rPr>
          <w:b/>
          <w:bCs/>
          <w:lang w:val="es-ES"/>
        </w:rPr>
        <w:t>Se congratuló</w:t>
      </w:r>
      <w:r w:rsidRPr="00865832">
        <w:rPr>
          <w:lang w:val="es-ES"/>
        </w:rPr>
        <w:t xml:space="preserve"> del aumento del número de acciones presentadas en respuesta a la Convocatoria de Acciones del Decenio </w:t>
      </w:r>
      <w:proofErr w:type="spellStart"/>
      <w:r w:rsidRPr="00865832">
        <w:rPr>
          <w:lang w:val="es-ES"/>
        </w:rPr>
        <w:t>N°</w:t>
      </w:r>
      <w:proofErr w:type="spellEnd"/>
      <w:r w:rsidRPr="00865832">
        <w:rPr>
          <w:lang w:val="es-ES"/>
        </w:rPr>
        <w:t xml:space="preserve"> </w:t>
      </w:r>
      <w:hyperlink r:id="rId45" w:history="1">
        <w:r w:rsidRPr="00865832">
          <w:rPr>
            <w:rFonts w:eastAsia="Times New Roman"/>
            <w:color w:val="0000FF"/>
            <w:u w:val="single"/>
            <w:lang w:val="es-ES"/>
          </w:rPr>
          <w:t>7/2024</w:t>
        </w:r>
      </w:hyperlink>
      <w:r w:rsidRPr="00865832">
        <w:rPr>
          <w:lang w:val="es-ES"/>
        </w:rPr>
        <w:t xml:space="preserve"> en la región del Atlántico Nororiental y el Mediterráneo y Mares Adyacentes (NEAM) en lo que respecta al desafío 6, “Aumentar la resiliencia de las comunidades ante los peligros oceánicos”, del Decenio de las Naciones Unidas de las Ciencias Oceánicas para el Desarrollo Sostenible (2021-2030);</w:t>
      </w:r>
    </w:p>
    <w:p w14:paraId="64FC8EC5" w14:textId="77777777" w:rsidR="005F3503" w:rsidRPr="00865832" w:rsidRDefault="005F3503" w:rsidP="005F3503">
      <w:pPr>
        <w:spacing w:after="240"/>
        <w:jc w:val="both"/>
        <w:rPr>
          <w:rFonts w:ascii="Times New Roman" w:eastAsia="Times New Roman" w:hAnsi="Times New Roman"/>
          <w:lang w:val="es-ES"/>
        </w:rPr>
      </w:pPr>
      <w:r w:rsidRPr="00865832">
        <w:rPr>
          <w:b/>
          <w:bCs/>
          <w:lang w:val="es-ES"/>
        </w:rPr>
        <w:t>Felicitó</w:t>
      </w:r>
      <w:r w:rsidRPr="00865832">
        <w:rPr>
          <w:lang w:val="es-ES"/>
        </w:rPr>
        <w:t xml:space="preserve"> a las nuevas comunidades que habían obtenido el reconocimiento </w:t>
      </w:r>
      <w:hyperlink r:id="rId46" w:history="1">
        <w:r w:rsidRPr="00865832">
          <w:rPr>
            <w:rFonts w:eastAsia="Times New Roman"/>
            <w:color w:val="0000FF"/>
            <w:u w:val="single"/>
            <w:lang w:val="es-ES"/>
          </w:rPr>
          <w:t>Tsunami Ready</w:t>
        </w:r>
      </w:hyperlink>
      <w:r w:rsidRPr="00865832">
        <w:rPr>
          <w:lang w:val="es-ES"/>
        </w:rPr>
        <w:t xml:space="preserve"> de la COI en Egipto (</w:t>
      </w:r>
      <w:hyperlink r:id="rId47" w:anchor=":~:text=News-,Alexandria%20Achieves%20Momentous%20Recognition%20as%20Egypt%20and%20Africa's%20First%20UNESCO,UNESCO%2DIOC%20Tsunami%20Ready%20Recognition." w:history="1">
        <w:r w:rsidRPr="00865832">
          <w:rPr>
            <w:rFonts w:eastAsia="Times New Roman"/>
            <w:color w:val="0000FF"/>
            <w:u w:val="single"/>
            <w:lang w:val="es-ES"/>
          </w:rPr>
          <w:t>Alejandría</w:t>
        </w:r>
      </w:hyperlink>
      <w:r w:rsidRPr="00865832">
        <w:rPr>
          <w:lang w:val="es-ES"/>
        </w:rPr>
        <w:t>), Francia (</w:t>
      </w:r>
      <w:hyperlink r:id="rId48" w:history="1">
        <w:r w:rsidRPr="00865832">
          <w:rPr>
            <w:rFonts w:eastAsia="Times New Roman"/>
            <w:color w:val="0000FF"/>
            <w:u w:val="single"/>
            <w:lang w:val="es-ES"/>
          </w:rPr>
          <w:t>Cannes</w:t>
        </w:r>
      </w:hyperlink>
      <w:r w:rsidRPr="00865832">
        <w:rPr>
          <w:lang w:val="es-ES"/>
        </w:rPr>
        <w:t>), Grecia (</w:t>
      </w:r>
      <w:hyperlink r:id="rId49" w:anchor=":~:text=On%2019%20June%202024%2C%20UNESCO,the%20threat%20of%20a%20tsunami." w:history="1">
        <w:r w:rsidRPr="00865832">
          <w:rPr>
            <w:rFonts w:eastAsia="Times New Roman"/>
            <w:color w:val="0000FF"/>
            <w:u w:val="single"/>
            <w:lang w:val="es-ES"/>
          </w:rPr>
          <w:t>Samo</w:t>
        </w:r>
      </w:hyperlink>
      <w:r w:rsidRPr="00865832">
        <w:rPr>
          <w:rFonts w:eastAsia="Times New Roman"/>
          <w:color w:val="0000FF"/>
          <w:u w:val="single"/>
          <w:lang w:val="es-ES"/>
        </w:rPr>
        <w:t>s</w:t>
      </w:r>
      <w:r w:rsidRPr="00865832">
        <w:rPr>
          <w:lang w:val="es-ES"/>
        </w:rPr>
        <w:t>), Italia (</w:t>
      </w:r>
      <w:proofErr w:type="spellStart"/>
      <w:r w:rsidRPr="00865832">
        <w:rPr>
          <w:rFonts w:ascii="Times New Roman" w:eastAsia="Times New Roman" w:hAnsi="Times New Roman"/>
          <w:color w:val="0000FF"/>
          <w:lang w:val="en-US"/>
        </w:rPr>
        <w:fldChar w:fldCharType="begin"/>
      </w:r>
      <w:r w:rsidRPr="00865832">
        <w:rPr>
          <w:rFonts w:ascii="Times New Roman" w:eastAsia="Times New Roman" w:hAnsi="Times New Roman"/>
          <w:color w:val="0000FF"/>
          <w:lang w:val="es-ES"/>
        </w:rPr>
        <w:instrText>HYPERLINK "https://www.unesco.org/en/articles/unescos-intergovernmental-oceanographic-commission-unesco-ioc-recognizes-minturno-italys-first"</w:instrText>
      </w:r>
      <w:r w:rsidRPr="00865832">
        <w:rPr>
          <w:rFonts w:ascii="Times New Roman" w:eastAsia="Times New Roman" w:hAnsi="Times New Roman"/>
          <w:color w:val="0000FF"/>
          <w:lang w:val="en-US"/>
        </w:rPr>
      </w:r>
      <w:r w:rsidRPr="00865832">
        <w:rPr>
          <w:rFonts w:ascii="Times New Roman" w:eastAsia="Times New Roman" w:hAnsi="Times New Roman"/>
          <w:color w:val="0000FF"/>
          <w:lang w:val="en-US"/>
        </w:rPr>
        <w:fldChar w:fldCharType="separate"/>
      </w:r>
      <w:r w:rsidRPr="00865832">
        <w:rPr>
          <w:rFonts w:eastAsia="Times New Roman"/>
          <w:color w:val="0000FF"/>
          <w:u w:val="single"/>
          <w:lang w:val="es-ES"/>
        </w:rPr>
        <w:t>Minturno</w:t>
      </w:r>
      <w:proofErr w:type="spellEnd"/>
      <w:r w:rsidRPr="00865832">
        <w:rPr>
          <w:rFonts w:ascii="Times New Roman" w:eastAsia="Times New Roman" w:hAnsi="Times New Roman"/>
          <w:color w:val="0000FF"/>
          <w:lang w:val="en-US"/>
        </w:rPr>
        <w:fldChar w:fldCharType="end"/>
      </w:r>
      <w:r w:rsidRPr="00865832">
        <w:rPr>
          <w:lang w:val="es-ES"/>
        </w:rPr>
        <w:t>), España (</w:t>
      </w:r>
      <w:hyperlink r:id="rId50" w:history="1">
        <w:r w:rsidRPr="00865832">
          <w:rPr>
            <w:rFonts w:eastAsia="Times New Roman"/>
            <w:color w:val="0000FF"/>
            <w:u w:val="single"/>
            <w:lang w:val="es-ES"/>
          </w:rPr>
          <w:t>Chipiona</w:t>
        </w:r>
      </w:hyperlink>
      <w:r w:rsidRPr="00865832">
        <w:rPr>
          <w:lang w:val="es-ES"/>
        </w:rPr>
        <w:t>) y Türkiye (</w:t>
      </w:r>
      <w:proofErr w:type="spellStart"/>
      <w:r w:rsidRPr="00865832">
        <w:rPr>
          <w:rFonts w:ascii="Times New Roman" w:eastAsia="Times New Roman" w:hAnsi="Times New Roman"/>
          <w:color w:val="0000FF"/>
          <w:lang w:val="en-US"/>
        </w:rPr>
        <w:fldChar w:fldCharType="begin"/>
      </w:r>
      <w:r w:rsidRPr="00865832">
        <w:rPr>
          <w:rFonts w:ascii="Times New Roman" w:eastAsia="Times New Roman" w:hAnsi="Times New Roman"/>
          <w:color w:val="0000FF"/>
          <w:lang w:val="es-ES"/>
        </w:rPr>
        <w:instrText>HYPERLINK "https://www.ioc.unesco.org/en/articles/unesco-recognizes-buyukcekmece-first-tsunami-ready-community-turkiye"</w:instrText>
      </w:r>
      <w:r w:rsidRPr="00865832">
        <w:rPr>
          <w:rFonts w:ascii="Times New Roman" w:eastAsia="Times New Roman" w:hAnsi="Times New Roman"/>
          <w:color w:val="0000FF"/>
          <w:lang w:val="en-US"/>
        </w:rPr>
      </w:r>
      <w:r w:rsidRPr="00865832">
        <w:rPr>
          <w:rFonts w:ascii="Times New Roman" w:eastAsia="Times New Roman" w:hAnsi="Times New Roman"/>
          <w:color w:val="0000FF"/>
          <w:lang w:val="en-US"/>
        </w:rPr>
        <w:fldChar w:fldCharType="separate"/>
      </w:r>
      <w:r w:rsidRPr="00865832">
        <w:rPr>
          <w:rFonts w:eastAsia="Times New Roman"/>
          <w:color w:val="0000FF"/>
          <w:u w:val="single"/>
          <w:shd w:val="clear" w:color="auto" w:fill="FFFFFF"/>
          <w:lang w:val="es-ES"/>
        </w:rPr>
        <w:t>Büyükçekmece</w:t>
      </w:r>
      <w:proofErr w:type="spellEnd"/>
      <w:r w:rsidRPr="00865832">
        <w:rPr>
          <w:rFonts w:ascii="Times New Roman" w:eastAsia="Times New Roman" w:hAnsi="Times New Roman"/>
          <w:color w:val="0000FF"/>
          <w:lang w:val="en-US"/>
        </w:rPr>
        <w:fldChar w:fldCharType="end"/>
      </w:r>
      <w:r w:rsidRPr="00865832">
        <w:rPr>
          <w:lang w:val="es-ES"/>
        </w:rPr>
        <w:t>) en 2024;</w:t>
      </w:r>
    </w:p>
    <w:p w14:paraId="47FDFACD" w14:textId="77777777" w:rsidR="005F3503" w:rsidRPr="00865832" w:rsidRDefault="005F3503" w:rsidP="005F3503">
      <w:pPr>
        <w:spacing w:after="240"/>
        <w:jc w:val="both"/>
        <w:rPr>
          <w:rFonts w:ascii="Times New Roman" w:eastAsia="Times New Roman" w:hAnsi="Times New Roman"/>
          <w:lang w:val="es-ES"/>
        </w:rPr>
      </w:pPr>
      <w:r w:rsidRPr="00865832">
        <w:rPr>
          <w:b/>
          <w:bCs/>
          <w:lang w:val="es-ES"/>
        </w:rPr>
        <w:t>Alentó</w:t>
      </w:r>
      <w:r w:rsidRPr="00865832">
        <w:rPr>
          <w:lang w:val="es-ES"/>
        </w:rPr>
        <w:t xml:space="preserve"> a otros países, en particular a Chipre (</w:t>
      </w:r>
      <w:proofErr w:type="spellStart"/>
      <w:r w:rsidRPr="00865832">
        <w:rPr>
          <w:lang w:val="es-ES"/>
        </w:rPr>
        <w:t>Larnaca</w:t>
      </w:r>
      <w:proofErr w:type="spellEnd"/>
      <w:r w:rsidRPr="00865832">
        <w:rPr>
          <w:lang w:val="es-ES"/>
        </w:rPr>
        <w:t>), Israel (toda la costa), Malta (Marsaxlokk) y Marruecos (El Jadida), a finalizar sus esfuerzos para concluir el proceso de solicitud y obtención del reconocimiento Tsunami Ready;</w:t>
      </w:r>
    </w:p>
    <w:p w14:paraId="758B5F24" w14:textId="77777777" w:rsidR="005F3503" w:rsidRPr="00865832" w:rsidRDefault="005F3503" w:rsidP="005F3503">
      <w:pPr>
        <w:spacing w:after="240"/>
        <w:jc w:val="both"/>
        <w:rPr>
          <w:rFonts w:ascii="Times New Roman" w:eastAsia="Times New Roman" w:hAnsi="Times New Roman"/>
          <w:lang w:val="es-ES"/>
        </w:rPr>
      </w:pPr>
      <w:r w:rsidRPr="00865832">
        <w:rPr>
          <w:b/>
          <w:bCs/>
          <w:lang w:val="es-ES"/>
        </w:rPr>
        <w:t>Alentó también</w:t>
      </w:r>
      <w:r w:rsidRPr="00865832">
        <w:rPr>
          <w:lang w:val="es-ES"/>
        </w:rPr>
        <w:t xml:space="preserve"> a seguir realizando progresos en la creación de comunidades Tsunami Ready de la UNESCO-COI en Italia (Palmi, </w:t>
      </w:r>
      <w:proofErr w:type="spellStart"/>
      <w:r w:rsidRPr="00865832">
        <w:rPr>
          <w:lang w:val="es-ES"/>
        </w:rPr>
        <w:t>Marzamemi</w:t>
      </w:r>
      <w:proofErr w:type="spellEnd"/>
      <w:r w:rsidRPr="00865832">
        <w:rPr>
          <w:lang w:val="es-ES"/>
        </w:rPr>
        <w:t xml:space="preserve">, Otranto y </w:t>
      </w:r>
      <w:proofErr w:type="spellStart"/>
      <w:r w:rsidRPr="00865832">
        <w:rPr>
          <w:lang w:val="es-ES"/>
        </w:rPr>
        <w:t>Stromboli</w:t>
      </w:r>
      <w:proofErr w:type="spellEnd"/>
      <w:r w:rsidRPr="00865832">
        <w:rPr>
          <w:lang w:val="es-ES"/>
        </w:rPr>
        <w:t>) y Portugal (</w:t>
      </w:r>
      <w:proofErr w:type="spellStart"/>
      <w:r w:rsidRPr="00865832">
        <w:rPr>
          <w:lang w:val="es-ES"/>
        </w:rPr>
        <w:t>Loule</w:t>
      </w:r>
      <w:proofErr w:type="spellEnd"/>
      <w:r w:rsidRPr="00865832">
        <w:rPr>
          <w:lang w:val="es-ES"/>
        </w:rPr>
        <w:t>);</w:t>
      </w:r>
    </w:p>
    <w:p w14:paraId="7ECDCBA8" w14:textId="77777777" w:rsidR="005F3503" w:rsidRPr="00865832" w:rsidRDefault="005F3503" w:rsidP="005F3503">
      <w:pPr>
        <w:spacing w:after="240"/>
        <w:ind w:right="20"/>
        <w:jc w:val="both"/>
        <w:rPr>
          <w:rFonts w:ascii="Times New Roman" w:eastAsia="Times New Roman" w:hAnsi="Times New Roman"/>
          <w:lang w:val="es-ES"/>
        </w:rPr>
      </w:pPr>
      <w:r w:rsidRPr="00865832">
        <w:rPr>
          <w:b/>
          <w:bCs/>
          <w:lang w:val="es-ES"/>
        </w:rPr>
        <w:t>Reafirmó</w:t>
      </w:r>
      <w:r w:rsidRPr="00865832">
        <w:rPr>
          <w:lang w:val="es-ES"/>
        </w:rPr>
        <w:t xml:space="preserve"> el objetivo de contar con un total de 25 comunidades acreditadas Tsunami Ready de la UNESCO-COI en los países de la región NEAM a finales de 2026, contribuyendo así a que el 100 % de las comunidades propensas a los tsunamis estén preparadas y sean resilientes de aquí a 2030 mediante la ejecución del Programa Tsunami Ready de la UNESCO-COI y otras iniciativas, como se indica en el Programa de Tsunamis del Decenio del Océano;</w:t>
      </w:r>
    </w:p>
    <w:p w14:paraId="380AD54E" w14:textId="77777777" w:rsidR="005F3503" w:rsidRPr="00865832" w:rsidRDefault="005F3503" w:rsidP="005F3503">
      <w:pPr>
        <w:spacing w:after="240"/>
        <w:jc w:val="both"/>
        <w:rPr>
          <w:rFonts w:ascii="Times New Roman" w:eastAsia="Times New Roman" w:hAnsi="Times New Roman"/>
          <w:lang w:val="es-ES"/>
        </w:rPr>
      </w:pPr>
      <w:r w:rsidRPr="00865832">
        <w:rPr>
          <w:b/>
          <w:bCs/>
          <w:lang w:val="es-ES"/>
        </w:rPr>
        <w:t>Tomó nota</w:t>
      </w:r>
      <w:r w:rsidRPr="00865832">
        <w:rPr>
          <w:lang w:val="es-ES"/>
        </w:rPr>
        <w:t xml:space="preserve"> de la clausura oficial de la fase I del proyecto </w:t>
      </w:r>
      <w:proofErr w:type="spellStart"/>
      <w:r w:rsidRPr="00865832">
        <w:rPr>
          <w:lang w:val="es-ES"/>
        </w:rPr>
        <w:t>CoastWAVE</w:t>
      </w:r>
      <w:proofErr w:type="spellEnd"/>
      <w:r w:rsidRPr="00865832">
        <w:rPr>
          <w:lang w:val="es-ES"/>
        </w:rPr>
        <w:t xml:space="preserve"> de la DG-ECHO de la Unión Europea el 30 de junio de 2024 y de la evaluación externa llevada a cabo, en la que se recomienda que la UNESCO-COI, por ejemplo, apoye el hermanamiento de “ciudades acreditadas Tsunami Ready” con características comunes a fin de forjar alianzas estratégicas en los ámbitos político y científico y de alcanzar un objetivo común de intercambio de conocimientos y colaboración;</w:t>
      </w:r>
    </w:p>
    <w:p w14:paraId="12A5F31F" w14:textId="77777777" w:rsidR="005F3503" w:rsidRPr="00865832" w:rsidRDefault="005F3503" w:rsidP="005F3503">
      <w:pPr>
        <w:spacing w:after="240"/>
        <w:ind w:right="20"/>
        <w:jc w:val="both"/>
        <w:rPr>
          <w:rFonts w:ascii="Times New Roman" w:eastAsia="Times New Roman" w:hAnsi="Times New Roman"/>
          <w:lang w:val="es-ES"/>
        </w:rPr>
      </w:pPr>
      <w:r w:rsidRPr="00865832">
        <w:rPr>
          <w:b/>
          <w:bCs/>
          <w:lang w:val="es-ES"/>
        </w:rPr>
        <w:t>Tomó nota también</w:t>
      </w:r>
      <w:r w:rsidRPr="00865832">
        <w:rPr>
          <w:lang w:val="es-ES"/>
        </w:rPr>
        <w:t xml:space="preserve"> del inicio oficial de la fase II del nuevo proyecto </w:t>
      </w:r>
      <w:proofErr w:type="spellStart"/>
      <w:r w:rsidRPr="00865832">
        <w:rPr>
          <w:lang w:val="es-ES"/>
        </w:rPr>
        <w:t>CoastWAVE</w:t>
      </w:r>
      <w:proofErr w:type="spellEnd"/>
      <w:r w:rsidRPr="00865832">
        <w:rPr>
          <w:lang w:val="es-ES"/>
        </w:rPr>
        <w:t xml:space="preserve"> (</w:t>
      </w:r>
      <w:proofErr w:type="spellStart"/>
      <w:r w:rsidRPr="00865832">
        <w:rPr>
          <w:rFonts w:eastAsia="Times New Roman"/>
          <w:color w:val="000000"/>
          <w:lang w:val="en-US"/>
        </w:rPr>
        <w:fldChar w:fldCharType="begin"/>
      </w:r>
      <w:r w:rsidRPr="00865832">
        <w:rPr>
          <w:rFonts w:eastAsia="Times New Roman"/>
          <w:color w:val="000000"/>
          <w:lang w:val="es-ES"/>
        </w:rPr>
        <w:instrText>HYPERLINK "https://tsunami.ioc.unesco.org/en/articles/coastwave" \l ":~:text=The%20CoastWave%202.0%20Project%20(Scaling,Commission%20(IOC)%20that%20focuses%20on"</w:instrText>
      </w:r>
      <w:r w:rsidRPr="00865832">
        <w:rPr>
          <w:rFonts w:eastAsia="Times New Roman"/>
          <w:color w:val="000000"/>
          <w:lang w:val="en-US"/>
        </w:rPr>
      </w:r>
      <w:r w:rsidRPr="00865832">
        <w:rPr>
          <w:rFonts w:eastAsia="Times New Roman"/>
          <w:color w:val="000000"/>
          <w:lang w:val="en-US"/>
        </w:rPr>
        <w:fldChar w:fldCharType="separate"/>
      </w:r>
      <w:r w:rsidRPr="00865832">
        <w:rPr>
          <w:rFonts w:eastAsia="Times New Roman"/>
          <w:color w:val="0000FF"/>
          <w:u w:val="single"/>
          <w:lang w:val="es-ES"/>
        </w:rPr>
        <w:t>CoastWAVE</w:t>
      </w:r>
      <w:proofErr w:type="spellEnd"/>
      <w:r w:rsidRPr="00865832">
        <w:rPr>
          <w:rFonts w:eastAsia="Times New Roman"/>
          <w:color w:val="0000FF"/>
          <w:u w:val="single"/>
          <w:lang w:val="es-ES"/>
        </w:rPr>
        <w:t> 2.0</w:t>
      </w:r>
      <w:r w:rsidRPr="00865832">
        <w:rPr>
          <w:rFonts w:eastAsia="Times New Roman"/>
          <w:color w:val="000000"/>
          <w:lang w:val="en-US"/>
        </w:rPr>
        <w:fldChar w:fldCharType="end"/>
      </w:r>
      <w:r w:rsidRPr="00865832">
        <w:rPr>
          <w:lang w:val="es-ES"/>
        </w:rPr>
        <w:t>), “Aumento y fortalecimiento de la resiliencia de las comunidades costeras en la región del Atlántico Nororiental y el Mediterráneo ante el impacto de los tsunamis y otros peligros costeros relacionados con el nivel del mar”, el 1 de julio de 2024, y de su taller inaugural, que tuvo lugar el 6 de noviembre de 2024;</w:t>
      </w:r>
    </w:p>
    <w:p w14:paraId="036CA151" w14:textId="77777777" w:rsidR="005F3503" w:rsidRPr="00865832" w:rsidRDefault="005F3503" w:rsidP="005F3503">
      <w:pPr>
        <w:spacing w:after="240"/>
        <w:ind w:right="20"/>
        <w:jc w:val="both"/>
        <w:rPr>
          <w:rFonts w:ascii="Times New Roman" w:eastAsia="Times New Roman" w:hAnsi="Times New Roman"/>
          <w:lang w:val="es-ES"/>
        </w:rPr>
      </w:pPr>
      <w:r w:rsidRPr="00865832">
        <w:rPr>
          <w:b/>
          <w:bCs/>
          <w:lang w:val="es-ES"/>
        </w:rPr>
        <w:t>Acogió con satisfacción además</w:t>
      </w:r>
      <w:r w:rsidRPr="00865832">
        <w:rPr>
          <w:lang w:val="es-ES"/>
        </w:rPr>
        <w:t xml:space="preserve"> las iniciativas SMART Cables, en particular Atlantic Smart CAM y la instalación prevista por el INGV (Italia) de dos sensores de presión en aguas profundas en el mar Jónico en 2025;</w:t>
      </w:r>
    </w:p>
    <w:p w14:paraId="7975449D" w14:textId="77777777" w:rsidR="005F3503" w:rsidRPr="00865832" w:rsidRDefault="005F3503" w:rsidP="005F3503">
      <w:pPr>
        <w:spacing w:before="240" w:after="240"/>
        <w:jc w:val="both"/>
        <w:rPr>
          <w:rFonts w:ascii="Times New Roman" w:eastAsia="Times New Roman" w:hAnsi="Times New Roman"/>
          <w:lang w:val="es-ES"/>
        </w:rPr>
      </w:pPr>
      <w:r w:rsidRPr="00865832">
        <w:rPr>
          <w:b/>
          <w:bCs/>
          <w:lang w:val="es-ES"/>
        </w:rPr>
        <w:lastRenderedPageBreak/>
        <w:t>Convino</w:t>
      </w:r>
      <w:r w:rsidRPr="00865832">
        <w:rPr>
          <w:lang w:val="es-ES"/>
        </w:rPr>
        <w:t xml:space="preserve"> en aprobar los niveles de amenaza solicitados por el Equipo de Trabajo sobre Operaciones de Vigilancia de los Tsunamis, que se definen en el proyecto de nuevo documento titulado “Tsunami </w:t>
      </w:r>
      <w:proofErr w:type="spellStart"/>
      <w:r w:rsidRPr="00865832">
        <w:rPr>
          <w:lang w:val="es-ES"/>
        </w:rPr>
        <w:t>watch</w:t>
      </w:r>
      <w:proofErr w:type="spellEnd"/>
      <w:r w:rsidRPr="00865832">
        <w:rPr>
          <w:lang w:val="es-ES"/>
        </w:rPr>
        <w:t xml:space="preserve"> </w:t>
      </w:r>
      <w:proofErr w:type="spellStart"/>
      <w:r w:rsidRPr="00865832">
        <w:rPr>
          <w:lang w:val="es-ES"/>
        </w:rPr>
        <w:t>operations</w:t>
      </w:r>
      <w:proofErr w:type="spellEnd"/>
      <w:r w:rsidRPr="00865832">
        <w:rPr>
          <w:lang w:val="es-ES"/>
        </w:rPr>
        <w:t xml:space="preserve">: global service </w:t>
      </w:r>
      <w:proofErr w:type="spellStart"/>
      <w:r w:rsidRPr="00865832">
        <w:rPr>
          <w:lang w:val="es-ES"/>
        </w:rPr>
        <w:t>definition</w:t>
      </w:r>
      <w:proofErr w:type="spellEnd"/>
      <w:r w:rsidRPr="00865832">
        <w:rPr>
          <w:lang w:val="es-ES"/>
        </w:rPr>
        <w:t xml:space="preserve"> </w:t>
      </w:r>
      <w:proofErr w:type="spellStart"/>
      <w:r w:rsidRPr="00865832">
        <w:rPr>
          <w:lang w:val="es-ES"/>
        </w:rPr>
        <w:t>document</w:t>
      </w:r>
      <w:proofErr w:type="spellEnd"/>
      <w:r w:rsidRPr="00865832">
        <w:rPr>
          <w:lang w:val="es-ES"/>
        </w:rPr>
        <w:t>” (GSDD);</w:t>
      </w:r>
    </w:p>
    <w:p w14:paraId="22D630F9" w14:textId="77777777" w:rsidR="005F3503" w:rsidRPr="00865832" w:rsidRDefault="005F3503" w:rsidP="005F3503">
      <w:pPr>
        <w:spacing w:after="240"/>
        <w:jc w:val="both"/>
        <w:rPr>
          <w:rFonts w:eastAsia="Times New Roman"/>
          <w:color w:val="000000"/>
          <w:lang w:val="es-ES"/>
        </w:rPr>
      </w:pPr>
      <w:r w:rsidRPr="00865832">
        <w:rPr>
          <w:b/>
          <w:bCs/>
          <w:lang w:val="es-ES"/>
        </w:rPr>
        <w:t>Decidió</w:t>
      </w:r>
      <w:r w:rsidRPr="00865832">
        <w:rPr>
          <w:lang w:val="es-ES"/>
        </w:rPr>
        <w:t xml:space="preserve"> crear el nuevo Equipo de Trabajo sobre Gobernanza y llevar a cabo el próximo simulacro </w:t>
      </w:r>
      <w:proofErr w:type="spellStart"/>
      <w:r w:rsidRPr="00865832">
        <w:rPr>
          <w:lang w:val="es-ES"/>
        </w:rPr>
        <w:t>NEAMWave</w:t>
      </w:r>
      <w:proofErr w:type="spellEnd"/>
      <w:r w:rsidRPr="00865832">
        <w:rPr>
          <w:lang w:val="es-ES"/>
        </w:rPr>
        <w:t xml:space="preserve"> en marzo de 2026 (NEAMWave26);</w:t>
      </w:r>
    </w:p>
    <w:p w14:paraId="0E2196B4" w14:textId="77777777" w:rsidR="005F3503" w:rsidRPr="00865832" w:rsidRDefault="005F3503" w:rsidP="005F3503">
      <w:pPr>
        <w:spacing w:after="240"/>
        <w:jc w:val="both"/>
        <w:rPr>
          <w:rFonts w:eastAsia="Times New Roman"/>
          <w:b/>
          <w:bCs/>
          <w:color w:val="000000"/>
          <w:lang w:val="es-ES"/>
        </w:rPr>
      </w:pPr>
      <w:r w:rsidRPr="00865832">
        <w:rPr>
          <w:b/>
          <w:bCs/>
          <w:lang w:val="es-ES"/>
        </w:rPr>
        <w:t xml:space="preserve">Recomendó </w:t>
      </w:r>
      <w:r w:rsidRPr="00865832">
        <w:rPr>
          <w:lang w:val="es-ES"/>
        </w:rPr>
        <w:t>que se aumentara la disponibilidad de datos sísmicos y sobre el nivel del mar en África Septentrional mediante acuerdos con los Estados Miembros y con las instituciones encargadas de la gestión de las redes de vigilancia;</w:t>
      </w:r>
    </w:p>
    <w:p w14:paraId="399F2D7D" w14:textId="77777777" w:rsidR="005F3503" w:rsidRPr="00865832" w:rsidRDefault="005F3503" w:rsidP="005F3503">
      <w:pPr>
        <w:spacing w:before="240" w:after="240"/>
        <w:jc w:val="both"/>
        <w:rPr>
          <w:rFonts w:ascii="Times New Roman" w:eastAsia="Times New Roman" w:hAnsi="Times New Roman"/>
          <w:lang w:val="es-ES"/>
        </w:rPr>
      </w:pPr>
      <w:r w:rsidRPr="00865832">
        <w:rPr>
          <w:b/>
          <w:bCs/>
          <w:lang w:val="es-ES"/>
        </w:rPr>
        <w:t>Apreció también</w:t>
      </w:r>
      <w:r w:rsidRPr="00865832">
        <w:rPr>
          <w:lang w:val="es-ES"/>
        </w:rPr>
        <w:t xml:space="preserve"> las contribuciones realizadas por la DG ECHO en el marco del Mecanismo de Protección Civil de la Unión Europea (UPCM) para favorecer el desarrollo y la mejora de los sistemas de alerta temprana y la preparación contra los tsunamis en la región NEAM (proyectos </w:t>
      </w:r>
      <w:proofErr w:type="spellStart"/>
      <w:r w:rsidRPr="00865832">
        <w:rPr>
          <w:lang w:val="es-ES"/>
        </w:rPr>
        <w:t>CoastWAVE</w:t>
      </w:r>
      <w:proofErr w:type="spellEnd"/>
      <w:r w:rsidRPr="00865832">
        <w:rPr>
          <w:lang w:val="es-ES"/>
        </w:rPr>
        <w:t xml:space="preserve">, ARISTOTLE, entre otros), y </w:t>
      </w:r>
      <w:r w:rsidRPr="00865832">
        <w:rPr>
          <w:b/>
          <w:bCs/>
          <w:lang w:val="es-ES"/>
        </w:rPr>
        <w:t>observó</w:t>
      </w:r>
      <w:r w:rsidRPr="00865832">
        <w:rPr>
          <w:lang w:val="es-ES"/>
        </w:rPr>
        <w:t xml:space="preserve"> que esos esfuerzos debían considerarse una valiosa contribución a la iniciativa “Alerta temprana para todos” (EW4All) y a los objetivos de la UE en materia de resiliencia frente a los desastres;</w:t>
      </w:r>
    </w:p>
    <w:p w14:paraId="2AA0F3CC" w14:textId="77777777" w:rsidR="005F3503" w:rsidRPr="00865832" w:rsidRDefault="005F3503" w:rsidP="005F3503">
      <w:pPr>
        <w:rPr>
          <w:lang w:val="es-ES"/>
        </w:rPr>
      </w:pPr>
      <w:r w:rsidRPr="00865832">
        <w:rPr>
          <w:b/>
          <w:bCs/>
          <w:lang w:val="es-ES"/>
        </w:rPr>
        <w:t>Acogió con satisfacción</w:t>
      </w:r>
      <w:r w:rsidRPr="00865832">
        <w:rPr>
          <w:lang w:val="es-ES"/>
        </w:rPr>
        <w:t xml:space="preserve"> la oferta provisional de Italia de acoger la próxima reunión del ICG/NEAMTWS en 2025.</w:t>
      </w:r>
    </w:p>
    <w:p w14:paraId="2C129852" w14:textId="77777777" w:rsidR="0014413D" w:rsidRPr="009154E4" w:rsidRDefault="0014413D">
      <w:pPr>
        <w:tabs>
          <w:tab w:val="left" w:pos="1545"/>
        </w:tabs>
        <w:rPr>
          <w:bCs/>
          <w:iCs/>
          <w:lang w:val="es-ES"/>
        </w:rPr>
      </w:pPr>
    </w:p>
    <w:p w14:paraId="57D6A546" w14:textId="77777777" w:rsidR="0014413D" w:rsidRPr="009154E4" w:rsidRDefault="0014413D">
      <w:pPr>
        <w:tabs>
          <w:tab w:val="left" w:pos="1545"/>
        </w:tabs>
        <w:rPr>
          <w:bCs/>
          <w:iCs/>
          <w:lang w:val="es-ES"/>
        </w:rPr>
      </w:pPr>
    </w:p>
    <w:p w14:paraId="14D124D1" w14:textId="77777777" w:rsidR="001138B7" w:rsidRDefault="001138B7">
      <w:pPr>
        <w:rPr>
          <w:b/>
          <w:lang w:val="ru-RU"/>
        </w:rPr>
      </w:pPr>
      <w:bookmarkStart w:id="16" w:name="_Toc188263244"/>
      <w:r>
        <w:rPr>
          <w:lang w:val="ru-RU"/>
        </w:rPr>
        <w:br w:type="page"/>
      </w:r>
    </w:p>
    <w:p w14:paraId="1900B648" w14:textId="7F69B1A6" w:rsidR="00B842B1" w:rsidRPr="008C39F0" w:rsidRDefault="00315E70" w:rsidP="00E510F1">
      <w:pPr>
        <w:pStyle w:val="Heading2"/>
        <w:pBdr>
          <w:bottom w:val="single" w:sz="4" w:space="1" w:color="auto"/>
        </w:pBdr>
        <w:rPr>
          <w:lang w:val="ru-RU"/>
        </w:rPr>
      </w:pPr>
      <w:r w:rsidRPr="00E510F1">
        <w:rPr>
          <w:lang w:val="ru-RU"/>
        </w:rPr>
        <w:lastRenderedPageBreak/>
        <w:t>Рабочее</w:t>
      </w:r>
      <w:r w:rsidRPr="008C39F0">
        <w:rPr>
          <w:lang w:val="ru-RU"/>
        </w:rPr>
        <w:t xml:space="preserve"> </w:t>
      </w:r>
      <w:r w:rsidRPr="00E510F1">
        <w:rPr>
          <w:lang w:val="ru-RU"/>
        </w:rPr>
        <w:t>резюме</w:t>
      </w:r>
      <w:bookmarkEnd w:id="16"/>
    </w:p>
    <w:p w14:paraId="48981341" w14:textId="77777777" w:rsidR="00B842B1" w:rsidRPr="000B5BCD" w:rsidRDefault="00B842B1">
      <w:pPr>
        <w:tabs>
          <w:tab w:val="left" w:pos="1545"/>
        </w:tabs>
        <w:rPr>
          <w:b/>
          <w:iCs/>
          <w:lang w:val="ru-RU"/>
        </w:rPr>
      </w:pPr>
    </w:p>
    <w:p w14:paraId="373DE89B" w14:textId="77777777" w:rsidR="00C251F9" w:rsidRDefault="00C251F9" w:rsidP="00C251F9">
      <w:pPr>
        <w:spacing w:after="240"/>
        <w:jc w:val="both"/>
        <w:rPr>
          <w:lang w:val="ru-RU"/>
        </w:rPr>
      </w:pPr>
      <w:r>
        <w:rPr>
          <w:lang w:val="ru-RU"/>
        </w:rPr>
        <w:t>Межправительственная координационная группа по системе раннего предупреждения о цунами и смягчения их последствий в Северо-Восточной Атлантике, Средиземном и прилегающих морях (МКГ/СПЦСВАСМ) провела свою 19-ю сессию 27-29 ноября 2024 г. в Штаб-квартире ЮНЕСКО в Париже, Франция.</w:t>
      </w:r>
    </w:p>
    <w:p w14:paraId="5D1152A1" w14:textId="77777777" w:rsidR="00C251F9" w:rsidRPr="00596C1B" w:rsidRDefault="00C251F9" w:rsidP="00C251F9">
      <w:pPr>
        <w:spacing w:after="240"/>
        <w:jc w:val="both"/>
        <w:rPr>
          <w:color w:val="000000"/>
          <w:lang w:val="ru-RU"/>
        </w:rPr>
      </w:pPr>
      <w:r>
        <w:rPr>
          <w:lang w:val="ru-RU"/>
        </w:rPr>
        <w:t xml:space="preserve">В общей сложности в работе </w:t>
      </w:r>
      <w:hyperlink r:id="rId51" w:history="1">
        <w:r w:rsidRPr="00596C1B">
          <w:rPr>
            <w:rStyle w:val="Hyperlink"/>
            <w:lang w:val="ru-RU"/>
          </w:rPr>
          <w:t>19-й сессии</w:t>
        </w:r>
      </w:hyperlink>
      <w:r>
        <w:rPr>
          <w:lang w:val="ru-RU"/>
        </w:rPr>
        <w:t xml:space="preserve"> приняли участие 67 человек, пятеро из которых участвовали в онлайновом формате. В сессии приняли участие представители 17 государств-членов, в том числе (после долгого отсутствия) представители Туниса и Алжира. Кроме того, на сессии присутствовали представители двух международных структур – Генерального директората по вопросам защиты гражданского населения и гуманитарной помощи (DG ECHO) и Объединенного исследовательского центра (ОИЦ) Европейской комиссии.</w:t>
      </w:r>
    </w:p>
    <w:p w14:paraId="7C9BDFE6" w14:textId="77777777" w:rsidR="00C251F9" w:rsidRPr="00596C1B" w:rsidRDefault="00C251F9" w:rsidP="00C251F9">
      <w:pPr>
        <w:spacing w:after="240"/>
        <w:jc w:val="both"/>
        <w:rPr>
          <w:lang w:val="ru-RU"/>
        </w:rPr>
      </w:pPr>
      <w:r>
        <w:rPr>
          <w:lang w:val="ru-RU"/>
        </w:rPr>
        <w:t>МКГ/СПЦСВАСМ:</w:t>
      </w:r>
    </w:p>
    <w:p w14:paraId="02E96C9A" w14:textId="77777777" w:rsidR="00C251F9" w:rsidRPr="00596C1B" w:rsidRDefault="00C251F9" w:rsidP="00C251F9">
      <w:pPr>
        <w:spacing w:after="240"/>
        <w:jc w:val="both"/>
        <w:rPr>
          <w:lang w:val="ru-RU"/>
        </w:rPr>
      </w:pPr>
      <w:r>
        <w:rPr>
          <w:b/>
          <w:bCs/>
          <w:lang w:val="ru-RU"/>
        </w:rPr>
        <w:t>приветствовала</w:t>
      </w:r>
      <w:r>
        <w:rPr>
          <w:lang w:val="ru-RU"/>
        </w:rPr>
        <w:t xml:space="preserve"> г-на Алессандро Амато (Италия), нового председателя МКГ/СПЦСВАСМ, и двух его заместителей – г-на Амра Хамуду (Египет) и г-на Игнасио Агирре Айербе (Испания), избранных в феврале 2024 г. в ходе 18-й сессии МКГ/СПЦСВАСМ, которая прошла 6-8 февраля 2024 г. в Штаб-квартире МОК/ЮНЕСКО в Париже, Франция;</w:t>
      </w:r>
    </w:p>
    <w:p w14:paraId="4FF7EEBD" w14:textId="77777777" w:rsidR="00C251F9" w:rsidRPr="00596C1B" w:rsidRDefault="00C251F9" w:rsidP="00C251F9">
      <w:pPr>
        <w:spacing w:after="240"/>
        <w:ind w:right="20"/>
        <w:jc w:val="both"/>
        <w:rPr>
          <w:rFonts w:ascii="Times New Roman" w:eastAsia="Times New Roman" w:hAnsi="Times New Roman" w:cs="Times New Roman"/>
          <w:lang w:val="ru-RU"/>
        </w:rPr>
      </w:pPr>
      <w:r>
        <w:rPr>
          <w:b/>
          <w:bCs/>
          <w:lang w:val="ru-RU"/>
        </w:rPr>
        <w:t>отметила важность</w:t>
      </w:r>
      <w:r>
        <w:rPr>
          <w:lang w:val="ru-RU"/>
        </w:rPr>
        <w:t xml:space="preserve"> продолживших предприниматься государствами-членами в межсессионный период усилий по повышению степени осведомленности населения о потенциальной опасности цунами и по обеспечению готовности к ним, по случаю проведения 5 ноября 2024</w:t>
      </w:r>
      <w:r>
        <w:rPr>
          <w:lang w:val="en-US"/>
        </w:rPr>
        <w:t> </w:t>
      </w:r>
      <w:r>
        <w:rPr>
          <w:lang w:val="ru-RU"/>
        </w:rPr>
        <w:t>г. Всемирного дня распространения информации о проблеме цунами;</w:t>
      </w:r>
    </w:p>
    <w:p w14:paraId="758EBB99" w14:textId="77777777" w:rsidR="00C251F9" w:rsidRDefault="00C251F9" w:rsidP="00C251F9">
      <w:pPr>
        <w:spacing w:after="240"/>
        <w:jc w:val="both"/>
        <w:rPr>
          <w:lang w:val="ru-RU"/>
        </w:rPr>
      </w:pPr>
      <w:r>
        <w:rPr>
          <w:b/>
          <w:bCs/>
          <w:lang w:val="ru-RU"/>
        </w:rPr>
        <w:t>с удовлетворением приняла к сведению</w:t>
      </w:r>
      <w:r>
        <w:rPr>
          <w:lang w:val="ru-RU"/>
        </w:rPr>
        <w:t xml:space="preserve"> окончательный вариант </w:t>
      </w:r>
      <w:hyperlink r:id="rId52" w:history="1">
        <w:r w:rsidRPr="00596C1B">
          <w:rPr>
            <w:rStyle w:val="Hyperlink"/>
            <w:lang w:val="ru-RU"/>
          </w:rPr>
          <w:t>проекта отчета о проведении 6-7 ноября 2023 г. учений по проверке готовности к цунами «СВАСМ волна-23»</w:t>
        </w:r>
      </w:hyperlink>
      <w:r>
        <w:rPr>
          <w:lang w:val="ru-RU"/>
        </w:rPr>
        <w:t xml:space="preserve">; </w:t>
      </w:r>
    </w:p>
    <w:p w14:paraId="7FBFE5D9" w14:textId="77777777" w:rsidR="00C251F9" w:rsidRPr="00596C1B" w:rsidRDefault="00C251F9" w:rsidP="00C251F9">
      <w:pPr>
        <w:spacing w:after="240"/>
        <w:jc w:val="both"/>
        <w:rPr>
          <w:rFonts w:eastAsia="Times New Roman"/>
          <w:color w:val="000000"/>
          <w:lang w:val="ru-RU"/>
        </w:rPr>
      </w:pPr>
      <w:r>
        <w:rPr>
          <w:b/>
          <w:bCs/>
          <w:lang w:val="ru-RU"/>
        </w:rPr>
        <w:t>выразила признательность</w:t>
      </w:r>
      <w:r>
        <w:rPr>
          <w:lang w:val="ru-RU"/>
        </w:rPr>
        <w:t xml:space="preserve"> сопредседателям и членам целевой группы по цунами за подготовку окончательного варианта отчета о проведении учений;</w:t>
      </w:r>
    </w:p>
    <w:p w14:paraId="7FE1AD0A" w14:textId="77777777" w:rsidR="00C251F9" w:rsidRPr="00596C1B" w:rsidRDefault="00C251F9" w:rsidP="00C251F9">
      <w:pPr>
        <w:spacing w:after="240"/>
        <w:jc w:val="both"/>
        <w:rPr>
          <w:rFonts w:asciiTheme="minorBidi" w:hAnsiTheme="minorBidi" w:cstheme="minorBidi"/>
          <w:lang w:val="ru-RU"/>
        </w:rPr>
      </w:pPr>
      <w:r>
        <w:rPr>
          <w:b/>
          <w:bCs/>
          <w:lang w:val="ru-RU"/>
        </w:rPr>
        <w:t>с удовлетворением отметила</w:t>
      </w:r>
      <w:r>
        <w:rPr>
          <w:lang w:val="ru-RU"/>
        </w:rPr>
        <w:t xml:space="preserve"> организацию в 2024 г. нескольких значимых мероприятий, включая:</w:t>
      </w:r>
    </w:p>
    <w:p w14:paraId="0FB8588A" w14:textId="77777777" w:rsidR="00C251F9" w:rsidRPr="00596C1B" w:rsidRDefault="00C251F9" w:rsidP="00AD1923">
      <w:pPr>
        <w:pStyle w:val="ListParagraph"/>
        <w:numPr>
          <w:ilvl w:val="0"/>
          <w:numId w:val="46"/>
        </w:numPr>
        <w:spacing w:after="120"/>
        <w:ind w:left="1134" w:hanging="567"/>
        <w:contextualSpacing w:val="0"/>
        <w:jc w:val="both"/>
        <w:rPr>
          <w:rFonts w:asciiTheme="minorBidi" w:hAnsiTheme="minorBidi" w:cstheme="minorBidi"/>
          <w:lang w:val="ru-RU"/>
        </w:rPr>
      </w:pPr>
      <w:r>
        <w:rPr>
          <w:lang w:val="ru-RU"/>
        </w:rPr>
        <w:t xml:space="preserve">Апрель: совещание на тему </w:t>
      </w:r>
      <w:hyperlink r:id="rId53" w:history="1">
        <w:r w:rsidRPr="00596C1B">
          <w:rPr>
            <w:rStyle w:val="Hyperlink"/>
            <w:lang w:val="ru-RU"/>
          </w:rPr>
          <w:t>«Участие прибрежных городов и общин в программе сертификации готовности к цунами»</w:t>
        </w:r>
      </w:hyperlink>
      <w:r>
        <w:rPr>
          <w:lang w:val="ru-RU"/>
        </w:rPr>
        <w:t xml:space="preserve"> (11 апреля 2024 г.);</w:t>
      </w:r>
    </w:p>
    <w:p w14:paraId="2E295C02" w14:textId="77777777" w:rsidR="00C251F9" w:rsidRPr="00596C1B" w:rsidRDefault="00C251F9" w:rsidP="00AD1923">
      <w:pPr>
        <w:pStyle w:val="ListParagraph"/>
        <w:numPr>
          <w:ilvl w:val="0"/>
          <w:numId w:val="46"/>
        </w:numPr>
        <w:spacing w:after="120"/>
        <w:ind w:left="1134" w:hanging="567"/>
        <w:contextualSpacing w:val="0"/>
        <w:jc w:val="both"/>
        <w:rPr>
          <w:rFonts w:asciiTheme="minorBidi" w:hAnsiTheme="minorBidi" w:cstheme="minorBidi"/>
          <w:lang w:val="ru-RU"/>
        </w:rPr>
      </w:pPr>
      <w:r>
        <w:rPr>
          <w:lang w:val="ru-RU"/>
        </w:rPr>
        <w:t xml:space="preserve">Июнь: совещание экспертов </w:t>
      </w:r>
      <w:hyperlink r:id="rId54" w:history="1">
        <w:r w:rsidRPr="00596C1B">
          <w:rPr>
            <w:rStyle w:val="Hyperlink"/>
            <w:lang w:val="ru-RU"/>
          </w:rPr>
          <w:t>«Прибрежные горизонты: стратегии действий по повышению устойчивости к потенциальным опасным явлениям в прибрежной зоне»</w:t>
        </w:r>
      </w:hyperlink>
      <w:r>
        <w:rPr>
          <w:lang w:val="ru-RU"/>
        </w:rPr>
        <w:t>, организованное 27 июня 2024 г. на полях 57-й сессии Исполнительного совета МОК;</w:t>
      </w:r>
    </w:p>
    <w:p w14:paraId="03BB8336" w14:textId="77777777" w:rsidR="00C251F9" w:rsidRDefault="00C251F9" w:rsidP="00AD1923">
      <w:pPr>
        <w:pStyle w:val="ListParagraph"/>
        <w:numPr>
          <w:ilvl w:val="0"/>
          <w:numId w:val="46"/>
        </w:numPr>
        <w:spacing w:after="240"/>
        <w:ind w:left="1134" w:hanging="567"/>
        <w:contextualSpacing w:val="0"/>
        <w:jc w:val="both"/>
        <w:rPr>
          <w:lang w:val="ru-RU"/>
        </w:rPr>
      </w:pPr>
      <w:r>
        <w:rPr>
          <w:lang w:val="ru-RU"/>
        </w:rPr>
        <w:t xml:space="preserve">Октябрь: </w:t>
      </w:r>
      <w:hyperlink r:id="rId55" w:history="1">
        <w:r w:rsidRPr="00596C1B">
          <w:rPr>
            <w:rStyle w:val="Hyperlink"/>
            <w:lang w:val="ru-RU"/>
          </w:rPr>
          <w:t>семинар-практикум для специалистов, организованный Национальным институтом геофизики и вулканологии на о. Стромболи, Италия, 5-7 октября 2024</w:t>
        </w:r>
        <w:r>
          <w:rPr>
            <w:rStyle w:val="Hyperlink"/>
            <w:lang w:val="fr-FR"/>
          </w:rPr>
          <w:t> </w:t>
        </w:r>
        <w:r w:rsidRPr="00596C1B">
          <w:rPr>
            <w:rStyle w:val="Hyperlink"/>
            <w:lang w:val="ru-RU"/>
          </w:rPr>
          <w:t>г.</w:t>
        </w:r>
      </w:hyperlink>
      <w:r>
        <w:rPr>
          <w:lang w:val="ru-RU"/>
        </w:rPr>
        <w:t xml:space="preserve"> и посвященный научным наблюдениям, моделированию и составлению прогнозов и оценке факторов риска. Данное мероприятие, в котором приняли участие около 80 специалистов из разных стран, способствовало углублению понимания несейсмических источников происхождения цунами и необходимости модернизации системы раннего предупреждения о цунами, вызываемых деятельностью вулкана Стромболи, а также позволило сформулировать соответствующие рекомендации. </w:t>
      </w:r>
      <w:r>
        <w:rPr>
          <w:lang w:val="ru-RU"/>
        </w:rPr>
        <w:lastRenderedPageBreak/>
        <w:t>Участники выразили заинтересованность в публикации экспертного доклада по этой теме и технического доклада МОК;</w:t>
      </w:r>
    </w:p>
    <w:p w14:paraId="4BA550DC" w14:textId="77777777" w:rsidR="00C251F9" w:rsidRDefault="00C251F9" w:rsidP="00C251F9">
      <w:pPr>
        <w:spacing w:after="240"/>
        <w:jc w:val="both"/>
        <w:rPr>
          <w:lang w:val="ru-RU"/>
        </w:rPr>
      </w:pPr>
      <w:r>
        <w:rPr>
          <w:b/>
          <w:bCs/>
          <w:lang w:val="ru-RU"/>
        </w:rPr>
        <w:t xml:space="preserve">с удовлетворением отметила </w:t>
      </w:r>
      <w:r>
        <w:rPr>
          <w:lang w:val="ru-RU"/>
        </w:rPr>
        <w:t xml:space="preserve">участие нескольких членов МКГ/СПЦСВАСМ во </w:t>
      </w:r>
      <w:hyperlink r:id="rId56" w:history="1">
        <w:r w:rsidRPr="00596C1B">
          <w:rPr>
            <w:rStyle w:val="Hyperlink"/>
            <w:lang w:val="ru-RU"/>
          </w:rPr>
          <w:t>втором Всемирном симпозиуме МОК/ЮНЕСКО по цунами</w:t>
        </w:r>
      </w:hyperlink>
      <w:r>
        <w:rPr>
          <w:lang w:val="ru-RU"/>
        </w:rPr>
        <w:t xml:space="preserve"> на тему «Два десятилетия спустя после цунами 2004 года в Индийском океане: осмысление произошедшего и предлагаемые дальнейшие действия», который состоялся в Банда-Ачехе, Индонезия, 11-14 ноября 2024 г.;</w:t>
      </w:r>
    </w:p>
    <w:p w14:paraId="201BE223" w14:textId="77777777" w:rsidR="00C251F9" w:rsidRDefault="00C251F9" w:rsidP="00C251F9">
      <w:pPr>
        <w:spacing w:after="240"/>
        <w:jc w:val="both"/>
        <w:rPr>
          <w:lang w:val="ru-RU"/>
        </w:rPr>
      </w:pPr>
      <w:r>
        <w:rPr>
          <w:b/>
          <w:bCs/>
          <w:lang w:val="ru-RU"/>
        </w:rPr>
        <w:t>дала высокую оценку</w:t>
      </w:r>
      <w:r>
        <w:rPr>
          <w:lang w:val="ru-RU"/>
        </w:rPr>
        <w:t xml:space="preserve"> организованной 28 ноября 2024 г. в качестве параллельного мероприятия 19-й сессии МКГ/СПЦСВАСМ с участием постоянных представительств при ЮНЕСКО презентации </w:t>
      </w:r>
      <w:hyperlink r:id="rId57" w:history="1">
        <w:r w:rsidRPr="00181749">
          <w:rPr>
            <w:rStyle w:val="Hyperlink"/>
            <w:lang w:val="ru-RU"/>
          </w:rPr>
          <w:t>двух короткометражных документальных фильмов</w:t>
        </w:r>
      </w:hyperlink>
      <w:r>
        <w:rPr>
          <w:lang w:val="ru-RU"/>
        </w:rPr>
        <w:t>, рассказывающих о потенциальных рисках цунами в результате деятельности вулкана Стромболи и о работе системы раннего предупреждения, а также об угрозе телецунами на Мальте;</w:t>
      </w:r>
    </w:p>
    <w:p w14:paraId="68BF26DD" w14:textId="77777777" w:rsidR="00C251F9" w:rsidRPr="005245A8" w:rsidRDefault="00C251F9" w:rsidP="00100D99">
      <w:pPr>
        <w:pStyle w:val="NoSpacing"/>
        <w:rPr>
          <w:lang w:val="ru-RU"/>
        </w:rPr>
      </w:pPr>
      <w:r>
        <w:rPr>
          <w:b/>
          <w:bCs/>
          <w:lang w:val="ru-RU"/>
        </w:rPr>
        <w:t>приняла к сведению</w:t>
      </w:r>
      <w:r>
        <w:rPr>
          <w:lang w:val="ru-RU"/>
        </w:rPr>
        <w:t xml:space="preserve"> информацию, содержащуюся в </w:t>
      </w:r>
      <w:hyperlink r:id="rId58" w:history="1">
        <w:r w:rsidRPr="00545AEC">
          <w:rPr>
            <w:rStyle w:val="Hyperlink"/>
            <w:lang w:val="ru-RU"/>
          </w:rPr>
          <w:t>циркулярном письме МОК № 3006</w:t>
        </w:r>
      </w:hyperlink>
      <w:r>
        <w:rPr>
          <w:lang w:val="ru-RU"/>
        </w:rPr>
        <w:t>, о прекращении к 31 марта 2025 г. факсимильной передачи поставщиками данных слежения за цунами информационных предупреждений о цунами;</w:t>
      </w:r>
    </w:p>
    <w:p w14:paraId="71179F1B" w14:textId="77777777" w:rsidR="00100D99" w:rsidRPr="005245A8" w:rsidRDefault="00100D99" w:rsidP="00100D99">
      <w:pPr>
        <w:pStyle w:val="NoSpacing"/>
        <w:rPr>
          <w:lang w:val="ru-RU"/>
        </w:rPr>
      </w:pPr>
    </w:p>
    <w:p w14:paraId="0842D770" w14:textId="77777777" w:rsidR="00C251F9" w:rsidRPr="00596C1B" w:rsidRDefault="00C251F9" w:rsidP="00C251F9">
      <w:pPr>
        <w:spacing w:after="240"/>
        <w:jc w:val="both"/>
        <w:rPr>
          <w:rFonts w:ascii="Times New Roman" w:eastAsia="Times New Roman" w:hAnsi="Times New Roman" w:cs="Times New Roman"/>
          <w:lang w:val="ru-RU"/>
        </w:rPr>
      </w:pPr>
      <w:r>
        <w:rPr>
          <w:b/>
          <w:bCs/>
          <w:lang w:val="ru-RU"/>
        </w:rPr>
        <w:t>выразила удовлетворение</w:t>
      </w:r>
      <w:r>
        <w:rPr>
          <w:lang w:val="ru-RU"/>
        </w:rPr>
        <w:t xml:space="preserve"> увеличением в рамках </w:t>
      </w:r>
      <w:hyperlink r:id="rId59" w:history="1">
        <w:r w:rsidRPr="00181749">
          <w:rPr>
            <w:rStyle w:val="Hyperlink"/>
            <w:lang w:val="ru-RU"/>
          </w:rPr>
          <w:t>седьмого запроса предложений (2024 г.)</w:t>
        </w:r>
      </w:hyperlink>
      <w:r>
        <w:rPr>
          <w:lang w:val="ru-RU"/>
        </w:rPr>
        <w:t xml:space="preserve"> числа инициатив, касающихся осуществления в регионе СВАСМ деятельности, направленной на реализацию задачи 6 Десятилетия ООН, посвященного науке об океане в интересах устойчивого развития (2021-2030 гг.) («Повышение устойчивости сообществ к воздействию опасных природных явлений в океане»);</w:t>
      </w:r>
    </w:p>
    <w:p w14:paraId="074F8D6D" w14:textId="77777777" w:rsidR="00C251F9" w:rsidRDefault="00C251F9" w:rsidP="00C251F9">
      <w:pPr>
        <w:spacing w:after="240"/>
        <w:jc w:val="both"/>
        <w:rPr>
          <w:lang w:val="ru-RU"/>
        </w:rPr>
      </w:pPr>
      <w:r>
        <w:rPr>
          <w:b/>
          <w:bCs/>
          <w:lang w:val="ru-RU"/>
        </w:rPr>
        <w:t>отметила важность</w:t>
      </w:r>
      <w:r>
        <w:rPr>
          <w:lang w:val="ru-RU"/>
        </w:rPr>
        <w:t xml:space="preserve"> получения в 2024 г. сертификатов МОК/ЮНЕСКО «</w:t>
      </w:r>
      <w:r>
        <w:fldChar w:fldCharType="begin"/>
      </w:r>
      <w:r>
        <w:instrText>HYPERLINK</w:instrText>
      </w:r>
      <w:r w:rsidRPr="001138B7">
        <w:rPr>
          <w:lang w:val="ru-RU"/>
        </w:rPr>
        <w:instrText xml:space="preserve"> "</w:instrText>
      </w:r>
      <w:r>
        <w:instrText>https</w:instrText>
      </w:r>
      <w:r w:rsidRPr="001138B7">
        <w:rPr>
          <w:lang w:val="ru-RU"/>
        </w:rPr>
        <w:instrText>://</w:instrText>
      </w:r>
      <w:r>
        <w:instrText>www</w:instrText>
      </w:r>
      <w:r w:rsidRPr="001138B7">
        <w:rPr>
          <w:lang w:val="ru-RU"/>
        </w:rPr>
        <w:instrText>.</w:instrText>
      </w:r>
      <w:r>
        <w:instrText>ioc</w:instrText>
      </w:r>
      <w:r w:rsidRPr="001138B7">
        <w:rPr>
          <w:lang w:val="ru-RU"/>
        </w:rPr>
        <w:instrText>.</w:instrText>
      </w:r>
      <w:r>
        <w:instrText>unesco</w:instrText>
      </w:r>
      <w:r w:rsidRPr="001138B7">
        <w:rPr>
          <w:lang w:val="ru-RU"/>
        </w:rPr>
        <w:instrText>.</w:instrText>
      </w:r>
      <w:r>
        <w:instrText>org</w:instrText>
      </w:r>
      <w:r w:rsidRPr="001138B7">
        <w:rPr>
          <w:lang w:val="ru-RU"/>
        </w:rPr>
        <w:instrText>/</w:instrText>
      </w:r>
      <w:r>
        <w:instrText>en</w:instrText>
      </w:r>
      <w:r w:rsidRPr="001138B7">
        <w:rPr>
          <w:lang w:val="ru-RU"/>
        </w:rPr>
        <w:instrText>/</w:instrText>
      </w:r>
      <w:r>
        <w:instrText>tsunami</w:instrText>
      </w:r>
      <w:r w:rsidRPr="001138B7">
        <w:rPr>
          <w:lang w:val="ru-RU"/>
        </w:rPr>
        <w:instrText>-</w:instrText>
      </w:r>
      <w:r>
        <w:instrText>ready</w:instrText>
      </w:r>
      <w:r w:rsidRPr="001138B7">
        <w:rPr>
          <w:lang w:val="ru-RU"/>
        </w:rPr>
        <w:instrText>-</w:instrText>
      </w:r>
      <w:r>
        <w:instrText>programme</w:instrText>
      </w:r>
      <w:r w:rsidRPr="001138B7">
        <w:rPr>
          <w:lang w:val="ru-RU"/>
        </w:rPr>
        <w:instrText>"</w:instrText>
      </w:r>
      <w:r>
        <w:fldChar w:fldCharType="separate"/>
      </w:r>
      <w:r w:rsidRPr="00181749">
        <w:rPr>
          <w:rStyle w:val="Hyperlink"/>
          <w:lang w:val="ru-RU"/>
        </w:rPr>
        <w:t>К цунами готов</w:t>
      </w:r>
      <w:r>
        <w:rPr>
          <w:rStyle w:val="Hyperlink"/>
          <w:lang w:val="ru-RU"/>
        </w:rPr>
        <w:fldChar w:fldCharType="end"/>
      </w:r>
      <w:r>
        <w:rPr>
          <w:lang w:val="ru-RU"/>
        </w:rPr>
        <w:t>» территориальными общинами Египта (</w:t>
      </w:r>
      <w:r>
        <w:fldChar w:fldCharType="begin"/>
      </w:r>
      <w:r>
        <w:instrText>HYPERLINK</w:instrText>
      </w:r>
      <w:r w:rsidRPr="001138B7">
        <w:rPr>
          <w:lang w:val="ru-RU"/>
        </w:rPr>
        <w:instrText xml:space="preserve"> "</w:instrText>
      </w:r>
      <w:r>
        <w:instrText>https</w:instrText>
      </w:r>
      <w:r w:rsidRPr="001138B7">
        <w:rPr>
          <w:lang w:val="ru-RU"/>
        </w:rPr>
        <w:instrText>://</w:instrText>
      </w:r>
      <w:r>
        <w:instrText>www</w:instrText>
      </w:r>
      <w:r w:rsidRPr="001138B7">
        <w:rPr>
          <w:lang w:val="ru-RU"/>
        </w:rPr>
        <w:instrText>.</w:instrText>
      </w:r>
      <w:r>
        <w:instrText>ioc</w:instrText>
      </w:r>
      <w:r w:rsidRPr="001138B7">
        <w:rPr>
          <w:lang w:val="ru-RU"/>
        </w:rPr>
        <w:instrText>.</w:instrText>
      </w:r>
      <w:r>
        <w:instrText>unesco</w:instrText>
      </w:r>
      <w:r w:rsidRPr="001138B7">
        <w:rPr>
          <w:lang w:val="ru-RU"/>
        </w:rPr>
        <w:instrText>.</w:instrText>
      </w:r>
      <w:r>
        <w:instrText>org</w:instrText>
      </w:r>
      <w:r w:rsidRPr="001138B7">
        <w:rPr>
          <w:lang w:val="ru-RU"/>
        </w:rPr>
        <w:instrText>/</w:instrText>
      </w:r>
      <w:r>
        <w:instrText>en</w:instrText>
      </w:r>
      <w:r w:rsidRPr="001138B7">
        <w:rPr>
          <w:lang w:val="ru-RU"/>
        </w:rPr>
        <w:instrText>/</w:instrText>
      </w:r>
      <w:r>
        <w:instrText>articles</w:instrText>
      </w:r>
      <w:r w:rsidRPr="001138B7">
        <w:rPr>
          <w:lang w:val="ru-RU"/>
        </w:rPr>
        <w:instrText>/</w:instrText>
      </w:r>
      <w:r>
        <w:instrText>alexandria</w:instrText>
      </w:r>
      <w:r w:rsidRPr="001138B7">
        <w:rPr>
          <w:lang w:val="ru-RU"/>
        </w:rPr>
        <w:instrText>-</w:instrText>
      </w:r>
      <w:r>
        <w:instrText>achieves</w:instrText>
      </w:r>
      <w:r w:rsidRPr="001138B7">
        <w:rPr>
          <w:lang w:val="ru-RU"/>
        </w:rPr>
        <w:instrText>-</w:instrText>
      </w:r>
      <w:r>
        <w:instrText>momentous</w:instrText>
      </w:r>
      <w:r w:rsidRPr="001138B7">
        <w:rPr>
          <w:lang w:val="ru-RU"/>
        </w:rPr>
        <w:instrText>-</w:instrText>
      </w:r>
      <w:r>
        <w:instrText>recognition</w:instrText>
      </w:r>
      <w:r w:rsidRPr="001138B7">
        <w:rPr>
          <w:lang w:val="ru-RU"/>
        </w:rPr>
        <w:instrText>-</w:instrText>
      </w:r>
      <w:r>
        <w:instrText>egypt</w:instrText>
      </w:r>
      <w:r w:rsidRPr="001138B7">
        <w:rPr>
          <w:lang w:val="ru-RU"/>
        </w:rPr>
        <w:instrText>-</w:instrText>
      </w:r>
      <w:r>
        <w:instrText>and</w:instrText>
      </w:r>
      <w:r w:rsidRPr="001138B7">
        <w:rPr>
          <w:lang w:val="ru-RU"/>
        </w:rPr>
        <w:instrText>-</w:instrText>
      </w:r>
      <w:r>
        <w:instrText>africas</w:instrText>
      </w:r>
      <w:r w:rsidRPr="001138B7">
        <w:rPr>
          <w:lang w:val="ru-RU"/>
        </w:rPr>
        <w:instrText>-</w:instrText>
      </w:r>
      <w:r>
        <w:instrText>first</w:instrText>
      </w:r>
      <w:r w:rsidRPr="001138B7">
        <w:rPr>
          <w:lang w:val="ru-RU"/>
        </w:rPr>
        <w:instrText>-</w:instrText>
      </w:r>
      <w:r>
        <w:instrText>unesco</w:instrText>
      </w:r>
      <w:r w:rsidRPr="001138B7">
        <w:rPr>
          <w:lang w:val="ru-RU"/>
        </w:rPr>
        <w:instrText>-</w:instrText>
      </w:r>
      <w:r>
        <w:instrText>ioc</w:instrText>
      </w:r>
      <w:r w:rsidRPr="001138B7">
        <w:rPr>
          <w:lang w:val="ru-RU"/>
        </w:rPr>
        <w:instrText>-</w:instrText>
      </w:r>
      <w:r>
        <w:instrText>tsunami</w:instrText>
      </w:r>
      <w:r w:rsidRPr="001138B7">
        <w:rPr>
          <w:lang w:val="ru-RU"/>
        </w:rPr>
        <w:instrText>-</w:instrText>
      </w:r>
      <w:r>
        <w:instrText>ready</w:instrText>
      </w:r>
      <w:r w:rsidRPr="001138B7">
        <w:rPr>
          <w:lang w:val="ru-RU"/>
        </w:rPr>
        <w:instrText>-</w:instrText>
      </w:r>
      <w:r>
        <w:instrText>community</w:instrText>
      </w:r>
      <w:r w:rsidRPr="001138B7">
        <w:rPr>
          <w:lang w:val="ru-RU"/>
        </w:rPr>
        <w:instrText>" \</w:instrText>
      </w:r>
      <w:r>
        <w:instrText>l</w:instrText>
      </w:r>
      <w:r w:rsidRPr="001138B7">
        <w:rPr>
          <w:lang w:val="ru-RU"/>
        </w:rPr>
        <w:instrText xml:space="preserve"> ":~:</w:instrText>
      </w:r>
      <w:r>
        <w:instrText>text</w:instrText>
      </w:r>
      <w:r w:rsidRPr="001138B7">
        <w:rPr>
          <w:lang w:val="ru-RU"/>
        </w:rPr>
        <w:instrText>=</w:instrText>
      </w:r>
      <w:r>
        <w:instrText>News</w:instrText>
      </w:r>
      <w:r w:rsidRPr="001138B7">
        <w:rPr>
          <w:lang w:val="ru-RU"/>
        </w:rPr>
        <w:instrText>-,</w:instrText>
      </w:r>
      <w:r>
        <w:instrText>Alexandria</w:instrText>
      </w:r>
      <w:r w:rsidRPr="001138B7">
        <w:rPr>
          <w:lang w:val="ru-RU"/>
        </w:rPr>
        <w:instrText>%20</w:instrText>
      </w:r>
      <w:r>
        <w:instrText>Achieves</w:instrText>
      </w:r>
      <w:r w:rsidRPr="001138B7">
        <w:rPr>
          <w:lang w:val="ru-RU"/>
        </w:rPr>
        <w:instrText>%20</w:instrText>
      </w:r>
      <w:r>
        <w:instrText>Momentous</w:instrText>
      </w:r>
      <w:r w:rsidRPr="001138B7">
        <w:rPr>
          <w:lang w:val="ru-RU"/>
        </w:rPr>
        <w:instrText>%20</w:instrText>
      </w:r>
      <w:r>
        <w:instrText>Recognition</w:instrText>
      </w:r>
      <w:r w:rsidRPr="001138B7">
        <w:rPr>
          <w:lang w:val="ru-RU"/>
        </w:rPr>
        <w:instrText>%20</w:instrText>
      </w:r>
      <w:r>
        <w:instrText>as</w:instrText>
      </w:r>
      <w:r w:rsidRPr="001138B7">
        <w:rPr>
          <w:lang w:val="ru-RU"/>
        </w:rPr>
        <w:instrText>%20</w:instrText>
      </w:r>
      <w:r>
        <w:instrText>Egypt</w:instrText>
      </w:r>
      <w:r w:rsidRPr="001138B7">
        <w:rPr>
          <w:lang w:val="ru-RU"/>
        </w:rPr>
        <w:instrText>%20</w:instrText>
      </w:r>
      <w:r>
        <w:instrText>and</w:instrText>
      </w:r>
      <w:r w:rsidRPr="001138B7">
        <w:rPr>
          <w:lang w:val="ru-RU"/>
        </w:rPr>
        <w:instrText>%20</w:instrText>
      </w:r>
      <w:r>
        <w:instrText>Africa</w:instrText>
      </w:r>
      <w:r w:rsidRPr="001138B7">
        <w:rPr>
          <w:lang w:val="ru-RU"/>
        </w:rPr>
        <w:instrText>'</w:instrText>
      </w:r>
      <w:r>
        <w:instrText>s</w:instrText>
      </w:r>
      <w:r w:rsidRPr="001138B7">
        <w:rPr>
          <w:lang w:val="ru-RU"/>
        </w:rPr>
        <w:instrText>%20</w:instrText>
      </w:r>
      <w:r>
        <w:instrText>First</w:instrText>
      </w:r>
      <w:r w:rsidRPr="001138B7">
        <w:rPr>
          <w:lang w:val="ru-RU"/>
        </w:rPr>
        <w:instrText>%20</w:instrText>
      </w:r>
      <w:r>
        <w:instrText>UNESCO</w:instrText>
      </w:r>
      <w:r w:rsidRPr="001138B7">
        <w:rPr>
          <w:lang w:val="ru-RU"/>
        </w:rPr>
        <w:instrText>,</w:instrText>
      </w:r>
      <w:r>
        <w:instrText>UNESCO</w:instrText>
      </w:r>
      <w:r w:rsidRPr="001138B7">
        <w:rPr>
          <w:lang w:val="ru-RU"/>
        </w:rPr>
        <w:instrText>%2</w:instrText>
      </w:r>
      <w:r>
        <w:instrText>DIOC</w:instrText>
      </w:r>
      <w:r w:rsidRPr="001138B7">
        <w:rPr>
          <w:lang w:val="ru-RU"/>
        </w:rPr>
        <w:instrText>%20</w:instrText>
      </w:r>
      <w:r>
        <w:instrText>Tsunami</w:instrText>
      </w:r>
      <w:r w:rsidRPr="001138B7">
        <w:rPr>
          <w:lang w:val="ru-RU"/>
        </w:rPr>
        <w:instrText>%20</w:instrText>
      </w:r>
      <w:r>
        <w:instrText>Ready</w:instrText>
      </w:r>
      <w:r w:rsidRPr="001138B7">
        <w:rPr>
          <w:lang w:val="ru-RU"/>
        </w:rPr>
        <w:instrText>%20</w:instrText>
      </w:r>
      <w:r>
        <w:instrText>Recognition</w:instrText>
      </w:r>
      <w:r w:rsidRPr="001138B7">
        <w:rPr>
          <w:lang w:val="ru-RU"/>
        </w:rPr>
        <w:instrText>."</w:instrText>
      </w:r>
      <w:r>
        <w:fldChar w:fldCharType="separate"/>
      </w:r>
      <w:r w:rsidRPr="00181749">
        <w:rPr>
          <w:rStyle w:val="Hyperlink"/>
          <w:lang w:val="ru-RU"/>
        </w:rPr>
        <w:t>Александрия</w:t>
      </w:r>
      <w:r>
        <w:rPr>
          <w:rStyle w:val="Hyperlink"/>
          <w:lang w:val="ru-RU"/>
        </w:rPr>
        <w:fldChar w:fldCharType="end"/>
      </w:r>
      <w:r>
        <w:rPr>
          <w:lang w:val="ru-RU"/>
        </w:rPr>
        <w:t>), Франции (</w:t>
      </w:r>
      <w:r>
        <w:fldChar w:fldCharType="begin"/>
      </w:r>
      <w:r>
        <w:instrText>HYPERLINK</w:instrText>
      </w:r>
      <w:r w:rsidRPr="001138B7">
        <w:rPr>
          <w:lang w:val="ru-RU"/>
        </w:rPr>
        <w:instrText xml:space="preserve"> "</w:instrText>
      </w:r>
      <w:r>
        <w:instrText>https</w:instrText>
      </w:r>
      <w:r w:rsidRPr="001138B7">
        <w:rPr>
          <w:lang w:val="ru-RU"/>
        </w:rPr>
        <w:instrText>://</w:instrText>
      </w:r>
      <w:r>
        <w:instrText>www</w:instrText>
      </w:r>
      <w:r w:rsidRPr="001138B7">
        <w:rPr>
          <w:lang w:val="ru-RU"/>
        </w:rPr>
        <w:instrText>.</w:instrText>
      </w:r>
      <w:r>
        <w:instrText>ioc</w:instrText>
      </w:r>
      <w:r w:rsidRPr="001138B7">
        <w:rPr>
          <w:lang w:val="ru-RU"/>
        </w:rPr>
        <w:instrText>.</w:instrText>
      </w:r>
      <w:r>
        <w:instrText>unesco</w:instrText>
      </w:r>
      <w:r w:rsidRPr="001138B7">
        <w:rPr>
          <w:lang w:val="ru-RU"/>
        </w:rPr>
        <w:instrText>.</w:instrText>
      </w:r>
      <w:r>
        <w:instrText>org</w:instrText>
      </w:r>
      <w:r w:rsidRPr="001138B7">
        <w:rPr>
          <w:lang w:val="ru-RU"/>
        </w:rPr>
        <w:instrText>/</w:instrText>
      </w:r>
      <w:r>
        <w:instrText>en</w:instrText>
      </w:r>
      <w:r w:rsidRPr="001138B7">
        <w:rPr>
          <w:lang w:val="ru-RU"/>
        </w:rPr>
        <w:instrText>/</w:instrText>
      </w:r>
      <w:r>
        <w:instrText>articles</w:instrText>
      </w:r>
      <w:r w:rsidRPr="001138B7">
        <w:rPr>
          <w:lang w:val="ru-RU"/>
        </w:rPr>
        <w:instrText>/</w:instrText>
      </w:r>
      <w:r>
        <w:instrText>cannes</w:instrText>
      </w:r>
      <w:r w:rsidRPr="001138B7">
        <w:rPr>
          <w:lang w:val="ru-RU"/>
        </w:rPr>
        <w:instrText>-</w:instrText>
      </w:r>
      <w:r>
        <w:instrText>municipality</w:instrText>
      </w:r>
      <w:r w:rsidRPr="001138B7">
        <w:rPr>
          <w:lang w:val="ru-RU"/>
        </w:rPr>
        <w:instrText>-</w:instrText>
      </w:r>
      <w:r>
        <w:instrText>achieves</w:instrText>
      </w:r>
      <w:r w:rsidRPr="001138B7">
        <w:rPr>
          <w:lang w:val="ru-RU"/>
        </w:rPr>
        <w:instrText>-</w:instrText>
      </w:r>
      <w:r>
        <w:instrText>historic</w:instrText>
      </w:r>
      <w:r w:rsidRPr="001138B7">
        <w:rPr>
          <w:lang w:val="ru-RU"/>
        </w:rPr>
        <w:instrText>-</w:instrText>
      </w:r>
      <w:r>
        <w:instrText>recognition</w:instrText>
      </w:r>
      <w:r w:rsidRPr="001138B7">
        <w:rPr>
          <w:lang w:val="ru-RU"/>
        </w:rPr>
        <w:instrText>-</w:instrText>
      </w:r>
      <w:r>
        <w:instrText>unesco</w:instrText>
      </w:r>
      <w:r w:rsidRPr="001138B7">
        <w:rPr>
          <w:lang w:val="ru-RU"/>
        </w:rPr>
        <w:instrText>-</w:instrText>
      </w:r>
      <w:r>
        <w:instrText>ioc</w:instrText>
      </w:r>
      <w:r w:rsidRPr="001138B7">
        <w:rPr>
          <w:lang w:val="ru-RU"/>
        </w:rPr>
        <w:instrText>-</w:instrText>
      </w:r>
      <w:r>
        <w:instrText>tsunami</w:instrText>
      </w:r>
      <w:r w:rsidRPr="001138B7">
        <w:rPr>
          <w:lang w:val="ru-RU"/>
        </w:rPr>
        <w:instrText>-</w:instrText>
      </w:r>
      <w:r>
        <w:instrText>ready</w:instrText>
      </w:r>
      <w:r w:rsidRPr="001138B7">
        <w:rPr>
          <w:lang w:val="ru-RU"/>
        </w:rPr>
        <w:instrText>-</w:instrText>
      </w:r>
      <w:r>
        <w:instrText>community</w:instrText>
      </w:r>
      <w:r w:rsidRPr="001138B7">
        <w:rPr>
          <w:lang w:val="ru-RU"/>
        </w:rPr>
        <w:instrText>"</w:instrText>
      </w:r>
      <w:r>
        <w:fldChar w:fldCharType="separate"/>
      </w:r>
      <w:r w:rsidRPr="00181749">
        <w:rPr>
          <w:rStyle w:val="Hyperlink"/>
          <w:lang w:val="ru-RU"/>
        </w:rPr>
        <w:t>Канны</w:t>
      </w:r>
      <w:r>
        <w:rPr>
          <w:rStyle w:val="Hyperlink"/>
          <w:lang w:val="ru-RU"/>
        </w:rPr>
        <w:fldChar w:fldCharType="end"/>
      </w:r>
      <w:r>
        <w:rPr>
          <w:lang w:val="ru-RU"/>
        </w:rPr>
        <w:t>), Греции (</w:t>
      </w:r>
      <w:r>
        <w:fldChar w:fldCharType="begin"/>
      </w:r>
      <w:r>
        <w:instrText>HYPERLINK</w:instrText>
      </w:r>
      <w:r w:rsidRPr="001138B7">
        <w:rPr>
          <w:lang w:val="ru-RU"/>
        </w:rPr>
        <w:instrText xml:space="preserve"> "</w:instrText>
      </w:r>
      <w:r>
        <w:instrText>https</w:instrText>
      </w:r>
      <w:r w:rsidRPr="001138B7">
        <w:rPr>
          <w:lang w:val="ru-RU"/>
        </w:rPr>
        <w:instrText>://</w:instrText>
      </w:r>
      <w:r>
        <w:instrText>www</w:instrText>
      </w:r>
      <w:r w:rsidRPr="001138B7">
        <w:rPr>
          <w:lang w:val="ru-RU"/>
        </w:rPr>
        <w:instrText>.</w:instrText>
      </w:r>
      <w:r>
        <w:instrText>unesco</w:instrText>
      </w:r>
      <w:r w:rsidRPr="001138B7">
        <w:rPr>
          <w:lang w:val="ru-RU"/>
        </w:rPr>
        <w:instrText>.</w:instrText>
      </w:r>
      <w:r>
        <w:instrText>org</w:instrText>
      </w:r>
      <w:r w:rsidRPr="001138B7">
        <w:rPr>
          <w:lang w:val="ru-RU"/>
        </w:rPr>
        <w:instrText>/</w:instrText>
      </w:r>
      <w:r>
        <w:instrText>en</w:instrText>
      </w:r>
      <w:r w:rsidRPr="001138B7">
        <w:rPr>
          <w:lang w:val="ru-RU"/>
        </w:rPr>
        <w:instrText>/</w:instrText>
      </w:r>
      <w:r>
        <w:instrText>articles</w:instrText>
      </w:r>
      <w:r w:rsidRPr="001138B7">
        <w:rPr>
          <w:lang w:val="ru-RU"/>
        </w:rPr>
        <w:instrText>/</w:instrText>
      </w:r>
      <w:r>
        <w:instrText>samos</w:instrText>
      </w:r>
      <w:r w:rsidRPr="001138B7">
        <w:rPr>
          <w:lang w:val="ru-RU"/>
        </w:rPr>
        <w:instrText>-</w:instrText>
      </w:r>
      <w:r>
        <w:instrText>achieves</w:instrText>
      </w:r>
      <w:r w:rsidRPr="001138B7">
        <w:rPr>
          <w:lang w:val="ru-RU"/>
        </w:rPr>
        <w:instrText>-</w:instrText>
      </w:r>
      <w:r>
        <w:instrText>unesco</w:instrText>
      </w:r>
      <w:r w:rsidRPr="001138B7">
        <w:rPr>
          <w:lang w:val="ru-RU"/>
        </w:rPr>
        <w:instrText>-</w:instrText>
      </w:r>
      <w:r>
        <w:instrText>ioc</w:instrText>
      </w:r>
      <w:r w:rsidRPr="001138B7">
        <w:rPr>
          <w:lang w:val="ru-RU"/>
        </w:rPr>
        <w:instrText>-</w:instrText>
      </w:r>
      <w:r>
        <w:instrText>tsunami</w:instrText>
      </w:r>
      <w:r w:rsidRPr="001138B7">
        <w:rPr>
          <w:lang w:val="ru-RU"/>
        </w:rPr>
        <w:instrText>-</w:instrText>
      </w:r>
      <w:r>
        <w:instrText>ready</w:instrText>
      </w:r>
      <w:r w:rsidRPr="001138B7">
        <w:rPr>
          <w:lang w:val="ru-RU"/>
        </w:rPr>
        <w:instrText>-</w:instrText>
      </w:r>
      <w:r>
        <w:instrText>recognition</w:instrText>
      </w:r>
      <w:r w:rsidRPr="001138B7">
        <w:rPr>
          <w:lang w:val="ru-RU"/>
        </w:rPr>
        <w:instrText>" \</w:instrText>
      </w:r>
      <w:r>
        <w:instrText>l</w:instrText>
      </w:r>
      <w:r w:rsidRPr="001138B7">
        <w:rPr>
          <w:lang w:val="ru-RU"/>
        </w:rPr>
        <w:instrText xml:space="preserve"> ":~:</w:instrText>
      </w:r>
      <w:r>
        <w:instrText>text</w:instrText>
      </w:r>
      <w:r w:rsidRPr="001138B7">
        <w:rPr>
          <w:lang w:val="ru-RU"/>
        </w:rPr>
        <w:instrText>=</w:instrText>
      </w:r>
      <w:r>
        <w:instrText>On</w:instrText>
      </w:r>
      <w:r w:rsidRPr="001138B7">
        <w:rPr>
          <w:lang w:val="ru-RU"/>
        </w:rPr>
        <w:instrText>%2019%20</w:instrText>
      </w:r>
      <w:r>
        <w:instrText>June</w:instrText>
      </w:r>
      <w:r w:rsidRPr="001138B7">
        <w:rPr>
          <w:lang w:val="ru-RU"/>
        </w:rPr>
        <w:instrText>%202024%2</w:instrText>
      </w:r>
      <w:r>
        <w:instrText>C</w:instrText>
      </w:r>
      <w:r w:rsidRPr="001138B7">
        <w:rPr>
          <w:lang w:val="ru-RU"/>
        </w:rPr>
        <w:instrText>%20</w:instrText>
      </w:r>
      <w:r>
        <w:instrText>UNESCO</w:instrText>
      </w:r>
      <w:r w:rsidRPr="001138B7">
        <w:rPr>
          <w:lang w:val="ru-RU"/>
        </w:rPr>
        <w:instrText>,</w:instrText>
      </w:r>
      <w:r>
        <w:instrText>the</w:instrText>
      </w:r>
      <w:r w:rsidRPr="001138B7">
        <w:rPr>
          <w:lang w:val="ru-RU"/>
        </w:rPr>
        <w:instrText>%20</w:instrText>
      </w:r>
      <w:r>
        <w:instrText>threat</w:instrText>
      </w:r>
      <w:r w:rsidRPr="001138B7">
        <w:rPr>
          <w:lang w:val="ru-RU"/>
        </w:rPr>
        <w:instrText>%20</w:instrText>
      </w:r>
      <w:r>
        <w:instrText>of</w:instrText>
      </w:r>
      <w:r w:rsidRPr="001138B7">
        <w:rPr>
          <w:lang w:val="ru-RU"/>
        </w:rPr>
        <w:instrText>%20</w:instrText>
      </w:r>
      <w:r>
        <w:instrText>a</w:instrText>
      </w:r>
      <w:r w:rsidRPr="001138B7">
        <w:rPr>
          <w:lang w:val="ru-RU"/>
        </w:rPr>
        <w:instrText>%20</w:instrText>
      </w:r>
      <w:r>
        <w:instrText>tsunami</w:instrText>
      </w:r>
      <w:r w:rsidRPr="001138B7">
        <w:rPr>
          <w:lang w:val="ru-RU"/>
        </w:rPr>
        <w:instrText>."</w:instrText>
      </w:r>
      <w:r>
        <w:fldChar w:fldCharType="separate"/>
      </w:r>
      <w:r w:rsidRPr="00181749">
        <w:rPr>
          <w:rStyle w:val="Hyperlink"/>
          <w:lang w:val="ru-RU"/>
        </w:rPr>
        <w:t>Самос</w:t>
      </w:r>
      <w:r>
        <w:rPr>
          <w:rStyle w:val="Hyperlink"/>
          <w:lang w:val="ru-RU"/>
        </w:rPr>
        <w:fldChar w:fldCharType="end"/>
      </w:r>
      <w:r>
        <w:rPr>
          <w:lang w:val="ru-RU"/>
        </w:rPr>
        <w:t>), Италии (</w:t>
      </w:r>
      <w:r>
        <w:fldChar w:fldCharType="begin"/>
      </w:r>
      <w:r>
        <w:instrText>HYPERLINK</w:instrText>
      </w:r>
      <w:r w:rsidRPr="009E4CD4">
        <w:rPr>
          <w:lang w:val="ru-RU"/>
        </w:rPr>
        <w:instrText xml:space="preserve"> "</w:instrText>
      </w:r>
      <w:r>
        <w:instrText>https</w:instrText>
      </w:r>
      <w:r w:rsidRPr="009E4CD4">
        <w:rPr>
          <w:lang w:val="ru-RU"/>
        </w:rPr>
        <w:instrText>://</w:instrText>
      </w:r>
      <w:r>
        <w:instrText>www</w:instrText>
      </w:r>
      <w:r w:rsidRPr="009E4CD4">
        <w:rPr>
          <w:lang w:val="ru-RU"/>
        </w:rPr>
        <w:instrText>.</w:instrText>
      </w:r>
      <w:r>
        <w:instrText>unesco</w:instrText>
      </w:r>
      <w:r w:rsidRPr="009E4CD4">
        <w:rPr>
          <w:lang w:val="ru-RU"/>
        </w:rPr>
        <w:instrText>.</w:instrText>
      </w:r>
      <w:r>
        <w:instrText>org</w:instrText>
      </w:r>
      <w:r w:rsidRPr="009E4CD4">
        <w:rPr>
          <w:lang w:val="ru-RU"/>
        </w:rPr>
        <w:instrText>/</w:instrText>
      </w:r>
      <w:r>
        <w:instrText>en</w:instrText>
      </w:r>
      <w:r w:rsidRPr="009E4CD4">
        <w:rPr>
          <w:lang w:val="ru-RU"/>
        </w:rPr>
        <w:instrText>/</w:instrText>
      </w:r>
      <w:r>
        <w:instrText>articles</w:instrText>
      </w:r>
      <w:r w:rsidRPr="009E4CD4">
        <w:rPr>
          <w:lang w:val="ru-RU"/>
        </w:rPr>
        <w:instrText>/</w:instrText>
      </w:r>
      <w:r>
        <w:instrText>unescos</w:instrText>
      </w:r>
      <w:r w:rsidRPr="009E4CD4">
        <w:rPr>
          <w:lang w:val="ru-RU"/>
        </w:rPr>
        <w:instrText>-</w:instrText>
      </w:r>
      <w:r>
        <w:instrText>intergovernmental</w:instrText>
      </w:r>
      <w:r w:rsidRPr="009E4CD4">
        <w:rPr>
          <w:lang w:val="ru-RU"/>
        </w:rPr>
        <w:instrText>-</w:instrText>
      </w:r>
      <w:r>
        <w:instrText>oceanographic</w:instrText>
      </w:r>
      <w:r w:rsidRPr="009E4CD4">
        <w:rPr>
          <w:lang w:val="ru-RU"/>
        </w:rPr>
        <w:instrText>-</w:instrText>
      </w:r>
      <w:r>
        <w:instrText>commission</w:instrText>
      </w:r>
      <w:r w:rsidRPr="009E4CD4">
        <w:rPr>
          <w:lang w:val="ru-RU"/>
        </w:rPr>
        <w:instrText>-</w:instrText>
      </w:r>
      <w:r>
        <w:instrText>unesco</w:instrText>
      </w:r>
      <w:r w:rsidRPr="009E4CD4">
        <w:rPr>
          <w:lang w:val="ru-RU"/>
        </w:rPr>
        <w:instrText>-</w:instrText>
      </w:r>
      <w:r>
        <w:instrText>ioc</w:instrText>
      </w:r>
      <w:r w:rsidRPr="009E4CD4">
        <w:rPr>
          <w:lang w:val="ru-RU"/>
        </w:rPr>
        <w:instrText>-</w:instrText>
      </w:r>
      <w:r>
        <w:instrText>recognizes</w:instrText>
      </w:r>
      <w:r w:rsidRPr="009E4CD4">
        <w:rPr>
          <w:lang w:val="ru-RU"/>
        </w:rPr>
        <w:instrText>-</w:instrText>
      </w:r>
      <w:r>
        <w:instrText>minturno</w:instrText>
      </w:r>
      <w:r w:rsidRPr="009E4CD4">
        <w:rPr>
          <w:lang w:val="ru-RU"/>
        </w:rPr>
        <w:instrText>-</w:instrText>
      </w:r>
      <w:r>
        <w:instrText>italys</w:instrText>
      </w:r>
      <w:r w:rsidRPr="009E4CD4">
        <w:rPr>
          <w:lang w:val="ru-RU"/>
        </w:rPr>
        <w:instrText>-</w:instrText>
      </w:r>
      <w:r>
        <w:instrText>first</w:instrText>
      </w:r>
      <w:r w:rsidRPr="009E4CD4">
        <w:rPr>
          <w:lang w:val="ru-RU"/>
        </w:rPr>
        <w:instrText>"</w:instrText>
      </w:r>
      <w:r>
        <w:fldChar w:fldCharType="separate"/>
      </w:r>
      <w:r w:rsidRPr="00181749">
        <w:rPr>
          <w:rStyle w:val="Hyperlink"/>
          <w:lang w:val="ru-RU"/>
        </w:rPr>
        <w:t>Минтурно</w:t>
      </w:r>
      <w:r>
        <w:rPr>
          <w:rStyle w:val="Hyperlink"/>
          <w:lang w:val="ru-RU"/>
        </w:rPr>
        <w:fldChar w:fldCharType="end"/>
      </w:r>
      <w:r>
        <w:rPr>
          <w:lang w:val="ru-RU"/>
        </w:rPr>
        <w:t>), Испании (</w:t>
      </w:r>
      <w:r>
        <w:fldChar w:fldCharType="begin"/>
      </w:r>
      <w:r>
        <w:instrText>HYPERLINK</w:instrText>
      </w:r>
      <w:r w:rsidRPr="009E4CD4">
        <w:rPr>
          <w:lang w:val="ru-RU"/>
        </w:rPr>
        <w:instrText xml:space="preserve"> "</w:instrText>
      </w:r>
      <w:r>
        <w:instrText>https</w:instrText>
      </w:r>
      <w:r w:rsidRPr="009E4CD4">
        <w:rPr>
          <w:lang w:val="ru-RU"/>
        </w:rPr>
        <w:instrText>://</w:instrText>
      </w:r>
      <w:r>
        <w:instrText>www</w:instrText>
      </w:r>
      <w:r w:rsidRPr="009E4CD4">
        <w:rPr>
          <w:lang w:val="ru-RU"/>
        </w:rPr>
        <w:instrText>.</w:instrText>
      </w:r>
      <w:r>
        <w:instrText>unesco</w:instrText>
      </w:r>
      <w:r w:rsidRPr="009E4CD4">
        <w:rPr>
          <w:lang w:val="ru-RU"/>
        </w:rPr>
        <w:instrText>.</w:instrText>
      </w:r>
      <w:r>
        <w:instrText>org</w:instrText>
      </w:r>
      <w:r w:rsidRPr="009E4CD4">
        <w:rPr>
          <w:lang w:val="ru-RU"/>
        </w:rPr>
        <w:instrText>/</w:instrText>
      </w:r>
      <w:r>
        <w:instrText>en</w:instrText>
      </w:r>
      <w:r w:rsidRPr="009E4CD4">
        <w:rPr>
          <w:lang w:val="ru-RU"/>
        </w:rPr>
        <w:instrText>/</w:instrText>
      </w:r>
      <w:r>
        <w:instrText>articles</w:instrText>
      </w:r>
      <w:r w:rsidRPr="009E4CD4">
        <w:rPr>
          <w:lang w:val="ru-RU"/>
        </w:rPr>
        <w:instrText>/</w:instrText>
      </w:r>
      <w:r>
        <w:instrText>chipiona</w:instrText>
      </w:r>
      <w:r w:rsidRPr="009E4CD4">
        <w:rPr>
          <w:lang w:val="ru-RU"/>
        </w:rPr>
        <w:instrText>-</w:instrText>
      </w:r>
      <w:r>
        <w:instrText>honoured</w:instrText>
      </w:r>
      <w:r w:rsidRPr="009E4CD4">
        <w:rPr>
          <w:lang w:val="ru-RU"/>
        </w:rPr>
        <w:instrText>-</w:instrText>
      </w:r>
      <w:r>
        <w:instrText>spains</w:instrText>
      </w:r>
      <w:r w:rsidRPr="009E4CD4">
        <w:rPr>
          <w:lang w:val="ru-RU"/>
        </w:rPr>
        <w:instrText>-</w:instrText>
      </w:r>
      <w:r>
        <w:instrText>first</w:instrText>
      </w:r>
      <w:r w:rsidRPr="009E4CD4">
        <w:rPr>
          <w:lang w:val="ru-RU"/>
        </w:rPr>
        <w:instrText>-</w:instrText>
      </w:r>
      <w:r>
        <w:instrText>unesco</w:instrText>
      </w:r>
      <w:r w:rsidRPr="009E4CD4">
        <w:rPr>
          <w:lang w:val="ru-RU"/>
        </w:rPr>
        <w:instrText>-</w:instrText>
      </w:r>
      <w:r>
        <w:instrText>ioc</w:instrText>
      </w:r>
      <w:r w:rsidRPr="009E4CD4">
        <w:rPr>
          <w:lang w:val="ru-RU"/>
        </w:rPr>
        <w:instrText>-</w:instrText>
      </w:r>
      <w:r>
        <w:instrText>tsunami</w:instrText>
      </w:r>
      <w:r w:rsidRPr="009E4CD4">
        <w:rPr>
          <w:lang w:val="ru-RU"/>
        </w:rPr>
        <w:instrText>-</w:instrText>
      </w:r>
      <w:r>
        <w:instrText>ready</w:instrText>
      </w:r>
      <w:r w:rsidRPr="009E4CD4">
        <w:rPr>
          <w:lang w:val="ru-RU"/>
        </w:rPr>
        <w:instrText>-</w:instrText>
      </w:r>
      <w:r>
        <w:instrText>recognized</w:instrText>
      </w:r>
      <w:r w:rsidRPr="009E4CD4">
        <w:rPr>
          <w:lang w:val="ru-RU"/>
        </w:rPr>
        <w:instrText>-</w:instrText>
      </w:r>
      <w:r>
        <w:instrText>city</w:instrText>
      </w:r>
      <w:r w:rsidRPr="009E4CD4">
        <w:rPr>
          <w:lang w:val="ru-RU"/>
        </w:rPr>
        <w:instrText>"</w:instrText>
      </w:r>
      <w:r>
        <w:fldChar w:fldCharType="separate"/>
      </w:r>
      <w:r w:rsidRPr="00181749">
        <w:rPr>
          <w:rStyle w:val="Hyperlink"/>
          <w:lang w:val="ru-RU"/>
        </w:rPr>
        <w:t>Чипиона</w:t>
      </w:r>
      <w:r>
        <w:rPr>
          <w:rStyle w:val="Hyperlink"/>
          <w:lang w:val="ru-RU"/>
        </w:rPr>
        <w:fldChar w:fldCharType="end"/>
      </w:r>
      <w:r>
        <w:rPr>
          <w:lang w:val="ru-RU"/>
        </w:rPr>
        <w:t>) и Турции (</w:t>
      </w:r>
      <w:r>
        <w:fldChar w:fldCharType="begin"/>
      </w:r>
      <w:r>
        <w:instrText>HYPERLINK</w:instrText>
      </w:r>
      <w:r w:rsidRPr="009E4CD4">
        <w:rPr>
          <w:lang w:val="ru-RU"/>
        </w:rPr>
        <w:instrText xml:space="preserve"> "</w:instrText>
      </w:r>
      <w:r>
        <w:instrText>https</w:instrText>
      </w:r>
      <w:r w:rsidRPr="009E4CD4">
        <w:rPr>
          <w:lang w:val="ru-RU"/>
        </w:rPr>
        <w:instrText>://</w:instrText>
      </w:r>
      <w:r>
        <w:instrText>www</w:instrText>
      </w:r>
      <w:r w:rsidRPr="009E4CD4">
        <w:rPr>
          <w:lang w:val="ru-RU"/>
        </w:rPr>
        <w:instrText>.</w:instrText>
      </w:r>
      <w:r>
        <w:instrText>ioc</w:instrText>
      </w:r>
      <w:r w:rsidRPr="009E4CD4">
        <w:rPr>
          <w:lang w:val="ru-RU"/>
        </w:rPr>
        <w:instrText>.</w:instrText>
      </w:r>
      <w:r>
        <w:instrText>unesco</w:instrText>
      </w:r>
      <w:r w:rsidRPr="009E4CD4">
        <w:rPr>
          <w:lang w:val="ru-RU"/>
        </w:rPr>
        <w:instrText>.</w:instrText>
      </w:r>
      <w:r>
        <w:instrText>org</w:instrText>
      </w:r>
      <w:r w:rsidRPr="009E4CD4">
        <w:rPr>
          <w:lang w:val="ru-RU"/>
        </w:rPr>
        <w:instrText>/</w:instrText>
      </w:r>
      <w:r>
        <w:instrText>en</w:instrText>
      </w:r>
      <w:r w:rsidRPr="009E4CD4">
        <w:rPr>
          <w:lang w:val="ru-RU"/>
        </w:rPr>
        <w:instrText>/</w:instrText>
      </w:r>
      <w:r>
        <w:instrText>articles</w:instrText>
      </w:r>
      <w:r w:rsidRPr="009E4CD4">
        <w:rPr>
          <w:lang w:val="ru-RU"/>
        </w:rPr>
        <w:instrText>/</w:instrText>
      </w:r>
      <w:r>
        <w:instrText>unesco</w:instrText>
      </w:r>
      <w:r w:rsidRPr="009E4CD4">
        <w:rPr>
          <w:lang w:val="ru-RU"/>
        </w:rPr>
        <w:instrText>-</w:instrText>
      </w:r>
      <w:r>
        <w:instrText>recognizes</w:instrText>
      </w:r>
      <w:r w:rsidRPr="009E4CD4">
        <w:rPr>
          <w:lang w:val="ru-RU"/>
        </w:rPr>
        <w:instrText>-</w:instrText>
      </w:r>
      <w:r>
        <w:instrText>buyukcekmece</w:instrText>
      </w:r>
      <w:r w:rsidRPr="009E4CD4">
        <w:rPr>
          <w:lang w:val="ru-RU"/>
        </w:rPr>
        <w:instrText>-</w:instrText>
      </w:r>
      <w:r>
        <w:instrText>first</w:instrText>
      </w:r>
      <w:r w:rsidRPr="009E4CD4">
        <w:rPr>
          <w:lang w:val="ru-RU"/>
        </w:rPr>
        <w:instrText>-</w:instrText>
      </w:r>
      <w:r>
        <w:instrText>tsunami</w:instrText>
      </w:r>
      <w:r w:rsidRPr="009E4CD4">
        <w:rPr>
          <w:lang w:val="ru-RU"/>
        </w:rPr>
        <w:instrText>-</w:instrText>
      </w:r>
      <w:r>
        <w:instrText>ready</w:instrText>
      </w:r>
      <w:r w:rsidRPr="009E4CD4">
        <w:rPr>
          <w:lang w:val="ru-RU"/>
        </w:rPr>
        <w:instrText>-</w:instrText>
      </w:r>
      <w:r>
        <w:instrText>community</w:instrText>
      </w:r>
      <w:r w:rsidRPr="009E4CD4">
        <w:rPr>
          <w:lang w:val="ru-RU"/>
        </w:rPr>
        <w:instrText>-</w:instrText>
      </w:r>
      <w:r>
        <w:instrText>turkiye</w:instrText>
      </w:r>
      <w:r w:rsidRPr="009E4CD4">
        <w:rPr>
          <w:lang w:val="ru-RU"/>
        </w:rPr>
        <w:instrText>"</w:instrText>
      </w:r>
      <w:r>
        <w:fldChar w:fldCharType="separate"/>
      </w:r>
      <w:r w:rsidRPr="00181749">
        <w:rPr>
          <w:rStyle w:val="Hyperlink"/>
          <w:lang w:val="ru-RU"/>
        </w:rPr>
        <w:t>Бююкчекмедже</w:t>
      </w:r>
      <w:r>
        <w:rPr>
          <w:rStyle w:val="Hyperlink"/>
          <w:lang w:val="ru-RU"/>
        </w:rPr>
        <w:fldChar w:fldCharType="end"/>
      </w:r>
      <w:r>
        <w:rPr>
          <w:lang w:val="ru-RU"/>
        </w:rPr>
        <w:t>);</w:t>
      </w:r>
    </w:p>
    <w:p w14:paraId="11F148BF" w14:textId="77777777" w:rsidR="00C251F9" w:rsidRDefault="00C251F9" w:rsidP="00C251F9">
      <w:pPr>
        <w:spacing w:after="240"/>
        <w:jc w:val="both"/>
        <w:rPr>
          <w:lang w:val="ru-RU"/>
        </w:rPr>
      </w:pPr>
      <w:r>
        <w:rPr>
          <w:b/>
          <w:bCs/>
          <w:lang w:val="ru-RU"/>
        </w:rPr>
        <w:t>призвала</w:t>
      </w:r>
      <w:r>
        <w:rPr>
          <w:lang w:val="ru-RU"/>
        </w:rPr>
        <w:t xml:space="preserve"> другие страны, в частности Кипр (Ларнака), Израиль (все прибрежные поселения), Мальту (Марсашлокк) и Марокко (Эль-Джадида), принять меры, касающиеся завершения процедуры признания готовности к цунами и представления соответствующих заявок;</w:t>
      </w:r>
    </w:p>
    <w:p w14:paraId="70807910" w14:textId="77777777" w:rsidR="00C251F9" w:rsidRDefault="00C251F9" w:rsidP="00C251F9">
      <w:pPr>
        <w:spacing w:after="240"/>
        <w:jc w:val="both"/>
        <w:rPr>
          <w:lang w:val="ru-RU"/>
        </w:rPr>
      </w:pPr>
      <w:r>
        <w:rPr>
          <w:b/>
          <w:bCs/>
          <w:lang w:val="ru-RU"/>
        </w:rPr>
        <w:t>призвала также</w:t>
      </w:r>
      <w:r>
        <w:rPr>
          <w:lang w:val="ru-RU"/>
        </w:rPr>
        <w:t xml:space="preserve"> территориальные образования Италии (Пальми, Марзамеми, Отранто и Стромболи) и Португалии (Луле) продолжить усилия по программе сертификации готовности к цунами МОК/ЮНЕСКО;</w:t>
      </w:r>
    </w:p>
    <w:p w14:paraId="0BB14510" w14:textId="77777777" w:rsidR="00C251F9" w:rsidRDefault="00C251F9" w:rsidP="00C251F9">
      <w:pPr>
        <w:spacing w:after="240"/>
        <w:ind w:right="20"/>
        <w:jc w:val="both"/>
        <w:rPr>
          <w:rFonts w:ascii="Times New Roman" w:eastAsia="Times New Roman" w:hAnsi="Times New Roman" w:cs="Times New Roman"/>
          <w:lang w:val="ru-RU"/>
        </w:rPr>
      </w:pPr>
      <w:r>
        <w:rPr>
          <w:b/>
          <w:bCs/>
          <w:lang w:val="ru-RU"/>
        </w:rPr>
        <w:t>подтвердила</w:t>
      </w:r>
      <w:r>
        <w:rPr>
          <w:lang w:val="ru-RU"/>
        </w:rPr>
        <w:t xml:space="preserve"> цель обеспечить к концу 2026 г. сертификацию готовности к цунами в общей сложности 25 территориальных образований в регионе СВАСМ, с тем чтобы к 2030 г. 100% территорий, подверженных соответствующему риску, были готовы противостоять цунами благодаря Программе МОК/ЮНЕСКО по обеспечению готовности к цунами и другим инициативам, предусмотренным в Программе ООН по цунами в рамках Десятилетия науки об океане;</w:t>
      </w:r>
    </w:p>
    <w:p w14:paraId="2AB3402B" w14:textId="77777777" w:rsidR="00C251F9" w:rsidRDefault="00C251F9" w:rsidP="00C251F9">
      <w:pPr>
        <w:spacing w:after="240"/>
        <w:jc w:val="both"/>
        <w:rPr>
          <w:rFonts w:ascii="Times New Roman" w:eastAsia="Times New Roman" w:hAnsi="Times New Roman" w:cs="Times New Roman"/>
          <w:lang w:val="ru-RU"/>
        </w:rPr>
      </w:pPr>
      <w:r>
        <w:rPr>
          <w:b/>
          <w:bCs/>
          <w:lang w:val="ru-RU"/>
        </w:rPr>
        <w:t>приняла к сведению</w:t>
      </w:r>
      <w:r>
        <w:rPr>
          <w:lang w:val="ru-RU"/>
        </w:rPr>
        <w:t xml:space="preserve"> официальное завершение 30 июня 2024 г. первой фазы проекта «Прибрежная волна», осуществляемого Европейским союзом (DG ECHO), а также результаты независимой оценки, по итогам проведения которой МОК/ЮНЕСКО было рекомендовано, в частности, поддержать идею объединения городов со схожими характеристиками в сеть «Города, готовые к цунами» в целях налаживания формального партнерского взаимодействия на политическом и научном уровнях и достижения общей цели обмена научными знаниями, а также развития сотрудничества;</w:t>
      </w:r>
    </w:p>
    <w:p w14:paraId="39B184CB" w14:textId="77777777" w:rsidR="00C251F9" w:rsidRDefault="00C251F9" w:rsidP="00C251F9">
      <w:pPr>
        <w:spacing w:after="240"/>
        <w:ind w:right="20"/>
        <w:jc w:val="both"/>
        <w:rPr>
          <w:lang w:val="ru-RU"/>
        </w:rPr>
      </w:pPr>
      <w:r>
        <w:rPr>
          <w:b/>
          <w:bCs/>
          <w:lang w:val="ru-RU"/>
        </w:rPr>
        <w:t>приняла к сведению также</w:t>
      </w:r>
      <w:r>
        <w:rPr>
          <w:lang w:val="ru-RU"/>
        </w:rPr>
        <w:t xml:space="preserve"> официальное начало реализации с 1 июля 2024 г. второй фазы проекта «Прибрежная волна» («</w:t>
      </w:r>
      <w:r>
        <w:fldChar w:fldCharType="begin"/>
      </w:r>
      <w:r>
        <w:instrText>HYPERLINK</w:instrText>
      </w:r>
      <w:r w:rsidRPr="001138B7">
        <w:rPr>
          <w:lang w:val="ru-RU"/>
        </w:rPr>
        <w:instrText xml:space="preserve"> "</w:instrText>
      </w:r>
      <w:r>
        <w:instrText>https</w:instrText>
      </w:r>
      <w:r w:rsidRPr="001138B7">
        <w:rPr>
          <w:lang w:val="ru-RU"/>
        </w:rPr>
        <w:instrText>://</w:instrText>
      </w:r>
      <w:r>
        <w:instrText>tsunami</w:instrText>
      </w:r>
      <w:r w:rsidRPr="001138B7">
        <w:rPr>
          <w:lang w:val="ru-RU"/>
        </w:rPr>
        <w:instrText>.</w:instrText>
      </w:r>
      <w:r>
        <w:instrText>ioc</w:instrText>
      </w:r>
      <w:r w:rsidRPr="001138B7">
        <w:rPr>
          <w:lang w:val="ru-RU"/>
        </w:rPr>
        <w:instrText>.</w:instrText>
      </w:r>
      <w:r>
        <w:instrText>unesco</w:instrText>
      </w:r>
      <w:r w:rsidRPr="001138B7">
        <w:rPr>
          <w:lang w:val="ru-RU"/>
        </w:rPr>
        <w:instrText>.</w:instrText>
      </w:r>
      <w:r>
        <w:instrText>org</w:instrText>
      </w:r>
      <w:r w:rsidRPr="001138B7">
        <w:rPr>
          <w:lang w:val="ru-RU"/>
        </w:rPr>
        <w:instrText>/</w:instrText>
      </w:r>
      <w:r>
        <w:instrText>en</w:instrText>
      </w:r>
      <w:r w:rsidRPr="001138B7">
        <w:rPr>
          <w:lang w:val="ru-RU"/>
        </w:rPr>
        <w:instrText>/</w:instrText>
      </w:r>
      <w:r>
        <w:instrText>articles</w:instrText>
      </w:r>
      <w:r w:rsidRPr="001138B7">
        <w:rPr>
          <w:lang w:val="ru-RU"/>
        </w:rPr>
        <w:instrText>/</w:instrText>
      </w:r>
      <w:r>
        <w:instrText>coastwave</w:instrText>
      </w:r>
      <w:r w:rsidRPr="001138B7">
        <w:rPr>
          <w:lang w:val="ru-RU"/>
        </w:rPr>
        <w:instrText>" \</w:instrText>
      </w:r>
      <w:r>
        <w:instrText>l</w:instrText>
      </w:r>
      <w:r w:rsidRPr="001138B7">
        <w:rPr>
          <w:lang w:val="ru-RU"/>
        </w:rPr>
        <w:instrText xml:space="preserve"> ":~:</w:instrText>
      </w:r>
      <w:r>
        <w:instrText>text</w:instrText>
      </w:r>
      <w:r w:rsidRPr="001138B7">
        <w:rPr>
          <w:lang w:val="ru-RU"/>
        </w:rPr>
        <w:instrText>=</w:instrText>
      </w:r>
      <w:r>
        <w:instrText>The</w:instrText>
      </w:r>
      <w:r w:rsidRPr="001138B7">
        <w:rPr>
          <w:lang w:val="ru-RU"/>
        </w:rPr>
        <w:instrText>%20</w:instrText>
      </w:r>
      <w:r>
        <w:instrText>CoastWave</w:instrText>
      </w:r>
      <w:r w:rsidRPr="001138B7">
        <w:rPr>
          <w:lang w:val="ru-RU"/>
        </w:rPr>
        <w:instrText>%202.0%20</w:instrText>
      </w:r>
      <w:r>
        <w:instrText>Project</w:instrText>
      </w:r>
      <w:r w:rsidRPr="001138B7">
        <w:rPr>
          <w:lang w:val="ru-RU"/>
        </w:rPr>
        <w:instrText>%20(</w:instrText>
      </w:r>
      <w:r>
        <w:instrText>Scaling</w:instrText>
      </w:r>
      <w:r w:rsidRPr="001138B7">
        <w:rPr>
          <w:lang w:val="ru-RU"/>
        </w:rPr>
        <w:instrText>,</w:instrText>
      </w:r>
      <w:r>
        <w:instrText>Commission</w:instrText>
      </w:r>
      <w:r w:rsidRPr="001138B7">
        <w:rPr>
          <w:lang w:val="ru-RU"/>
        </w:rPr>
        <w:instrText>%20(</w:instrText>
      </w:r>
      <w:r>
        <w:instrText>IOC</w:instrText>
      </w:r>
      <w:r w:rsidRPr="001138B7">
        <w:rPr>
          <w:lang w:val="ru-RU"/>
        </w:rPr>
        <w:instrText>)%20</w:instrText>
      </w:r>
      <w:r>
        <w:instrText>that</w:instrText>
      </w:r>
      <w:r w:rsidRPr="001138B7">
        <w:rPr>
          <w:lang w:val="ru-RU"/>
        </w:rPr>
        <w:instrText>%20</w:instrText>
      </w:r>
      <w:r>
        <w:instrText>focuses</w:instrText>
      </w:r>
      <w:r w:rsidRPr="001138B7">
        <w:rPr>
          <w:lang w:val="ru-RU"/>
        </w:rPr>
        <w:instrText>%20</w:instrText>
      </w:r>
      <w:r>
        <w:instrText>on</w:instrText>
      </w:r>
      <w:r w:rsidRPr="001138B7">
        <w:rPr>
          <w:lang w:val="ru-RU"/>
        </w:rPr>
        <w:instrText>"</w:instrText>
      </w:r>
      <w:r>
        <w:fldChar w:fldCharType="separate"/>
      </w:r>
      <w:r w:rsidRPr="00181749">
        <w:rPr>
          <w:rStyle w:val="Hyperlink"/>
          <w:lang w:val="ru-RU"/>
        </w:rPr>
        <w:t>Прибрежная волна 2.0</w:t>
      </w:r>
      <w:r>
        <w:rPr>
          <w:rStyle w:val="Hyperlink"/>
          <w:lang w:val="ru-RU"/>
        </w:rPr>
        <w:fldChar w:fldCharType="end"/>
      </w:r>
      <w:r>
        <w:rPr>
          <w:lang w:val="ru-RU"/>
        </w:rPr>
        <w:t xml:space="preserve">») </w:t>
      </w:r>
      <w:r>
        <w:rPr>
          <w:i/>
          <w:iCs/>
          <w:lang w:val="ru-RU"/>
        </w:rPr>
        <w:t xml:space="preserve">«Масштабирование </w:t>
      </w:r>
      <w:r>
        <w:rPr>
          <w:i/>
          <w:iCs/>
          <w:lang w:val="ru-RU"/>
        </w:rPr>
        <w:lastRenderedPageBreak/>
        <w:t>проекта и повышение потенциала устойчивости прибрежных населенных пунктов в регионе Северо-Восточной Атлантики и Средиземноморья к негативным последствиям цунами и других опасных природных явлений, связанных с изменением уровня моря»</w:t>
      </w:r>
      <w:r>
        <w:rPr>
          <w:lang w:val="ru-RU"/>
        </w:rPr>
        <w:t xml:space="preserve"> и проведение по этому случаю 6 ноября 2024 г. стартового рабочего совещания;</w:t>
      </w:r>
    </w:p>
    <w:p w14:paraId="6A402B0C" w14:textId="77777777" w:rsidR="00C251F9" w:rsidRPr="00596C1B" w:rsidRDefault="00C251F9" w:rsidP="00C251F9">
      <w:pPr>
        <w:spacing w:after="240"/>
        <w:ind w:right="20"/>
        <w:jc w:val="both"/>
        <w:rPr>
          <w:rFonts w:ascii="Times New Roman" w:eastAsia="Times New Roman" w:hAnsi="Times New Roman" w:cs="Times New Roman"/>
          <w:lang w:val="ru-RU"/>
        </w:rPr>
      </w:pPr>
      <w:r>
        <w:rPr>
          <w:b/>
          <w:bCs/>
          <w:lang w:val="ru-RU"/>
        </w:rPr>
        <w:t>выразила удовлетворение</w:t>
      </w:r>
      <w:r>
        <w:rPr>
          <w:lang w:val="ru-RU"/>
        </w:rPr>
        <w:t xml:space="preserve"> в связи с осуществлением инициатив в рамках проекта «Интеллектуальные кабели», в частности в связи с созданием платформы «Atlantic Smart CAM» и планируемым размещением в 2025 г. компанией INGV, Италия, в Ионическом море двух глубинных датчиков давления;</w:t>
      </w:r>
    </w:p>
    <w:p w14:paraId="3AC05A41" w14:textId="77777777" w:rsidR="00C251F9" w:rsidRPr="00596C1B" w:rsidRDefault="00C251F9" w:rsidP="00C251F9">
      <w:pPr>
        <w:spacing w:after="240"/>
        <w:jc w:val="both"/>
        <w:rPr>
          <w:rFonts w:ascii="Times New Roman" w:eastAsia="Times New Roman" w:hAnsi="Times New Roman" w:cs="Times New Roman"/>
          <w:lang w:val="ru-RU"/>
        </w:rPr>
      </w:pPr>
      <w:r>
        <w:rPr>
          <w:b/>
          <w:bCs/>
          <w:lang w:val="ru-RU"/>
        </w:rPr>
        <w:t>постановила</w:t>
      </w:r>
      <w:r>
        <w:rPr>
          <w:lang w:val="ru-RU"/>
        </w:rPr>
        <w:t xml:space="preserve"> утвердить уровни угрозы в соответствии с просьбой целевой группы по наблюдению за цунами, что нашло отражение в проекте нового документа об универсальном определении услуг (ДУОУ);</w:t>
      </w:r>
    </w:p>
    <w:p w14:paraId="005342DD" w14:textId="77777777" w:rsidR="00C251F9" w:rsidRDefault="00C251F9" w:rsidP="00C251F9">
      <w:pPr>
        <w:spacing w:after="240"/>
        <w:jc w:val="both"/>
        <w:rPr>
          <w:lang w:val="ru-RU"/>
        </w:rPr>
      </w:pPr>
      <w:r>
        <w:rPr>
          <w:b/>
          <w:bCs/>
          <w:lang w:val="ru-RU"/>
        </w:rPr>
        <w:t>приняла решение</w:t>
      </w:r>
      <w:r>
        <w:rPr>
          <w:lang w:val="ru-RU"/>
        </w:rPr>
        <w:t xml:space="preserve"> об учреждении новой целевой группы по организации управления и о проведении следующих учений по проверке готовности к цунами в регионе СВАСМ («СВАСМ волна-26») в марте 2026 г.;</w:t>
      </w:r>
    </w:p>
    <w:p w14:paraId="1538C432" w14:textId="77777777" w:rsidR="00C251F9" w:rsidRDefault="00C251F9" w:rsidP="00C251F9">
      <w:pPr>
        <w:spacing w:after="240"/>
        <w:jc w:val="both"/>
        <w:rPr>
          <w:lang w:val="ru-RU"/>
        </w:rPr>
      </w:pPr>
      <w:r>
        <w:rPr>
          <w:b/>
          <w:bCs/>
          <w:lang w:val="ru-RU"/>
        </w:rPr>
        <w:t>рекомендовала</w:t>
      </w:r>
      <w:r>
        <w:rPr>
          <w:lang w:val="ru-RU"/>
        </w:rPr>
        <w:t xml:space="preserve"> повысить доступность сейсмических данных и данных об уровне моря в районе Северной Африки посредством заключения соглашений с государствами-членами и учреж</w:t>
      </w:r>
      <w:r w:rsidRPr="005A2EDF">
        <w:rPr>
          <w:lang w:val="ru-RU"/>
        </w:rPr>
        <w:softHyphen/>
      </w:r>
      <w:r>
        <w:rPr>
          <w:lang w:val="ru-RU"/>
        </w:rPr>
        <w:t>дениями, отвечающими за управление сетями наблюдений;</w:t>
      </w:r>
    </w:p>
    <w:p w14:paraId="3DCB7693" w14:textId="77777777" w:rsidR="00C251F9" w:rsidRPr="00596C1B" w:rsidRDefault="00C251F9" w:rsidP="00C251F9">
      <w:pPr>
        <w:spacing w:after="240"/>
        <w:jc w:val="both"/>
        <w:rPr>
          <w:rFonts w:ascii="Times New Roman" w:eastAsia="Times New Roman" w:hAnsi="Times New Roman" w:cs="Times New Roman"/>
          <w:lang w:val="ru-RU"/>
        </w:rPr>
      </w:pPr>
      <w:r>
        <w:rPr>
          <w:b/>
          <w:bCs/>
          <w:lang w:val="ru-RU"/>
        </w:rPr>
        <w:t>высоко оценила</w:t>
      </w:r>
      <w:r>
        <w:rPr>
          <w:lang w:val="ru-RU"/>
        </w:rPr>
        <w:t xml:space="preserve"> вклад DG ECHO в рамках Механизма Европейского союза по защите гражданского населения, связанный с поддержкой развития и совершенствования систем раннего предупреждения о цунами и обеспечения готовности к ним в регионе СВАСМ (проекты «Прибрежная волна», ARISTOTLE и др.), и </w:t>
      </w:r>
      <w:r>
        <w:rPr>
          <w:b/>
          <w:bCs/>
          <w:lang w:val="ru-RU"/>
        </w:rPr>
        <w:t>подчеркнула</w:t>
      </w:r>
      <w:r>
        <w:rPr>
          <w:lang w:val="ru-RU"/>
        </w:rPr>
        <w:t>, что эти усилия следует рассматривать как ценный вклад в осуществление инициативы «Заблаговременные предупреждения для всех» (инициатива ЗПДВ) и реализацию целей Европейского союза, касающихся обеспечения устойчивости к рискам стихийных бедствий;</w:t>
      </w:r>
    </w:p>
    <w:p w14:paraId="4190C764" w14:textId="77777777" w:rsidR="00C251F9" w:rsidRDefault="00C251F9" w:rsidP="00C251F9">
      <w:pPr>
        <w:spacing w:after="240"/>
        <w:jc w:val="both"/>
        <w:rPr>
          <w:lang w:val="ru-RU"/>
        </w:rPr>
      </w:pPr>
      <w:r>
        <w:rPr>
          <w:b/>
          <w:bCs/>
          <w:lang w:val="ru-RU"/>
        </w:rPr>
        <w:t>с удовлетворением приняла к сведению</w:t>
      </w:r>
      <w:r>
        <w:rPr>
          <w:lang w:val="ru-RU"/>
        </w:rPr>
        <w:t xml:space="preserve"> предварительное предложение Италии провести у себя следующую сессию МКГ/СПЦСВАСМ в 2025 г.</w:t>
      </w:r>
    </w:p>
    <w:p w14:paraId="6A3E1926" w14:textId="77777777" w:rsidR="00C251F9" w:rsidRPr="0086030F" w:rsidRDefault="00C251F9" w:rsidP="00C251F9">
      <w:pPr>
        <w:spacing w:after="240"/>
        <w:jc w:val="both"/>
        <w:rPr>
          <w:rFonts w:eastAsia="Times New Roman"/>
          <w:color w:val="000000"/>
        </w:rPr>
      </w:pPr>
    </w:p>
    <w:p w14:paraId="0D2791B6" w14:textId="77777777" w:rsidR="00B842B1" w:rsidRPr="00E510F1" w:rsidRDefault="00B842B1">
      <w:pPr>
        <w:tabs>
          <w:tab w:val="left" w:pos="1545"/>
        </w:tabs>
        <w:rPr>
          <w:b/>
          <w:i/>
          <w:lang w:val="ru-RU"/>
        </w:rPr>
      </w:pPr>
    </w:p>
    <w:p w14:paraId="420DB893" w14:textId="77777777" w:rsidR="00B842B1" w:rsidRPr="00E510F1" w:rsidRDefault="00B842B1">
      <w:pPr>
        <w:tabs>
          <w:tab w:val="left" w:pos="1545"/>
        </w:tabs>
        <w:rPr>
          <w:b/>
          <w:i/>
          <w:lang w:val="ru-RU"/>
        </w:rPr>
      </w:pPr>
    </w:p>
    <w:p w14:paraId="28FEC4F9" w14:textId="77777777" w:rsidR="004B4F99" w:rsidRPr="00E510F1" w:rsidRDefault="004B4F99" w:rsidP="00AD1923">
      <w:pPr>
        <w:pStyle w:val="Heading1"/>
        <w:numPr>
          <w:ilvl w:val="0"/>
          <w:numId w:val="2"/>
        </w:numPr>
        <w:rPr>
          <w:lang w:val="ru-RU"/>
        </w:rPr>
        <w:sectPr w:rsidR="004B4F99" w:rsidRPr="00E510F1" w:rsidSect="00535585">
          <w:headerReference w:type="even" r:id="rId60"/>
          <w:headerReference w:type="default" r:id="rId61"/>
          <w:headerReference w:type="first" r:id="rId62"/>
          <w:pgSz w:w="11900" w:h="16834"/>
          <w:pgMar w:top="1418" w:right="1418" w:bottom="1146" w:left="1418" w:header="0" w:footer="0" w:gutter="0"/>
          <w:pgNumType w:fmt="lowerRoman" w:start="1"/>
          <w:cols w:space="720"/>
          <w:titlePg/>
          <w:docGrid w:linePitch="299"/>
        </w:sectPr>
      </w:pPr>
      <w:bookmarkStart w:id="17" w:name="_Toc166002570"/>
      <w:bookmarkStart w:id="18" w:name="_Toc166002571"/>
      <w:bookmarkStart w:id="19" w:name="_Toc166002572"/>
      <w:bookmarkStart w:id="20" w:name="_Toc166002573"/>
      <w:bookmarkStart w:id="21" w:name="_Toc166002574"/>
      <w:bookmarkStart w:id="22" w:name="_Toc166002575"/>
      <w:bookmarkStart w:id="23" w:name="_Toc166002576"/>
      <w:bookmarkStart w:id="24" w:name="_Toc166002577"/>
      <w:bookmarkStart w:id="25" w:name="_Toc166002578"/>
      <w:bookmarkStart w:id="26" w:name="_Toc166002579"/>
      <w:bookmarkStart w:id="27" w:name="_Toc166002580"/>
      <w:bookmarkStart w:id="28" w:name="_Toc166002581"/>
      <w:bookmarkStart w:id="29" w:name="_Toc166002582"/>
      <w:bookmarkStart w:id="30" w:name="_Toc166002583"/>
      <w:bookmarkStart w:id="31" w:name="_Toc166002584"/>
      <w:bookmarkStart w:id="32" w:name="_Toc166002585"/>
      <w:bookmarkStart w:id="33" w:name="_Toc166002586"/>
      <w:bookmarkStart w:id="34" w:name="_Toc166002587"/>
      <w:bookmarkStart w:id="35" w:name="_Toc166002588"/>
      <w:bookmarkStart w:id="36" w:name="_Toc166002589"/>
      <w:bookmarkStart w:id="37" w:name="_Toc166002590"/>
      <w:bookmarkStart w:id="38" w:name="_Toc166002591"/>
      <w:bookmarkStart w:id="39" w:name="_Toc166002592"/>
      <w:bookmarkStart w:id="40" w:name="_Toc166002593"/>
      <w:bookmarkStart w:id="41" w:name="_Toc166002594"/>
      <w:bookmarkStart w:id="42" w:name="_Toc166002595"/>
      <w:bookmarkStart w:id="43" w:name="_Toc166002596"/>
      <w:bookmarkStart w:id="44" w:name="_Toc166002597"/>
      <w:bookmarkStart w:id="45" w:name="_Toc166002598"/>
      <w:bookmarkStart w:id="46" w:name="_Toc166002599"/>
      <w:bookmarkStart w:id="47" w:name="_Toc166002600"/>
      <w:bookmarkStart w:id="48" w:name="_Toc166002601"/>
      <w:bookmarkStart w:id="49" w:name="_Toc166002602"/>
      <w:bookmarkStart w:id="50" w:name="_Toc166002603"/>
      <w:bookmarkStart w:id="51" w:name="_Toc166002604"/>
      <w:bookmarkStart w:id="52" w:name="_Toc166002605"/>
      <w:bookmarkStart w:id="53" w:name="_Toc166002606"/>
      <w:bookmarkStart w:id="54" w:name="_Toc166002607"/>
      <w:bookmarkStart w:id="55" w:name="_Toc166002608"/>
      <w:bookmarkStart w:id="56" w:name="_Toc166002609"/>
      <w:bookmarkStart w:id="57" w:name="_Toc166002610"/>
      <w:bookmarkStart w:id="58" w:name="_Toc166002611"/>
      <w:bookmarkStart w:id="59" w:name="_Toc166002612"/>
      <w:bookmarkStart w:id="60" w:name="_Toc166002613"/>
      <w:bookmarkStart w:id="61" w:name="_Toc166002614"/>
      <w:bookmarkStart w:id="62" w:name="_Toc166002615"/>
      <w:bookmarkStart w:id="63" w:name="_Toc166002616"/>
      <w:bookmarkStart w:id="64" w:name="_Toc166002617"/>
      <w:bookmarkStart w:id="65" w:name="_Toc166002618"/>
      <w:bookmarkStart w:id="66" w:name="_Toc16600261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D218FD2" w14:textId="0EDAFD19" w:rsidR="00B842B1" w:rsidRDefault="00BA3BFC" w:rsidP="00E510F1">
      <w:pPr>
        <w:pStyle w:val="Heading"/>
        <w:ind w:left="709" w:hanging="709"/>
      </w:pPr>
      <w:bookmarkStart w:id="67" w:name="_Toc188263246"/>
      <w:r>
        <w:lastRenderedPageBreak/>
        <w:t xml:space="preserve">OPENING THE </w:t>
      </w:r>
      <w:r w:rsidR="00315E70">
        <w:t>SESSION</w:t>
      </w:r>
      <w:bookmarkEnd w:id="67"/>
    </w:p>
    <w:p w14:paraId="47C92CF3" w14:textId="77777777" w:rsidR="00C4424D" w:rsidRDefault="00315E70" w:rsidP="00AD1923">
      <w:pPr>
        <w:pStyle w:val="ListParagraph"/>
        <w:numPr>
          <w:ilvl w:val="3"/>
          <w:numId w:val="3"/>
        </w:numPr>
        <w:tabs>
          <w:tab w:val="left" w:pos="709"/>
        </w:tabs>
        <w:spacing w:after="240"/>
        <w:ind w:left="0" w:firstLine="0"/>
        <w:contextualSpacing w:val="0"/>
        <w:jc w:val="both"/>
      </w:pPr>
      <w:r>
        <w:t xml:space="preserve">The </w:t>
      </w:r>
      <w:r w:rsidR="00E02520">
        <w:t>Nineteenth session</w:t>
      </w:r>
      <w:r>
        <w:t xml:space="preserve"> of the Intergovernmental Coordination Group for the Tsunami Early Warning and Mitigation System in the North-Eastern Atlantic, the Mediterranean and Connected Seas (</w:t>
      </w:r>
      <w:r>
        <w:rPr>
          <w:color w:val="000000"/>
        </w:rPr>
        <w:t>ICG/NEAMTWS-X</w:t>
      </w:r>
      <w:r w:rsidR="006A7DEC">
        <w:rPr>
          <w:color w:val="000000"/>
        </w:rPr>
        <w:t>IX</w:t>
      </w:r>
      <w:r>
        <w:rPr>
          <w:color w:val="000000"/>
        </w:rPr>
        <w:t>)</w:t>
      </w:r>
      <w:r>
        <w:t xml:space="preserve"> was opened on </w:t>
      </w:r>
      <w:r w:rsidR="00796A17">
        <w:t xml:space="preserve">Wednesday 27 November </w:t>
      </w:r>
      <w:r>
        <w:t>2024 at 10:00 CET by M</w:t>
      </w:r>
      <w:r w:rsidR="00796A17">
        <w:t>r</w:t>
      </w:r>
      <w:r>
        <w:t> </w:t>
      </w:r>
      <w:r w:rsidR="00796A17">
        <w:t>Alessandro Amato,</w:t>
      </w:r>
      <w:r>
        <w:t xml:space="preserve"> </w:t>
      </w:r>
      <w:r w:rsidR="00796A17">
        <w:t xml:space="preserve">new </w:t>
      </w:r>
      <w:r>
        <w:t>Chairperson of ICG/NEAMTWS</w:t>
      </w:r>
      <w:r w:rsidR="00796A17">
        <w:t xml:space="preserve">. The new </w:t>
      </w:r>
      <w:r w:rsidR="006A7DEC">
        <w:t>vice</w:t>
      </w:r>
      <w:r w:rsidR="00796A17">
        <w:t>-chair</w:t>
      </w:r>
      <w:r w:rsidR="006A7DEC">
        <w:t>persons</w:t>
      </w:r>
      <w:r w:rsidR="00796A17">
        <w:t xml:space="preserve">, Mr Ignacio </w:t>
      </w:r>
      <w:r w:rsidR="00BA3BFC" w:rsidRPr="00BA3BFC">
        <w:rPr>
          <w:rFonts w:asciiTheme="minorBidi" w:hAnsiTheme="minorBidi" w:cstheme="minorBidi"/>
          <w:color w:val="262626"/>
        </w:rPr>
        <w:t>Aguirre</w:t>
      </w:r>
      <w:r w:rsidR="00BA3BFC">
        <w:rPr>
          <w:rFonts w:asciiTheme="minorBidi" w:hAnsiTheme="minorBidi" w:cstheme="minorBidi"/>
          <w:color w:val="262626"/>
        </w:rPr>
        <w:t xml:space="preserve"> </w:t>
      </w:r>
      <w:r w:rsidR="00796A17">
        <w:t>Ayerbe, and Prof Amr Hamouda welcomed the participants.</w:t>
      </w:r>
    </w:p>
    <w:p w14:paraId="6DC86030" w14:textId="7D37141A" w:rsidR="007F6442" w:rsidRDefault="007F6442" w:rsidP="00AD1923">
      <w:pPr>
        <w:pStyle w:val="ListParagraph"/>
        <w:numPr>
          <w:ilvl w:val="3"/>
          <w:numId w:val="3"/>
        </w:numPr>
        <w:tabs>
          <w:tab w:val="left" w:pos="709"/>
        </w:tabs>
        <w:spacing w:after="240"/>
        <w:ind w:left="0" w:firstLine="0"/>
        <w:contextualSpacing w:val="0"/>
        <w:jc w:val="both"/>
      </w:pPr>
      <w:r w:rsidRPr="007F6442">
        <w:t xml:space="preserve">The Head of the Tsunami Section, Mr </w:t>
      </w:r>
      <w:r w:rsidRPr="00C4424D">
        <w:t>Bernardo Aliaga</w:t>
      </w:r>
      <w:r w:rsidRPr="007F6442">
        <w:t xml:space="preserve">, opened the session with a </w:t>
      </w:r>
      <w:hyperlink r:id="rId63" w:history="1">
        <w:r w:rsidRPr="00FD5486">
          <w:rPr>
            <w:rStyle w:val="Hyperlink"/>
          </w:rPr>
          <w:t>presentation</w:t>
        </w:r>
      </w:hyperlink>
      <w:r w:rsidRPr="007F6442">
        <w:t xml:space="preserve"> highlighting key tsunami events of 2024. These included exhibition side events in collaboration with UNDRR and UNDP titled 'I Survived a Tsunami,' as well as the Second UNESCO-IOC Global Tsunami Symposium held from 11–14 November 2024 in Banda Aceh, Indonesia. He also outlined plans for the inaugural Ocean Decade Tsunami Programme Conference scheduled for 2025.</w:t>
      </w:r>
    </w:p>
    <w:p w14:paraId="2A71BDAA" w14:textId="1708E92A" w:rsidR="00C4424D" w:rsidRDefault="006A7DEC" w:rsidP="00AD1923">
      <w:pPr>
        <w:pStyle w:val="ListParagraph"/>
        <w:numPr>
          <w:ilvl w:val="3"/>
          <w:numId w:val="3"/>
        </w:numPr>
        <w:tabs>
          <w:tab w:val="left" w:pos="709"/>
        </w:tabs>
        <w:spacing w:after="240"/>
        <w:ind w:left="0" w:firstLine="0"/>
        <w:contextualSpacing w:val="0"/>
        <w:jc w:val="both"/>
      </w:pPr>
      <w:r w:rsidRPr="00C4424D">
        <w:t>T</w:t>
      </w:r>
      <w:r w:rsidR="00796A17" w:rsidRPr="00C4424D">
        <w:t>he Head of Tsunami Section, Mr Bernardo Aliaga provided a presentation to open the session</w:t>
      </w:r>
      <w:r w:rsidR="00C4424D" w:rsidRPr="00C4424D">
        <w:t xml:space="preserve"> highlighting </w:t>
      </w:r>
      <w:r w:rsidR="00C4424D">
        <w:t xml:space="preserve">key tsunami </w:t>
      </w:r>
      <w:r w:rsidR="00C4424D" w:rsidRPr="00C4424D">
        <w:t>events in 2024</w:t>
      </w:r>
      <w:r w:rsidR="00C4424D">
        <w:t xml:space="preserve"> </w:t>
      </w:r>
      <w:r w:rsidR="00C4424D" w:rsidRPr="00C4424D">
        <w:t>including</w:t>
      </w:r>
      <w:r w:rsidR="00796A17" w:rsidRPr="00C4424D">
        <w:t xml:space="preserve"> </w:t>
      </w:r>
      <w:r w:rsidR="00C4424D" w:rsidRPr="00C4424D">
        <w:t>the exhibition side events with UNDRR, UNDP on “I survived a tsunami” and the second UNESCO-IOC Global Tsunami Symposium</w:t>
      </w:r>
      <w:r w:rsidR="00C4424D">
        <w:t>, 11</w:t>
      </w:r>
      <w:r w:rsidR="002B6AE7">
        <w:t>–</w:t>
      </w:r>
      <w:r w:rsidR="00C4424D">
        <w:t>14 November 2024, Banda Aceh, Indonesia and planned first Ocean Decade Tsunami Progamme conference in 2025</w:t>
      </w:r>
      <w:r w:rsidR="007F6442">
        <w:t>.</w:t>
      </w:r>
      <w:r w:rsidR="00C4424D">
        <w:t xml:space="preserve"> </w:t>
      </w:r>
    </w:p>
    <w:p w14:paraId="7A351224" w14:textId="2F377F43" w:rsidR="00316534" w:rsidRDefault="00316534" w:rsidP="00AD1923">
      <w:pPr>
        <w:pStyle w:val="ListParagraph"/>
        <w:numPr>
          <w:ilvl w:val="3"/>
          <w:numId w:val="3"/>
        </w:numPr>
        <w:tabs>
          <w:tab w:val="left" w:pos="709"/>
        </w:tabs>
        <w:spacing w:after="240"/>
        <w:ind w:left="0" w:firstLine="0"/>
        <w:contextualSpacing w:val="0"/>
        <w:jc w:val="both"/>
      </w:pPr>
      <w:r w:rsidRPr="00316534">
        <w:t xml:space="preserve">The session continued with the organization of proceedings and the adoption of the agenda without changes. It was agreed to work overtime on Day 1 to compensate for time lost to sessional committees due to the official launch of two </w:t>
      </w:r>
      <w:r>
        <w:t xml:space="preserve">video </w:t>
      </w:r>
      <w:r w:rsidRPr="00316534">
        <w:t>documentaries in the UNESCO Cinema Room on Thursday, 28 November. In the absence of volunteers, the Chairperson requested the Secretariat to serve as the rapporteur for the ICG/NEAMTWS</w:t>
      </w:r>
    </w:p>
    <w:p w14:paraId="58A75A98" w14:textId="5162E662" w:rsidR="00796A17" w:rsidRDefault="00A72BB0" w:rsidP="00AD1923">
      <w:pPr>
        <w:pStyle w:val="ListParagraph"/>
        <w:numPr>
          <w:ilvl w:val="3"/>
          <w:numId w:val="3"/>
        </w:numPr>
        <w:tabs>
          <w:tab w:val="left" w:pos="709"/>
        </w:tabs>
        <w:spacing w:after="240"/>
        <w:ind w:left="0" w:firstLine="0"/>
        <w:contextualSpacing w:val="0"/>
        <w:jc w:val="both"/>
      </w:pPr>
      <w:r w:rsidRPr="00A72BB0">
        <w:rPr>
          <w:color w:val="000000"/>
        </w:rPr>
        <w:t xml:space="preserve">Ms Anna von Gyldenfeldt, Head of the German Delegation, and Ms Elena Daskalaki, member of the Greek </w:t>
      </w:r>
      <w:r w:rsidRPr="00E510F1">
        <w:t>Delegation</w:t>
      </w:r>
      <w:r w:rsidRPr="00A72BB0">
        <w:rPr>
          <w:color w:val="000000"/>
        </w:rPr>
        <w:t xml:space="preserve">, agreed to prepare the ICG/NEAMTWS draft Decisions and Recommendations. </w:t>
      </w:r>
      <w:r>
        <w:rPr>
          <w:color w:val="000000"/>
        </w:rPr>
        <w:t xml:space="preserve">Mr Denis Chang Seng, </w:t>
      </w:r>
      <w:r w:rsidR="00D26316">
        <w:t>Technical Secretary</w:t>
      </w:r>
      <w:r w:rsidR="00316534">
        <w:t xml:space="preserve"> of ICG/NEAMTWS</w:t>
      </w:r>
      <w:r w:rsidR="00D26316">
        <w:t xml:space="preserve"> informed the session to propose the establishment of sessional committees by end of morning of Thursday 2</w:t>
      </w:r>
      <w:r w:rsidR="002B6AE7">
        <w:t>8</w:t>
      </w:r>
      <w:r w:rsidR="00D26316">
        <w:t xml:space="preserve"> November. The session then proceeded with its deliberations and presentations.   </w:t>
      </w:r>
    </w:p>
    <w:p w14:paraId="7149C345" w14:textId="1C418FE4" w:rsidR="005D2F87" w:rsidRPr="00400B81" w:rsidRDefault="005D2F87" w:rsidP="006C5252">
      <w:pPr>
        <w:pStyle w:val="Heading"/>
        <w:ind w:left="709" w:hanging="709"/>
        <w:rPr>
          <w:lang w:val="en-US"/>
        </w:rPr>
      </w:pPr>
      <w:bookmarkStart w:id="68" w:name="_Toc188263247"/>
      <w:r w:rsidRPr="00400B81">
        <w:rPr>
          <w:lang w:val="en-US"/>
        </w:rPr>
        <w:t>REPORTS ON ICG/NEAMTWS INTERSESSIONAL ACTIVITIES</w:t>
      </w:r>
      <w:bookmarkEnd w:id="68"/>
    </w:p>
    <w:p w14:paraId="7E523A7C" w14:textId="5C48C356" w:rsidR="007418E9" w:rsidRPr="005D2F87" w:rsidRDefault="007418E9" w:rsidP="00F57716">
      <w:pPr>
        <w:tabs>
          <w:tab w:val="left" w:pos="709"/>
        </w:tabs>
        <w:spacing w:after="240"/>
        <w:jc w:val="both"/>
        <w:rPr>
          <w:rFonts w:asciiTheme="minorBidi" w:hAnsiTheme="minorBidi" w:cstheme="minorBidi"/>
        </w:rPr>
      </w:pPr>
      <w:hyperlink r:id="rId64" w:history="1">
        <w:r w:rsidRPr="00497286">
          <w:rPr>
            <w:rStyle w:val="Hyperlink"/>
            <w:rFonts w:asciiTheme="minorBidi" w:hAnsiTheme="minorBidi" w:cstheme="minorBidi"/>
          </w:rPr>
          <w:t xml:space="preserve">Report </w:t>
        </w:r>
        <w:r w:rsidR="00F57716" w:rsidRPr="00497286">
          <w:rPr>
            <w:rStyle w:val="Hyperlink"/>
            <w:rFonts w:asciiTheme="minorBidi" w:hAnsiTheme="minorBidi" w:cstheme="minorBidi"/>
          </w:rPr>
          <w:t>by</w:t>
        </w:r>
        <w:r w:rsidRPr="00497286">
          <w:rPr>
            <w:rStyle w:val="Hyperlink"/>
            <w:rFonts w:asciiTheme="minorBidi" w:hAnsiTheme="minorBidi" w:cstheme="minorBidi"/>
          </w:rPr>
          <w:t xml:space="preserve"> the </w:t>
        </w:r>
        <w:r w:rsidR="000B7B7C" w:rsidRPr="00497286">
          <w:rPr>
            <w:rStyle w:val="Hyperlink"/>
            <w:rFonts w:asciiTheme="minorBidi" w:hAnsiTheme="minorBidi" w:cstheme="minorBidi"/>
          </w:rPr>
          <w:t>Chairperson of</w:t>
        </w:r>
        <w:r w:rsidRPr="00497286">
          <w:rPr>
            <w:rStyle w:val="Hyperlink"/>
            <w:rFonts w:asciiTheme="minorBidi" w:hAnsiTheme="minorBidi" w:cstheme="minorBidi"/>
          </w:rPr>
          <w:t xml:space="preserve"> ICG/NEAMTWS</w:t>
        </w:r>
      </w:hyperlink>
      <w:r w:rsidRPr="005D2F87">
        <w:rPr>
          <w:rFonts w:asciiTheme="minorBidi" w:hAnsiTheme="minorBidi" w:cstheme="minorBidi"/>
        </w:rPr>
        <w:t>, Alessandro Amato</w:t>
      </w:r>
      <w:r w:rsidR="004D5E43">
        <w:rPr>
          <w:rFonts w:asciiTheme="minorBidi" w:hAnsiTheme="minorBidi" w:cstheme="minorBidi"/>
        </w:rPr>
        <w:t>, INGV,</w:t>
      </w:r>
      <w:r w:rsidR="00CF236E">
        <w:rPr>
          <w:rFonts w:asciiTheme="minorBidi" w:hAnsiTheme="minorBidi" w:cstheme="minorBidi"/>
        </w:rPr>
        <w:t xml:space="preserve"> </w:t>
      </w:r>
      <w:r w:rsidR="004D5E43">
        <w:rPr>
          <w:rFonts w:asciiTheme="minorBidi" w:hAnsiTheme="minorBidi" w:cstheme="minorBidi"/>
        </w:rPr>
        <w:t>Italy</w:t>
      </w:r>
      <w:r w:rsidR="00E97A8D">
        <w:rPr>
          <w:rFonts w:asciiTheme="minorBidi" w:hAnsiTheme="minorBidi" w:cstheme="minorBidi"/>
        </w:rPr>
        <w:t>.</w:t>
      </w:r>
    </w:p>
    <w:p w14:paraId="2BE05A9F" w14:textId="4781308E" w:rsidR="007418E9" w:rsidRPr="005D2F87" w:rsidRDefault="007418E9" w:rsidP="007418E9">
      <w:pPr>
        <w:tabs>
          <w:tab w:val="left" w:pos="709"/>
        </w:tabs>
        <w:spacing w:after="240"/>
        <w:jc w:val="both"/>
        <w:rPr>
          <w:rFonts w:asciiTheme="minorBidi" w:hAnsiTheme="minorBidi" w:cstheme="minorBidi"/>
        </w:rPr>
      </w:pPr>
      <w:hyperlink r:id="rId65" w:history="1">
        <w:r w:rsidRPr="00497286">
          <w:rPr>
            <w:rStyle w:val="Hyperlink"/>
            <w:rFonts w:asciiTheme="minorBidi" w:hAnsiTheme="minorBidi" w:cstheme="minorBidi"/>
          </w:rPr>
          <w:t xml:space="preserve">Report </w:t>
        </w:r>
        <w:r w:rsidR="00F57716" w:rsidRPr="00497286">
          <w:rPr>
            <w:rStyle w:val="Hyperlink"/>
            <w:rFonts w:asciiTheme="minorBidi" w:hAnsiTheme="minorBidi" w:cstheme="minorBidi"/>
          </w:rPr>
          <w:t>by the IOC Secretariat</w:t>
        </w:r>
      </w:hyperlink>
      <w:r w:rsidR="00F57716">
        <w:rPr>
          <w:rFonts w:asciiTheme="minorBidi" w:hAnsiTheme="minorBidi" w:cstheme="minorBidi"/>
        </w:rPr>
        <w:t xml:space="preserve">, </w:t>
      </w:r>
      <w:r w:rsidR="00F57716" w:rsidRPr="005D2F87">
        <w:rPr>
          <w:rFonts w:asciiTheme="minorBidi" w:hAnsiTheme="minorBidi" w:cstheme="minorBidi"/>
        </w:rPr>
        <w:t>Denis</w:t>
      </w:r>
      <w:r w:rsidRPr="005D2F87">
        <w:rPr>
          <w:rFonts w:asciiTheme="minorBidi" w:hAnsiTheme="minorBidi" w:cstheme="minorBidi"/>
        </w:rPr>
        <w:t xml:space="preserve"> Chang Seng, </w:t>
      </w:r>
      <w:r w:rsidR="00E97A8D">
        <w:rPr>
          <w:rFonts w:asciiTheme="minorBidi" w:hAnsiTheme="minorBidi" w:cstheme="minorBidi"/>
        </w:rPr>
        <w:t xml:space="preserve">Programme Specialist, </w:t>
      </w:r>
      <w:r w:rsidR="00F57716">
        <w:rPr>
          <w:rFonts w:asciiTheme="minorBidi" w:hAnsiTheme="minorBidi" w:cstheme="minorBidi"/>
        </w:rPr>
        <w:t>Technical Secretary</w:t>
      </w:r>
      <w:r w:rsidR="00E97A8D">
        <w:rPr>
          <w:rFonts w:asciiTheme="minorBidi" w:hAnsiTheme="minorBidi" w:cstheme="minorBidi"/>
        </w:rPr>
        <w:t xml:space="preserve"> of ICG/NEAMTWS</w:t>
      </w:r>
      <w:r w:rsidR="00F57716">
        <w:rPr>
          <w:rFonts w:asciiTheme="minorBidi" w:hAnsiTheme="minorBidi" w:cstheme="minorBidi"/>
        </w:rPr>
        <w:t xml:space="preserve">, </w:t>
      </w:r>
      <w:r w:rsidR="000B7B7C" w:rsidRPr="005D2F87">
        <w:rPr>
          <w:rFonts w:asciiTheme="minorBidi" w:hAnsiTheme="minorBidi" w:cstheme="minorBidi"/>
        </w:rPr>
        <w:t>Tsunami Resilience Section</w:t>
      </w:r>
      <w:r w:rsidR="0058505D">
        <w:rPr>
          <w:rFonts w:asciiTheme="minorBidi" w:hAnsiTheme="minorBidi" w:cstheme="minorBidi"/>
        </w:rPr>
        <w:t>.</w:t>
      </w:r>
    </w:p>
    <w:p w14:paraId="3B8AEAB9" w14:textId="034A8B21" w:rsidR="00F57716" w:rsidRDefault="007418E9" w:rsidP="006C5252">
      <w:pPr>
        <w:tabs>
          <w:tab w:val="left" w:pos="709"/>
        </w:tabs>
        <w:spacing w:after="120"/>
        <w:jc w:val="both"/>
        <w:rPr>
          <w:rFonts w:asciiTheme="minorBidi" w:hAnsiTheme="minorBidi" w:cstheme="minorBidi"/>
          <w:spacing w:val="-4"/>
        </w:rPr>
      </w:pPr>
      <w:r w:rsidRPr="005D2F87">
        <w:rPr>
          <w:rFonts w:asciiTheme="minorBidi" w:hAnsiTheme="minorBidi" w:cstheme="minorBidi"/>
          <w:spacing w:val="-4"/>
        </w:rPr>
        <w:t>Report</w:t>
      </w:r>
      <w:r w:rsidR="00F57716">
        <w:rPr>
          <w:rFonts w:asciiTheme="minorBidi" w:hAnsiTheme="minorBidi" w:cstheme="minorBidi"/>
          <w:spacing w:val="-4"/>
        </w:rPr>
        <w:t xml:space="preserve"> by</w:t>
      </w:r>
      <w:r w:rsidR="00F57716" w:rsidRPr="005D2F87">
        <w:rPr>
          <w:rFonts w:asciiTheme="minorBidi" w:hAnsiTheme="minorBidi" w:cstheme="minorBidi"/>
          <w:spacing w:val="-4"/>
        </w:rPr>
        <w:t xml:space="preserve"> </w:t>
      </w:r>
      <w:r w:rsidR="00F57716">
        <w:rPr>
          <w:rFonts w:asciiTheme="minorBidi" w:hAnsiTheme="minorBidi" w:cstheme="minorBidi"/>
          <w:spacing w:val="-4"/>
        </w:rPr>
        <w:t>other ICGs chairpersons</w:t>
      </w:r>
      <w:r w:rsidR="006C5252">
        <w:rPr>
          <w:rFonts w:asciiTheme="minorBidi" w:hAnsiTheme="minorBidi" w:cstheme="minorBidi"/>
          <w:spacing w:val="-4"/>
        </w:rPr>
        <w:t>:</w:t>
      </w:r>
    </w:p>
    <w:p w14:paraId="3A0A7662" w14:textId="5211D62F" w:rsidR="007418E9" w:rsidRPr="00F57716" w:rsidRDefault="007418E9" w:rsidP="002B6AE7">
      <w:pPr>
        <w:pStyle w:val="ListParagraph"/>
        <w:numPr>
          <w:ilvl w:val="0"/>
          <w:numId w:val="7"/>
        </w:numPr>
        <w:tabs>
          <w:tab w:val="left" w:pos="709"/>
        </w:tabs>
        <w:spacing w:after="120"/>
        <w:ind w:left="709"/>
        <w:contextualSpacing w:val="0"/>
        <w:jc w:val="both"/>
        <w:rPr>
          <w:rFonts w:asciiTheme="minorBidi" w:hAnsiTheme="minorBidi" w:cstheme="minorBidi"/>
          <w:spacing w:val="-4"/>
        </w:rPr>
      </w:pPr>
      <w:hyperlink r:id="rId66" w:history="1">
        <w:r w:rsidRPr="00497286">
          <w:rPr>
            <w:rStyle w:val="Hyperlink"/>
            <w:rFonts w:asciiTheme="minorBidi" w:hAnsiTheme="minorBidi" w:cstheme="minorBidi"/>
            <w:spacing w:val="-4"/>
          </w:rPr>
          <w:t>Pacific Tsunami Warning System</w:t>
        </w:r>
      </w:hyperlink>
      <w:r w:rsidR="00497286">
        <w:rPr>
          <w:rFonts w:asciiTheme="minorBidi" w:hAnsiTheme="minorBidi" w:cstheme="minorBidi"/>
          <w:spacing w:val="-4"/>
        </w:rPr>
        <w:t>,</w:t>
      </w:r>
      <w:r w:rsidR="00896515" w:rsidRPr="00896515">
        <w:t xml:space="preserve"> </w:t>
      </w:r>
      <w:r w:rsidR="00896515" w:rsidRPr="00896515">
        <w:rPr>
          <w:rFonts w:asciiTheme="minorBidi" w:hAnsiTheme="minorBidi" w:cstheme="minorBidi"/>
          <w:spacing w:val="-4"/>
        </w:rPr>
        <w:t>NISHIMAE Yuji</w:t>
      </w:r>
      <w:r w:rsidR="00896515">
        <w:rPr>
          <w:rFonts w:asciiTheme="minorBidi" w:hAnsiTheme="minorBidi" w:cstheme="minorBidi"/>
          <w:spacing w:val="-4"/>
        </w:rPr>
        <w:t>.</w:t>
      </w:r>
    </w:p>
    <w:p w14:paraId="399293DF" w14:textId="1D597816" w:rsidR="007418E9" w:rsidRPr="00F57716" w:rsidRDefault="007418E9" w:rsidP="002B6AE7">
      <w:pPr>
        <w:pStyle w:val="ListParagraph"/>
        <w:numPr>
          <w:ilvl w:val="0"/>
          <w:numId w:val="7"/>
        </w:numPr>
        <w:tabs>
          <w:tab w:val="left" w:pos="709"/>
        </w:tabs>
        <w:spacing w:after="120"/>
        <w:ind w:left="709"/>
        <w:contextualSpacing w:val="0"/>
        <w:jc w:val="both"/>
        <w:rPr>
          <w:rFonts w:asciiTheme="minorBidi" w:hAnsiTheme="minorBidi" w:cstheme="minorBidi"/>
          <w:spacing w:val="-4"/>
        </w:rPr>
      </w:pPr>
      <w:hyperlink r:id="rId67" w:history="1">
        <w:r w:rsidRPr="00497286">
          <w:rPr>
            <w:rStyle w:val="Hyperlink"/>
            <w:rFonts w:asciiTheme="minorBidi" w:hAnsiTheme="minorBidi" w:cstheme="minorBidi"/>
            <w:spacing w:val="-4"/>
          </w:rPr>
          <w:t>Caribbean Tsunami Warning System</w:t>
        </w:r>
      </w:hyperlink>
      <w:r w:rsidR="00896515">
        <w:rPr>
          <w:rFonts w:asciiTheme="minorBidi" w:hAnsiTheme="minorBidi" w:cstheme="minorBidi"/>
          <w:spacing w:val="-4"/>
        </w:rPr>
        <w:t xml:space="preserve">, Marie- </w:t>
      </w:r>
      <w:r w:rsidR="00896515" w:rsidRPr="00896515">
        <w:rPr>
          <w:rFonts w:asciiTheme="minorBidi" w:hAnsiTheme="minorBidi" w:cstheme="minorBidi"/>
          <w:spacing w:val="-4"/>
        </w:rPr>
        <w:t xml:space="preserve">Noëlle </w:t>
      </w:r>
      <w:proofErr w:type="spellStart"/>
      <w:r w:rsidR="00896515" w:rsidRPr="00896515">
        <w:rPr>
          <w:rFonts w:asciiTheme="minorBidi" w:hAnsiTheme="minorBidi" w:cstheme="minorBidi"/>
          <w:spacing w:val="-4"/>
        </w:rPr>
        <w:t>R</w:t>
      </w:r>
      <w:r w:rsidR="00896515">
        <w:rPr>
          <w:rFonts w:asciiTheme="minorBidi" w:hAnsiTheme="minorBidi" w:cstheme="minorBidi"/>
          <w:spacing w:val="-4"/>
        </w:rPr>
        <w:t>aveau</w:t>
      </w:r>
      <w:proofErr w:type="spellEnd"/>
      <w:r w:rsidR="00896515">
        <w:rPr>
          <w:rFonts w:asciiTheme="minorBidi" w:hAnsiTheme="minorBidi" w:cstheme="minorBidi"/>
          <w:spacing w:val="-4"/>
        </w:rPr>
        <w:t>.</w:t>
      </w:r>
    </w:p>
    <w:p w14:paraId="74A46F9E" w14:textId="7587CFBF" w:rsidR="00F57716" w:rsidRPr="00497286" w:rsidRDefault="00F57716" w:rsidP="002B6AE7">
      <w:pPr>
        <w:pStyle w:val="ListParagraph"/>
        <w:numPr>
          <w:ilvl w:val="0"/>
          <w:numId w:val="7"/>
        </w:numPr>
        <w:tabs>
          <w:tab w:val="left" w:pos="709"/>
        </w:tabs>
        <w:spacing w:after="240"/>
        <w:ind w:left="709" w:hanging="357"/>
        <w:contextualSpacing w:val="0"/>
        <w:jc w:val="both"/>
        <w:rPr>
          <w:rFonts w:asciiTheme="minorBidi" w:hAnsiTheme="minorBidi" w:cstheme="minorBidi"/>
          <w:spacing w:val="-4"/>
          <w:lang w:val="en-US"/>
        </w:rPr>
      </w:pPr>
      <w:hyperlink r:id="rId68" w:history="1">
        <w:r w:rsidRPr="00497286">
          <w:rPr>
            <w:rStyle w:val="Hyperlink"/>
            <w:rFonts w:asciiTheme="minorBidi" w:hAnsiTheme="minorBidi" w:cstheme="minorBidi"/>
            <w:spacing w:val="-4"/>
            <w:lang w:val="en-US"/>
          </w:rPr>
          <w:t>I</w:t>
        </w:r>
        <w:r w:rsidR="00497286" w:rsidRPr="00497286">
          <w:rPr>
            <w:rStyle w:val="Hyperlink"/>
            <w:rFonts w:asciiTheme="minorBidi" w:hAnsiTheme="minorBidi" w:cstheme="minorBidi"/>
            <w:spacing w:val="-4"/>
            <w:lang w:val="en-US"/>
          </w:rPr>
          <w:t>ndian Ocean Tsunami Warning and Mitigation System</w:t>
        </w:r>
      </w:hyperlink>
      <w:r w:rsidRPr="00497286">
        <w:rPr>
          <w:rFonts w:asciiTheme="minorBidi" w:hAnsiTheme="minorBidi" w:cstheme="minorBidi"/>
          <w:spacing w:val="-4"/>
          <w:lang w:val="en-US"/>
        </w:rPr>
        <w:t>,</w:t>
      </w:r>
      <w:r w:rsidRPr="00497286">
        <w:rPr>
          <w:rFonts w:asciiTheme="minorBidi" w:hAnsiTheme="minorBidi" w:cstheme="minorBidi"/>
          <w:lang w:val="en-US"/>
          <w14:ligatures w14:val="standardContextual"/>
        </w:rPr>
        <w:t xml:space="preserve"> E. Pattabhi Rama Rao</w:t>
      </w:r>
      <w:r w:rsidR="00896515">
        <w:rPr>
          <w:rFonts w:asciiTheme="minorBidi" w:hAnsiTheme="minorBidi" w:cstheme="minorBidi"/>
          <w:lang w:val="en-US"/>
          <w14:ligatures w14:val="standardContextual"/>
        </w:rPr>
        <w:t>.</w:t>
      </w:r>
      <w:r w:rsidRPr="00497286">
        <w:rPr>
          <w:rFonts w:asciiTheme="minorBidi" w:hAnsiTheme="minorBidi" w:cstheme="minorBidi"/>
          <w:spacing w:val="-4"/>
          <w:lang w:val="en-US"/>
        </w:rPr>
        <w:t xml:space="preserve"> </w:t>
      </w:r>
    </w:p>
    <w:p w14:paraId="3E2B01E4" w14:textId="5DC81D6B" w:rsidR="005D2F87" w:rsidRDefault="00DD06A8" w:rsidP="006C5252">
      <w:pPr>
        <w:pStyle w:val="TableParagraph"/>
        <w:tabs>
          <w:tab w:val="left" w:pos="1402"/>
          <w:tab w:val="left" w:pos="1405"/>
        </w:tabs>
        <w:spacing w:after="240"/>
        <w:ind w:left="17" w:right="448"/>
        <w:rPr>
          <w:rFonts w:asciiTheme="minorBidi" w:hAnsiTheme="minorBidi" w:cstheme="minorBidi"/>
        </w:rPr>
      </w:pPr>
      <w:r w:rsidRPr="005D2F87">
        <w:rPr>
          <w:rFonts w:asciiTheme="minorBidi" w:hAnsiTheme="minorBidi" w:cstheme="minorBidi"/>
          <w:spacing w:val="-4"/>
        </w:rPr>
        <w:t>Reports</w:t>
      </w:r>
      <w:r w:rsidRPr="005D2F87">
        <w:rPr>
          <w:rFonts w:asciiTheme="minorBidi" w:hAnsiTheme="minorBidi" w:cstheme="minorBidi"/>
          <w:spacing w:val="-10"/>
        </w:rPr>
        <w:t xml:space="preserve"> </w:t>
      </w:r>
      <w:r w:rsidRPr="005D2F87">
        <w:rPr>
          <w:rFonts w:asciiTheme="minorBidi" w:hAnsiTheme="minorBidi" w:cstheme="minorBidi"/>
          <w:spacing w:val="-4"/>
        </w:rPr>
        <w:t>by</w:t>
      </w:r>
      <w:r w:rsidRPr="005D2F87">
        <w:rPr>
          <w:rFonts w:asciiTheme="minorBidi" w:hAnsiTheme="minorBidi" w:cstheme="minorBidi"/>
          <w:spacing w:val="-6"/>
        </w:rPr>
        <w:t xml:space="preserve"> </w:t>
      </w:r>
      <w:r w:rsidRPr="005D2F87">
        <w:rPr>
          <w:rFonts w:asciiTheme="minorBidi" w:hAnsiTheme="minorBidi" w:cstheme="minorBidi"/>
          <w:spacing w:val="-4"/>
        </w:rPr>
        <w:t>other</w:t>
      </w:r>
      <w:r w:rsidRPr="005D2F87">
        <w:rPr>
          <w:rFonts w:asciiTheme="minorBidi" w:hAnsiTheme="minorBidi" w:cstheme="minorBidi"/>
          <w:spacing w:val="-9"/>
        </w:rPr>
        <w:t xml:space="preserve"> </w:t>
      </w:r>
      <w:r w:rsidRPr="005D2F87">
        <w:rPr>
          <w:rFonts w:asciiTheme="minorBidi" w:hAnsiTheme="minorBidi" w:cstheme="minorBidi"/>
          <w:spacing w:val="-4"/>
        </w:rPr>
        <w:t>Intergovernmental</w:t>
      </w:r>
      <w:r w:rsidRPr="005D2F87">
        <w:rPr>
          <w:rFonts w:asciiTheme="minorBidi" w:hAnsiTheme="minorBidi" w:cstheme="minorBidi"/>
          <w:spacing w:val="40"/>
        </w:rPr>
        <w:t xml:space="preserve"> </w:t>
      </w:r>
      <w:r w:rsidR="005D2F87" w:rsidRPr="005D2F87">
        <w:rPr>
          <w:rFonts w:asciiTheme="minorBidi" w:hAnsiTheme="minorBidi" w:cstheme="minorBidi"/>
        </w:rPr>
        <w:t>Organizations</w:t>
      </w:r>
      <w:r w:rsidR="006C5252">
        <w:rPr>
          <w:rFonts w:asciiTheme="minorBidi" w:hAnsiTheme="minorBidi" w:cstheme="minorBidi"/>
        </w:rPr>
        <w:t>:</w:t>
      </w:r>
    </w:p>
    <w:p w14:paraId="34EDC7D2" w14:textId="1715A469" w:rsidR="007418E9" w:rsidRPr="005D2F87" w:rsidRDefault="00E97A8D" w:rsidP="00AD1923">
      <w:pPr>
        <w:pStyle w:val="TableParagraph"/>
        <w:numPr>
          <w:ilvl w:val="0"/>
          <w:numId w:val="5"/>
        </w:numPr>
        <w:tabs>
          <w:tab w:val="left" w:pos="1402"/>
          <w:tab w:val="left" w:pos="1405"/>
        </w:tabs>
        <w:spacing w:after="120" w:line="242" w:lineRule="auto"/>
        <w:ind w:right="449"/>
        <w:rPr>
          <w:rFonts w:asciiTheme="minorBidi" w:hAnsiTheme="minorBidi" w:cstheme="minorBidi"/>
        </w:rPr>
      </w:pPr>
      <w:hyperlink r:id="rId69" w:history="1">
        <w:proofErr w:type="spellStart"/>
        <w:r w:rsidRPr="00CD6193">
          <w:rPr>
            <w:rStyle w:val="Hyperlink"/>
          </w:rPr>
          <w:t>WebCritech</w:t>
        </w:r>
        <w:proofErr w:type="spellEnd"/>
        <w:r w:rsidRPr="00CD6193">
          <w:rPr>
            <w:rStyle w:val="Hyperlink"/>
          </w:rPr>
          <w:t xml:space="preserve"> of the </w:t>
        </w:r>
        <w:r w:rsidR="007418E9" w:rsidRPr="00CD6193">
          <w:rPr>
            <w:rStyle w:val="Hyperlink"/>
            <w:rFonts w:asciiTheme="minorBidi" w:hAnsiTheme="minorBidi" w:cstheme="minorBidi"/>
            <w:lang w:val="en-GB"/>
          </w:rPr>
          <w:t xml:space="preserve">Joint Research </w:t>
        </w:r>
        <w:r w:rsidR="00497286" w:rsidRPr="00CD6193">
          <w:rPr>
            <w:rStyle w:val="Hyperlink"/>
            <w:rFonts w:asciiTheme="minorBidi" w:hAnsiTheme="minorBidi" w:cstheme="minorBidi"/>
            <w:lang w:val="en-GB"/>
          </w:rPr>
          <w:t>Centre</w:t>
        </w:r>
        <w:r w:rsidR="007418E9" w:rsidRPr="00CD6193">
          <w:rPr>
            <w:rStyle w:val="Hyperlink"/>
            <w:rFonts w:asciiTheme="minorBidi" w:hAnsiTheme="minorBidi" w:cstheme="minorBidi"/>
            <w:lang w:val="en-GB"/>
          </w:rPr>
          <w:t xml:space="preserve"> of the European Commission</w:t>
        </w:r>
      </w:hyperlink>
      <w:r w:rsidR="00497286">
        <w:rPr>
          <w:rFonts w:asciiTheme="minorBidi" w:hAnsiTheme="minorBidi" w:cstheme="minorBidi"/>
          <w:lang w:val="en-GB"/>
        </w:rPr>
        <w:t>,</w:t>
      </w:r>
      <w:r w:rsidR="007418E9" w:rsidRPr="005D2F87">
        <w:rPr>
          <w:rFonts w:asciiTheme="minorBidi" w:hAnsiTheme="minorBidi" w:cstheme="minorBidi"/>
          <w:lang w:val="en-GB"/>
        </w:rPr>
        <w:t xml:space="preserve"> </w:t>
      </w:r>
      <w:r w:rsidR="00497286" w:rsidRPr="005D2F87">
        <w:rPr>
          <w:rFonts w:asciiTheme="minorBidi" w:hAnsiTheme="minorBidi" w:cstheme="minorBidi"/>
          <w:lang w:val="en-GB"/>
        </w:rPr>
        <w:t>Daniele Gallian</w:t>
      </w:r>
      <w:r w:rsidR="00CD6193">
        <w:rPr>
          <w:rFonts w:asciiTheme="minorBidi" w:hAnsiTheme="minorBidi" w:cstheme="minorBidi"/>
          <w:lang w:val="en-GB"/>
        </w:rPr>
        <w:t>, JRC</w:t>
      </w:r>
      <w:r w:rsidR="00497286" w:rsidRPr="005D2F87">
        <w:rPr>
          <w:rFonts w:asciiTheme="minorBidi" w:hAnsiTheme="minorBidi" w:cstheme="minorBidi"/>
          <w:lang w:val="en-GB"/>
        </w:rPr>
        <w:t>.</w:t>
      </w:r>
    </w:p>
    <w:p w14:paraId="319A5FBC" w14:textId="67673752" w:rsidR="007418E9" w:rsidRPr="005D2F87" w:rsidRDefault="00A674E1" w:rsidP="00AD1923">
      <w:pPr>
        <w:pStyle w:val="ListParagraph"/>
        <w:numPr>
          <w:ilvl w:val="0"/>
          <w:numId w:val="5"/>
        </w:numPr>
        <w:tabs>
          <w:tab w:val="left" w:pos="709"/>
        </w:tabs>
        <w:spacing w:after="240"/>
        <w:jc w:val="both"/>
        <w:rPr>
          <w:rFonts w:asciiTheme="minorBidi" w:hAnsiTheme="minorBidi" w:cstheme="minorBidi"/>
        </w:rPr>
      </w:pPr>
      <w:hyperlink r:id="rId70" w:history="1">
        <w:r w:rsidRPr="00A674E1">
          <w:rPr>
            <w:rStyle w:val="Hyperlink"/>
            <w:rFonts w:asciiTheme="minorBidi" w:hAnsiTheme="minorBidi" w:cstheme="minorBidi"/>
          </w:rPr>
          <w:t xml:space="preserve">EU Civil Protection Mechanism &amp; Early Warnings </w:t>
        </w:r>
        <w:proofErr w:type="gramStart"/>
        <w:r w:rsidRPr="00A674E1">
          <w:rPr>
            <w:rStyle w:val="Hyperlink"/>
            <w:rFonts w:asciiTheme="minorBidi" w:hAnsiTheme="minorBidi" w:cstheme="minorBidi"/>
          </w:rPr>
          <w:t>For</w:t>
        </w:r>
        <w:proofErr w:type="gramEnd"/>
        <w:r w:rsidRPr="00A674E1">
          <w:rPr>
            <w:rStyle w:val="Hyperlink"/>
            <w:rFonts w:asciiTheme="minorBidi" w:hAnsiTheme="minorBidi" w:cstheme="minorBidi"/>
          </w:rPr>
          <w:t xml:space="preserve"> All Initiative</w:t>
        </w:r>
      </w:hyperlink>
      <w:r>
        <w:rPr>
          <w:rFonts w:asciiTheme="minorBidi" w:hAnsiTheme="minorBidi" w:cstheme="minorBidi"/>
        </w:rPr>
        <w:t xml:space="preserve">, </w:t>
      </w:r>
      <w:r w:rsidR="0058505D" w:rsidRPr="005D2F87">
        <w:rPr>
          <w:rFonts w:asciiTheme="minorBidi" w:hAnsiTheme="minorBidi" w:cstheme="minorBidi"/>
        </w:rPr>
        <w:t>Aurian</w:t>
      </w:r>
      <w:r w:rsidR="00497286" w:rsidRPr="005D2F87">
        <w:rPr>
          <w:rFonts w:asciiTheme="minorBidi" w:hAnsiTheme="minorBidi" w:cstheme="minorBidi"/>
        </w:rPr>
        <w:t xml:space="preserve"> </w:t>
      </w:r>
      <w:proofErr w:type="spellStart"/>
      <w:r w:rsidR="00497286" w:rsidRPr="005D2F87">
        <w:rPr>
          <w:rFonts w:asciiTheme="minorBidi" w:hAnsiTheme="minorBidi" w:cstheme="minorBidi"/>
        </w:rPr>
        <w:t>Loupot</w:t>
      </w:r>
      <w:proofErr w:type="spellEnd"/>
      <w:r w:rsidR="00E97A8D">
        <w:rPr>
          <w:rFonts w:asciiTheme="minorBidi" w:hAnsiTheme="minorBidi" w:cstheme="minorBidi"/>
        </w:rPr>
        <w:t>,</w:t>
      </w:r>
      <w:r w:rsidR="00E97A8D" w:rsidRPr="00E97A8D">
        <w:t xml:space="preserve"> </w:t>
      </w:r>
      <w:r w:rsidR="00E97A8D" w:rsidRPr="00E97A8D">
        <w:rPr>
          <w:rFonts w:asciiTheme="minorBidi" w:hAnsiTheme="minorBidi" w:cstheme="minorBidi"/>
        </w:rPr>
        <w:t>DG ECHO</w:t>
      </w:r>
      <w:r w:rsidR="00E97A8D">
        <w:rPr>
          <w:rFonts w:asciiTheme="minorBidi" w:hAnsiTheme="minorBidi" w:cstheme="minorBidi"/>
        </w:rPr>
        <w:t>.</w:t>
      </w:r>
    </w:p>
    <w:p w14:paraId="05763BE0" w14:textId="611D870F" w:rsidR="00BA3BFC" w:rsidRPr="00D956D4" w:rsidRDefault="005D2F87" w:rsidP="006C5252">
      <w:pPr>
        <w:pStyle w:val="NoSpacing"/>
        <w:spacing w:after="120"/>
        <w:rPr>
          <w:b/>
        </w:rPr>
      </w:pPr>
      <w:bookmarkStart w:id="69" w:name="_Toc166002622"/>
      <w:bookmarkStart w:id="70" w:name="vx1227" w:colFirst="0" w:colLast="0"/>
      <w:bookmarkEnd w:id="69"/>
      <w:bookmarkEnd w:id="70"/>
      <w:r w:rsidRPr="005D2F87">
        <w:lastRenderedPageBreak/>
        <w:t>Reports by the</w:t>
      </w:r>
      <w:r w:rsidRPr="005D2F87">
        <w:rPr>
          <w:spacing w:val="-2"/>
        </w:rPr>
        <w:t xml:space="preserve"> </w:t>
      </w:r>
      <w:r w:rsidRPr="005D2F87">
        <w:t>Working Groups and Task Teams</w:t>
      </w:r>
      <w:r w:rsidR="006C5252">
        <w:t>:</w:t>
      </w:r>
    </w:p>
    <w:p w14:paraId="23657CC1" w14:textId="7131A330" w:rsidR="00BA3BFC" w:rsidRPr="002B6AE7" w:rsidRDefault="00BA3BFC" w:rsidP="00AD1923">
      <w:pPr>
        <w:numPr>
          <w:ilvl w:val="0"/>
          <w:numId w:val="1"/>
        </w:numPr>
        <w:pBdr>
          <w:top w:val="nil"/>
          <w:left w:val="nil"/>
          <w:bottom w:val="nil"/>
          <w:right w:val="nil"/>
          <w:between w:val="nil"/>
        </w:pBdr>
        <w:tabs>
          <w:tab w:val="left" w:pos="709"/>
        </w:tabs>
        <w:spacing w:after="120"/>
        <w:ind w:left="567" w:hanging="567"/>
        <w:jc w:val="both"/>
        <w:rPr>
          <w:color w:val="000000"/>
        </w:rPr>
      </w:pPr>
      <w:hyperlink r:id="rId71" w:history="1">
        <w:r w:rsidRPr="00497286">
          <w:rPr>
            <w:rStyle w:val="Hyperlink"/>
            <w:b/>
            <w:i/>
          </w:rPr>
          <w:t>Working Group 1</w:t>
        </w:r>
        <w:r w:rsidRPr="00497286">
          <w:rPr>
            <w:rStyle w:val="Hyperlink"/>
          </w:rPr>
          <w:t> </w:t>
        </w:r>
        <w:r w:rsidR="002B6AE7">
          <w:rPr>
            <w:rStyle w:val="Hyperlink"/>
          </w:rPr>
          <w:t>–</w:t>
        </w:r>
        <w:r w:rsidRPr="00497286">
          <w:rPr>
            <w:rStyle w:val="Hyperlink"/>
          </w:rPr>
          <w:t xml:space="preserve"> </w:t>
        </w:r>
        <w:r w:rsidRPr="00497286">
          <w:rPr>
            <w:rStyle w:val="Hyperlink"/>
            <w:b/>
            <w:i/>
          </w:rPr>
          <w:t>Hazard Assessment and Modelling</w:t>
        </w:r>
      </w:hyperlink>
      <w:r>
        <w:rPr>
          <w:color w:val="000000"/>
        </w:rPr>
        <w:t xml:space="preserve"> </w:t>
      </w:r>
      <w:r w:rsidR="002B6AE7">
        <w:rPr>
          <w:color w:val="000000"/>
        </w:rPr>
        <w:t>–</w:t>
      </w:r>
      <w:r>
        <w:rPr>
          <w:color w:val="000000"/>
        </w:rPr>
        <w:t xml:space="preserve"> Co-Chairs: Jorge Mac</w:t>
      </w:r>
      <w:r>
        <w:t>í</w:t>
      </w:r>
      <w:r>
        <w:rPr>
          <w:color w:val="000000"/>
        </w:rPr>
        <w:t>as</w:t>
      </w:r>
      <w:r>
        <w:rPr>
          <w:color w:val="000000"/>
          <w:sz w:val="20"/>
          <w:szCs w:val="20"/>
          <w:highlight w:val="white"/>
        </w:rPr>
        <w:t xml:space="preserve"> (</w:t>
      </w:r>
      <w:r>
        <w:rPr>
          <w:color w:val="000000"/>
        </w:rPr>
        <w:t>University of  Malaga, Spain) and </w:t>
      </w:r>
      <w:hyperlink r:id="rId72">
        <w:r>
          <w:rPr>
            <w:color w:val="000000"/>
          </w:rPr>
          <w:t xml:space="preserve">Audrey </w:t>
        </w:r>
        <w:proofErr w:type="spellStart"/>
        <w:r>
          <w:rPr>
            <w:color w:val="000000"/>
          </w:rPr>
          <w:t>Gailler</w:t>
        </w:r>
        <w:proofErr w:type="spellEnd"/>
      </w:hyperlink>
      <w:r>
        <w:rPr>
          <w:color w:val="000000"/>
        </w:rPr>
        <w:t xml:space="preserve"> (Commissariat à </w:t>
      </w:r>
      <w:proofErr w:type="spellStart"/>
      <w:r>
        <w:rPr>
          <w:color w:val="000000"/>
        </w:rPr>
        <w:t>l’Energie</w:t>
      </w:r>
      <w:proofErr w:type="spellEnd"/>
      <w:r>
        <w:rPr>
          <w:color w:val="000000"/>
        </w:rPr>
        <w:t xml:space="preserve"> </w:t>
      </w:r>
      <w:proofErr w:type="spellStart"/>
      <w:r>
        <w:rPr>
          <w:color w:val="000000"/>
        </w:rPr>
        <w:t>Atomique</w:t>
      </w:r>
      <w:proofErr w:type="spellEnd"/>
      <w:r>
        <w:rPr>
          <w:color w:val="000000"/>
        </w:rPr>
        <w:t xml:space="preserve"> et aux </w:t>
      </w:r>
      <w:proofErr w:type="spellStart"/>
      <w:r>
        <w:t>Én</w:t>
      </w:r>
      <w:r>
        <w:rPr>
          <w:color w:val="000000"/>
        </w:rPr>
        <w:t>ergies</w:t>
      </w:r>
      <w:proofErr w:type="spellEnd"/>
      <w:r>
        <w:rPr>
          <w:color w:val="000000"/>
        </w:rPr>
        <w:t xml:space="preserve"> Alternatives, France</w:t>
      </w:r>
      <w:r w:rsidRPr="002B6AE7">
        <w:rPr>
          <w:color w:val="000000"/>
        </w:rPr>
        <w:t>)</w:t>
      </w:r>
      <w:r w:rsidR="00B558BF" w:rsidRPr="002B6AE7">
        <w:rPr>
          <w:color w:val="000000"/>
        </w:rPr>
        <w:t xml:space="preserve">. See </w:t>
      </w:r>
      <w:hyperlink w:anchor="ReWG1" w:history="1">
        <w:r w:rsidR="00B558BF" w:rsidRPr="002B6AE7">
          <w:rPr>
            <w:rStyle w:val="Hyperlink"/>
          </w:rPr>
          <w:t>recommendations of Working Group 1</w:t>
        </w:r>
      </w:hyperlink>
      <w:r w:rsidR="00B558BF" w:rsidRPr="002B6AE7">
        <w:rPr>
          <w:color w:val="000000"/>
        </w:rPr>
        <w:t>.</w:t>
      </w:r>
    </w:p>
    <w:p w14:paraId="076FCAB0" w14:textId="0EA7803A" w:rsidR="00BA3BFC" w:rsidRPr="002B6AE7" w:rsidRDefault="00BA3BFC" w:rsidP="00AD1923">
      <w:pPr>
        <w:numPr>
          <w:ilvl w:val="0"/>
          <w:numId w:val="1"/>
        </w:numPr>
        <w:pBdr>
          <w:top w:val="nil"/>
          <w:left w:val="nil"/>
          <w:bottom w:val="nil"/>
          <w:right w:val="nil"/>
          <w:between w:val="nil"/>
        </w:pBdr>
        <w:tabs>
          <w:tab w:val="left" w:pos="709"/>
        </w:tabs>
        <w:spacing w:after="120"/>
        <w:ind w:left="567" w:hanging="567"/>
        <w:jc w:val="both"/>
        <w:rPr>
          <w:color w:val="000000"/>
        </w:rPr>
      </w:pPr>
      <w:hyperlink r:id="rId73" w:history="1">
        <w:r w:rsidRPr="002B6AE7">
          <w:rPr>
            <w:rStyle w:val="Hyperlink"/>
            <w:b/>
            <w:i/>
          </w:rPr>
          <w:t>Working Group 2</w:t>
        </w:r>
        <w:r w:rsidRPr="002B6AE7">
          <w:rPr>
            <w:rStyle w:val="Hyperlink"/>
          </w:rPr>
          <w:t> </w:t>
        </w:r>
        <w:r w:rsidRPr="002B6AE7">
          <w:rPr>
            <w:rStyle w:val="Hyperlink"/>
            <w:b/>
          </w:rPr>
          <w:t>and 3 </w:t>
        </w:r>
        <w:r w:rsidR="002B6AE7">
          <w:rPr>
            <w:rStyle w:val="Hyperlink"/>
          </w:rPr>
          <w:t>–</w:t>
        </w:r>
        <w:r w:rsidRPr="002B6AE7">
          <w:rPr>
            <w:rStyle w:val="Hyperlink"/>
          </w:rPr>
          <w:t xml:space="preserve"> </w:t>
        </w:r>
        <w:r w:rsidRPr="002B6AE7">
          <w:rPr>
            <w:rStyle w:val="Hyperlink"/>
            <w:b/>
            <w:i/>
          </w:rPr>
          <w:t>Seismic, Geophysical and Sea Level Measurements and Sea Level Data Collection and Exchange, Including Offshore Tsunami Detection and Instruments</w:t>
        </w:r>
      </w:hyperlink>
      <w:r w:rsidRPr="002B6AE7">
        <w:rPr>
          <w:b/>
          <w:i/>
          <w:color w:val="000000"/>
        </w:rPr>
        <w:t xml:space="preserve"> </w:t>
      </w:r>
      <w:r w:rsidRPr="002B6AE7">
        <w:rPr>
          <w:color w:val="000000"/>
        </w:rPr>
        <w:t>– Co-Chairs: </w:t>
      </w:r>
      <w:hyperlink r:id="rId74">
        <w:r w:rsidRPr="002B6AE7">
          <w:rPr>
            <w:color w:val="000000"/>
          </w:rPr>
          <w:t>Anna von Gyldenfeldt</w:t>
        </w:r>
      </w:hyperlink>
      <w:r w:rsidRPr="002B6AE7">
        <w:rPr>
          <w:color w:val="000000"/>
        </w:rPr>
        <w:t> (Federal Maritime and Hydrographic Agency, Germany)  and </w:t>
      </w:r>
      <w:hyperlink r:id="rId75">
        <w:r w:rsidRPr="002B6AE7">
          <w:rPr>
            <w:color w:val="000000"/>
          </w:rPr>
          <w:t xml:space="preserve">Didem </w:t>
        </w:r>
        <w:proofErr w:type="spellStart"/>
        <w:r w:rsidRPr="002B6AE7">
          <w:rPr>
            <w:color w:val="000000"/>
          </w:rPr>
          <w:t>Camba</w:t>
        </w:r>
      </w:hyperlink>
      <w:r w:rsidRPr="002B6AE7">
        <w:rPr>
          <w:color w:val="000000"/>
        </w:rPr>
        <w:t>z</w:t>
      </w:r>
      <w:proofErr w:type="spellEnd"/>
      <w:r w:rsidRPr="002B6AE7">
        <w:rPr>
          <w:color w:val="000000"/>
        </w:rPr>
        <w:t> (</w:t>
      </w:r>
      <w:proofErr w:type="spellStart"/>
      <w:r w:rsidRPr="002B6AE7">
        <w:rPr>
          <w:color w:val="000000"/>
        </w:rPr>
        <w:t>Bogazici</w:t>
      </w:r>
      <w:proofErr w:type="spellEnd"/>
      <w:r w:rsidRPr="002B6AE7">
        <w:rPr>
          <w:color w:val="000000"/>
        </w:rPr>
        <w:t xml:space="preserve"> University </w:t>
      </w:r>
      <w:proofErr w:type="spellStart"/>
      <w:r w:rsidRPr="002B6AE7">
        <w:rPr>
          <w:color w:val="000000"/>
        </w:rPr>
        <w:t>Kandilli</w:t>
      </w:r>
      <w:proofErr w:type="spellEnd"/>
      <w:r w:rsidRPr="002B6AE7">
        <w:rPr>
          <w:color w:val="000000"/>
        </w:rPr>
        <w:t xml:space="preserve"> Observatory and Earthquake Research Institute, Türkiye)</w:t>
      </w:r>
      <w:r w:rsidR="00B558BF" w:rsidRPr="002B6AE7">
        <w:rPr>
          <w:color w:val="000000"/>
        </w:rPr>
        <w:t xml:space="preserve">. </w:t>
      </w:r>
    </w:p>
    <w:p w14:paraId="66BF7BDB" w14:textId="1E883D58" w:rsidR="00BA3BFC" w:rsidRPr="002B6AE7" w:rsidRDefault="00BA3BFC" w:rsidP="00AD1923">
      <w:pPr>
        <w:numPr>
          <w:ilvl w:val="0"/>
          <w:numId w:val="1"/>
        </w:numPr>
        <w:pBdr>
          <w:top w:val="nil"/>
          <w:left w:val="nil"/>
          <w:bottom w:val="nil"/>
          <w:right w:val="nil"/>
          <w:between w:val="nil"/>
        </w:pBdr>
        <w:tabs>
          <w:tab w:val="left" w:pos="709"/>
        </w:tabs>
        <w:spacing w:after="120"/>
        <w:ind w:left="567" w:hanging="567"/>
        <w:jc w:val="both"/>
        <w:rPr>
          <w:color w:val="000000"/>
        </w:rPr>
      </w:pPr>
      <w:hyperlink r:id="rId76" w:history="1">
        <w:r w:rsidRPr="002B6AE7">
          <w:rPr>
            <w:rStyle w:val="Hyperlink"/>
            <w:b/>
            <w:i/>
          </w:rPr>
          <w:t>Working Group 4</w:t>
        </w:r>
        <w:r w:rsidR="002B6AE7">
          <w:rPr>
            <w:rStyle w:val="Hyperlink"/>
          </w:rPr>
          <w:t xml:space="preserve"> –</w:t>
        </w:r>
        <w:r w:rsidRPr="002B6AE7">
          <w:rPr>
            <w:rStyle w:val="Hyperlink"/>
          </w:rPr>
          <w:t xml:space="preserve"> </w:t>
        </w:r>
        <w:r w:rsidRPr="002B6AE7">
          <w:rPr>
            <w:rStyle w:val="Hyperlink"/>
            <w:b/>
            <w:i/>
          </w:rPr>
          <w:t>Public Awareness, Preparedness and Mitigation</w:t>
        </w:r>
      </w:hyperlink>
      <w:r w:rsidRPr="002B6AE7">
        <w:rPr>
          <w:color w:val="000000"/>
        </w:rPr>
        <w:t xml:space="preserve"> – Chair: </w:t>
      </w:r>
      <w:hyperlink r:id="rId77">
        <w:r w:rsidRPr="002B6AE7">
          <w:rPr>
            <w:color w:val="000000"/>
          </w:rPr>
          <w:t>Cecilia</w:t>
        </w:r>
      </w:hyperlink>
      <w:r w:rsidRPr="002B6AE7">
        <w:rPr>
          <w:color w:val="000000"/>
        </w:rPr>
        <w:t xml:space="preserve"> Valbonesi (</w:t>
      </w:r>
      <w:r w:rsidRPr="002B6AE7">
        <w:t>Università</w:t>
      </w:r>
      <w:r w:rsidRPr="002B6AE7">
        <w:rPr>
          <w:color w:val="000000"/>
        </w:rPr>
        <w:t xml:space="preserve"> Degli Studi di Firenze, Italy) and Raluca Partheniu (National Institute for Earth Physics, Romania). </w:t>
      </w:r>
      <w:r w:rsidR="00B558BF" w:rsidRPr="002B6AE7">
        <w:rPr>
          <w:color w:val="000000"/>
        </w:rPr>
        <w:t xml:space="preserve">See </w:t>
      </w:r>
      <w:hyperlink w:anchor="RecWG4" w:history="1">
        <w:r w:rsidR="00B558BF" w:rsidRPr="002B6AE7">
          <w:rPr>
            <w:rStyle w:val="Hyperlink"/>
          </w:rPr>
          <w:t>recommendations of Working Group 4</w:t>
        </w:r>
      </w:hyperlink>
      <w:r w:rsidR="00B558BF" w:rsidRPr="002B6AE7">
        <w:rPr>
          <w:color w:val="000000"/>
        </w:rPr>
        <w:t>.</w:t>
      </w:r>
    </w:p>
    <w:p w14:paraId="5AFF6A0E" w14:textId="3CE49162" w:rsidR="00BA3BFC" w:rsidRPr="002B6AE7" w:rsidRDefault="00BA3BFC" w:rsidP="00AD1923">
      <w:pPr>
        <w:numPr>
          <w:ilvl w:val="0"/>
          <w:numId w:val="1"/>
        </w:numPr>
        <w:pBdr>
          <w:top w:val="nil"/>
          <w:left w:val="nil"/>
          <w:bottom w:val="nil"/>
          <w:right w:val="nil"/>
          <w:between w:val="nil"/>
        </w:pBdr>
        <w:tabs>
          <w:tab w:val="left" w:pos="709"/>
        </w:tabs>
        <w:spacing w:after="120"/>
        <w:ind w:left="567" w:hanging="567"/>
        <w:jc w:val="both"/>
        <w:rPr>
          <w:color w:val="000000"/>
        </w:rPr>
      </w:pPr>
      <w:hyperlink r:id="rId78" w:history="1">
        <w:r w:rsidRPr="002B6AE7">
          <w:rPr>
            <w:rStyle w:val="Hyperlink"/>
            <w:b/>
            <w:i/>
          </w:rPr>
          <w:t>Task Team on Tsunami Exercises</w:t>
        </w:r>
      </w:hyperlink>
      <w:r w:rsidR="002B6AE7">
        <w:rPr>
          <w:rStyle w:val="Hyperlink"/>
          <w:b/>
          <w:i/>
          <w:u w:val="none"/>
        </w:rPr>
        <w:t xml:space="preserve"> –</w:t>
      </w:r>
      <w:r w:rsidRPr="002B6AE7">
        <w:rPr>
          <w:color w:val="000000"/>
        </w:rPr>
        <w:t xml:space="preserve"> Co-Chairs: </w:t>
      </w:r>
      <w:hyperlink r:id="rId79">
        <w:r w:rsidRPr="002B6AE7">
          <w:rPr>
            <w:color w:val="000000"/>
          </w:rPr>
          <w:t xml:space="preserve">Ceren Ozer </w:t>
        </w:r>
        <w:proofErr w:type="spellStart"/>
        <w:r w:rsidRPr="002B6AE7">
          <w:rPr>
            <w:color w:val="000000"/>
          </w:rPr>
          <w:t>Sözdinler</w:t>
        </w:r>
        <w:proofErr w:type="spellEnd"/>
      </w:hyperlink>
      <w:r w:rsidRPr="002B6AE7">
        <w:rPr>
          <w:color w:val="000000"/>
        </w:rPr>
        <w:t> (</w:t>
      </w:r>
      <w:proofErr w:type="spellStart"/>
      <w:r w:rsidRPr="002B6AE7">
        <w:rPr>
          <w:color w:val="000000"/>
        </w:rPr>
        <w:t>Gebze</w:t>
      </w:r>
      <w:proofErr w:type="spellEnd"/>
      <w:r w:rsidRPr="002B6AE7">
        <w:rPr>
          <w:color w:val="000000"/>
        </w:rPr>
        <w:t xml:space="preserve"> Technical University, Türkiye) and Marinos Charalampakis (Institute of Geodynamics, National Observatory of Athens, Greece)</w:t>
      </w:r>
      <w:r w:rsidR="00B558BF" w:rsidRPr="002B6AE7">
        <w:rPr>
          <w:color w:val="000000"/>
        </w:rPr>
        <w:t xml:space="preserve">. See </w:t>
      </w:r>
      <w:hyperlink w:anchor="RecTTExcercise" w:history="1">
        <w:r w:rsidR="00B558BF" w:rsidRPr="002B6AE7">
          <w:rPr>
            <w:rStyle w:val="Hyperlink"/>
          </w:rPr>
          <w:t>recommendations of TT Tsunami Exercises</w:t>
        </w:r>
      </w:hyperlink>
      <w:r w:rsidR="00B558BF" w:rsidRPr="002B6AE7">
        <w:rPr>
          <w:color w:val="000000"/>
        </w:rPr>
        <w:t xml:space="preserve">. </w:t>
      </w:r>
    </w:p>
    <w:p w14:paraId="139491B3" w14:textId="5529B122" w:rsidR="00BA3BFC" w:rsidRPr="008A7D0B" w:rsidRDefault="00BA3BFC" w:rsidP="00AD1923">
      <w:pPr>
        <w:numPr>
          <w:ilvl w:val="0"/>
          <w:numId w:val="1"/>
        </w:numPr>
        <w:pBdr>
          <w:top w:val="nil"/>
          <w:left w:val="nil"/>
          <w:bottom w:val="nil"/>
          <w:right w:val="nil"/>
          <w:between w:val="nil"/>
        </w:pBdr>
        <w:tabs>
          <w:tab w:val="left" w:pos="709"/>
        </w:tabs>
        <w:spacing w:after="120"/>
        <w:ind w:left="567" w:hanging="567"/>
        <w:jc w:val="both"/>
        <w:rPr>
          <w:color w:val="000000"/>
          <w:lang w:val="it-IT"/>
        </w:rPr>
      </w:pPr>
      <w:hyperlink r:id="rId80" w:history="1">
        <w:r w:rsidRPr="00497286">
          <w:rPr>
            <w:rStyle w:val="Hyperlink"/>
            <w:b/>
            <w:i/>
            <w:lang w:val="it-IT"/>
          </w:rPr>
          <w:t>Task Team on Operations</w:t>
        </w:r>
      </w:hyperlink>
      <w:r w:rsidR="002B6AE7" w:rsidRPr="002B6AE7">
        <w:rPr>
          <w:rStyle w:val="Hyperlink"/>
          <w:b/>
          <w:i/>
          <w:u w:val="none"/>
          <w:lang w:val="it-IT"/>
        </w:rPr>
        <w:t xml:space="preserve"> </w:t>
      </w:r>
      <w:r w:rsidR="002B6AE7">
        <w:rPr>
          <w:color w:val="000000"/>
          <w:lang w:val="it-IT"/>
        </w:rPr>
        <w:t>–</w:t>
      </w:r>
      <w:r w:rsidRPr="008A7D0B">
        <w:rPr>
          <w:color w:val="000000"/>
          <w:lang w:val="it-IT"/>
        </w:rPr>
        <w:t xml:space="preserve"> Co-Chairs: </w:t>
      </w:r>
      <w:r>
        <w:fldChar w:fldCharType="begin"/>
      </w:r>
      <w:r w:rsidRPr="005F3503">
        <w:rPr>
          <w:lang w:val="it-IT"/>
        </w:rPr>
        <w:instrText>HYPERLINK "https://www.oceanexpert.net/expert/23385" \h</w:instrText>
      </w:r>
      <w:r>
        <w:fldChar w:fldCharType="separate"/>
      </w:r>
      <w:r w:rsidRPr="008A7D0B">
        <w:rPr>
          <w:color w:val="000000"/>
          <w:lang w:val="it-IT"/>
        </w:rPr>
        <w:t>Alessio Piatanesi</w:t>
      </w:r>
      <w:r>
        <w:rPr>
          <w:color w:val="000000"/>
          <w:lang w:val="it-IT"/>
        </w:rPr>
        <w:fldChar w:fldCharType="end"/>
      </w:r>
      <w:r w:rsidRPr="008A7D0B">
        <w:rPr>
          <w:color w:val="000000"/>
          <w:lang w:val="it-IT"/>
        </w:rPr>
        <w:t> (Istituto Nazionale di Geofisica e Vulcanologia, Italy)  and </w:t>
      </w:r>
      <w:r>
        <w:fldChar w:fldCharType="begin"/>
      </w:r>
      <w:r w:rsidRPr="005F3503">
        <w:rPr>
          <w:lang w:val="it-IT"/>
        </w:rPr>
        <w:instrText>HYPERLINK "http://www.ioc-unesco.org/index.php?option=com_oe&amp;task=viewMemberRecord&amp;memberID=16016" \h</w:instrText>
      </w:r>
      <w:r>
        <w:fldChar w:fldCharType="separate"/>
      </w:r>
      <w:r w:rsidRPr="008A7D0B">
        <w:rPr>
          <w:color w:val="000000"/>
          <w:lang w:val="it-IT"/>
        </w:rPr>
        <w:t>Fernando Carrilho </w:t>
      </w:r>
      <w:r>
        <w:rPr>
          <w:color w:val="000000"/>
          <w:lang w:val="it-IT"/>
        </w:rPr>
        <w:fldChar w:fldCharType="end"/>
      </w:r>
      <w:r w:rsidRPr="008A7D0B">
        <w:rPr>
          <w:color w:val="000000"/>
          <w:lang w:val="it-IT"/>
        </w:rPr>
        <w:t>(Instituto Português do Mar e da Atmosfera, Portugal)</w:t>
      </w:r>
      <w:r w:rsidR="00B558BF">
        <w:rPr>
          <w:color w:val="000000"/>
          <w:lang w:val="it-IT"/>
        </w:rPr>
        <w:t xml:space="preserve">. </w:t>
      </w:r>
      <w:r w:rsidR="00B558BF" w:rsidRPr="002B6AE7">
        <w:rPr>
          <w:color w:val="000000"/>
          <w:lang w:val="it-IT"/>
        </w:rPr>
        <w:t xml:space="preserve">See </w:t>
      </w:r>
      <w:r w:rsidR="002B6AE7" w:rsidRPr="002B6AE7">
        <w:rPr>
          <w:color w:val="000000"/>
          <w:lang w:val="it-IT"/>
        </w:rPr>
        <w:fldChar w:fldCharType="begin"/>
      </w:r>
      <w:r w:rsidR="002B6AE7" w:rsidRPr="002B6AE7">
        <w:rPr>
          <w:color w:val="000000"/>
          <w:lang w:val="it-IT"/>
        </w:rPr>
        <w:instrText>HYPERLINK  \l "RecTTDoc"</w:instrText>
      </w:r>
      <w:r w:rsidR="002B6AE7" w:rsidRPr="002B6AE7">
        <w:rPr>
          <w:color w:val="000000"/>
          <w:lang w:val="it-IT"/>
        </w:rPr>
      </w:r>
      <w:r w:rsidR="002B6AE7" w:rsidRPr="002B6AE7">
        <w:rPr>
          <w:color w:val="000000"/>
          <w:lang w:val="it-IT"/>
        </w:rPr>
        <w:fldChar w:fldCharType="separate"/>
      </w:r>
      <w:r w:rsidR="00B558BF" w:rsidRPr="002B6AE7">
        <w:rPr>
          <w:rStyle w:val="Hyperlink"/>
          <w:lang w:val="it-IT"/>
        </w:rPr>
        <w:t>recommendations of TT Operations</w:t>
      </w:r>
      <w:r w:rsidR="002B6AE7" w:rsidRPr="002B6AE7">
        <w:rPr>
          <w:rStyle w:val="Hyperlink"/>
          <w:lang w:val="it-IT"/>
        </w:rPr>
        <w:t>/Documentation</w:t>
      </w:r>
      <w:r w:rsidR="002B6AE7" w:rsidRPr="002B6AE7">
        <w:rPr>
          <w:color w:val="000000"/>
          <w:lang w:val="it-IT"/>
        </w:rPr>
        <w:fldChar w:fldCharType="end"/>
      </w:r>
      <w:r w:rsidR="00DB6873">
        <w:rPr>
          <w:color w:val="000000"/>
          <w:lang w:val="it-IT"/>
        </w:rPr>
        <w:t xml:space="preserve">. </w:t>
      </w:r>
    </w:p>
    <w:p w14:paraId="45A6481C" w14:textId="4588C3E9" w:rsidR="00BA3BFC" w:rsidRPr="008A7D0B" w:rsidRDefault="00BA3BFC" w:rsidP="00AD1923">
      <w:pPr>
        <w:numPr>
          <w:ilvl w:val="0"/>
          <w:numId w:val="1"/>
        </w:numPr>
        <w:pBdr>
          <w:top w:val="nil"/>
          <w:left w:val="nil"/>
          <w:bottom w:val="nil"/>
          <w:right w:val="nil"/>
          <w:between w:val="nil"/>
        </w:pBdr>
        <w:tabs>
          <w:tab w:val="left" w:pos="709"/>
        </w:tabs>
        <w:spacing w:after="120"/>
        <w:ind w:left="567" w:hanging="567"/>
        <w:jc w:val="both"/>
        <w:rPr>
          <w:color w:val="000000"/>
          <w:lang w:val="it-IT"/>
        </w:rPr>
      </w:pPr>
      <w:hyperlink r:id="rId81" w:history="1"/>
      <w:r w:rsidR="002B6AE7">
        <w:rPr>
          <w:rStyle w:val="Hyperlink"/>
          <w:b/>
          <w:i/>
          <w:lang w:val="it-IT"/>
        </w:rPr>
        <w:t xml:space="preserve"> </w:t>
      </w:r>
      <w:r w:rsidRPr="008A7D0B">
        <w:rPr>
          <w:color w:val="000000"/>
          <w:lang w:val="it-IT"/>
        </w:rPr>
        <w:t>- Co-Chairs: Stefano Lorito (Istituto Nazionale di Geofisica e Vulcanologia, Italy) and Nikos Kalligeris (National Observatory of Athens, Greece)</w:t>
      </w:r>
    </w:p>
    <w:p w14:paraId="172929F9" w14:textId="26EE1C9F" w:rsidR="00BA3BFC" w:rsidRPr="008A7D0B" w:rsidRDefault="00BA3BFC" w:rsidP="00AD1923">
      <w:pPr>
        <w:numPr>
          <w:ilvl w:val="0"/>
          <w:numId w:val="1"/>
        </w:numPr>
        <w:pBdr>
          <w:top w:val="nil"/>
          <w:left w:val="nil"/>
          <w:bottom w:val="nil"/>
          <w:right w:val="nil"/>
          <w:between w:val="nil"/>
        </w:pBdr>
        <w:tabs>
          <w:tab w:val="left" w:pos="709"/>
        </w:tabs>
        <w:spacing w:after="120"/>
        <w:ind w:left="567" w:hanging="567"/>
        <w:jc w:val="both"/>
        <w:rPr>
          <w:color w:val="000000"/>
          <w:lang w:val="it-IT"/>
        </w:rPr>
      </w:pPr>
      <w:hyperlink r:id="rId82" w:history="1">
        <w:r w:rsidRPr="006A50DF">
          <w:rPr>
            <w:rStyle w:val="Hyperlink"/>
            <w:b/>
            <w:i/>
            <w:lang w:val="it-IT"/>
          </w:rPr>
          <w:t>Task Team on Tsunami Ready</w:t>
        </w:r>
      </w:hyperlink>
      <w:r w:rsidRPr="008A7D0B">
        <w:rPr>
          <w:b/>
          <w:i/>
          <w:color w:val="000000"/>
          <w:lang w:val="it-IT"/>
        </w:rPr>
        <w:t xml:space="preserve"> </w:t>
      </w:r>
      <w:r w:rsidRPr="008A7D0B">
        <w:rPr>
          <w:color w:val="000000"/>
          <w:lang w:val="it-IT"/>
        </w:rPr>
        <w:t xml:space="preserve">– Co-Chairs: Maria Ana Baptista (Instituto Superior de Engenharia de Lisboa, Instituto Politécnico de Lisboa, Portugal) and Elena Daskalaki (National Observatory of Athens, Greece). </w:t>
      </w:r>
      <w:r w:rsidR="00DB6873" w:rsidRPr="002B6AE7">
        <w:rPr>
          <w:color w:val="000000"/>
          <w:lang w:val="it-IT"/>
        </w:rPr>
        <w:t xml:space="preserve">See </w:t>
      </w:r>
      <w:r w:rsidR="002B6AE7" w:rsidRPr="002B6AE7">
        <w:rPr>
          <w:color w:val="000000"/>
          <w:lang w:val="it-IT"/>
        </w:rPr>
        <w:fldChar w:fldCharType="begin"/>
      </w:r>
      <w:r w:rsidR="002B6AE7" w:rsidRPr="002B6AE7">
        <w:rPr>
          <w:color w:val="000000"/>
          <w:lang w:val="it-IT"/>
        </w:rPr>
        <w:instrText>HYPERLINK  \l "RecTTTR"</w:instrText>
      </w:r>
      <w:r w:rsidR="002B6AE7" w:rsidRPr="002B6AE7">
        <w:rPr>
          <w:color w:val="000000"/>
          <w:lang w:val="it-IT"/>
        </w:rPr>
      </w:r>
      <w:r w:rsidR="002B6AE7" w:rsidRPr="002B6AE7">
        <w:rPr>
          <w:color w:val="000000"/>
          <w:lang w:val="it-IT"/>
        </w:rPr>
        <w:fldChar w:fldCharType="separate"/>
      </w:r>
      <w:r w:rsidR="00DB6873" w:rsidRPr="002B6AE7">
        <w:rPr>
          <w:rStyle w:val="Hyperlink"/>
          <w:lang w:val="it-IT"/>
        </w:rPr>
        <w:t>recommendations of TT TTR</w:t>
      </w:r>
      <w:r w:rsidR="002B6AE7" w:rsidRPr="002B6AE7">
        <w:rPr>
          <w:color w:val="000000"/>
          <w:lang w:val="it-IT"/>
        </w:rPr>
        <w:fldChar w:fldCharType="end"/>
      </w:r>
      <w:r w:rsidR="00DB6873" w:rsidRPr="002B6AE7">
        <w:rPr>
          <w:color w:val="000000"/>
          <w:lang w:val="it-IT"/>
        </w:rPr>
        <w:t>.</w:t>
      </w:r>
    </w:p>
    <w:p w14:paraId="6D9A3D32" w14:textId="49A0CB95" w:rsidR="005D2F87" w:rsidRPr="005F578B" w:rsidRDefault="00BA3BFC" w:rsidP="00AD1923">
      <w:pPr>
        <w:numPr>
          <w:ilvl w:val="0"/>
          <w:numId w:val="1"/>
        </w:numPr>
        <w:pBdr>
          <w:top w:val="nil"/>
          <w:left w:val="nil"/>
          <w:bottom w:val="nil"/>
          <w:right w:val="nil"/>
          <w:between w:val="nil"/>
        </w:pBdr>
        <w:tabs>
          <w:tab w:val="left" w:pos="709"/>
        </w:tabs>
        <w:spacing w:after="240"/>
        <w:ind w:left="567" w:hanging="567"/>
        <w:jc w:val="both"/>
        <w:rPr>
          <w:color w:val="000000"/>
          <w:lang w:val="it-IT"/>
        </w:rPr>
      </w:pPr>
      <w:hyperlink r:id="rId83" w:history="1">
        <w:r w:rsidRPr="00497286">
          <w:rPr>
            <w:rStyle w:val="Hyperlink"/>
            <w:b/>
            <w:i/>
            <w:lang w:val="it-IT"/>
          </w:rPr>
          <w:t>Task Team on Non-Seismic Tsunami Sources</w:t>
        </w:r>
      </w:hyperlink>
      <w:r w:rsidR="002B6AE7" w:rsidRPr="002B6AE7">
        <w:rPr>
          <w:rStyle w:val="Hyperlink"/>
          <w:b/>
          <w:i/>
          <w:u w:val="none"/>
          <w:lang w:val="it-IT"/>
        </w:rPr>
        <w:t xml:space="preserve"> </w:t>
      </w:r>
      <w:r w:rsidR="002B6AE7">
        <w:rPr>
          <w:color w:val="000000"/>
          <w:lang w:val="it-IT"/>
        </w:rPr>
        <w:t>–</w:t>
      </w:r>
      <w:r w:rsidRPr="008A7D0B">
        <w:rPr>
          <w:color w:val="000000"/>
          <w:lang w:val="it-IT"/>
        </w:rPr>
        <w:t xml:space="preserve"> Co-chairs: Rachid Omira (Instituto Português do Mar e da Atmosfera, Portugal) and Fabrizio Romano (Istituto Nazionale di Geofisica e Vulcanologia Roma, Italy) were appointed as the co-chairs for the newly established Task Team. </w:t>
      </w:r>
    </w:p>
    <w:p w14:paraId="5DA315C9" w14:textId="439A7703" w:rsidR="005D2F87" w:rsidRDefault="005D2F87" w:rsidP="006C5252">
      <w:pPr>
        <w:pStyle w:val="Heading"/>
        <w:ind w:left="709" w:hanging="709"/>
      </w:pPr>
      <w:bookmarkStart w:id="71" w:name="_Toc188263248"/>
      <w:r w:rsidRPr="005D2F87">
        <w:t>IMPLEMENTATION</w:t>
      </w:r>
      <w:bookmarkEnd w:id="71"/>
    </w:p>
    <w:p w14:paraId="70FE9E65" w14:textId="44C242A4" w:rsidR="005D2F87" w:rsidRDefault="005D2F87" w:rsidP="006C5252">
      <w:pPr>
        <w:pStyle w:val="TableParagraph"/>
        <w:tabs>
          <w:tab w:val="left" w:pos="268"/>
        </w:tabs>
        <w:spacing w:after="240"/>
        <w:ind w:left="0" w:right="43"/>
        <w:rPr>
          <w:color w:val="C00000"/>
        </w:rPr>
      </w:pPr>
      <w:hyperlink r:id="rId84" w:history="1">
        <w:r w:rsidRPr="0058505D">
          <w:rPr>
            <w:rStyle w:val="Hyperlink"/>
          </w:rPr>
          <w:t>Report</w:t>
        </w:r>
        <w:r w:rsidRPr="0058505D">
          <w:rPr>
            <w:rStyle w:val="Hyperlink"/>
            <w:spacing w:val="-7"/>
          </w:rPr>
          <w:t xml:space="preserve"> </w:t>
        </w:r>
        <w:r w:rsidRPr="0058505D">
          <w:rPr>
            <w:rStyle w:val="Hyperlink"/>
          </w:rPr>
          <w:t>on</w:t>
        </w:r>
        <w:r w:rsidRPr="0058505D">
          <w:rPr>
            <w:rStyle w:val="Hyperlink"/>
            <w:spacing w:val="-7"/>
          </w:rPr>
          <w:t xml:space="preserve"> </w:t>
        </w:r>
        <w:proofErr w:type="spellStart"/>
        <w:r w:rsidR="003D2BD2" w:rsidRPr="0058505D">
          <w:rPr>
            <w:rStyle w:val="Hyperlink"/>
          </w:rPr>
          <w:t>CoastWAVE</w:t>
        </w:r>
        <w:proofErr w:type="spellEnd"/>
        <w:r w:rsidR="003D2BD2" w:rsidRPr="0058505D">
          <w:rPr>
            <w:rStyle w:val="Hyperlink"/>
            <w:spacing w:val="-5"/>
          </w:rPr>
          <w:t xml:space="preserve"> Project</w:t>
        </w:r>
      </w:hyperlink>
      <w:r>
        <w:rPr>
          <w:spacing w:val="-4"/>
        </w:rPr>
        <w:t xml:space="preserve">, </w:t>
      </w:r>
      <w:r w:rsidRPr="0058505D">
        <w:rPr>
          <w:color w:val="000000" w:themeColor="text1"/>
        </w:rPr>
        <w:t>Derya Venin</w:t>
      </w:r>
      <w:r w:rsidR="0058505D" w:rsidRPr="0058505D">
        <w:rPr>
          <w:color w:val="000000" w:themeColor="text1"/>
        </w:rPr>
        <w:t xml:space="preserve">, Project Coordinator, </w:t>
      </w:r>
      <w:r w:rsidR="0058505D" w:rsidRPr="0058505D">
        <w:rPr>
          <w:rFonts w:asciiTheme="minorBidi" w:hAnsiTheme="minorBidi" w:cstheme="minorBidi"/>
          <w:color w:val="000000" w:themeColor="text1"/>
        </w:rPr>
        <w:t>Tsunami Resilience Section</w:t>
      </w:r>
      <w:r w:rsidR="0058505D">
        <w:rPr>
          <w:rFonts w:asciiTheme="minorBidi" w:hAnsiTheme="minorBidi" w:cstheme="minorBidi"/>
        </w:rPr>
        <w:t>.</w:t>
      </w:r>
    </w:p>
    <w:p w14:paraId="4002F083" w14:textId="116233D8" w:rsidR="005D2F87" w:rsidRDefault="005D2F87" w:rsidP="006C5252">
      <w:pPr>
        <w:pStyle w:val="TableParagraph"/>
        <w:tabs>
          <w:tab w:val="left" w:pos="227"/>
        </w:tabs>
        <w:spacing w:after="240"/>
        <w:rPr>
          <w:spacing w:val="-2"/>
        </w:rPr>
      </w:pPr>
      <w:r w:rsidRPr="0030009D">
        <w:rPr>
          <w:spacing w:val="-2"/>
        </w:rPr>
        <w:t>Reports</w:t>
      </w:r>
      <w:r w:rsidRPr="0030009D">
        <w:rPr>
          <w:spacing w:val="-3"/>
        </w:rPr>
        <w:t xml:space="preserve"> </w:t>
      </w:r>
      <w:r w:rsidRPr="0030009D">
        <w:rPr>
          <w:spacing w:val="-2"/>
        </w:rPr>
        <w:t>from</w:t>
      </w:r>
      <w:r w:rsidRPr="0030009D">
        <w:rPr>
          <w:spacing w:val="-1"/>
        </w:rPr>
        <w:t xml:space="preserve"> </w:t>
      </w:r>
      <w:r w:rsidRPr="0030009D">
        <w:rPr>
          <w:spacing w:val="-2"/>
        </w:rPr>
        <w:t>Tsunami Service</w:t>
      </w:r>
      <w:r w:rsidRPr="0030009D">
        <w:rPr>
          <w:spacing w:val="-3"/>
        </w:rPr>
        <w:t xml:space="preserve"> </w:t>
      </w:r>
      <w:r w:rsidRPr="0030009D">
        <w:rPr>
          <w:spacing w:val="-2"/>
        </w:rPr>
        <w:t>Providers</w:t>
      </w:r>
      <w:r w:rsidR="006D60A8">
        <w:rPr>
          <w:spacing w:val="-2"/>
        </w:rPr>
        <w:t xml:space="preserve"> (TSPs)</w:t>
      </w:r>
      <w:r w:rsidR="00F57716">
        <w:rPr>
          <w:spacing w:val="-2"/>
        </w:rPr>
        <w:t xml:space="preserve">, National Tsunami Warning </w:t>
      </w:r>
      <w:proofErr w:type="spellStart"/>
      <w:r w:rsidR="0058505D">
        <w:rPr>
          <w:spacing w:val="-2"/>
        </w:rPr>
        <w:t>Centr</w:t>
      </w:r>
      <w:r w:rsidR="006C5252">
        <w:rPr>
          <w:spacing w:val="-2"/>
        </w:rPr>
        <w:t>e</w:t>
      </w:r>
      <w:r w:rsidR="0058505D">
        <w:rPr>
          <w:spacing w:val="-2"/>
        </w:rPr>
        <w:t>s</w:t>
      </w:r>
      <w:proofErr w:type="spellEnd"/>
      <w:r w:rsidR="0058505D">
        <w:rPr>
          <w:spacing w:val="-2"/>
        </w:rPr>
        <w:t xml:space="preserve"> </w:t>
      </w:r>
      <w:r w:rsidR="0058505D" w:rsidRPr="0030009D">
        <w:t>and</w:t>
      </w:r>
      <w:r w:rsidRPr="0030009D">
        <w:rPr>
          <w:spacing w:val="-2"/>
        </w:rPr>
        <w:t xml:space="preserve"> </w:t>
      </w:r>
      <w:r w:rsidR="0050460A">
        <w:rPr>
          <w:spacing w:val="-2"/>
        </w:rPr>
        <w:t>Organizations</w:t>
      </w:r>
    </w:p>
    <w:p w14:paraId="7DB66278" w14:textId="28FF1FC5" w:rsidR="006D60A8" w:rsidRPr="006C5252" w:rsidRDefault="006C5252" w:rsidP="006C5252">
      <w:pPr>
        <w:pStyle w:val="TableParagraph"/>
        <w:tabs>
          <w:tab w:val="left" w:pos="227"/>
        </w:tabs>
        <w:spacing w:after="120"/>
        <w:rPr>
          <w:spacing w:val="-2"/>
          <w:u w:val="single"/>
        </w:rPr>
      </w:pPr>
      <w:r w:rsidRPr="006C5252">
        <w:rPr>
          <w:spacing w:val="-2"/>
          <w:u w:val="single"/>
        </w:rPr>
        <w:t>Tsunami Service</w:t>
      </w:r>
      <w:r w:rsidRPr="006C5252">
        <w:rPr>
          <w:spacing w:val="-3"/>
          <w:u w:val="single"/>
        </w:rPr>
        <w:t xml:space="preserve"> </w:t>
      </w:r>
      <w:r w:rsidRPr="006C5252">
        <w:rPr>
          <w:spacing w:val="-2"/>
          <w:u w:val="single"/>
        </w:rPr>
        <w:t>Providers (TSPs)</w:t>
      </w:r>
    </w:p>
    <w:p w14:paraId="5F09CA35" w14:textId="0227CD45" w:rsidR="005D2F87" w:rsidRDefault="005E4D9E" w:rsidP="00AD1923">
      <w:pPr>
        <w:pStyle w:val="TableParagraph"/>
        <w:numPr>
          <w:ilvl w:val="0"/>
          <w:numId w:val="6"/>
        </w:numPr>
        <w:tabs>
          <w:tab w:val="left" w:pos="227"/>
        </w:tabs>
        <w:spacing w:after="120"/>
        <w:rPr>
          <w:spacing w:val="-2"/>
          <w:lang w:val="fr-FR"/>
        </w:rPr>
      </w:pPr>
      <w:hyperlink r:id="rId85" w:history="1">
        <w:r w:rsidRPr="0058505D">
          <w:rPr>
            <w:rStyle w:val="Hyperlink"/>
            <w:spacing w:val="-2"/>
            <w:lang w:val="fr-FR"/>
          </w:rPr>
          <w:t>CENALT, France</w:t>
        </w:r>
      </w:hyperlink>
    </w:p>
    <w:p w14:paraId="368EBE95" w14:textId="0057DC62" w:rsidR="003D2BD2" w:rsidRPr="003D2BD2" w:rsidRDefault="003D2BD2" w:rsidP="00AD1923">
      <w:pPr>
        <w:pStyle w:val="TableParagraph"/>
        <w:numPr>
          <w:ilvl w:val="0"/>
          <w:numId w:val="6"/>
        </w:numPr>
        <w:tabs>
          <w:tab w:val="left" w:pos="227"/>
        </w:tabs>
        <w:spacing w:after="120"/>
        <w:rPr>
          <w:spacing w:val="-2"/>
        </w:rPr>
      </w:pPr>
      <w:hyperlink r:id="rId86" w:history="1">
        <w:r w:rsidRPr="0058505D">
          <w:rPr>
            <w:rStyle w:val="Hyperlink"/>
            <w:spacing w:val="-2"/>
          </w:rPr>
          <w:t>INGV, Italy</w:t>
        </w:r>
      </w:hyperlink>
    </w:p>
    <w:p w14:paraId="57E2C859" w14:textId="46D3068A" w:rsidR="003D2BD2" w:rsidRPr="003D2BD2" w:rsidRDefault="003D2BD2" w:rsidP="00AD1923">
      <w:pPr>
        <w:pStyle w:val="TableParagraph"/>
        <w:numPr>
          <w:ilvl w:val="0"/>
          <w:numId w:val="6"/>
        </w:numPr>
        <w:tabs>
          <w:tab w:val="left" w:pos="227"/>
        </w:tabs>
        <w:spacing w:after="120"/>
        <w:rPr>
          <w:spacing w:val="-2"/>
          <w:lang w:val="it-IT"/>
        </w:rPr>
      </w:pPr>
      <w:hyperlink r:id="rId87" w:history="1">
        <w:r w:rsidRPr="0058505D">
          <w:rPr>
            <w:rStyle w:val="Hyperlink"/>
            <w:spacing w:val="-2"/>
            <w:lang w:val="it-IT"/>
          </w:rPr>
          <w:t>IPMA, Portugal</w:t>
        </w:r>
      </w:hyperlink>
    </w:p>
    <w:p w14:paraId="166C6513" w14:textId="225E77B2" w:rsidR="005D2F87" w:rsidRPr="0030009D" w:rsidRDefault="005D2F87" w:rsidP="00AD1923">
      <w:pPr>
        <w:pStyle w:val="TableParagraph"/>
        <w:numPr>
          <w:ilvl w:val="0"/>
          <w:numId w:val="6"/>
        </w:numPr>
        <w:tabs>
          <w:tab w:val="left" w:pos="227"/>
        </w:tabs>
        <w:spacing w:after="120"/>
        <w:rPr>
          <w:spacing w:val="-2"/>
          <w:lang w:val="fr-FR"/>
        </w:rPr>
      </w:pPr>
      <w:hyperlink r:id="rId88" w:history="1">
        <w:r w:rsidRPr="0058505D">
          <w:rPr>
            <w:rStyle w:val="Hyperlink"/>
            <w:spacing w:val="-2"/>
            <w:lang w:val="fr-FR"/>
          </w:rPr>
          <w:t>KOERI</w:t>
        </w:r>
        <w:r w:rsidR="005E4D9E" w:rsidRPr="0058505D">
          <w:rPr>
            <w:rStyle w:val="Hyperlink"/>
            <w:spacing w:val="-2"/>
            <w:lang w:val="fr-FR"/>
          </w:rPr>
          <w:t>, Türkiye</w:t>
        </w:r>
      </w:hyperlink>
      <w:r w:rsidR="005E4D9E" w:rsidRPr="0030009D">
        <w:rPr>
          <w:spacing w:val="-2"/>
          <w:lang w:val="fr-FR"/>
        </w:rPr>
        <w:t xml:space="preserve"> </w:t>
      </w:r>
    </w:p>
    <w:p w14:paraId="0196228D" w14:textId="77777777" w:rsidR="006C5252" w:rsidRPr="006C5252" w:rsidRDefault="005D2F87" w:rsidP="00AD1923">
      <w:pPr>
        <w:pStyle w:val="TableParagraph"/>
        <w:numPr>
          <w:ilvl w:val="0"/>
          <w:numId w:val="6"/>
        </w:numPr>
        <w:tabs>
          <w:tab w:val="left" w:pos="227"/>
        </w:tabs>
        <w:spacing w:before="138"/>
        <w:rPr>
          <w:spacing w:val="-2"/>
        </w:rPr>
      </w:pPr>
      <w:hyperlink r:id="rId89" w:history="1">
        <w:r w:rsidRPr="006C5252">
          <w:rPr>
            <w:rStyle w:val="Hyperlink"/>
            <w:spacing w:val="-2"/>
            <w:lang w:val="fr-FR"/>
          </w:rPr>
          <w:t>NOA</w:t>
        </w:r>
        <w:r w:rsidR="005E4D9E" w:rsidRPr="006C5252">
          <w:rPr>
            <w:rStyle w:val="Hyperlink"/>
            <w:spacing w:val="-2"/>
            <w:lang w:val="fr-FR"/>
          </w:rPr>
          <w:t xml:space="preserve">, </w:t>
        </w:r>
        <w:proofErr w:type="spellStart"/>
        <w:r w:rsidR="005E4D9E" w:rsidRPr="006C5252">
          <w:rPr>
            <w:rStyle w:val="Hyperlink"/>
            <w:spacing w:val="-2"/>
            <w:lang w:val="fr-FR"/>
          </w:rPr>
          <w:t>Greece</w:t>
        </w:r>
        <w:proofErr w:type="spellEnd"/>
      </w:hyperlink>
    </w:p>
    <w:p w14:paraId="3B57256A" w14:textId="5E729EBB" w:rsidR="003D2BD2" w:rsidRPr="006C5252" w:rsidRDefault="006D60A8" w:rsidP="006C5252">
      <w:pPr>
        <w:pStyle w:val="TableParagraph"/>
        <w:tabs>
          <w:tab w:val="left" w:pos="227"/>
        </w:tabs>
        <w:spacing w:before="240" w:after="120"/>
        <w:ind w:left="17"/>
        <w:rPr>
          <w:spacing w:val="-2"/>
          <w:u w:val="single"/>
        </w:rPr>
      </w:pPr>
      <w:r w:rsidRPr="006C5252">
        <w:rPr>
          <w:spacing w:val="-2"/>
          <w:u w:val="single"/>
        </w:rPr>
        <w:t xml:space="preserve">National Tsunami Warning </w:t>
      </w:r>
      <w:proofErr w:type="spellStart"/>
      <w:r w:rsidRPr="006C5252">
        <w:rPr>
          <w:spacing w:val="-2"/>
          <w:u w:val="single"/>
        </w:rPr>
        <w:t>Cent</w:t>
      </w:r>
      <w:r w:rsidR="006C5252" w:rsidRPr="006C5252">
        <w:rPr>
          <w:spacing w:val="-2"/>
          <w:u w:val="single"/>
        </w:rPr>
        <w:t>res</w:t>
      </w:r>
      <w:proofErr w:type="spellEnd"/>
      <w:r w:rsidRPr="006C5252">
        <w:rPr>
          <w:spacing w:val="-2"/>
          <w:u w:val="single"/>
        </w:rPr>
        <w:t xml:space="preserve"> </w:t>
      </w:r>
      <w:r w:rsidRPr="006C5252">
        <w:rPr>
          <w:u w:val="single"/>
        </w:rPr>
        <w:t>and</w:t>
      </w:r>
      <w:r w:rsidRPr="006C5252">
        <w:rPr>
          <w:spacing w:val="-3"/>
          <w:u w:val="single"/>
        </w:rPr>
        <w:t xml:space="preserve"> </w:t>
      </w:r>
      <w:r w:rsidRPr="006C5252">
        <w:rPr>
          <w:spacing w:val="-2"/>
          <w:u w:val="single"/>
        </w:rPr>
        <w:t>Organizations</w:t>
      </w:r>
    </w:p>
    <w:p w14:paraId="2A2CBB64" w14:textId="003F12F2" w:rsidR="003D2BD2" w:rsidRPr="003D2BD2" w:rsidRDefault="003D2BD2" w:rsidP="00AD1923">
      <w:pPr>
        <w:pStyle w:val="TableParagraph"/>
        <w:numPr>
          <w:ilvl w:val="0"/>
          <w:numId w:val="6"/>
        </w:numPr>
        <w:tabs>
          <w:tab w:val="left" w:pos="227"/>
        </w:tabs>
        <w:spacing w:after="120"/>
        <w:ind w:hanging="357"/>
        <w:rPr>
          <w:spacing w:val="-2"/>
        </w:rPr>
      </w:pPr>
      <w:hyperlink r:id="rId90" w:history="1">
        <w:r w:rsidRPr="0058505D">
          <w:rPr>
            <w:rStyle w:val="Hyperlink"/>
            <w:spacing w:val="-2"/>
          </w:rPr>
          <w:t>IGN, Spain</w:t>
        </w:r>
      </w:hyperlink>
    </w:p>
    <w:p w14:paraId="5262594D" w14:textId="62866EAD" w:rsidR="003D2BD2" w:rsidRPr="003D2BD2" w:rsidRDefault="003D2BD2" w:rsidP="00AD1923">
      <w:pPr>
        <w:pStyle w:val="TableParagraph"/>
        <w:numPr>
          <w:ilvl w:val="0"/>
          <w:numId w:val="6"/>
        </w:numPr>
        <w:tabs>
          <w:tab w:val="left" w:pos="227"/>
        </w:tabs>
        <w:spacing w:after="120"/>
        <w:ind w:hanging="357"/>
        <w:rPr>
          <w:spacing w:val="-2"/>
        </w:rPr>
      </w:pPr>
      <w:hyperlink r:id="rId91" w:history="1">
        <w:r w:rsidRPr="006A50DF">
          <w:rPr>
            <w:rStyle w:val="Hyperlink"/>
            <w:spacing w:val="-2"/>
          </w:rPr>
          <w:t>Marine Hazards Mitigation Center (MHMC), NIOF, Egypt</w:t>
        </w:r>
      </w:hyperlink>
    </w:p>
    <w:p w14:paraId="17B0ED81" w14:textId="5462F2F4" w:rsidR="005E4D9E" w:rsidRPr="0030009D" w:rsidRDefault="0030009D" w:rsidP="00AD1923">
      <w:pPr>
        <w:pStyle w:val="TableParagraph"/>
        <w:numPr>
          <w:ilvl w:val="0"/>
          <w:numId w:val="6"/>
        </w:numPr>
        <w:tabs>
          <w:tab w:val="left" w:pos="227"/>
        </w:tabs>
        <w:spacing w:after="120"/>
        <w:ind w:hanging="357"/>
        <w:rPr>
          <w:spacing w:val="-2"/>
        </w:rPr>
      </w:pPr>
      <w:hyperlink r:id="rId92" w:history="1">
        <w:r w:rsidRPr="0058505D">
          <w:rPr>
            <w:rStyle w:val="Hyperlink"/>
            <w:spacing w:val="-2"/>
          </w:rPr>
          <w:t xml:space="preserve">NEIP, </w:t>
        </w:r>
        <w:r w:rsidR="005E4D9E" w:rsidRPr="0058505D">
          <w:rPr>
            <w:rStyle w:val="Hyperlink"/>
            <w:spacing w:val="-2"/>
          </w:rPr>
          <w:t>Romania</w:t>
        </w:r>
      </w:hyperlink>
    </w:p>
    <w:p w14:paraId="1C8FB662" w14:textId="2A49F1D1" w:rsidR="0058505D" w:rsidRDefault="0030009D" w:rsidP="00AD1923">
      <w:pPr>
        <w:pStyle w:val="TableParagraph"/>
        <w:numPr>
          <w:ilvl w:val="0"/>
          <w:numId w:val="6"/>
        </w:numPr>
        <w:tabs>
          <w:tab w:val="left" w:pos="227"/>
        </w:tabs>
        <w:spacing w:after="120"/>
        <w:ind w:hanging="357"/>
        <w:rPr>
          <w:spacing w:val="-2"/>
        </w:rPr>
      </w:pPr>
      <w:hyperlink r:id="rId93" w:history="1">
        <w:r w:rsidRPr="0058505D">
          <w:rPr>
            <w:rStyle w:val="Hyperlink"/>
            <w:spacing w:val="-2"/>
          </w:rPr>
          <w:t>National Oceanography Centr</w:t>
        </w:r>
        <w:r w:rsidR="002B6AE7">
          <w:rPr>
            <w:rStyle w:val="Hyperlink"/>
            <w:spacing w:val="-2"/>
          </w:rPr>
          <w:t>e</w:t>
        </w:r>
        <w:r w:rsidRPr="0058505D">
          <w:rPr>
            <w:rStyle w:val="Hyperlink"/>
            <w:spacing w:val="-2"/>
          </w:rPr>
          <w:t>, UK</w:t>
        </w:r>
      </w:hyperlink>
      <w:r w:rsidR="005E4D9E" w:rsidRPr="0030009D">
        <w:rPr>
          <w:spacing w:val="-2"/>
        </w:rPr>
        <w:t xml:space="preserve"> </w:t>
      </w:r>
    </w:p>
    <w:p w14:paraId="6B5CE451" w14:textId="1CA8D06F" w:rsidR="003D2BD2" w:rsidRDefault="0058505D" w:rsidP="00AD1923">
      <w:pPr>
        <w:pStyle w:val="TableParagraph"/>
        <w:numPr>
          <w:ilvl w:val="0"/>
          <w:numId w:val="6"/>
        </w:numPr>
        <w:tabs>
          <w:tab w:val="left" w:pos="227"/>
        </w:tabs>
        <w:spacing w:after="120"/>
        <w:ind w:hanging="357"/>
        <w:rPr>
          <w:spacing w:val="-2"/>
        </w:rPr>
      </w:pPr>
      <w:hyperlink r:id="rId94" w:history="1">
        <w:r w:rsidRPr="006A50DF">
          <w:rPr>
            <w:rStyle w:val="Hyperlink"/>
            <w:lang w:eastAsia="zh-CN"/>
          </w:rPr>
          <w:t>Norwegian Directorate for Civil Protection</w:t>
        </w:r>
        <w:r w:rsidR="006D60A8">
          <w:rPr>
            <w:rStyle w:val="Hyperlink"/>
            <w:lang w:eastAsia="zh-CN"/>
          </w:rPr>
          <w:t xml:space="preserve">, </w:t>
        </w:r>
        <w:r w:rsidR="006A50DF" w:rsidRPr="006A50DF">
          <w:rPr>
            <w:rStyle w:val="Hyperlink"/>
            <w:lang w:eastAsia="zh-CN"/>
          </w:rPr>
          <w:t>Norway</w:t>
        </w:r>
      </w:hyperlink>
    </w:p>
    <w:p w14:paraId="21040FD6" w14:textId="5BDE3D28" w:rsidR="005D2F87" w:rsidRPr="006A50DF" w:rsidRDefault="005D2F87" w:rsidP="00AD1923">
      <w:pPr>
        <w:pStyle w:val="TableParagraph"/>
        <w:numPr>
          <w:ilvl w:val="0"/>
          <w:numId w:val="49"/>
        </w:numPr>
        <w:tabs>
          <w:tab w:val="left" w:pos="337"/>
        </w:tabs>
        <w:spacing w:after="120"/>
        <w:ind w:hanging="357"/>
        <w:jc w:val="both"/>
      </w:pPr>
      <w:hyperlink r:id="rId95" w:history="1">
        <w:r w:rsidRPr="006A50DF">
          <w:rPr>
            <w:rStyle w:val="Hyperlink"/>
            <w:spacing w:val="-2"/>
          </w:rPr>
          <w:t>Reports</w:t>
        </w:r>
        <w:r w:rsidRPr="006A50DF">
          <w:rPr>
            <w:rStyle w:val="Hyperlink"/>
            <w:spacing w:val="-1"/>
          </w:rPr>
          <w:t xml:space="preserve"> </w:t>
        </w:r>
        <w:r w:rsidRPr="006A50DF">
          <w:rPr>
            <w:rStyle w:val="Hyperlink"/>
            <w:spacing w:val="-2"/>
          </w:rPr>
          <w:t>on other</w:t>
        </w:r>
        <w:r w:rsidRPr="006A50DF">
          <w:rPr>
            <w:rStyle w:val="Hyperlink"/>
            <w:spacing w:val="-5"/>
          </w:rPr>
          <w:t xml:space="preserve"> </w:t>
        </w:r>
        <w:r w:rsidRPr="006A50DF">
          <w:rPr>
            <w:rStyle w:val="Hyperlink"/>
            <w:spacing w:val="-2"/>
          </w:rPr>
          <w:t>major</w:t>
        </w:r>
        <w:r w:rsidRPr="006A50DF">
          <w:rPr>
            <w:rStyle w:val="Hyperlink"/>
            <w:spacing w:val="-4"/>
          </w:rPr>
          <w:t xml:space="preserve"> </w:t>
        </w:r>
        <w:r w:rsidRPr="006A50DF">
          <w:rPr>
            <w:rStyle w:val="Hyperlink"/>
            <w:spacing w:val="-2"/>
          </w:rPr>
          <w:t>Projects</w:t>
        </w:r>
        <w:r w:rsidRPr="006A50DF">
          <w:rPr>
            <w:rStyle w:val="Hyperlink"/>
            <w:spacing w:val="-3"/>
          </w:rPr>
          <w:t xml:space="preserve"> </w:t>
        </w:r>
        <w:r w:rsidRPr="006A50DF">
          <w:rPr>
            <w:rStyle w:val="Hyperlink"/>
            <w:spacing w:val="-2"/>
          </w:rPr>
          <w:t>Related to NEAMTWS</w:t>
        </w:r>
        <w:r w:rsidRPr="006A50DF">
          <w:rPr>
            <w:rStyle w:val="Hyperlink"/>
          </w:rPr>
          <w:t xml:space="preserve"> </w:t>
        </w:r>
        <w:r w:rsidRPr="006A50DF">
          <w:rPr>
            <w:rStyle w:val="Hyperlink"/>
            <w:spacing w:val="-4"/>
          </w:rPr>
          <w:t>(EU)</w:t>
        </w:r>
      </w:hyperlink>
      <w:r w:rsidR="006A50DF">
        <w:t xml:space="preserve">, </w:t>
      </w:r>
      <w:r w:rsidRPr="0050460A">
        <w:rPr>
          <w:color w:val="000000" w:themeColor="text1"/>
          <w:spacing w:val="-4"/>
        </w:rPr>
        <w:t xml:space="preserve">EPOS, </w:t>
      </w:r>
      <w:proofErr w:type="spellStart"/>
      <w:r w:rsidRPr="0050460A">
        <w:rPr>
          <w:rFonts w:eastAsia="Times New Roman"/>
          <w:color w:val="000000" w:themeColor="text1"/>
        </w:rPr>
        <w:t>GeoInquire</w:t>
      </w:r>
      <w:proofErr w:type="spellEnd"/>
      <w:r w:rsidRPr="0050460A">
        <w:rPr>
          <w:rFonts w:eastAsia="Times New Roman"/>
          <w:color w:val="000000" w:themeColor="text1"/>
        </w:rPr>
        <w:t>, GTM</w:t>
      </w:r>
      <w:r w:rsidR="0050460A" w:rsidRPr="0050460A">
        <w:rPr>
          <w:rFonts w:eastAsia="Times New Roman"/>
          <w:color w:val="000000" w:themeColor="text1"/>
        </w:rPr>
        <w:t xml:space="preserve">, </w:t>
      </w:r>
      <w:r w:rsidR="0050460A" w:rsidRPr="005D2F87">
        <w:rPr>
          <w:color w:val="000000" w:themeColor="text1"/>
        </w:rPr>
        <w:t xml:space="preserve">NEAM-COMMITMENT: NEAM Collaboration </w:t>
      </w:r>
      <w:proofErr w:type="spellStart"/>
      <w:r w:rsidR="0050460A" w:rsidRPr="005D2F87">
        <w:rPr>
          <w:color w:val="000000" w:themeColor="text1"/>
        </w:rPr>
        <w:t>fOr</w:t>
      </w:r>
      <w:proofErr w:type="spellEnd"/>
      <w:r w:rsidR="0050460A" w:rsidRPr="005D2F87">
        <w:rPr>
          <w:color w:val="000000" w:themeColor="text1"/>
        </w:rPr>
        <w:t xml:space="preserve"> </w:t>
      </w:r>
      <w:proofErr w:type="spellStart"/>
      <w:r w:rsidR="0050460A" w:rsidRPr="005D2F87">
        <w:rPr>
          <w:color w:val="000000" w:themeColor="text1"/>
        </w:rPr>
        <w:t>iMproved</w:t>
      </w:r>
      <w:proofErr w:type="spellEnd"/>
      <w:r w:rsidR="0050460A" w:rsidRPr="005D2F87">
        <w:rPr>
          <w:color w:val="000000" w:themeColor="text1"/>
        </w:rPr>
        <w:t xml:space="preserve"> </w:t>
      </w:r>
      <w:proofErr w:type="spellStart"/>
      <w:r w:rsidR="0050460A" w:rsidRPr="005D2F87">
        <w:rPr>
          <w:color w:val="000000" w:themeColor="text1"/>
        </w:rPr>
        <w:t>tsunaMi</w:t>
      </w:r>
      <w:proofErr w:type="spellEnd"/>
      <w:r w:rsidR="0050460A" w:rsidRPr="005D2F87">
        <w:rPr>
          <w:color w:val="000000" w:themeColor="text1"/>
        </w:rPr>
        <w:t xml:space="preserve"> </w:t>
      </w:r>
      <w:proofErr w:type="spellStart"/>
      <w:r w:rsidR="0050460A" w:rsidRPr="005D2F87">
        <w:rPr>
          <w:color w:val="000000" w:themeColor="text1"/>
        </w:rPr>
        <w:t>rIsk</w:t>
      </w:r>
      <w:proofErr w:type="spellEnd"/>
      <w:r w:rsidR="0050460A" w:rsidRPr="005D2F87">
        <w:rPr>
          <w:color w:val="000000" w:themeColor="text1"/>
        </w:rPr>
        <w:t xml:space="preserve"> </w:t>
      </w:r>
      <w:proofErr w:type="spellStart"/>
      <w:r w:rsidR="0050460A" w:rsidRPr="005D2F87">
        <w:rPr>
          <w:color w:val="000000" w:themeColor="text1"/>
        </w:rPr>
        <w:t>miTigation</w:t>
      </w:r>
      <w:proofErr w:type="spellEnd"/>
      <w:r w:rsidR="0050460A" w:rsidRPr="005D2F87">
        <w:rPr>
          <w:color w:val="000000" w:themeColor="text1"/>
        </w:rPr>
        <w:t xml:space="preserve"> and </w:t>
      </w:r>
      <w:proofErr w:type="spellStart"/>
      <w:r w:rsidR="0050460A" w:rsidRPr="005D2F87">
        <w:rPr>
          <w:color w:val="000000" w:themeColor="text1"/>
        </w:rPr>
        <w:t>manageMENT</w:t>
      </w:r>
      <w:proofErr w:type="spellEnd"/>
      <w:r w:rsidR="0050460A">
        <w:rPr>
          <w:color w:val="000000" w:themeColor="text1"/>
        </w:rPr>
        <w:t xml:space="preserve">, </w:t>
      </w:r>
      <w:r w:rsidR="0050460A" w:rsidRPr="005D2F87">
        <w:rPr>
          <w:color w:val="000000" w:themeColor="text1"/>
        </w:rPr>
        <w:t>Dr</w:t>
      </w:r>
      <w:r w:rsidR="0050460A" w:rsidRPr="0050460A">
        <w:rPr>
          <w:rFonts w:eastAsia="Times New Roman"/>
          <w:color w:val="000000" w:themeColor="text1"/>
        </w:rPr>
        <w:t xml:space="preserve"> </w:t>
      </w:r>
      <w:r w:rsidRPr="0050460A">
        <w:rPr>
          <w:color w:val="000000" w:themeColor="text1"/>
          <w:spacing w:val="-4"/>
        </w:rPr>
        <w:t>Stefano</w:t>
      </w:r>
      <w:r w:rsidR="0050460A" w:rsidRPr="0050460A">
        <w:rPr>
          <w:color w:val="000000" w:themeColor="text1"/>
          <w:spacing w:val="-4"/>
        </w:rPr>
        <w:t xml:space="preserve"> Lorito, INGV, Italy</w:t>
      </w:r>
      <w:r w:rsidR="00D956D4">
        <w:rPr>
          <w:color w:val="000000" w:themeColor="text1"/>
          <w:spacing w:val="-4"/>
        </w:rPr>
        <w:t>.</w:t>
      </w:r>
    </w:p>
    <w:p w14:paraId="3F4F03B7" w14:textId="45FD35E7" w:rsidR="005D2F87" w:rsidRPr="00766310" w:rsidRDefault="005D2F87" w:rsidP="00AD1923">
      <w:pPr>
        <w:pStyle w:val="TableParagraph"/>
        <w:numPr>
          <w:ilvl w:val="0"/>
          <w:numId w:val="49"/>
        </w:numPr>
        <w:tabs>
          <w:tab w:val="left" w:pos="337"/>
        </w:tabs>
        <w:spacing w:after="120"/>
        <w:ind w:hanging="357"/>
        <w:jc w:val="both"/>
        <w:rPr>
          <w:color w:val="000000" w:themeColor="text1"/>
        </w:rPr>
      </w:pPr>
      <w:hyperlink r:id="rId96" w:history="1">
        <w:r w:rsidRPr="006A50DF">
          <w:rPr>
            <w:rStyle w:val="Hyperlink"/>
          </w:rPr>
          <w:t>Tsunami</w:t>
        </w:r>
        <w:r w:rsidRPr="006A50DF">
          <w:rPr>
            <w:rStyle w:val="Hyperlink"/>
            <w:spacing w:val="-10"/>
          </w:rPr>
          <w:t xml:space="preserve"> </w:t>
        </w:r>
        <w:r w:rsidRPr="006A50DF">
          <w:rPr>
            <w:rStyle w:val="Hyperlink"/>
          </w:rPr>
          <w:t>Ready</w:t>
        </w:r>
        <w:r w:rsidRPr="006A50DF">
          <w:rPr>
            <w:rStyle w:val="Hyperlink"/>
            <w:spacing w:val="-10"/>
          </w:rPr>
          <w:t xml:space="preserve"> </w:t>
        </w:r>
        <w:proofErr w:type="spellStart"/>
        <w:r w:rsidRPr="006A50DF">
          <w:rPr>
            <w:rStyle w:val="Hyperlink"/>
          </w:rPr>
          <w:t>Programme</w:t>
        </w:r>
        <w:proofErr w:type="spellEnd"/>
        <w:r w:rsidRPr="006A50DF">
          <w:rPr>
            <w:rStyle w:val="Hyperlink"/>
            <w:spacing w:val="23"/>
          </w:rPr>
          <w:t xml:space="preserve"> </w:t>
        </w:r>
        <w:r w:rsidRPr="006A50DF">
          <w:rPr>
            <w:rStyle w:val="Hyperlink"/>
            <w:spacing w:val="-2"/>
          </w:rPr>
          <w:t>Implementation</w:t>
        </w:r>
      </w:hyperlink>
      <w:r w:rsidR="00766310">
        <w:rPr>
          <w:rStyle w:val="cf01"/>
          <w:rFonts w:ascii="Arial" w:hAnsi="Arial" w:cs="Arial"/>
          <w:color w:val="000000" w:themeColor="text1"/>
          <w:sz w:val="22"/>
          <w:szCs w:val="22"/>
        </w:rPr>
        <w:t xml:space="preserve">, </w:t>
      </w:r>
      <w:r w:rsidRPr="005D2F87">
        <w:rPr>
          <w:spacing w:val="-2"/>
        </w:rPr>
        <w:t>Elene Daskalaki</w:t>
      </w:r>
      <w:r w:rsidR="00766310">
        <w:rPr>
          <w:spacing w:val="-2"/>
        </w:rPr>
        <w:t>, Co-chair of TT on Tsunami Ready</w:t>
      </w:r>
      <w:r w:rsidR="00794DC5">
        <w:rPr>
          <w:spacing w:val="-2"/>
        </w:rPr>
        <w:t>.</w:t>
      </w:r>
    </w:p>
    <w:p w14:paraId="38D5162E" w14:textId="351F8075" w:rsidR="005D2F87" w:rsidRPr="00FD5486" w:rsidRDefault="005D2F87" w:rsidP="00AD1923">
      <w:pPr>
        <w:pStyle w:val="ListParagraph"/>
        <w:numPr>
          <w:ilvl w:val="0"/>
          <w:numId w:val="49"/>
        </w:numPr>
        <w:pBdr>
          <w:top w:val="nil"/>
          <w:left w:val="nil"/>
          <w:bottom w:val="nil"/>
          <w:right w:val="nil"/>
          <w:between w:val="nil"/>
        </w:pBdr>
        <w:tabs>
          <w:tab w:val="left" w:pos="709"/>
        </w:tabs>
        <w:spacing w:after="120"/>
        <w:ind w:hanging="357"/>
        <w:contextualSpacing w:val="0"/>
        <w:jc w:val="both"/>
        <w:rPr>
          <w:color w:val="000000"/>
        </w:rPr>
      </w:pPr>
      <w:hyperlink r:id="rId97" w:history="1">
        <w:r w:rsidRPr="00FD5486">
          <w:rPr>
            <w:rStyle w:val="Hyperlink"/>
            <w:spacing w:val="-2"/>
          </w:rPr>
          <w:t>Report</w:t>
        </w:r>
        <w:r w:rsidRPr="00FD5486">
          <w:rPr>
            <w:rStyle w:val="Hyperlink"/>
            <w:spacing w:val="-3"/>
          </w:rPr>
          <w:t xml:space="preserve"> </w:t>
        </w:r>
        <w:r w:rsidRPr="00FD5486">
          <w:rPr>
            <w:rStyle w:val="Hyperlink"/>
            <w:spacing w:val="-2"/>
          </w:rPr>
          <w:t>on</w:t>
        </w:r>
        <w:r w:rsidRPr="00FD5486">
          <w:rPr>
            <w:rStyle w:val="Hyperlink"/>
            <w:spacing w:val="-3"/>
          </w:rPr>
          <w:t xml:space="preserve"> </w:t>
        </w:r>
        <w:r w:rsidRPr="00FD5486">
          <w:rPr>
            <w:rStyle w:val="Hyperlink"/>
            <w:spacing w:val="-2"/>
          </w:rPr>
          <w:t>NEAMWave23</w:t>
        </w:r>
        <w:r w:rsidRPr="00FD5486">
          <w:rPr>
            <w:rStyle w:val="Hyperlink"/>
            <w:spacing w:val="-6"/>
          </w:rPr>
          <w:t xml:space="preserve"> </w:t>
        </w:r>
        <w:r w:rsidRPr="00FD5486">
          <w:rPr>
            <w:rStyle w:val="Hyperlink"/>
            <w:spacing w:val="-2"/>
          </w:rPr>
          <w:t xml:space="preserve">Exercise, </w:t>
        </w:r>
        <w:r w:rsidR="00766310" w:rsidRPr="00FD5486">
          <w:rPr>
            <w:rStyle w:val="Hyperlink"/>
            <w:spacing w:val="-2"/>
          </w:rPr>
          <w:t>Co-chair on Tsunami Exercise</w:t>
        </w:r>
      </w:hyperlink>
      <w:r w:rsidR="00766310" w:rsidRPr="00FD5486">
        <w:rPr>
          <w:spacing w:val="-2"/>
        </w:rPr>
        <w:t xml:space="preserve">, </w:t>
      </w:r>
      <w:hyperlink r:id="rId98">
        <w:r w:rsidR="00766310" w:rsidRPr="00FD5486">
          <w:rPr>
            <w:color w:val="000000"/>
          </w:rPr>
          <w:t xml:space="preserve">Ceren Ozer </w:t>
        </w:r>
        <w:proofErr w:type="spellStart"/>
        <w:r w:rsidR="00766310" w:rsidRPr="00FD5486">
          <w:rPr>
            <w:color w:val="000000"/>
          </w:rPr>
          <w:t>Sözdinler</w:t>
        </w:r>
        <w:proofErr w:type="spellEnd"/>
      </w:hyperlink>
      <w:r w:rsidR="00766310" w:rsidRPr="00FD5486">
        <w:rPr>
          <w:color w:val="000000"/>
        </w:rPr>
        <w:t> (</w:t>
      </w:r>
      <w:proofErr w:type="spellStart"/>
      <w:r w:rsidR="00766310" w:rsidRPr="00FD5486">
        <w:rPr>
          <w:color w:val="000000"/>
        </w:rPr>
        <w:t>Gebze</w:t>
      </w:r>
      <w:proofErr w:type="spellEnd"/>
      <w:r w:rsidR="00766310" w:rsidRPr="00FD5486">
        <w:rPr>
          <w:color w:val="000000"/>
        </w:rPr>
        <w:t xml:space="preserve"> Technical University, Türkiye) </w:t>
      </w:r>
      <w:r w:rsidRPr="00FD5486">
        <w:rPr>
          <w:spacing w:val="-2"/>
        </w:rPr>
        <w:t xml:space="preserve">and </w:t>
      </w:r>
      <w:r w:rsidR="00766310" w:rsidRPr="00FD5486">
        <w:rPr>
          <w:color w:val="000000"/>
        </w:rPr>
        <w:t>Marinos Charalampakis (Institute of Geodynamics, National Observatory of Athens, Greece).</w:t>
      </w:r>
    </w:p>
    <w:p w14:paraId="2D8AC43B" w14:textId="1414D205" w:rsidR="00796A17" w:rsidRPr="00794DC5" w:rsidRDefault="005D2F87" w:rsidP="00AD1923">
      <w:pPr>
        <w:pStyle w:val="TableParagraph"/>
        <w:numPr>
          <w:ilvl w:val="0"/>
          <w:numId w:val="49"/>
        </w:numPr>
        <w:ind w:left="709"/>
      </w:pPr>
      <w:hyperlink r:id="rId99" w:history="1">
        <w:r w:rsidRPr="00400B81">
          <w:rPr>
            <w:rStyle w:val="Hyperlink"/>
            <w:spacing w:val="-2"/>
          </w:rPr>
          <w:t>Reports</w:t>
        </w:r>
        <w:r w:rsidRPr="00400B81">
          <w:rPr>
            <w:rStyle w:val="Hyperlink"/>
            <w:spacing w:val="-1"/>
          </w:rPr>
          <w:t xml:space="preserve"> </w:t>
        </w:r>
        <w:r w:rsidRPr="00400B81">
          <w:rPr>
            <w:rStyle w:val="Hyperlink"/>
            <w:spacing w:val="-2"/>
          </w:rPr>
          <w:t>on World</w:t>
        </w:r>
        <w:r w:rsidRPr="00400B81">
          <w:rPr>
            <w:rStyle w:val="Hyperlink"/>
            <w:spacing w:val="-4"/>
          </w:rPr>
          <w:t xml:space="preserve"> </w:t>
        </w:r>
        <w:r w:rsidRPr="00400B81">
          <w:rPr>
            <w:rStyle w:val="Hyperlink"/>
            <w:spacing w:val="-2"/>
          </w:rPr>
          <w:t>Tsunami</w:t>
        </w:r>
        <w:r w:rsidRPr="00400B81">
          <w:rPr>
            <w:rStyle w:val="Hyperlink"/>
            <w:spacing w:val="-3"/>
          </w:rPr>
          <w:t xml:space="preserve"> </w:t>
        </w:r>
        <w:r w:rsidRPr="00400B81">
          <w:rPr>
            <w:rStyle w:val="Hyperlink"/>
            <w:spacing w:val="-2"/>
          </w:rPr>
          <w:t>Awareness</w:t>
        </w:r>
        <w:r w:rsidRPr="00400B81">
          <w:rPr>
            <w:rStyle w:val="Hyperlink"/>
            <w:spacing w:val="-3"/>
          </w:rPr>
          <w:t xml:space="preserve"> </w:t>
        </w:r>
        <w:r w:rsidRPr="00400B81">
          <w:rPr>
            <w:rStyle w:val="Hyperlink"/>
            <w:spacing w:val="-2"/>
          </w:rPr>
          <w:t>Day</w:t>
        </w:r>
        <w:r w:rsidRPr="00400B81">
          <w:rPr>
            <w:rStyle w:val="Hyperlink"/>
            <w:spacing w:val="2"/>
          </w:rPr>
          <w:t xml:space="preserve"> </w:t>
        </w:r>
        <w:r w:rsidRPr="00400B81">
          <w:rPr>
            <w:rStyle w:val="Hyperlink"/>
            <w:spacing w:val="-4"/>
          </w:rPr>
          <w:t>(WTAD)</w:t>
        </w:r>
      </w:hyperlink>
      <w:r w:rsidR="00796A17" w:rsidRPr="00400B81">
        <w:rPr>
          <w:spacing w:val="-4"/>
        </w:rPr>
        <w:t>, Partheniu</w:t>
      </w:r>
      <w:r w:rsidRPr="00400B81">
        <w:rPr>
          <w:spacing w:val="-4"/>
        </w:rPr>
        <w:t xml:space="preserve"> Raluca </w:t>
      </w:r>
      <w:r w:rsidR="006D60A8" w:rsidRPr="00400B81">
        <w:rPr>
          <w:spacing w:val="-4"/>
        </w:rPr>
        <w:t>(</w:t>
      </w:r>
      <w:r w:rsidR="006D60A8" w:rsidRPr="00400B81">
        <w:rPr>
          <w:color w:val="000000"/>
        </w:rPr>
        <w:t xml:space="preserve">National Institute for Earth Physics, Romania) </w:t>
      </w:r>
      <w:r w:rsidR="00796A17" w:rsidRPr="00400B81">
        <w:rPr>
          <w:spacing w:val="-4"/>
        </w:rPr>
        <w:t xml:space="preserve">and </w:t>
      </w:r>
      <w:r w:rsidRPr="00400B81">
        <w:rPr>
          <w:spacing w:val="-4"/>
        </w:rPr>
        <w:t xml:space="preserve">Cecilia </w:t>
      </w:r>
      <w:proofErr w:type="spellStart"/>
      <w:r w:rsidRPr="00400B81">
        <w:rPr>
          <w:spacing w:val="-4"/>
        </w:rPr>
        <w:t>Valbonesi</w:t>
      </w:r>
      <w:proofErr w:type="spellEnd"/>
      <w:r w:rsidR="006D60A8" w:rsidRPr="00400B81">
        <w:rPr>
          <w:color w:val="000000"/>
        </w:rPr>
        <w:t xml:space="preserve"> </w:t>
      </w:r>
      <w:r w:rsidR="00794DC5" w:rsidRPr="00400B81">
        <w:rPr>
          <w:color w:val="000000"/>
        </w:rPr>
        <w:t>(</w:t>
      </w:r>
      <w:proofErr w:type="spellStart"/>
      <w:r w:rsidR="00794DC5" w:rsidRPr="00400B81">
        <w:rPr>
          <w:color w:val="000000"/>
        </w:rPr>
        <w:t>UnitelmaSapienza</w:t>
      </w:r>
      <w:proofErr w:type="spellEnd"/>
      <w:r w:rsidR="00794DC5" w:rsidRPr="00400B81">
        <w:rPr>
          <w:color w:val="000000"/>
        </w:rPr>
        <w:t xml:space="preserve"> University of Rome and for the </w:t>
      </w:r>
      <w:proofErr w:type="spellStart"/>
      <w:r w:rsidR="00794DC5" w:rsidRPr="00400B81">
        <w:rPr>
          <w:color w:val="000000"/>
        </w:rPr>
        <w:t>Istituto</w:t>
      </w:r>
      <w:proofErr w:type="spellEnd"/>
      <w:r w:rsidR="00794DC5" w:rsidRPr="00400B81">
        <w:rPr>
          <w:color w:val="000000"/>
        </w:rPr>
        <w:t xml:space="preserve"> Nazionale di </w:t>
      </w:r>
      <w:proofErr w:type="spellStart"/>
      <w:r w:rsidR="00794DC5" w:rsidRPr="00400B81">
        <w:rPr>
          <w:color w:val="000000"/>
        </w:rPr>
        <w:t>Geofisica</w:t>
      </w:r>
      <w:proofErr w:type="spellEnd"/>
      <w:r w:rsidR="00794DC5" w:rsidRPr="00400B81">
        <w:rPr>
          <w:color w:val="000000"/>
        </w:rPr>
        <w:t xml:space="preserve"> e </w:t>
      </w:r>
      <w:proofErr w:type="spellStart"/>
      <w:r w:rsidR="00794DC5" w:rsidRPr="00400B81">
        <w:rPr>
          <w:color w:val="000000"/>
        </w:rPr>
        <w:t>Vulcanologia</w:t>
      </w:r>
      <w:proofErr w:type="spellEnd"/>
      <w:r w:rsidR="00794DC5" w:rsidRPr="00400B81">
        <w:rPr>
          <w:color w:val="000000"/>
        </w:rPr>
        <w:t xml:space="preserve"> in Rome, Italy).</w:t>
      </w:r>
      <w:hyperlink r:id="rId100" w:tgtFrame="_blank" w:history="1"/>
    </w:p>
    <w:p w14:paraId="1ADB009F" w14:textId="2D965935" w:rsidR="00796A17" w:rsidRPr="004D5E43" w:rsidRDefault="005D2F87" w:rsidP="00400B81">
      <w:pPr>
        <w:pStyle w:val="Heading"/>
        <w:ind w:left="709" w:hanging="709"/>
      </w:pPr>
      <w:bookmarkStart w:id="72" w:name="_Toc188263249"/>
      <w:r w:rsidRPr="00400B81">
        <w:rPr>
          <w:lang w:val="en-US"/>
        </w:rPr>
        <w:t>POLICY</w:t>
      </w:r>
      <w:r w:rsidRPr="005D2F87">
        <w:rPr>
          <w:spacing w:val="-3"/>
        </w:rPr>
        <w:t xml:space="preserve"> </w:t>
      </w:r>
      <w:r w:rsidRPr="005D2F87">
        <w:t>MATTERS</w:t>
      </w:r>
      <w:bookmarkEnd w:id="72"/>
    </w:p>
    <w:p w14:paraId="73126350" w14:textId="5A60C4CD" w:rsidR="00FD5486" w:rsidRPr="00796A17" w:rsidRDefault="005D2F87" w:rsidP="00AD1923">
      <w:pPr>
        <w:pStyle w:val="TableParagraph"/>
        <w:numPr>
          <w:ilvl w:val="0"/>
          <w:numId w:val="48"/>
        </w:numPr>
        <w:spacing w:after="120"/>
        <w:ind w:left="686" w:right="210" w:hanging="326"/>
      </w:pPr>
      <w:hyperlink r:id="rId101" w:history="1">
        <w:r w:rsidRPr="00FD5486">
          <w:rPr>
            <w:rStyle w:val="Hyperlink"/>
          </w:rPr>
          <w:t>Reports on Ocean Decade, Ocean Decade</w:t>
        </w:r>
        <w:r w:rsidR="00BA013A" w:rsidRPr="00FD5486">
          <w:rPr>
            <w:rStyle w:val="Hyperlink"/>
          </w:rPr>
          <w:t xml:space="preserve"> Tsunami Programme Scientific Committee and ODTP Related Submitted Actions (Call 7)</w:t>
        </w:r>
      </w:hyperlink>
      <w:r w:rsidR="00FD5486">
        <w:t xml:space="preserve"> and </w:t>
      </w:r>
      <w:hyperlink r:id="rId102" w:history="1">
        <w:r w:rsidRPr="000621FC">
          <w:rPr>
            <w:rStyle w:val="Hyperlink"/>
            <w:spacing w:val="-2"/>
          </w:rPr>
          <w:t>Early</w:t>
        </w:r>
        <w:r w:rsidRPr="000621FC">
          <w:rPr>
            <w:rStyle w:val="Hyperlink"/>
            <w:spacing w:val="-7"/>
          </w:rPr>
          <w:t xml:space="preserve"> </w:t>
        </w:r>
        <w:r w:rsidRPr="000621FC">
          <w:rPr>
            <w:rStyle w:val="Hyperlink"/>
            <w:spacing w:val="-2"/>
          </w:rPr>
          <w:t>Warning</w:t>
        </w:r>
        <w:r w:rsidRPr="000621FC">
          <w:rPr>
            <w:rStyle w:val="Hyperlink"/>
            <w:spacing w:val="-5"/>
          </w:rPr>
          <w:t xml:space="preserve"> </w:t>
        </w:r>
        <w:r w:rsidRPr="000621FC">
          <w:rPr>
            <w:rStyle w:val="Hyperlink"/>
            <w:spacing w:val="-2"/>
          </w:rPr>
          <w:t>for</w:t>
        </w:r>
        <w:r w:rsidRPr="000621FC">
          <w:rPr>
            <w:rStyle w:val="Hyperlink"/>
            <w:spacing w:val="-5"/>
          </w:rPr>
          <w:t xml:space="preserve"> </w:t>
        </w:r>
        <w:r w:rsidRPr="000621FC">
          <w:rPr>
            <w:rStyle w:val="Hyperlink"/>
            <w:spacing w:val="-2"/>
          </w:rPr>
          <w:t>All</w:t>
        </w:r>
        <w:r w:rsidRPr="000621FC">
          <w:rPr>
            <w:rStyle w:val="Hyperlink"/>
            <w:spacing w:val="-5"/>
          </w:rPr>
          <w:t xml:space="preserve"> </w:t>
        </w:r>
        <w:r w:rsidRPr="000621FC">
          <w:rPr>
            <w:rStyle w:val="Hyperlink"/>
            <w:spacing w:val="-2"/>
          </w:rPr>
          <w:t>and</w:t>
        </w:r>
        <w:r w:rsidRPr="000621FC">
          <w:rPr>
            <w:rStyle w:val="Hyperlink"/>
            <w:spacing w:val="-5"/>
          </w:rPr>
          <w:t xml:space="preserve"> </w:t>
        </w:r>
        <w:r w:rsidRPr="000621FC">
          <w:rPr>
            <w:rStyle w:val="Hyperlink"/>
            <w:spacing w:val="-2"/>
          </w:rPr>
          <w:t>DRR</w:t>
        </w:r>
        <w:r w:rsidRPr="000621FC">
          <w:rPr>
            <w:rStyle w:val="Hyperlink"/>
            <w:spacing w:val="-6"/>
          </w:rPr>
          <w:t xml:space="preserve"> </w:t>
        </w:r>
        <w:r w:rsidRPr="000621FC">
          <w:rPr>
            <w:rStyle w:val="Hyperlink"/>
            <w:spacing w:val="-2"/>
          </w:rPr>
          <w:t>Process</w:t>
        </w:r>
      </w:hyperlink>
      <w:r w:rsidR="000058AC">
        <w:rPr>
          <w:spacing w:val="-2"/>
        </w:rPr>
        <w:t xml:space="preserve">, </w:t>
      </w:r>
      <w:r w:rsidR="00FD5486">
        <w:t>Programme Specialist,</w:t>
      </w:r>
      <w:r w:rsidR="00FD5486">
        <w:rPr>
          <w:spacing w:val="-2"/>
        </w:rPr>
        <w:t xml:space="preserve"> Technical Secretary of ICG/NEAMTWS, Tsunami Resilience Section.</w:t>
      </w:r>
    </w:p>
    <w:p w14:paraId="1B5781BD" w14:textId="1C676C81" w:rsidR="005D2F87" w:rsidRPr="00796A17" w:rsidRDefault="005D2F87" w:rsidP="00AD1923">
      <w:pPr>
        <w:pStyle w:val="TableParagraph"/>
        <w:numPr>
          <w:ilvl w:val="0"/>
          <w:numId w:val="48"/>
        </w:numPr>
        <w:tabs>
          <w:tab w:val="left" w:pos="798"/>
        </w:tabs>
        <w:spacing w:after="120"/>
        <w:ind w:left="686" w:hanging="326"/>
      </w:pPr>
      <w:hyperlink r:id="rId103" w:history="1">
        <w:r w:rsidRPr="00A674E1">
          <w:rPr>
            <w:rStyle w:val="Hyperlink"/>
            <w:spacing w:val="-2"/>
          </w:rPr>
          <w:t>Report</w:t>
        </w:r>
        <w:r w:rsidRPr="00A674E1">
          <w:rPr>
            <w:rStyle w:val="Hyperlink"/>
            <w:spacing w:val="-7"/>
          </w:rPr>
          <w:t xml:space="preserve"> </w:t>
        </w:r>
        <w:r w:rsidRPr="00A674E1">
          <w:rPr>
            <w:rStyle w:val="Hyperlink"/>
            <w:spacing w:val="-2"/>
          </w:rPr>
          <w:t>on</w:t>
        </w:r>
        <w:r w:rsidRPr="00A674E1">
          <w:rPr>
            <w:rStyle w:val="Hyperlink"/>
            <w:spacing w:val="-8"/>
          </w:rPr>
          <w:t xml:space="preserve"> </w:t>
        </w:r>
        <w:r w:rsidR="00A674E1" w:rsidRPr="00A674E1">
          <w:rPr>
            <w:rStyle w:val="Hyperlink"/>
            <w:spacing w:val="-8"/>
          </w:rPr>
          <w:t xml:space="preserve">the </w:t>
        </w:r>
        <w:r w:rsidRPr="00A674E1">
          <w:rPr>
            <w:rStyle w:val="Hyperlink"/>
            <w:spacing w:val="-2"/>
          </w:rPr>
          <w:t>Second</w:t>
        </w:r>
        <w:r w:rsidRPr="00A674E1">
          <w:rPr>
            <w:rStyle w:val="Hyperlink"/>
            <w:spacing w:val="-6"/>
          </w:rPr>
          <w:t xml:space="preserve"> </w:t>
        </w:r>
        <w:r w:rsidR="00A674E1" w:rsidRPr="00A674E1">
          <w:rPr>
            <w:rStyle w:val="Hyperlink"/>
            <w:spacing w:val="-6"/>
          </w:rPr>
          <w:t xml:space="preserve">UNESCO-IOC </w:t>
        </w:r>
        <w:r w:rsidRPr="00A674E1">
          <w:rPr>
            <w:rStyle w:val="Hyperlink"/>
            <w:spacing w:val="-2"/>
          </w:rPr>
          <w:t>Global</w:t>
        </w:r>
        <w:r w:rsidRPr="00A674E1">
          <w:rPr>
            <w:rStyle w:val="Hyperlink"/>
            <w:spacing w:val="-8"/>
          </w:rPr>
          <w:t xml:space="preserve"> </w:t>
        </w:r>
        <w:r w:rsidRPr="00A674E1">
          <w:rPr>
            <w:rStyle w:val="Hyperlink"/>
            <w:spacing w:val="-2"/>
          </w:rPr>
          <w:t>Tsunami</w:t>
        </w:r>
        <w:r w:rsidRPr="00A674E1">
          <w:rPr>
            <w:rStyle w:val="Hyperlink"/>
            <w:spacing w:val="-5"/>
          </w:rPr>
          <w:t xml:space="preserve"> </w:t>
        </w:r>
        <w:r w:rsidRPr="00A674E1">
          <w:rPr>
            <w:rStyle w:val="Hyperlink"/>
            <w:spacing w:val="-2"/>
          </w:rPr>
          <w:t>Sympo</w:t>
        </w:r>
        <w:r w:rsidRPr="00A674E1">
          <w:rPr>
            <w:rStyle w:val="Hyperlink"/>
            <w:rFonts w:asciiTheme="minorBidi" w:hAnsiTheme="minorBidi" w:cstheme="minorBidi"/>
            <w:spacing w:val="-2"/>
          </w:rPr>
          <w:t>sium</w:t>
        </w:r>
        <w:r w:rsidR="00A674E1" w:rsidRPr="00A674E1">
          <w:rPr>
            <w:rStyle w:val="Hyperlink"/>
            <w:rFonts w:asciiTheme="minorBidi" w:hAnsiTheme="minorBidi" w:cstheme="minorBidi"/>
            <w:spacing w:val="-2"/>
          </w:rPr>
          <w:t xml:space="preserve">, </w:t>
        </w:r>
        <w:r w:rsidR="00A674E1" w:rsidRPr="00A674E1">
          <w:rPr>
            <w:rStyle w:val="Hyperlink"/>
            <w:rFonts w:asciiTheme="minorBidi" w:eastAsia="Calibri" w:hAnsiTheme="minorBidi" w:cstheme="minorBidi"/>
            <w:kern w:val="24"/>
          </w:rPr>
          <w:t>Banda Aceh, November 11</w:t>
        </w:r>
        <w:r w:rsidR="002B6AE7">
          <w:rPr>
            <w:rStyle w:val="Hyperlink"/>
            <w:rFonts w:asciiTheme="minorBidi" w:eastAsia="Calibri" w:hAnsiTheme="minorBidi" w:cstheme="minorBidi"/>
            <w:kern w:val="24"/>
          </w:rPr>
          <w:t>–</w:t>
        </w:r>
        <w:r w:rsidR="00A674E1" w:rsidRPr="00A674E1">
          <w:rPr>
            <w:rStyle w:val="Hyperlink"/>
            <w:rFonts w:asciiTheme="minorBidi" w:eastAsia="Calibri" w:hAnsiTheme="minorBidi" w:cstheme="minorBidi"/>
            <w:kern w:val="24"/>
          </w:rPr>
          <w:t>14, 2024</w:t>
        </w:r>
      </w:hyperlink>
      <w:r w:rsidR="00A674E1">
        <w:rPr>
          <w:rFonts w:asciiTheme="minorBidi" w:eastAsia="Calibri" w:hAnsiTheme="minorBidi" w:cstheme="minorBidi"/>
          <w:color w:val="000000" w:themeColor="text1"/>
          <w:kern w:val="24"/>
        </w:rPr>
        <w:t xml:space="preserve">, </w:t>
      </w:r>
      <w:r w:rsidR="00A674E1" w:rsidRPr="00A674E1">
        <w:rPr>
          <w:rFonts w:asciiTheme="minorBidi" w:hAnsiTheme="minorBidi" w:cstheme="minorBidi"/>
          <w:spacing w:val="-2"/>
        </w:rPr>
        <w:t>Alessandro</w:t>
      </w:r>
      <w:r w:rsidR="000058AC">
        <w:rPr>
          <w:spacing w:val="-2"/>
        </w:rPr>
        <w:t xml:space="preserve"> Amato, Chair</w:t>
      </w:r>
      <w:r w:rsidR="00501EE5">
        <w:rPr>
          <w:spacing w:val="-2"/>
        </w:rPr>
        <w:t>person</w:t>
      </w:r>
      <w:r w:rsidR="000058AC">
        <w:rPr>
          <w:spacing w:val="-2"/>
        </w:rPr>
        <w:t xml:space="preserve"> of ICG/NEAMTWS</w:t>
      </w:r>
      <w:r w:rsidR="006D60A8">
        <w:rPr>
          <w:spacing w:val="-2"/>
        </w:rPr>
        <w:t>.</w:t>
      </w:r>
      <w:r w:rsidRPr="00796A17">
        <w:rPr>
          <w:spacing w:val="-2"/>
        </w:rPr>
        <w:t xml:space="preserve"> </w:t>
      </w:r>
    </w:p>
    <w:p w14:paraId="7F32E523" w14:textId="44091487" w:rsidR="005D2F87" w:rsidRPr="00796A17" w:rsidRDefault="005D2F87" w:rsidP="00AD1923">
      <w:pPr>
        <w:pStyle w:val="TableParagraph"/>
        <w:numPr>
          <w:ilvl w:val="0"/>
          <w:numId w:val="48"/>
        </w:numPr>
        <w:spacing w:after="120"/>
        <w:ind w:left="686" w:right="916" w:hanging="326"/>
        <w:jc w:val="both"/>
        <w:rPr>
          <w:spacing w:val="-2"/>
        </w:rPr>
      </w:pPr>
      <w:hyperlink r:id="rId104" w:history="1">
        <w:r w:rsidRPr="00A674E1">
          <w:rPr>
            <w:rStyle w:val="Hyperlink"/>
            <w:spacing w:val="-4"/>
          </w:rPr>
          <w:t>Maritime</w:t>
        </w:r>
        <w:r w:rsidRPr="00A674E1">
          <w:rPr>
            <w:rStyle w:val="Hyperlink"/>
            <w:spacing w:val="3"/>
          </w:rPr>
          <w:t xml:space="preserve"> </w:t>
        </w:r>
        <w:r w:rsidRPr="00A674E1">
          <w:rPr>
            <w:rStyle w:val="Hyperlink"/>
            <w:spacing w:val="-2"/>
          </w:rPr>
          <w:t>Products</w:t>
        </w:r>
      </w:hyperlink>
      <w:r w:rsidR="00501EE5">
        <w:rPr>
          <w:spacing w:val="-2"/>
        </w:rPr>
        <w:t>,</w:t>
      </w:r>
      <w:r w:rsidR="00A674E1">
        <w:rPr>
          <w:spacing w:val="-2"/>
        </w:rPr>
        <w:t xml:space="preserve"> Helene Hebert, CENALT</w:t>
      </w:r>
      <w:r w:rsidR="006D60A8">
        <w:rPr>
          <w:spacing w:val="-2"/>
        </w:rPr>
        <w:t>.</w:t>
      </w:r>
    </w:p>
    <w:p w14:paraId="172BCD38" w14:textId="4861545D" w:rsidR="00FD5486" w:rsidRDefault="00796A17" w:rsidP="00AD1923">
      <w:pPr>
        <w:pStyle w:val="ListParagraph"/>
        <w:numPr>
          <w:ilvl w:val="0"/>
          <w:numId w:val="48"/>
        </w:numPr>
        <w:spacing w:after="120"/>
        <w:ind w:left="686" w:hanging="326"/>
        <w:contextualSpacing w:val="0"/>
        <w:rPr>
          <w:lang w:val="en-US"/>
        </w:rPr>
      </w:pPr>
      <w:hyperlink r:id="rId105" w:history="1">
        <w:r w:rsidRPr="00FD5486">
          <w:rPr>
            <w:rStyle w:val="Hyperlink"/>
            <w:lang w:val="en-US"/>
          </w:rPr>
          <w:t xml:space="preserve">Report </w:t>
        </w:r>
        <w:r w:rsidR="00BA3BFC" w:rsidRPr="00FD5486">
          <w:rPr>
            <w:rStyle w:val="Hyperlink"/>
            <w:lang w:val="en-US"/>
          </w:rPr>
          <w:t>on of</w:t>
        </w:r>
        <w:r w:rsidRPr="00FD5486">
          <w:rPr>
            <w:rStyle w:val="Hyperlink"/>
            <w:lang w:val="en-US"/>
          </w:rPr>
          <w:t xml:space="preserve"> the </w:t>
        </w:r>
        <w:r w:rsidR="000058AC" w:rsidRPr="00FD5486">
          <w:rPr>
            <w:rStyle w:val="Hyperlink"/>
            <w:lang w:val="en-US"/>
          </w:rPr>
          <w:t>S</w:t>
        </w:r>
        <w:r w:rsidRPr="00FD5486">
          <w:rPr>
            <w:rStyle w:val="Hyperlink"/>
            <w:lang w:val="en-US"/>
          </w:rPr>
          <w:t xml:space="preserve">teering Committee </w:t>
        </w:r>
        <w:r w:rsidR="000058AC" w:rsidRPr="00FD5486">
          <w:rPr>
            <w:rStyle w:val="Hyperlink"/>
            <w:lang w:val="en-US"/>
          </w:rPr>
          <w:t xml:space="preserve">Meeting </w:t>
        </w:r>
        <w:r w:rsidRPr="00FD5486">
          <w:rPr>
            <w:rStyle w:val="Hyperlink"/>
            <w:lang w:val="en-US"/>
          </w:rPr>
          <w:t>on Governance</w:t>
        </w:r>
        <w:r w:rsidR="00A674E1" w:rsidRPr="00FD5486">
          <w:rPr>
            <w:rStyle w:val="Hyperlink"/>
            <w:lang w:val="en-US"/>
          </w:rPr>
          <w:t xml:space="preserve"> and Reorganization</w:t>
        </w:r>
      </w:hyperlink>
      <w:r w:rsidR="00A674E1" w:rsidRPr="00FD5486">
        <w:rPr>
          <w:lang w:val="en-US"/>
        </w:rPr>
        <w:t xml:space="preserve"> </w:t>
      </w:r>
      <w:r w:rsidRPr="00FD5486">
        <w:rPr>
          <w:lang w:val="en-US"/>
        </w:rPr>
        <w:t xml:space="preserve">, Ignacio </w:t>
      </w:r>
      <w:r w:rsidR="008C70BC" w:rsidRPr="00FD5486">
        <w:rPr>
          <w:rFonts w:asciiTheme="minorBidi" w:hAnsiTheme="minorBidi" w:cstheme="minorBidi"/>
          <w:color w:val="262626"/>
        </w:rPr>
        <w:t>Aguirre</w:t>
      </w:r>
      <w:r w:rsidR="008C70BC" w:rsidRPr="00FD5486">
        <w:rPr>
          <w:lang w:val="en-US"/>
        </w:rPr>
        <w:t xml:space="preserve"> </w:t>
      </w:r>
      <w:r w:rsidRPr="00FD5486">
        <w:rPr>
          <w:lang w:val="en-US"/>
        </w:rPr>
        <w:t>Ayerbe</w:t>
      </w:r>
      <w:r w:rsidR="00A674E1" w:rsidRPr="00FD5486">
        <w:rPr>
          <w:lang w:val="en-US"/>
        </w:rPr>
        <w:t>, New Task Team Co-Chair on Governance</w:t>
      </w:r>
      <w:r w:rsidR="006D60A8" w:rsidRPr="00FD5486">
        <w:rPr>
          <w:lang w:val="en-US"/>
        </w:rPr>
        <w:t>.</w:t>
      </w:r>
    </w:p>
    <w:p w14:paraId="16FECF3F" w14:textId="77777777" w:rsidR="00FD5486" w:rsidRPr="00BA013A" w:rsidRDefault="00FD5486" w:rsidP="00AD1923">
      <w:pPr>
        <w:pStyle w:val="NoSpacing"/>
        <w:numPr>
          <w:ilvl w:val="0"/>
          <w:numId w:val="48"/>
        </w:numPr>
        <w:ind w:left="686" w:hanging="326"/>
        <w:rPr>
          <w:color w:val="444444"/>
          <w:lang w:val="en-US" w:eastAsia="zh-CN"/>
        </w:rPr>
      </w:pPr>
      <w:hyperlink r:id="rId106" w:history="1">
        <w:r w:rsidRPr="00BA013A">
          <w:rPr>
            <w:rStyle w:val="Hyperlink"/>
            <w:rFonts w:asciiTheme="minorBidi" w:hAnsiTheme="minorBidi" w:cstheme="minorBidi"/>
            <w:spacing w:val="-2"/>
          </w:rPr>
          <w:t xml:space="preserve">Summary Report of the </w:t>
        </w:r>
        <w:r w:rsidRPr="00BA013A">
          <w:rPr>
            <w:rStyle w:val="Hyperlink"/>
            <w:rFonts w:asciiTheme="minorBidi" w:eastAsia="Times New Roman" w:hAnsiTheme="minorBidi" w:cstheme="minorBidi"/>
            <w:lang w:val="en-US" w:eastAsia="zh-CN"/>
          </w:rPr>
          <w:t>Report of the Seventeenth Meeting of the Working Group on Tsunamis and Other Hazards related to Sea Level Warning and Mitigation Systems (TOWS-WG-XVII), 22–23 February 2024, Sendai, Japan</w:t>
        </w:r>
      </w:hyperlink>
      <w:r>
        <w:rPr>
          <w:spacing w:val="-2"/>
        </w:rPr>
        <w:t>.</w:t>
      </w:r>
    </w:p>
    <w:p w14:paraId="4DF6963B" w14:textId="1189E9B8" w:rsidR="00F53326" w:rsidRDefault="001B7770" w:rsidP="006C5252">
      <w:pPr>
        <w:pStyle w:val="Heading"/>
        <w:ind w:left="709" w:hanging="709"/>
        <w:rPr>
          <w:lang w:val="en-US"/>
        </w:rPr>
      </w:pPr>
      <w:bookmarkStart w:id="73" w:name="_Toc188263250"/>
      <w:r>
        <w:rPr>
          <w:lang w:val="en-US"/>
        </w:rPr>
        <w:t>DATE AND PLACE FOR ICG/NEAMTWS-XX</w:t>
      </w:r>
      <w:bookmarkEnd w:id="73"/>
    </w:p>
    <w:p w14:paraId="0AED380A" w14:textId="74FBD6D5" w:rsidR="001B7770" w:rsidRDefault="00F53326" w:rsidP="00AD1923">
      <w:pPr>
        <w:pStyle w:val="ListParagraph"/>
        <w:numPr>
          <w:ilvl w:val="3"/>
          <w:numId w:val="3"/>
        </w:numPr>
        <w:tabs>
          <w:tab w:val="left" w:pos="709"/>
        </w:tabs>
        <w:spacing w:after="240"/>
        <w:ind w:left="0" w:firstLine="0"/>
        <w:contextualSpacing w:val="0"/>
        <w:jc w:val="both"/>
        <w:rPr>
          <w:lang w:val="en-US"/>
        </w:rPr>
      </w:pPr>
      <w:r w:rsidRPr="00F53326">
        <w:rPr>
          <w:bCs/>
          <w:color w:val="000000"/>
        </w:rPr>
        <w:t xml:space="preserve">The </w:t>
      </w:r>
      <w:r w:rsidRPr="00400B81">
        <w:t>ICG</w:t>
      </w:r>
      <w:r w:rsidRPr="00F53326">
        <w:rPr>
          <w:bCs/>
          <w:color w:val="000000"/>
        </w:rPr>
        <w:t>/NEAMTWS</w:t>
      </w:r>
      <w:r w:rsidR="002B6AE7">
        <w:rPr>
          <w:bCs/>
          <w:color w:val="000000"/>
        </w:rPr>
        <w:t>-</w:t>
      </w:r>
      <w:r w:rsidRPr="00F53326">
        <w:rPr>
          <w:bCs/>
          <w:color w:val="000000"/>
        </w:rPr>
        <w:t>XIX welcomed</w:t>
      </w:r>
      <w:r>
        <w:rPr>
          <w:color w:val="000000"/>
        </w:rPr>
        <w:t xml:space="preserve"> the provisional offer of Italy to host the ICG/NEAMTWS-XX session in 2025. </w:t>
      </w:r>
    </w:p>
    <w:p w14:paraId="4A06AF4B" w14:textId="2BD4718E" w:rsidR="001B7770" w:rsidRPr="006C5252" w:rsidRDefault="001B7770" w:rsidP="006C5252">
      <w:pPr>
        <w:pStyle w:val="Heading"/>
        <w:ind w:left="709" w:hanging="709"/>
        <w:rPr>
          <w:lang w:val="en-US"/>
        </w:rPr>
      </w:pPr>
      <w:bookmarkStart w:id="74" w:name="_Toc188263251"/>
      <w:r w:rsidRPr="006C5252">
        <w:rPr>
          <w:lang w:val="en-US"/>
        </w:rPr>
        <w:t>DECISIONS AND RECOMMENDATIONS</w:t>
      </w:r>
      <w:bookmarkEnd w:id="74"/>
    </w:p>
    <w:p w14:paraId="550AAD02" w14:textId="7F1705FA" w:rsidR="00553A7C" w:rsidRDefault="00F53326" w:rsidP="00AD1923">
      <w:pPr>
        <w:pStyle w:val="ListParagraph"/>
        <w:numPr>
          <w:ilvl w:val="3"/>
          <w:numId w:val="3"/>
        </w:numPr>
        <w:tabs>
          <w:tab w:val="left" w:pos="709"/>
        </w:tabs>
        <w:spacing w:after="240"/>
        <w:ind w:left="0" w:firstLine="0"/>
        <w:contextualSpacing w:val="0"/>
        <w:jc w:val="both"/>
        <w:rPr>
          <w:lang w:val="en-US"/>
        </w:rPr>
      </w:pPr>
      <w:r>
        <w:rPr>
          <w:lang w:val="en-US"/>
        </w:rPr>
        <w:t xml:space="preserve">The </w:t>
      </w:r>
      <w:r w:rsidRPr="00400B81">
        <w:t>Decisions</w:t>
      </w:r>
      <w:r>
        <w:rPr>
          <w:lang w:val="en-US"/>
        </w:rPr>
        <w:t xml:space="preserve"> and Recommendations</w:t>
      </w:r>
      <w:r w:rsidR="00ED0C66" w:rsidRPr="00ED0C66">
        <w:rPr>
          <w:lang w:val="en-US"/>
        </w:rPr>
        <w:t xml:space="preserve"> </w:t>
      </w:r>
      <w:r w:rsidR="00ED0C66">
        <w:rPr>
          <w:lang w:val="en-US"/>
        </w:rPr>
        <w:t>of the ICG/NEAMTWS XIX session</w:t>
      </w:r>
      <w:r>
        <w:rPr>
          <w:lang w:val="en-US"/>
        </w:rPr>
        <w:t xml:space="preserve"> </w:t>
      </w:r>
      <w:r w:rsidR="00B558BF">
        <w:rPr>
          <w:lang w:val="en-US"/>
        </w:rPr>
        <w:t>are</w:t>
      </w:r>
      <w:r w:rsidR="00ED0C66">
        <w:rPr>
          <w:lang w:val="en-US"/>
        </w:rPr>
        <w:t xml:space="preserve"> included</w:t>
      </w:r>
      <w:r>
        <w:rPr>
          <w:lang w:val="en-US"/>
        </w:rPr>
        <w:t xml:space="preserve"> in </w:t>
      </w:r>
      <w:r w:rsidR="00400B81">
        <w:rPr>
          <w:lang w:val="en-US"/>
        </w:rPr>
        <w:t>Annex I</w:t>
      </w:r>
      <w:r w:rsidR="00C03E7C">
        <w:rPr>
          <w:lang w:val="en-US"/>
        </w:rPr>
        <w:t>.</w:t>
      </w:r>
    </w:p>
    <w:p w14:paraId="1EECD53A" w14:textId="791F914D" w:rsidR="00553A7C" w:rsidRDefault="00553A7C" w:rsidP="006C5252">
      <w:pPr>
        <w:pStyle w:val="Heading"/>
        <w:ind w:left="709" w:hanging="709"/>
        <w:rPr>
          <w:lang w:val="en-US"/>
        </w:rPr>
      </w:pPr>
      <w:bookmarkStart w:id="75" w:name="_Toc188263252"/>
      <w:r>
        <w:rPr>
          <w:lang w:val="en-US"/>
        </w:rPr>
        <w:t>ANY OTHER BUSINESS</w:t>
      </w:r>
      <w:bookmarkEnd w:id="75"/>
      <w:r>
        <w:rPr>
          <w:lang w:val="en-US"/>
        </w:rPr>
        <w:t xml:space="preserve"> </w:t>
      </w:r>
    </w:p>
    <w:p w14:paraId="2650E521" w14:textId="4736966F" w:rsidR="00553A7C" w:rsidRPr="00553A7C" w:rsidRDefault="00553A7C" w:rsidP="00AD1923">
      <w:pPr>
        <w:pStyle w:val="ListParagraph"/>
        <w:numPr>
          <w:ilvl w:val="3"/>
          <w:numId w:val="3"/>
        </w:numPr>
        <w:tabs>
          <w:tab w:val="left" w:pos="709"/>
        </w:tabs>
        <w:spacing w:after="240"/>
        <w:ind w:left="0" w:firstLine="0"/>
        <w:contextualSpacing w:val="0"/>
        <w:jc w:val="both"/>
        <w:rPr>
          <w:lang w:val="en-US"/>
        </w:rPr>
      </w:pPr>
      <w:r>
        <w:rPr>
          <w:lang w:val="en-US"/>
        </w:rPr>
        <w:t xml:space="preserve">No other business was discussed. </w:t>
      </w:r>
    </w:p>
    <w:p w14:paraId="3FB08BEE" w14:textId="73DCD141" w:rsidR="001B7770" w:rsidRPr="00400B81" w:rsidRDefault="00BA3BFC" w:rsidP="00400B81">
      <w:pPr>
        <w:pStyle w:val="Heading"/>
        <w:ind w:left="709" w:hanging="709"/>
        <w:rPr>
          <w:lang w:val="en-US"/>
        </w:rPr>
      </w:pPr>
      <w:bookmarkStart w:id="76" w:name="_Toc188263253"/>
      <w:r w:rsidRPr="00400B81">
        <w:rPr>
          <w:lang w:val="en-US"/>
        </w:rPr>
        <w:t>CLOSURE</w:t>
      </w:r>
      <w:bookmarkEnd w:id="76"/>
    </w:p>
    <w:p w14:paraId="0D3C8AFB" w14:textId="47C82383" w:rsidR="00BA3BFC" w:rsidRPr="00846219" w:rsidRDefault="00BA3BFC" w:rsidP="00AD1923">
      <w:pPr>
        <w:pStyle w:val="ListParagraph"/>
        <w:numPr>
          <w:ilvl w:val="3"/>
          <w:numId w:val="3"/>
        </w:numPr>
        <w:tabs>
          <w:tab w:val="left" w:pos="709"/>
        </w:tabs>
        <w:spacing w:after="240"/>
        <w:ind w:left="0" w:firstLine="0"/>
        <w:contextualSpacing w:val="0"/>
        <w:jc w:val="both"/>
        <w:rPr>
          <w:color w:val="000000"/>
        </w:rPr>
        <w:sectPr w:rsidR="00BA3BFC" w:rsidRPr="00846219" w:rsidSect="00292944">
          <w:headerReference w:type="even" r:id="rId107"/>
          <w:headerReference w:type="default" r:id="rId108"/>
          <w:headerReference w:type="first" r:id="rId109"/>
          <w:type w:val="oddPage"/>
          <w:pgSz w:w="11900" w:h="16834" w:code="9"/>
          <w:pgMar w:top="1418" w:right="1247" w:bottom="1418" w:left="1247" w:header="0" w:footer="0" w:gutter="0"/>
          <w:pgNumType w:start="1"/>
          <w:cols w:space="720"/>
          <w:titlePg/>
          <w:docGrid w:linePitch="299"/>
        </w:sectPr>
      </w:pPr>
      <w:r w:rsidRPr="00BA3BFC">
        <w:rPr>
          <w:color w:val="000000"/>
        </w:rPr>
        <w:t xml:space="preserve">The </w:t>
      </w:r>
      <w:r w:rsidRPr="00400B81">
        <w:t>meeting</w:t>
      </w:r>
      <w:r w:rsidRPr="00BA3BFC">
        <w:rPr>
          <w:color w:val="000000"/>
        </w:rPr>
        <w:t xml:space="preserve"> was </w:t>
      </w:r>
      <w:r w:rsidRPr="00BA3BFC">
        <w:t>closed</w:t>
      </w:r>
      <w:r w:rsidRPr="00BA3BFC">
        <w:rPr>
          <w:color w:val="000000"/>
        </w:rPr>
        <w:t xml:space="preserve"> on </w:t>
      </w:r>
      <w:r w:rsidR="0030009D">
        <w:rPr>
          <w:color w:val="000000"/>
        </w:rPr>
        <w:t>Friday,</w:t>
      </w:r>
      <w:r w:rsidRPr="00BA3BFC">
        <w:rPr>
          <w:color w:val="000000"/>
        </w:rPr>
        <w:t xml:space="preserve"> </w:t>
      </w:r>
      <w:r w:rsidR="00A30190">
        <w:rPr>
          <w:color w:val="000000"/>
        </w:rPr>
        <w:t xml:space="preserve">29 </w:t>
      </w:r>
      <w:r w:rsidR="00CF32EA">
        <w:rPr>
          <w:color w:val="000000"/>
        </w:rPr>
        <w:t xml:space="preserve">November </w:t>
      </w:r>
      <w:r w:rsidR="00CF32EA" w:rsidRPr="00BA3BFC">
        <w:rPr>
          <w:color w:val="000000"/>
        </w:rPr>
        <w:t>at</w:t>
      </w:r>
      <w:r w:rsidRPr="00BA3BFC">
        <w:rPr>
          <w:color w:val="000000"/>
        </w:rPr>
        <w:t xml:space="preserve"> 1</w:t>
      </w:r>
      <w:r w:rsidR="00A30190">
        <w:rPr>
          <w:color w:val="000000"/>
        </w:rPr>
        <w:t>7</w:t>
      </w:r>
      <w:r w:rsidRPr="00BA3BFC">
        <w:rPr>
          <w:color w:val="000000"/>
        </w:rPr>
        <w:t>:</w:t>
      </w:r>
      <w:r w:rsidR="00A30190">
        <w:rPr>
          <w:color w:val="000000"/>
        </w:rPr>
        <w:t>3</w:t>
      </w:r>
      <w:r w:rsidRPr="00BA3BFC">
        <w:rPr>
          <w:color w:val="000000"/>
        </w:rPr>
        <w:t>0 CET.</w:t>
      </w:r>
    </w:p>
    <w:p w14:paraId="64BE731D" w14:textId="0202FD9D" w:rsidR="00846219" w:rsidRPr="00846219" w:rsidRDefault="00846219" w:rsidP="00846219">
      <w:pPr>
        <w:rPr>
          <w:rFonts w:ascii="Times New Roman" w:eastAsia="Times New Roman" w:hAnsi="Times New Roman" w:cs="Times New Roman"/>
          <w:sz w:val="24"/>
          <w:szCs w:val="24"/>
          <w:lang w:val="en-US" w:eastAsia="zh-CN"/>
        </w:rPr>
      </w:pPr>
      <w:bookmarkStart w:id="77" w:name="1v1yuxt" w:colFirst="0" w:colLast="0"/>
      <w:bookmarkEnd w:id="77"/>
    </w:p>
    <w:p w14:paraId="7952FBFE" w14:textId="77777777" w:rsidR="00846219" w:rsidRPr="00846219" w:rsidRDefault="00846219" w:rsidP="00846219">
      <w:pPr>
        <w:spacing w:before="240"/>
        <w:jc w:val="center"/>
        <w:outlineLvl w:val="0"/>
        <w:rPr>
          <w:rFonts w:ascii="Times New Roman" w:eastAsia="Times New Roman" w:hAnsi="Times New Roman" w:cs="Times New Roman"/>
          <w:b/>
          <w:bCs/>
          <w:kern w:val="36"/>
          <w:sz w:val="48"/>
          <w:szCs w:val="48"/>
          <w:lang w:val="en-US" w:eastAsia="zh-CN"/>
        </w:rPr>
      </w:pPr>
      <w:bookmarkStart w:id="78" w:name="_Toc188263254"/>
      <w:r w:rsidRPr="00846219">
        <w:rPr>
          <w:rFonts w:eastAsia="Times New Roman"/>
          <w:color w:val="000000"/>
          <w:kern w:val="36"/>
          <w:lang w:val="en-US" w:eastAsia="zh-CN"/>
        </w:rPr>
        <w:t>ANNEX I</w:t>
      </w:r>
      <w:bookmarkEnd w:id="78"/>
    </w:p>
    <w:p w14:paraId="7F9A4504" w14:textId="77777777" w:rsidR="00846219" w:rsidRPr="00846219" w:rsidRDefault="00846219" w:rsidP="00846219">
      <w:pPr>
        <w:rPr>
          <w:rFonts w:ascii="Times New Roman" w:eastAsia="Times New Roman" w:hAnsi="Times New Roman" w:cs="Times New Roman"/>
          <w:sz w:val="24"/>
          <w:szCs w:val="24"/>
          <w:lang w:val="en-US" w:eastAsia="zh-CN"/>
        </w:rPr>
      </w:pPr>
    </w:p>
    <w:p w14:paraId="5C56B37F" w14:textId="77777777" w:rsidR="00846219" w:rsidRPr="00846219" w:rsidRDefault="00846219" w:rsidP="00846219">
      <w:pPr>
        <w:ind w:right="20"/>
        <w:jc w:val="cente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DECISIONS AND RECOMMENDATIONS</w:t>
      </w:r>
    </w:p>
    <w:p w14:paraId="0530F185" w14:textId="77777777" w:rsidR="00846219" w:rsidRPr="00846219" w:rsidRDefault="00846219" w:rsidP="00846219">
      <w:pPr>
        <w:rPr>
          <w:rFonts w:ascii="Times New Roman" w:eastAsia="Times New Roman" w:hAnsi="Times New Roman" w:cs="Times New Roman"/>
          <w:sz w:val="24"/>
          <w:szCs w:val="24"/>
          <w:lang w:val="en-US" w:eastAsia="zh-CN"/>
        </w:rPr>
      </w:pPr>
    </w:p>
    <w:p w14:paraId="41AE41C0" w14:textId="77777777" w:rsidR="00846219" w:rsidRPr="00846219" w:rsidRDefault="00846219" w:rsidP="00846219">
      <w:pPr>
        <w:jc w:val="center"/>
        <w:rPr>
          <w:rFonts w:ascii="Times New Roman" w:eastAsia="Times New Roman" w:hAnsi="Times New Roman" w:cs="Times New Roman"/>
          <w:sz w:val="24"/>
          <w:szCs w:val="24"/>
          <w:lang w:val="en-US" w:eastAsia="zh-CN"/>
        </w:rPr>
      </w:pPr>
      <w:r w:rsidRPr="00846219">
        <w:rPr>
          <w:rFonts w:eastAsia="Times New Roman"/>
          <w:color w:val="000000"/>
          <w:lang w:val="en-US" w:eastAsia="zh-CN"/>
        </w:rPr>
        <w:t>Paris, France, 27–29 November 2024</w:t>
      </w:r>
    </w:p>
    <w:p w14:paraId="551D32B3" w14:textId="77777777" w:rsidR="00846219" w:rsidRPr="00846219" w:rsidRDefault="00846219" w:rsidP="00846219">
      <w:pPr>
        <w:rPr>
          <w:rFonts w:ascii="Times New Roman" w:eastAsia="Times New Roman" w:hAnsi="Times New Roman" w:cs="Times New Roman"/>
          <w:sz w:val="24"/>
          <w:szCs w:val="24"/>
          <w:lang w:val="en-US" w:eastAsia="zh-CN"/>
        </w:rPr>
      </w:pPr>
    </w:p>
    <w:p w14:paraId="5C2ECF99" w14:textId="77777777" w:rsidR="00846219" w:rsidRPr="00846219" w:rsidRDefault="00846219" w:rsidP="00846219">
      <w:pPr>
        <w:jc w:val="cente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Decision ICG/NEAMTWS-XIX.1</w:t>
      </w:r>
    </w:p>
    <w:p w14:paraId="0ADF00DE" w14:textId="77777777" w:rsidR="00846219" w:rsidRPr="00846219" w:rsidRDefault="00846219" w:rsidP="00846219">
      <w:pPr>
        <w:rPr>
          <w:rFonts w:ascii="Times New Roman" w:eastAsia="Times New Roman" w:hAnsi="Times New Roman" w:cs="Times New Roman"/>
          <w:sz w:val="24"/>
          <w:szCs w:val="24"/>
          <w:lang w:val="en-US" w:eastAsia="zh-CN"/>
        </w:rPr>
      </w:pPr>
    </w:p>
    <w:p w14:paraId="283107C9" w14:textId="77777777" w:rsidR="00846219" w:rsidRPr="00846219" w:rsidRDefault="00846219" w:rsidP="00846219">
      <w:pPr>
        <w:jc w:val="both"/>
        <w:rPr>
          <w:rFonts w:ascii="Times New Roman" w:eastAsia="Times New Roman" w:hAnsi="Times New Roman" w:cs="Times New Roman"/>
          <w:sz w:val="24"/>
          <w:szCs w:val="24"/>
          <w:lang w:val="en-US" w:eastAsia="zh-CN"/>
        </w:rPr>
      </w:pPr>
      <w:r w:rsidRPr="00846219">
        <w:rPr>
          <w:rFonts w:eastAsia="Times New Roman"/>
          <w:color w:val="000000"/>
          <w:lang w:val="en-US" w:eastAsia="zh-CN"/>
        </w:rPr>
        <w:t>The Intergovernmental Coordination Group for the Tsunami Early Warning and Mitigation System in the North-Eastern Atlantic, the Mediterranean and Connected Seas (ICG/NEAMTWS),</w:t>
      </w:r>
    </w:p>
    <w:p w14:paraId="7C047A44" w14:textId="77777777" w:rsidR="00846219" w:rsidRPr="00846219" w:rsidRDefault="00846219" w:rsidP="00846219">
      <w:pPr>
        <w:rPr>
          <w:rFonts w:ascii="Times New Roman" w:eastAsia="Times New Roman" w:hAnsi="Times New Roman" w:cs="Times New Roman"/>
          <w:sz w:val="24"/>
          <w:szCs w:val="24"/>
          <w:lang w:val="en-US" w:eastAsia="zh-CN"/>
        </w:rPr>
      </w:pPr>
    </w:p>
    <w:p w14:paraId="52D37126" w14:textId="14BA61B7" w:rsidR="00846219" w:rsidRPr="00846219" w:rsidRDefault="00846219" w:rsidP="00846219">
      <w:pP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Having met</w:t>
      </w:r>
      <w:r w:rsidRPr="00846219">
        <w:rPr>
          <w:rFonts w:eastAsia="Times New Roman"/>
          <w:color w:val="000000"/>
          <w:lang w:val="en-US" w:eastAsia="zh-CN"/>
        </w:rPr>
        <w:t xml:space="preserve"> in Paris, France for its 19</w:t>
      </w:r>
      <w:r w:rsidRPr="00846219">
        <w:rPr>
          <w:rFonts w:eastAsia="Times New Roman"/>
          <w:color w:val="000000"/>
          <w:sz w:val="8"/>
          <w:szCs w:val="8"/>
          <w:vertAlign w:val="superscript"/>
          <w:lang w:val="en-US" w:eastAsia="zh-CN"/>
        </w:rPr>
        <w:t xml:space="preserve">th </w:t>
      </w:r>
      <w:r w:rsidRPr="00846219">
        <w:rPr>
          <w:rFonts w:eastAsia="Times New Roman"/>
          <w:color w:val="000000"/>
          <w:lang w:val="en-US" w:eastAsia="zh-CN"/>
        </w:rPr>
        <w:t>Session on 27–29 November 2024</w:t>
      </w:r>
      <w:r w:rsidR="00400B81">
        <w:rPr>
          <w:rFonts w:eastAsia="Times New Roman"/>
          <w:color w:val="000000"/>
          <w:sz w:val="24"/>
          <w:szCs w:val="24"/>
          <w:lang w:val="en-US" w:eastAsia="zh-CN"/>
        </w:rPr>
        <w:t>,</w:t>
      </w:r>
    </w:p>
    <w:p w14:paraId="14A88EC2" w14:textId="77777777" w:rsidR="00846219" w:rsidRPr="00846219" w:rsidRDefault="00846219" w:rsidP="00846219">
      <w:pPr>
        <w:rPr>
          <w:rFonts w:ascii="Times New Roman" w:eastAsia="Times New Roman" w:hAnsi="Times New Roman" w:cs="Times New Roman"/>
          <w:sz w:val="24"/>
          <w:szCs w:val="24"/>
          <w:lang w:val="en-US" w:eastAsia="zh-CN"/>
        </w:rPr>
      </w:pPr>
    </w:p>
    <w:p w14:paraId="217954B0" w14:textId="2C6333E7" w:rsidR="00846219" w:rsidRPr="00846219" w:rsidRDefault="00846219" w:rsidP="00846219">
      <w:pP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Having reviewed</w:t>
      </w:r>
      <w:r w:rsidRPr="00846219">
        <w:rPr>
          <w:rFonts w:eastAsia="Times New Roman"/>
          <w:color w:val="000000"/>
          <w:lang w:val="en-US" w:eastAsia="zh-CN"/>
        </w:rPr>
        <w:t xml:space="preserve"> the progress made in the implementation of the NEAMTWS</w:t>
      </w:r>
      <w:r w:rsidR="00400B81">
        <w:rPr>
          <w:rFonts w:eastAsia="Times New Roman"/>
          <w:color w:val="000000"/>
          <w:lang w:val="en-US" w:eastAsia="zh-CN"/>
        </w:rPr>
        <w:t>,</w:t>
      </w:r>
    </w:p>
    <w:p w14:paraId="46B29DDB" w14:textId="77777777" w:rsidR="00846219" w:rsidRPr="00846219" w:rsidRDefault="00846219" w:rsidP="00846219">
      <w:pPr>
        <w:rPr>
          <w:rFonts w:ascii="Times New Roman" w:eastAsia="Times New Roman" w:hAnsi="Times New Roman" w:cs="Times New Roman"/>
          <w:sz w:val="24"/>
          <w:szCs w:val="24"/>
          <w:lang w:val="en-US" w:eastAsia="zh-CN"/>
        </w:rPr>
      </w:pPr>
    </w:p>
    <w:p w14:paraId="4D5EC40F" w14:textId="77777777" w:rsidR="00846219" w:rsidRPr="00846219" w:rsidRDefault="00846219" w:rsidP="00846219">
      <w:pPr>
        <w:jc w:val="both"/>
        <w:rPr>
          <w:rFonts w:ascii="Times New Roman" w:eastAsia="Times New Roman" w:hAnsi="Times New Roman" w:cs="Times New Roman"/>
          <w:sz w:val="24"/>
          <w:szCs w:val="24"/>
          <w:lang w:val="en-US" w:eastAsia="zh-CN"/>
        </w:rPr>
      </w:pPr>
      <w:proofErr w:type="gramStart"/>
      <w:r w:rsidRPr="00846219">
        <w:rPr>
          <w:rFonts w:eastAsia="Times New Roman"/>
          <w:b/>
          <w:bCs/>
          <w:color w:val="000000"/>
          <w:lang w:val="en-US" w:eastAsia="zh-CN"/>
        </w:rPr>
        <w:t>Thanks</w:t>
      </w:r>
      <w:proofErr w:type="gramEnd"/>
      <w:r w:rsidRPr="00846219">
        <w:rPr>
          <w:rFonts w:eastAsia="Times New Roman"/>
          <w:b/>
          <w:bCs/>
          <w:color w:val="000000"/>
          <w:lang w:val="en-US" w:eastAsia="zh-CN"/>
        </w:rPr>
        <w:t xml:space="preserve"> </w:t>
      </w:r>
      <w:r w:rsidRPr="00846219">
        <w:rPr>
          <w:rFonts w:eastAsia="Times New Roman"/>
          <w:color w:val="000000"/>
          <w:lang w:val="en-US" w:eastAsia="zh-CN"/>
        </w:rPr>
        <w:t>the Chairpersons of the</w:t>
      </w:r>
      <w:r w:rsidRPr="00846219">
        <w:rPr>
          <w:rFonts w:eastAsia="Times New Roman"/>
          <w:b/>
          <w:bCs/>
          <w:color w:val="000000"/>
          <w:lang w:val="en-US" w:eastAsia="zh-CN"/>
        </w:rPr>
        <w:t xml:space="preserve"> </w:t>
      </w:r>
      <w:r w:rsidRPr="00846219">
        <w:rPr>
          <w:rFonts w:eastAsia="Times New Roman"/>
          <w:color w:val="333333"/>
          <w:shd w:val="clear" w:color="auto" w:fill="FFFFFF"/>
          <w:lang w:val="en-US" w:eastAsia="zh-CN"/>
        </w:rPr>
        <w:t xml:space="preserve">Intergovernmental Coordination Group for the Tsunami and other Coastal Hazards Warning System for the Caribbean and Adjacent Regions, the Indian Ocean and the Pacific Tsunami Warning System for exchanging and sharing recent developments in the </w:t>
      </w:r>
      <w:r w:rsidRPr="00846219">
        <w:rPr>
          <w:rFonts w:eastAsia="Times New Roman"/>
          <w:color w:val="000000"/>
          <w:lang w:val="en-US" w:eastAsia="zh-CN"/>
        </w:rPr>
        <w:t>Caribbean, Indian Ocean and Pacific and</w:t>
      </w:r>
      <w:r w:rsidRPr="00846219">
        <w:rPr>
          <w:rFonts w:eastAsia="Times New Roman"/>
          <w:b/>
          <w:bCs/>
          <w:color w:val="000000"/>
          <w:lang w:val="en-US" w:eastAsia="zh-CN"/>
        </w:rPr>
        <w:t xml:space="preserve"> agrees</w:t>
      </w:r>
      <w:r w:rsidRPr="00846219">
        <w:rPr>
          <w:rFonts w:eastAsia="Times New Roman"/>
          <w:color w:val="000000"/>
          <w:lang w:val="en-US" w:eastAsia="zh-CN"/>
        </w:rPr>
        <w:t xml:space="preserve"> to continue exchanging information between the ICGs as appropriate;</w:t>
      </w:r>
    </w:p>
    <w:p w14:paraId="479443B3" w14:textId="77777777" w:rsidR="00846219" w:rsidRPr="00846219" w:rsidRDefault="00846219" w:rsidP="00846219">
      <w:pPr>
        <w:rPr>
          <w:rFonts w:ascii="Times New Roman" w:eastAsia="Times New Roman" w:hAnsi="Times New Roman" w:cs="Times New Roman"/>
          <w:sz w:val="24"/>
          <w:szCs w:val="24"/>
          <w:lang w:val="en-US" w:eastAsia="zh-CN"/>
        </w:rPr>
      </w:pPr>
    </w:p>
    <w:p w14:paraId="1DF5F21C" w14:textId="5D70292F" w:rsidR="00846219" w:rsidRPr="00846219" w:rsidRDefault="00846219" w:rsidP="00846219">
      <w:pP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 xml:space="preserve">Appreciates </w:t>
      </w:r>
      <w:r w:rsidRPr="00846219">
        <w:rPr>
          <w:rFonts w:eastAsia="Times New Roman"/>
          <w:color w:val="000000"/>
          <w:lang w:val="en-US" w:eastAsia="zh-CN"/>
        </w:rPr>
        <w:t xml:space="preserve">the participation of the ICG/NEAMTWS </w:t>
      </w:r>
      <w:r w:rsidR="00306337" w:rsidRPr="00846219">
        <w:rPr>
          <w:rFonts w:eastAsia="Times New Roman"/>
          <w:color w:val="000000"/>
          <w:lang w:val="en-US" w:eastAsia="zh-CN"/>
        </w:rPr>
        <w:t>chairperson in</w:t>
      </w:r>
      <w:r w:rsidRPr="00846219">
        <w:rPr>
          <w:rFonts w:eastAsia="Times New Roman"/>
          <w:color w:val="000000"/>
          <w:lang w:val="en-US" w:eastAsia="zh-CN"/>
        </w:rPr>
        <w:t xml:space="preserve"> other </w:t>
      </w:r>
      <w:proofErr w:type="gramStart"/>
      <w:r w:rsidRPr="00846219">
        <w:rPr>
          <w:rFonts w:eastAsia="Times New Roman"/>
          <w:color w:val="000000"/>
          <w:lang w:val="en-US" w:eastAsia="zh-CN"/>
        </w:rPr>
        <w:t>ICGs;</w:t>
      </w:r>
      <w:proofErr w:type="gramEnd"/>
    </w:p>
    <w:p w14:paraId="7F55EBF8" w14:textId="77777777" w:rsidR="00846219" w:rsidRPr="00846219" w:rsidRDefault="00846219" w:rsidP="00846219">
      <w:pPr>
        <w:rPr>
          <w:rFonts w:ascii="Times New Roman" w:eastAsia="Times New Roman" w:hAnsi="Times New Roman" w:cs="Times New Roman"/>
          <w:sz w:val="24"/>
          <w:szCs w:val="24"/>
          <w:lang w:val="en-US" w:eastAsia="zh-CN"/>
        </w:rPr>
      </w:pPr>
    </w:p>
    <w:p w14:paraId="1E4A7418" w14:textId="77777777" w:rsidR="00846219" w:rsidRPr="00846219" w:rsidRDefault="00846219" w:rsidP="00846219">
      <w:pPr>
        <w:ind w:right="2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Recognizes</w:t>
      </w:r>
      <w:r w:rsidRPr="00846219">
        <w:rPr>
          <w:rFonts w:eastAsia="Times New Roman"/>
          <w:color w:val="000000"/>
          <w:lang w:val="en-US" w:eastAsia="zh-CN"/>
        </w:rPr>
        <w:t xml:space="preserve"> the continued awareness-raising efforts nationally on tsunami hazards and preparedness by Member States during the inter-sessional period in line with, and as a contribution, to the World Tsunami Awareness Day, 5 November </w:t>
      </w:r>
      <w:proofErr w:type="gramStart"/>
      <w:r w:rsidRPr="00846219">
        <w:rPr>
          <w:rFonts w:eastAsia="Times New Roman"/>
          <w:color w:val="000000"/>
          <w:lang w:val="en-US" w:eastAsia="zh-CN"/>
        </w:rPr>
        <w:t>2024;</w:t>
      </w:r>
      <w:proofErr w:type="gramEnd"/>
    </w:p>
    <w:p w14:paraId="29547EE2" w14:textId="77777777" w:rsidR="00846219" w:rsidRPr="00846219" w:rsidRDefault="00846219" w:rsidP="00846219">
      <w:pPr>
        <w:rPr>
          <w:rFonts w:ascii="Times New Roman" w:eastAsia="Times New Roman" w:hAnsi="Times New Roman" w:cs="Times New Roman"/>
          <w:sz w:val="24"/>
          <w:szCs w:val="24"/>
          <w:lang w:val="en-US" w:eastAsia="zh-CN"/>
        </w:rPr>
      </w:pPr>
    </w:p>
    <w:p w14:paraId="2994667D" w14:textId="77777777" w:rsidR="00846219" w:rsidRPr="00846219" w:rsidRDefault="00846219" w:rsidP="00846219">
      <w:pPr>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 xml:space="preserve">Welcomes </w:t>
      </w:r>
      <w:r w:rsidRPr="00846219">
        <w:rPr>
          <w:rFonts w:eastAsia="Times New Roman"/>
          <w:color w:val="000000"/>
          <w:lang w:val="en-US" w:eastAsia="zh-CN"/>
        </w:rPr>
        <w:t xml:space="preserve">the final draft evaluation report of the NEAMWave23 Exercise conducted on 6-7 November </w:t>
      </w:r>
      <w:proofErr w:type="gramStart"/>
      <w:r w:rsidRPr="00846219">
        <w:rPr>
          <w:rFonts w:eastAsia="Times New Roman"/>
          <w:color w:val="000000"/>
          <w:lang w:val="en-US" w:eastAsia="zh-CN"/>
        </w:rPr>
        <w:t>2023;</w:t>
      </w:r>
      <w:proofErr w:type="gramEnd"/>
      <w:r w:rsidRPr="00846219">
        <w:rPr>
          <w:rFonts w:eastAsia="Times New Roman"/>
          <w:color w:val="000000"/>
          <w:lang w:val="en-US" w:eastAsia="zh-CN"/>
        </w:rPr>
        <w:t> </w:t>
      </w:r>
    </w:p>
    <w:p w14:paraId="3D2CA0B4" w14:textId="77777777" w:rsidR="00846219" w:rsidRPr="00846219" w:rsidRDefault="00846219" w:rsidP="00846219">
      <w:pPr>
        <w:rPr>
          <w:rFonts w:ascii="Times New Roman" w:eastAsia="Times New Roman" w:hAnsi="Times New Roman" w:cs="Times New Roman"/>
          <w:sz w:val="24"/>
          <w:szCs w:val="24"/>
          <w:lang w:val="en-US" w:eastAsia="zh-CN"/>
        </w:rPr>
      </w:pPr>
    </w:p>
    <w:p w14:paraId="741DE451" w14:textId="77777777" w:rsidR="00846219" w:rsidRPr="00846219" w:rsidRDefault="00846219" w:rsidP="00846219">
      <w:pPr>
        <w:spacing w:after="24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 xml:space="preserve">Expresses </w:t>
      </w:r>
      <w:r w:rsidRPr="00846219">
        <w:rPr>
          <w:rFonts w:eastAsia="Times New Roman"/>
          <w:color w:val="000000"/>
          <w:lang w:val="en-US" w:eastAsia="zh-CN"/>
        </w:rPr>
        <w:t xml:space="preserve">its thanks to Co-Chairpersons of the Task Team and members on Tsunami Exercise for the preparation of the final draft evaluation report of the </w:t>
      </w:r>
      <w:proofErr w:type="gramStart"/>
      <w:r w:rsidRPr="00846219">
        <w:rPr>
          <w:rFonts w:eastAsia="Times New Roman"/>
          <w:color w:val="000000"/>
          <w:lang w:val="en-US" w:eastAsia="zh-CN"/>
        </w:rPr>
        <w:t>exercise;</w:t>
      </w:r>
      <w:proofErr w:type="gramEnd"/>
      <w:r w:rsidRPr="00846219">
        <w:rPr>
          <w:rFonts w:eastAsia="Times New Roman"/>
          <w:color w:val="000000"/>
          <w:lang w:val="en-US" w:eastAsia="zh-CN"/>
        </w:rPr>
        <w:t>  </w:t>
      </w:r>
    </w:p>
    <w:p w14:paraId="39CCE9D8" w14:textId="77777777" w:rsidR="00846219" w:rsidRPr="00846219" w:rsidRDefault="00846219" w:rsidP="00846219">
      <w:pPr>
        <w:spacing w:after="24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 xml:space="preserve">Appreciates </w:t>
      </w:r>
      <w:r w:rsidRPr="00846219">
        <w:rPr>
          <w:rFonts w:eastAsia="Times New Roman"/>
          <w:color w:val="000000"/>
          <w:lang w:val="en-US" w:eastAsia="zh-CN"/>
        </w:rPr>
        <w:t xml:space="preserve">the organization of the side events on </w:t>
      </w:r>
      <w:hyperlink r:id="rId110" w:history="1">
        <w:r w:rsidRPr="00846219">
          <w:rPr>
            <w:rFonts w:eastAsia="Times New Roman"/>
            <w:color w:val="0000FF"/>
            <w:u w:val="single"/>
            <w:lang w:val="en-US" w:eastAsia="zh-CN"/>
          </w:rPr>
          <w:t>Coastal Cities and Communities Joining Tsunami Ready</w:t>
        </w:r>
      </w:hyperlink>
      <w:r w:rsidRPr="00846219">
        <w:rPr>
          <w:rFonts w:eastAsia="Times New Roman"/>
          <w:color w:val="000000"/>
          <w:lang w:val="en-US" w:eastAsia="zh-CN"/>
        </w:rPr>
        <w:t xml:space="preserve">, 11th April 2024, and </w:t>
      </w:r>
      <w:hyperlink r:id="rId111" w:history="1">
        <w:r w:rsidRPr="00846219">
          <w:rPr>
            <w:rFonts w:eastAsia="Times New Roman"/>
            <w:color w:val="0000FF"/>
            <w:u w:val="single"/>
            <w:shd w:val="clear" w:color="auto" w:fill="FFFFFF"/>
            <w:lang w:val="en-US" w:eastAsia="zh-CN"/>
          </w:rPr>
          <w:t>Coastal Horizons: Pathways and Actions to Strengthen Resilience to Coastal Hazards</w:t>
        </w:r>
      </w:hyperlink>
      <w:r w:rsidRPr="00846219">
        <w:rPr>
          <w:rFonts w:eastAsia="Times New Roman"/>
          <w:color w:val="444444"/>
          <w:shd w:val="clear" w:color="auto" w:fill="FFFFFF"/>
          <w:lang w:val="en-US" w:eastAsia="zh-CN"/>
        </w:rPr>
        <w:t>,</w:t>
      </w:r>
      <w:r w:rsidRPr="00846219">
        <w:rPr>
          <w:rFonts w:eastAsia="Times New Roman"/>
          <w:color w:val="000000"/>
          <w:shd w:val="clear" w:color="auto" w:fill="FFFFFF"/>
          <w:lang w:val="en-US" w:eastAsia="zh-CN"/>
        </w:rPr>
        <w:t xml:space="preserve"> 27 June 2024 at the IOC Executive Council (EC-57);</w:t>
      </w:r>
    </w:p>
    <w:p w14:paraId="0533C509" w14:textId="00B4EADD" w:rsidR="00846219" w:rsidRPr="00846219" w:rsidRDefault="00400B81" w:rsidP="00846219">
      <w:pPr>
        <w:spacing w:after="240"/>
        <w:jc w:val="both"/>
        <w:rPr>
          <w:rFonts w:ascii="Times New Roman" w:eastAsia="Times New Roman" w:hAnsi="Times New Roman" w:cs="Times New Roman"/>
          <w:sz w:val="24"/>
          <w:szCs w:val="24"/>
          <w:lang w:val="en-US" w:eastAsia="zh-CN"/>
        </w:rPr>
      </w:pPr>
      <w:r>
        <w:rPr>
          <w:rFonts w:eastAsia="Times New Roman"/>
          <w:b/>
          <w:bCs/>
          <w:color w:val="000000"/>
          <w:lang w:val="en-US" w:eastAsia="zh-CN"/>
        </w:rPr>
        <w:t>Also</w:t>
      </w:r>
      <w:r w:rsidR="00846219" w:rsidRPr="00846219">
        <w:rPr>
          <w:rFonts w:eastAsia="Times New Roman"/>
          <w:b/>
          <w:bCs/>
          <w:color w:val="000000"/>
          <w:lang w:val="en-US" w:eastAsia="zh-CN"/>
        </w:rPr>
        <w:t xml:space="preserve"> appreciates</w:t>
      </w:r>
      <w:r w:rsidR="00846219" w:rsidRPr="00846219">
        <w:rPr>
          <w:rFonts w:eastAsia="Times New Roman"/>
          <w:color w:val="000000"/>
          <w:lang w:val="en-US" w:eastAsia="zh-CN"/>
        </w:rPr>
        <w:t xml:space="preserve"> the organization of the </w:t>
      </w:r>
      <w:hyperlink r:id="rId112" w:history="1">
        <w:r w:rsidR="00846219" w:rsidRPr="00846219">
          <w:rPr>
            <w:rFonts w:eastAsia="Times New Roman"/>
            <w:color w:val="1155CC"/>
            <w:u w:val="single"/>
            <w:lang w:val="en-US" w:eastAsia="zh-CN"/>
          </w:rPr>
          <w:t>international workshop</w:t>
        </w:r>
      </w:hyperlink>
      <w:r w:rsidR="00846219" w:rsidRPr="00846219">
        <w:rPr>
          <w:rFonts w:eastAsia="Times New Roman"/>
          <w:color w:val="000000"/>
          <w:lang w:val="en-US" w:eastAsia="zh-CN"/>
        </w:rPr>
        <w:t xml:space="preserve"> organized by the National</w:t>
      </w:r>
      <w:r w:rsidR="00846219" w:rsidRPr="00846219">
        <w:rPr>
          <w:rFonts w:eastAsia="Times New Roman"/>
          <w:color w:val="000000"/>
          <w:shd w:val="clear" w:color="auto" w:fill="FFFFFF"/>
          <w:lang w:val="en-US" w:eastAsia="zh-CN"/>
        </w:rPr>
        <w:t xml:space="preserve"> Institute of Geophysics and Volcanology (INGV), Italy on </w:t>
      </w:r>
      <w:r w:rsidR="00846219" w:rsidRPr="00846219">
        <w:rPr>
          <w:rFonts w:eastAsia="Times New Roman"/>
          <w:i/>
          <w:iCs/>
          <w:color w:val="000000"/>
          <w:lang w:val="en-US" w:eastAsia="zh-CN"/>
        </w:rPr>
        <w:t xml:space="preserve">Stromboli: </w:t>
      </w:r>
      <w:r w:rsidR="00846219" w:rsidRPr="00846219">
        <w:rPr>
          <w:rFonts w:eastAsia="Times New Roman"/>
          <w:i/>
          <w:iCs/>
          <w:color w:val="000000"/>
          <w:shd w:val="clear" w:color="auto" w:fill="FFFFFF"/>
          <w:lang w:val="en-US" w:eastAsia="zh-CN"/>
        </w:rPr>
        <w:t>Observations, Modeling, Hazard Assessment, and Forecasting</w:t>
      </w:r>
      <w:r w:rsidR="00846219" w:rsidRPr="00846219">
        <w:rPr>
          <w:rFonts w:eastAsia="Times New Roman"/>
          <w:color w:val="000000"/>
          <w:shd w:val="clear" w:color="auto" w:fill="FFFFFF"/>
          <w:lang w:val="en-US" w:eastAsia="zh-CN"/>
        </w:rPr>
        <w:t xml:space="preserve"> with the participation of e</w:t>
      </w:r>
      <w:r w:rsidR="00846219" w:rsidRPr="00846219">
        <w:rPr>
          <w:rFonts w:eastAsia="Times New Roman"/>
          <w:color w:val="000000"/>
          <w:lang w:val="en-US" w:eastAsia="zh-CN"/>
        </w:rPr>
        <w:t>ighty international experts from 5-7 October 2024 as a contribution to the topic on non-seismic tsunami sources</w:t>
      </w:r>
      <w:r>
        <w:rPr>
          <w:rFonts w:eastAsia="Times New Roman"/>
          <w:color w:val="000000"/>
          <w:lang w:val="en-US" w:eastAsia="zh-CN"/>
        </w:rPr>
        <w:t>;</w:t>
      </w:r>
      <w:r w:rsidR="00846219" w:rsidRPr="00846219">
        <w:rPr>
          <w:rFonts w:eastAsia="Times New Roman"/>
          <w:color w:val="000000"/>
          <w:lang w:val="en-US" w:eastAsia="zh-CN"/>
        </w:rPr>
        <w:t> </w:t>
      </w:r>
    </w:p>
    <w:p w14:paraId="2E1A9B46" w14:textId="2805BFDB" w:rsidR="00846219" w:rsidRDefault="00846219" w:rsidP="00846219">
      <w:pPr>
        <w:spacing w:after="240"/>
        <w:jc w:val="both"/>
        <w:rPr>
          <w:rFonts w:eastAsia="Times New Roman"/>
          <w:color w:val="000000"/>
          <w:lang w:val="en-US" w:eastAsia="zh-CN"/>
        </w:rPr>
      </w:pPr>
      <w:r w:rsidRPr="00846219">
        <w:rPr>
          <w:rFonts w:eastAsia="Times New Roman"/>
          <w:b/>
          <w:bCs/>
          <w:color w:val="000000"/>
          <w:lang w:val="en-US" w:eastAsia="zh-CN"/>
        </w:rPr>
        <w:t xml:space="preserve">Welcomes </w:t>
      </w:r>
      <w:r w:rsidRPr="00846219">
        <w:rPr>
          <w:rFonts w:eastAsia="Times New Roman"/>
          <w:color w:val="000000"/>
          <w:lang w:val="en-US" w:eastAsia="zh-CN"/>
        </w:rPr>
        <w:t xml:space="preserve">the recommendations to further advance Stromboli volcano tsunami early warning, and interest to publish a White Paper, as well as a UNESCO-IOC Technical Series document in that </w:t>
      </w:r>
      <w:proofErr w:type="gramStart"/>
      <w:r w:rsidRPr="00846219">
        <w:rPr>
          <w:rFonts w:eastAsia="Times New Roman"/>
          <w:color w:val="000000"/>
          <w:lang w:val="en-US" w:eastAsia="zh-CN"/>
        </w:rPr>
        <w:t>order</w:t>
      </w:r>
      <w:r w:rsidR="00400B81">
        <w:rPr>
          <w:rFonts w:eastAsia="Times New Roman"/>
          <w:color w:val="000000"/>
          <w:lang w:val="en-US" w:eastAsia="zh-CN"/>
        </w:rPr>
        <w:t>;</w:t>
      </w:r>
      <w:proofErr w:type="gramEnd"/>
    </w:p>
    <w:p w14:paraId="649DC472" w14:textId="37A2E0F3" w:rsidR="00846219" w:rsidRPr="00846219" w:rsidRDefault="00846219" w:rsidP="00AD2C07">
      <w:pPr>
        <w:spacing w:after="12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Further appreciates</w:t>
      </w:r>
      <w:r w:rsidRPr="00846219">
        <w:rPr>
          <w:rFonts w:eastAsia="Times New Roman"/>
          <w:color w:val="000000"/>
          <w:lang w:val="en-US" w:eastAsia="zh-CN"/>
        </w:rPr>
        <w:t xml:space="preserve"> the organization and participation of ICG/NEAMTWS and its members in several meetings since the ICG/NEAMTWS XVIII Session, 5-7 February 2024 in particular:</w:t>
      </w:r>
    </w:p>
    <w:p w14:paraId="138631A4" w14:textId="77777777" w:rsidR="00846219" w:rsidRPr="00EA5E03" w:rsidRDefault="00846219" w:rsidP="00AD1923">
      <w:pPr>
        <w:numPr>
          <w:ilvl w:val="0"/>
          <w:numId w:val="8"/>
        </w:numPr>
        <w:spacing w:after="120"/>
        <w:ind w:left="714" w:hanging="357"/>
        <w:textAlignment w:val="baseline"/>
        <w:rPr>
          <w:rFonts w:ascii="Noto Sans Symbols" w:eastAsia="Times New Roman" w:hAnsi="Noto Sans Symbols" w:cs="Times New Roman"/>
          <w:color w:val="000000"/>
          <w:lang w:val="en-US" w:eastAsia="zh-CN"/>
        </w:rPr>
      </w:pPr>
      <w:hyperlink r:id="rId113" w:history="1">
        <w:r w:rsidRPr="00846219">
          <w:rPr>
            <w:rFonts w:eastAsia="Times New Roman"/>
            <w:color w:val="1155CC"/>
            <w:u w:val="single"/>
            <w:lang w:val="en-US" w:eastAsia="zh-CN"/>
          </w:rPr>
          <w:t>2nd UNESCO-IOC Global Tsunami Symposium</w:t>
        </w:r>
      </w:hyperlink>
      <w:r w:rsidRPr="00846219">
        <w:rPr>
          <w:rFonts w:eastAsia="Times New Roman"/>
          <w:color w:val="000000"/>
          <w:lang w:val="en-US" w:eastAsia="zh-CN"/>
        </w:rPr>
        <w:t xml:space="preserve"> “Two Decades After 2004 Indian Ocean Tsunami: Reflection and the Way Forward”, Banda Aceh, 11-14 November </w:t>
      </w:r>
      <w:proofErr w:type="gramStart"/>
      <w:r w:rsidRPr="00846219">
        <w:rPr>
          <w:rFonts w:eastAsia="Times New Roman"/>
          <w:color w:val="000000"/>
          <w:lang w:val="en-US" w:eastAsia="zh-CN"/>
        </w:rPr>
        <w:t>2024;</w:t>
      </w:r>
      <w:proofErr w:type="gramEnd"/>
    </w:p>
    <w:p w14:paraId="7DC7A5A3" w14:textId="1A35778A" w:rsidR="00EA5E03" w:rsidRPr="00846219" w:rsidRDefault="00EA5E03" w:rsidP="00AD1923">
      <w:pPr>
        <w:numPr>
          <w:ilvl w:val="0"/>
          <w:numId w:val="8"/>
        </w:numPr>
        <w:spacing w:after="120"/>
        <w:ind w:left="714" w:hanging="357"/>
        <w:textAlignment w:val="baseline"/>
        <w:rPr>
          <w:rFonts w:ascii="Noto Sans Symbols" w:eastAsia="Times New Roman" w:hAnsi="Noto Sans Symbols" w:cs="Times New Roman"/>
          <w:color w:val="000000"/>
          <w:lang w:val="en-US" w:eastAsia="zh-CN"/>
        </w:rPr>
      </w:pPr>
      <w:r>
        <w:lastRenderedPageBreak/>
        <w:t xml:space="preserve">The meetings of the Tsunami Service Providers in Athens, Greece, on 6-7 June 2024, and in Rome, Italy, on 30 September – 1 October </w:t>
      </w:r>
      <w:proofErr w:type="gramStart"/>
      <w:r>
        <w:t>2024;</w:t>
      </w:r>
      <w:proofErr w:type="gramEnd"/>
    </w:p>
    <w:p w14:paraId="1E2B2D75" w14:textId="77777777" w:rsidR="00846219" w:rsidRPr="00846219" w:rsidRDefault="00846219" w:rsidP="00AD1923">
      <w:pPr>
        <w:numPr>
          <w:ilvl w:val="0"/>
          <w:numId w:val="9"/>
        </w:numPr>
        <w:spacing w:after="120"/>
        <w:ind w:left="714" w:hanging="357"/>
        <w:jc w:val="both"/>
        <w:textAlignment w:val="baseline"/>
        <w:rPr>
          <w:rFonts w:ascii="Noto Sans Symbols" w:eastAsia="Times New Roman" w:hAnsi="Noto Sans Symbols" w:cs="Times New Roman"/>
          <w:color w:val="000000"/>
          <w:lang w:val="en-US" w:eastAsia="zh-CN"/>
        </w:rPr>
      </w:pPr>
      <w:hyperlink r:id="rId114" w:anchor="overview" w:history="1">
        <w:r w:rsidRPr="00846219">
          <w:rPr>
            <w:rFonts w:eastAsia="Times New Roman"/>
            <w:color w:val="1155CC"/>
            <w:u w:val="single"/>
            <w:lang w:val="en-US" w:eastAsia="zh-CN"/>
          </w:rPr>
          <w:t xml:space="preserve">Official launching meeting of the new </w:t>
        </w:r>
        <w:proofErr w:type="spellStart"/>
        <w:r w:rsidRPr="00846219">
          <w:rPr>
            <w:rFonts w:eastAsia="Times New Roman"/>
            <w:color w:val="1155CC"/>
            <w:u w:val="single"/>
            <w:lang w:val="en-US" w:eastAsia="zh-CN"/>
          </w:rPr>
          <w:t>CoastWAVE</w:t>
        </w:r>
        <w:proofErr w:type="spellEnd"/>
        <w:r w:rsidRPr="00846219">
          <w:rPr>
            <w:rFonts w:eastAsia="Times New Roman"/>
            <w:color w:val="1155CC"/>
            <w:u w:val="single"/>
            <w:lang w:val="en-US" w:eastAsia="zh-CN"/>
          </w:rPr>
          <w:t xml:space="preserve"> 2.0 Project</w:t>
        </w:r>
      </w:hyperlink>
      <w:r w:rsidRPr="00846219">
        <w:rPr>
          <w:rFonts w:eastAsia="Times New Roman"/>
          <w:color w:val="000000"/>
          <w:lang w:val="en-US" w:eastAsia="zh-CN"/>
        </w:rPr>
        <w:t>, 6</w:t>
      </w:r>
      <w:r w:rsidRPr="00846219">
        <w:rPr>
          <w:rFonts w:eastAsia="Times New Roman"/>
          <w:color w:val="000000"/>
          <w:sz w:val="13"/>
          <w:szCs w:val="13"/>
          <w:vertAlign w:val="superscript"/>
          <w:lang w:val="en-US" w:eastAsia="zh-CN"/>
        </w:rPr>
        <w:t>th</w:t>
      </w:r>
      <w:r w:rsidRPr="00846219">
        <w:rPr>
          <w:rFonts w:eastAsia="Times New Roman"/>
          <w:color w:val="000000"/>
          <w:lang w:val="en-US" w:eastAsia="zh-CN"/>
        </w:rPr>
        <w:t xml:space="preserve"> November 2024 (online</w:t>
      </w:r>
      <w:proofErr w:type="gramStart"/>
      <w:r w:rsidRPr="00846219">
        <w:rPr>
          <w:rFonts w:eastAsia="Times New Roman"/>
          <w:color w:val="000000"/>
          <w:lang w:val="en-US" w:eastAsia="zh-CN"/>
        </w:rPr>
        <w:t>);</w:t>
      </w:r>
      <w:proofErr w:type="gramEnd"/>
    </w:p>
    <w:p w14:paraId="1725DACE" w14:textId="77777777" w:rsidR="00846219" w:rsidRPr="00846219" w:rsidRDefault="00846219" w:rsidP="00AD1923">
      <w:pPr>
        <w:numPr>
          <w:ilvl w:val="0"/>
          <w:numId w:val="9"/>
        </w:numPr>
        <w:spacing w:after="120"/>
        <w:ind w:left="714" w:hanging="357"/>
        <w:jc w:val="both"/>
        <w:textAlignment w:val="baseline"/>
        <w:rPr>
          <w:rFonts w:ascii="Noto Sans Symbols" w:eastAsia="Times New Roman" w:hAnsi="Noto Sans Symbols" w:cs="Times New Roman"/>
          <w:color w:val="000000"/>
          <w:lang w:val="en-US" w:eastAsia="zh-CN"/>
        </w:rPr>
      </w:pPr>
      <w:r w:rsidRPr="00846219">
        <w:rPr>
          <w:rFonts w:eastAsia="Times New Roman"/>
          <w:color w:val="000000"/>
          <w:lang w:val="en-US" w:eastAsia="zh-CN"/>
        </w:rPr>
        <w:t xml:space="preserve">The meeting of the Tsunami Service Provider Meetings, Athens, Greece and Rome, Italy, 30th September </w:t>
      </w:r>
      <w:proofErr w:type="gramStart"/>
      <w:r w:rsidRPr="00846219">
        <w:rPr>
          <w:rFonts w:eastAsia="Times New Roman"/>
          <w:color w:val="000000"/>
          <w:lang w:val="en-US" w:eastAsia="zh-CN"/>
        </w:rPr>
        <w:t>2024;</w:t>
      </w:r>
      <w:proofErr w:type="gramEnd"/>
      <w:r w:rsidRPr="00846219">
        <w:rPr>
          <w:rFonts w:eastAsia="Times New Roman"/>
          <w:color w:val="000000"/>
          <w:lang w:val="en-US" w:eastAsia="zh-CN"/>
        </w:rPr>
        <w:t> </w:t>
      </w:r>
    </w:p>
    <w:p w14:paraId="2247C49D" w14:textId="77777777" w:rsidR="00846219" w:rsidRPr="00846219" w:rsidRDefault="00846219" w:rsidP="00AD1923">
      <w:pPr>
        <w:numPr>
          <w:ilvl w:val="0"/>
          <w:numId w:val="9"/>
        </w:numPr>
        <w:spacing w:after="240"/>
        <w:ind w:left="714" w:hanging="357"/>
        <w:jc w:val="both"/>
        <w:textAlignment w:val="baseline"/>
        <w:rPr>
          <w:rFonts w:ascii="Noto Sans Symbols" w:eastAsia="Times New Roman" w:hAnsi="Noto Sans Symbols" w:cs="Times New Roman"/>
          <w:color w:val="000000"/>
          <w:lang w:val="en-US" w:eastAsia="zh-CN"/>
        </w:rPr>
      </w:pPr>
      <w:r w:rsidRPr="00846219">
        <w:rPr>
          <w:rFonts w:eastAsia="Times New Roman"/>
          <w:color w:val="000000"/>
          <w:lang w:val="en-US" w:eastAsia="zh-CN"/>
        </w:rPr>
        <w:t>Participation of Technical Secretary in the</w:t>
      </w:r>
      <w:hyperlink r:id="rId115" w:history="1">
        <w:r w:rsidRPr="00846219">
          <w:rPr>
            <w:rFonts w:eastAsia="Times New Roman"/>
            <w:color w:val="1155CC"/>
            <w:u w:val="single"/>
            <w:lang w:val="en-US" w:eastAsia="zh-CN"/>
          </w:rPr>
          <w:t xml:space="preserve"> IODE-GOOS Data Management and Sharing Workshop</w:t>
        </w:r>
      </w:hyperlink>
      <w:r w:rsidRPr="00846219">
        <w:rPr>
          <w:rFonts w:eastAsia="Times New Roman"/>
          <w:color w:val="000000"/>
          <w:lang w:val="en-US" w:eastAsia="zh-CN"/>
        </w:rPr>
        <w:t xml:space="preserve"> with the purpose to establish optimized collaboration between IODE and GOOS, and to develop an integrated view of the data landscape and lay the ground for the development of an integrated, efficient, future facing, and FAIR data landscape between GOOS and IODE and across GOOS OCG, </w:t>
      </w:r>
      <w:proofErr w:type="spellStart"/>
      <w:r w:rsidRPr="00846219">
        <w:rPr>
          <w:rFonts w:eastAsia="Times New Roman"/>
          <w:color w:val="000000"/>
          <w:lang w:val="en-US" w:eastAsia="zh-CN"/>
        </w:rPr>
        <w:t>BioEco</w:t>
      </w:r>
      <w:proofErr w:type="spellEnd"/>
      <w:r w:rsidRPr="00846219">
        <w:rPr>
          <w:rFonts w:eastAsia="Times New Roman"/>
          <w:color w:val="000000"/>
          <w:lang w:val="en-US" w:eastAsia="zh-CN"/>
        </w:rPr>
        <w:t>, BGC data and tsunami;</w:t>
      </w:r>
    </w:p>
    <w:p w14:paraId="7CE6673F" w14:textId="77777777" w:rsidR="00846219" w:rsidRPr="00846219" w:rsidRDefault="00846219" w:rsidP="00846219">
      <w:pPr>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 xml:space="preserve">Notes </w:t>
      </w:r>
      <w:r w:rsidRPr="00846219">
        <w:rPr>
          <w:rFonts w:eastAsia="Times New Roman"/>
          <w:color w:val="000000"/>
          <w:lang w:val="en-US" w:eastAsia="zh-CN"/>
        </w:rPr>
        <w:t xml:space="preserve">the efforts of the Technical Secretary in enhancing the monitoring and tracking tool of the Working Groups' (WGs) and Task Teams' (TTs) work </w:t>
      </w:r>
      <w:proofErr w:type="gramStart"/>
      <w:r w:rsidRPr="00846219">
        <w:rPr>
          <w:rFonts w:eastAsia="Times New Roman"/>
          <w:color w:val="000000"/>
          <w:lang w:val="en-US" w:eastAsia="zh-CN"/>
        </w:rPr>
        <w:t>plans;</w:t>
      </w:r>
      <w:proofErr w:type="gramEnd"/>
    </w:p>
    <w:p w14:paraId="2E13D1FA" w14:textId="77777777" w:rsidR="00846219" w:rsidRPr="00846219" w:rsidRDefault="00846219" w:rsidP="00846219">
      <w:pPr>
        <w:rPr>
          <w:rFonts w:ascii="Times New Roman" w:eastAsia="Times New Roman" w:hAnsi="Times New Roman" w:cs="Times New Roman"/>
          <w:sz w:val="24"/>
          <w:szCs w:val="24"/>
          <w:lang w:val="en-US" w:eastAsia="zh-CN"/>
        </w:rPr>
      </w:pPr>
    </w:p>
    <w:p w14:paraId="496B217C" w14:textId="0AF92015" w:rsidR="00846219" w:rsidRPr="00846219" w:rsidRDefault="00400B81" w:rsidP="00846219">
      <w:pPr>
        <w:jc w:val="both"/>
        <w:rPr>
          <w:rFonts w:ascii="Times New Roman" w:eastAsia="Times New Roman" w:hAnsi="Times New Roman" w:cs="Times New Roman"/>
          <w:sz w:val="24"/>
          <w:szCs w:val="24"/>
          <w:lang w:val="en-US" w:eastAsia="zh-CN"/>
        </w:rPr>
      </w:pPr>
      <w:r>
        <w:rPr>
          <w:rFonts w:eastAsia="Times New Roman"/>
          <w:b/>
          <w:bCs/>
          <w:color w:val="000000"/>
          <w:lang w:val="en-US" w:eastAsia="zh-CN"/>
        </w:rPr>
        <w:t>Also</w:t>
      </w:r>
      <w:r w:rsidR="00846219" w:rsidRPr="00846219">
        <w:rPr>
          <w:rFonts w:eastAsia="Times New Roman"/>
          <w:b/>
          <w:bCs/>
          <w:color w:val="000000"/>
          <w:lang w:val="en-US" w:eastAsia="zh-CN"/>
        </w:rPr>
        <w:t xml:space="preserve"> notes</w:t>
      </w:r>
      <w:r w:rsidR="00846219" w:rsidRPr="00846219">
        <w:rPr>
          <w:rFonts w:eastAsia="Times New Roman"/>
          <w:color w:val="000000"/>
          <w:lang w:val="en-US" w:eastAsia="zh-CN"/>
        </w:rPr>
        <w:t xml:space="preserve"> the Tsunami Resilience Section coordination efforts to engage  in the</w:t>
      </w:r>
      <w:hyperlink r:id="rId116" w:history="1">
        <w:r w:rsidR="00846219" w:rsidRPr="00846219">
          <w:rPr>
            <w:rFonts w:eastAsia="Times New Roman"/>
            <w:color w:val="1155CC"/>
            <w:u w:val="single"/>
            <w:lang w:val="en-US" w:eastAsia="zh-CN"/>
          </w:rPr>
          <w:t xml:space="preserve"> Early Warning For All Stakeholder Forum</w:t>
        </w:r>
      </w:hyperlink>
      <w:r w:rsidR="00846219" w:rsidRPr="00846219">
        <w:rPr>
          <w:rFonts w:eastAsia="Times New Roman"/>
          <w:color w:val="000000"/>
          <w:lang w:val="en-US" w:eastAsia="zh-CN"/>
        </w:rPr>
        <w:t xml:space="preserve">, 2-3 June 2025 and </w:t>
      </w:r>
      <w:hyperlink r:id="rId117" w:history="1">
        <w:r w:rsidR="00846219" w:rsidRPr="00846219">
          <w:rPr>
            <w:rFonts w:eastAsia="Times New Roman"/>
            <w:color w:val="1155CC"/>
            <w:u w:val="single"/>
            <w:lang w:val="en-US" w:eastAsia="zh-CN"/>
          </w:rPr>
          <w:t>Eighth Global Platform for Disaster Risk Reduction (GP2025)</w:t>
        </w:r>
      </w:hyperlink>
      <w:r w:rsidR="00846219" w:rsidRPr="00846219">
        <w:rPr>
          <w:rFonts w:eastAsia="Times New Roman"/>
          <w:color w:val="000000"/>
          <w:lang w:val="en-US" w:eastAsia="zh-CN"/>
        </w:rPr>
        <w:t>, 4-6 June 2025, Geneva; </w:t>
      </w:r>
    </w:p>
    <w:p w14:paraId="2DF07EB2" w14:textId="77777777" w:rsidR="00846219" w:rsidRPr="00846219" w:rsidRDefault="00846219" w:rsidP="00846219">
      <w:pPr>
        <w:rPr>
          <w:rFonts w:ascii="Times New Roman" w:eastAsia="Times New Roman" w:hAnsi="Times New Roman" w:cs="Times New Roman"/>
          <w:sz w:val="24"/>
          <w:szCs w:val="24"/>
          <w:lang w:val="en-US" w:eastAsia="zh-CN"/>
        </w:rPr>
      </w:pPr>
    </w:p>
    <w:p w14:paraId="7E3934AC" w14:textId="253CAD0B" w:rsidR="00846219" w:rsidRPr="00846219" w:rsidRDefault="00846219" w:rsidP="00846219">
      <w:pPr>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Appreciates</w:t>
      </w:r>
      <w:r w:rsidRPr="00846219">
        <w:rPr>
          <w:rFonts w:eastAsia="Times New Roman"/>
          <w:color w:val="000000"/>
          <w:lang w:val="en-US" w:eastAsia="zh-CN"/>
        </w:rPr>
        <w:t xml:space="preserve"> the launching of two short documentaries showcasing Stromboli volcano tsunami risk and early warning, as well as Malta distant tsunami risk as a side event at the ICG/NEAMTWS XIX Session with the participation of UNESCO Permanent Delegations on the 28</w:t>
      </w:r>
      <w:r w:rsidR="00306337">
        <w:rPr>
          <w:rFonts w:eastAsia="Times New Roman"/>
          <w:color w:val="000000"/>
          <w:sz w:val="13"/>
          <w:szCs w:val="13"/>
          <w:vertAlign w:val="superscript"/>
          <w:lang w:val="en-US" w:eastAsia="zh-CN"/>
        </w:rPr>
        <w:t xml:space="preserve"> </w:t>
      </w:r>
      <w:r w:rsidRPr="00846219">
        <w:rPr>
          <w:rFonts w:eastAsia="Times New Roman"/>
          <w:color w:val="000000"/>
          <w:lang w:val="en-US" w:eastAsia="zh-CN"/>
        </w:rPr>
        <w:t xml:space="preserve">November </w:t>
      </w:r>
      <w:proofErr w:type="gramStart"/>
      <w:r w:rsidRPr="00846219">
        <w:rPr>
          <w:rFonts w:eastAsia="Times New Roman"/>
          <w:color w:val="000000"/>
          <w:lang w:val="en-US" w:eastAsia="zh-CN"/>
        </w:rPr>
        <w:t>2024;</w:t>
      </w:r>
      <w:proofErr w:type="gramEnd"/>
      <w:r w:rsidRPr="00846219">
        <w:rPr>
          <w:rFonts w:eastAsia="Times New Roman"/>
          <w:color w:val="000000"/>
          <w:lang w:val="en-US" w:eastAsia="zh-CN"/>
        </w:rPr>
        <w:t> </w:t>
      </w:r>
    </w:p>
    <w:p w14:paraId="73A6ABA8" w14:textId="6047D51F" w:rsidR="00846219" w:rsidRPr="00846219" w:rsidRDefault="00400B81" w:rsidP="00846219">
      <w:pPr>
        <w:spacing w:before="240" w:after="240"/>
        <w:jc w:val="both"/>
        <w:rPr>
          <w:rFonts w:ascii="Times New Roman" w:eastAsia="Times New Roman" w:hAnsi="Times New Roman" w:cs="Times New Roman"/>
          <w:sz w:val="24"/>
          <w:szCs w:val="24"/>
          <w:lang w:val="en-US" w:eastAsia="zh-CN"/>
        </w:rPr>
      </w:pPr>
      <w:r>
        <w:rPr>
          <w:rFonts w:eastAsia="Times New Roman"/>
          <w:b/>
          <w:bCs/>
          <w:color w:val="000000"/>
          <w:lang w:val="en-US" w:eastAsia="zh-CN"/>
        </w:rPr>
        <w:t>Further n</w:t>
      </w:r>
      <w:r w:rsidR="00846219" w:rsidRPr="00846219">
        <w:rPr>
          <w:rFonts w:eastAsia="Times New Roman"/>
          <w:b/>
          <w:bCs/>
          <w:color w:val="000000"/>
          <w:lang w:val="en-US" w:eastAsia="zh-CN"/>
        </w:rPr>
        <w:t xml:space="preserve">otes </w:t>
      </w:r>
      <w:r w:rsidR="00846219" w:rsidRPr="00846219">
        <w:rPr>
          <w:rFonts w:eastAsia="Times New Roman"/>
          <w:color w:val="000000"/>
          <w:lang w:val="en-US" w:eastAsia="zh-CN"/>
        </w:rPr>
        <w:t xml:space="preserve">the advice of the TT on TR to the ICG to establish the role of the National Tsunami Ready Focal Point (NTRFP).   This will be further discussed during the next SC </w:t>
      </w:r>
      <w:proofErr w:type="gramStart"/>
      <w:r w:rsidR="00846219" w:rsidRPr="00846219">
        <w:rPr>
          <w:rFonts w:eastAsia="Times New Roman"/>
          <w:color w:val="000000"/>
          <w:lang w:val="en-US" w:eastAsia="zh-CN"/>
        </w:rPr>
        <w:t>meeting;</w:t>
      </w:r>
      <w:proofErr w:type="gramEnd"/>
    </w:p>
    <w:p w14:paraId="5C1451ED" w14:textId="7C2E3683" w:rsidR="00846219" w:rsidRPr="00846219" w:rsidRDefault="00846219" w:rsidP="00846219">
      <w:pPr>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Welcomes</w:t>
      </w:r>
      <w:r w:rsidRPr="00846219">
        <w:rPr>
          <w:rFonts w:eastAsia="Times New Roman"/>
          <w:color w:val="000000"/>
          <w:lang w:val="en-US" w:eastAsia="zh-CN"/>
        </w:rPr>
        <w:t xml:space="preserve"> the update of ICG/NEAMTWS Working Groups and Task Teams members as per </w:t>
      </w:r>
      <w:hyperlink r:id="rId118" w:history="1">
        <w:r w:rsidRPr="00846219">
          <w:rPr>
            <w:rFonts w:eastAsia="Times New Roman"/>
            <w:color w:val="0000FF"/>
            <w:u w:val="single"/>
            <w:lang w:val="en-US" w:eastAsia="zh-CN"/>
          </w:rPr>
          <w:t>IOC Circular Letter</w:t>
        </w:r>
        <w:r w:rsidR="002B6AE7">
          <w:rPr>
            <w:rFonts w:eastAsia="Times New Roman"/>
            <w:color w:val="0000FF"/>
            <w:u w:val="single"/>
            <w:lang w:val="en-US" w:eastAsia="zh-CN"/>
          </w:rPr>
          <w:t>,</w:t>
        </w:r>
        <w:r w:rsidRPr="00846219">
          <w:rPr>
            <w:rFonts w:eastAsia="Times New Roman"/>
            <w:color w:val="0000FF"/>
            <w:u w:val="single"/>
            <w:lang w:val="en-US" w:eastAsia="zh-CN"/>
          </w:rPr>
          <w:t xml:space="preserve"> 2997</w:t>
        </w:r>
      </w:hyperlink>
      <w:r w:rsidRPr="00846219">
        <w:rPr>
          <w:rFonts w:eastAsia="Times New Roman"/>
          <w:color w:val="000000"/>
          <w:lang w:val="en-US" w:eastAsia="zh-CN"/>
        </w:rPr>
        <w:t xml:space="preserve"> </w:t>
      </w:r>
      <w:proofErr w:type="gramStart"/>
      <w:r w:rsidRPr="00846219">
        <w:rPr>
          <w:rFonts w:eastAsia="Times New Roman"/>
          <w:color w:val="000000"/>
          <w:lang w:val="en-US" w:eastAsia="zh-CN"/>
        </w:rPr>
        <w:t>request;</w:t>
      </w:r>
      <w:proofErr w:type="gramEnd"/>
    </w:p>
    <w:p w14:paraId="1297E1B8" w14:textId="77777777" w:rsidR="00846219" w:rsidRPr="00846219" w:rsidRDefault="00846219" w:rsidP="00846219">
      <w:pPr>
        <w:rPr>
          <w:rFonts w:ascii="Times New Roman" w:eastAsia="Times New Roman" w:hAnsi="Times New Roman" w:cs="Times New Roman"/>
          <w:sz w:val="24"/>
          <w:szCs w:val="24"/>
          <w:lang w:val="en-US" w:eastAsia="zh-CN"/>
        </w:rPr>
      </w:pPr>
    </w:p>
    <w:p w14:paraId="67BB038B" w14:textId="0828FB72" w:rsidR="00846219" w:rsidRPr="00846219" w:rsidRDefault="00400B81" w:rsidP="00846219">
      <w:pPr>
        <w:jc w:val="both"/>
        <w:rPr>
          <w:rFonts w:ascii="Times New Roman" w:eastAsia="Times New Roman" w:hAnsi="Times New Roman" w:cs="Times New Roman"/>
          <w:sz w:val="24"/>
          <w:szCs w:val="24"/>
          <w:lang w:val="en-US" w:eastAsia="zh-CN"/>
        </w:rPr>
      </w:pPr>
      <w:r>
        <w:rPr>
          <w:rFonts w:eastAsia="Times New Roman"/>
          <w:b/>
          <w:bCs/>
          <w:color w:val="000000"/>
          <w:lang w:val="en-US" w:eastAsia="zh-CN"/>
        </w:rPr>
        <w:t>N</w:t>
      </w:r>
      <w:r w:rsidR="00846219" w:rsidRPr="00846219">
        <w:rPr>
          <w:rFonts w:eastAsia="Times New Roman"/>
          <w:b/>
          <w:bCs/>
          <w:color w:val="000000"/>
          <w:lang w:val="en-US" w:eastAsia="zh-CN"/>
        </w:rPr>
        <w:t>otes</w:t>
      </w:r>
      <w:r w:rsidR="00846219" w:rsidRPr="00846219">
        <w:rPr>
          <w:rFonts w:eastAsia="Times New Roman"/>
          <w:color w:val="000000"/>
          <w:lang w:val="en-US" w:eastAsia="zh-CN"/>
        </w:rPr>
        <w:t xml:space="preserve"> the progress made by the Task Team on Documentation on preparing the new Tsunami Operational User Guide (OUG</w:t>
      </w:r>
      <w:proofErr w:type="gramStart"/>
      <w:r w:rsidR="00846219" w:rsidRPr="00846219">
        <w:rPr>
          <w:rFonts w:eastAsia="Times New Roman"/>
          <w:color w:val="000000"/>
          <w:lang w:val="en-US" w:eastAsia="zh-CN"/>
        </w:rPr>
        <w:t>);</w:t>
      </w:r>
      <w:proofErr w:type="gramEnd"/>
    </w:p>
    <w:p w14:paraId="0C83D214" w14:textId="77777777" w:rsidR="00846219" w:rsidRPr="00846219" w:rsidRDefault="00846219" w:rsidP="00846219">
      <w:pPr>
        <w:rPr>
          <w:rFonts w:ascii="Times New Roman" w:eastAsia="Times New Roman" w:hAnsi="Times New Roman" w:cs="Times New Roman"/>
          <w:sz w:val="24"/>
          <w:szCs w:val="24"/>
          <w:lang w:val="en-US" w:eastAsia="zh-CN"/>
        </w:rPr>
      </w:pPr>
    </w:p>
    <w:p w14:paraId="381EEFEE" w14:textId="77777777" w:rsidR="00846219" w:rsidRPr="00846219" w:rsidRDefault="00846219" w:rsidP="00846219">
      <w:pPr>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Takes note</w:t>
      </w:r>
      <w:r w:rsidRPr="00846219">
        <w:rPr>
          <w:rFonts w:eastAsia="Times New Roman"/>
          <w:color w:val="000000"/>
          <w:lang w:val="en-US" w:eastAsia="zh-CN"/>
        </w:rPr>
        <w:t xml:space="preserve"> of the Decisions and Recommendations of the Working Group on Tsunamis and Other Hazards Related to Sea-Level Warning and Mitigation Systems (</w:t>
      </w:r>
      <w:hyperlink r:id="rId119" w:history="1">
        <w:r w:rsidRPr="00846219">
          <w:rPr>
            <w:rFonts w:eastAsia="Times New Roman"/>
            <w:color w:val="1155CC"/>
            <w:u w:val="single"/>
            <w:lang w:val="en-US" w:eastAsia="zh-CN"/>
          </w:rPr>
          <w:t>TOWS-WG XVI</w:t>
        </w:r>
      </w:hyperlink>
      <w:r w:rsidRPr="00846219">
        <w:rPr>
          <w:rFonts w:eastAsia="Times New Roman"/>
          <w:color w:val="000000"/>
          <w:lang w:val="en-US" w:eastAsia="zh-CN"/>
        </w:rPr>
        <w:t>I) and its Task Team  Seventeenth  Meeting in Sendai, Japan, 19-23 February 2024; </w:t>
      </w:r>
      <w:r w:rsidRPr="00846219">
        <w:rPr>
          <w:rFonts w:eastAsia="Times New Roman"/>
          <w:color w:val="212121"/>
          <w:shd w:val="clear" w:color="auto" w:fill="FFFFFF"/>
          <w:lang w:val="en-US" w:eastAsia="zh-CN"/>
        </w:rPr>
        <w:t>hosted at the </w:t>
      </w:r>
      <w:hyperlink r:id="rId120" w:history="1">
        <w:r w:rsidRPr="00846219">
          <w:rPr>
            <w:rFonts w:eastAsia="Times New Roman"/>
            <w:color w:val="0077D4"/>
            <w:u w:val="single"/>
            <w:shd w:val="clear" w:color="auto" w:fill="FFFFFF"/>
            <w:lang w:val="en-US" w:eastAsia="zh-CN"/>
          </w:rPr>
          <w:t>International Research Institute of Disaster Science (</w:t>
        </w:r>
        <w:proofErr w:type="spellStart"/>
        <w:r w:rsidRPr="00846219">
          <w:rPr>
            <w:rFonts w:eastAsia="Times New Roman"/>
            <w:color w:val="0077D4"/>
            <w:u w:val="single"/>
            <w:shd w:val="clear" w:color="auto" w:fill="FFFFFF"/>
            <w:lang w:val="en-US" w:eastAsia="zh-CN"/>
          </w:rPr>
          <w:t>IRIDeS</w:t>
        </w:r>
        <w:proofErr w:type="spellEnd"/>
        <w:r w:rsidRPr="00846219">
          <w:rPr>
            <w:rFonts w:eastAsia="Times New Roman"/>
            <w:color w:val="0077D4"/>
            <w:u w:val="single"/>
            <w:shd w:val="clear" w:color="auto" w:fill="FFFFFF"/>
            <w:lang w:val="en-US" w:eastAsia="zh-CN"/>
          </w:rPr>
          <w:t>)</w:t>
        </w:r>
      </w:hyperlink>
      <w:r w:rsidRPr="00846219">
        <w:rPr>
          <w:rFonts w:eastAsia="Times New Roman"/>
          <w:color w:val="212121"/>
          <w:shd w:val="clear" w:color="auto" w:fill="FFFFFF"/>
          <w:lang w:val="en-US" w:eastAsia="zh-CN"/>
        </w:rPr>
        <w:t>, Tohoku University;</w:t>
      </w:r>
      <w:r w:rsidRPr="00846219">
        <w:rPr>
          <w:rFonts w:eastAsia="Times New Roman"/>
          <w:color w:val="212121"/>
          <w:sz w:val="27"/>
          <w:szCs w:val="27"/>
          <w:shd w:val="clear" w:color="auto" w:fill="FFFFFF"/>
          <w:lang w:val="en-US" w:eastAsia="zh-CN"/>
        </w:rPr>
        <w:t> </w:t>
      </w:r>
    </w:p>
    <w:p w14:paraId="644876F7" w14:textId="77777777" w:rsidR="00553A7C" w:rsidRDefault="00553A7C" w:rsidP="00846219">
      <w:pPr>
        <w:shd w:val="clear" w:color="auto" w:fill="FFFFFF"/>
        <w:jc w:val="both"/>
        <w:outlineLvl w:val="2"/>
        <w:rPr>
          <w:rFonts w:eastAsia="Times New Roman"/>
          <w:b/>
          <w:bCs/>
          <w:color w:val="000000"/>
          <w:lang w:val="en-US" w:eastAsia="zh-CN"/>
        </w:rPr>
      </w:pPr>
    </w:p>
    <w:p w14:paraId="15E74CD0" w14:textId="05BE7E1E" w:rsidR="00846219" w:rsidRPr="00846219" w:rsidRDefault="00400B81" w:rsidP="00400B81">
      <w:pPr>
        <w:pStyle w:val="NoSpacing"/>
        <w:jc w:val="both"/>
        <w:rPr>
          <w:rFonts w:ascii="Times New Roman" w:hAnsi="Times New Roman" w:cs="Times New Roman"/>
          <w:b/>
          <w:bCs/>
          <w:sz w:val="27"/>
          <w:szCs w:val="27"/>
          <w:lang w:val="en-US" w:eastAsia="zh-CN"/>
        </w:rPr>
      </w:pPr>
      <w:r>
        <w:rPr>
          <w:b/>
          <w:bCs/>
          <w:lang w:val="en-US" w:eastAsia="zh-CN"/>
        </w:rPr>
        <w:t>Also n</w:t>
      </w:r>
      <w:r w:rsidR="00846219" w:rsidRPr="00846219">
        <w:rPr>
          <w:b/>
          <w:bCs/>
          <w:lang w:val="en-US" w:eastAsia="zh-CN"/>
        </w:rPr>
        <w:t>otes</w:t>
      </w:r>
      <w:r w:rsidR="00846219" w:rsidRPr="00846219">
        <w:rPr>
          <w:lang w:val="en-US" w:eastAsia="zh-CN"/>
        </w:rPr>
        <w:t xml:space="preserve"> the </w:t>
      </w:r>
      <w:hyperlink r:id="rId121" w:history="1">
        <w:r w:rsidR="00846219" w:rsidRPr="00846219">
          <w:rPr>
            <w:color w:val="0000FF"/>
            <w:u w:val="single"/>
            <w:lang w:val="en-US" w:eastAsia="zh-CN"/>
          </w:rPr>
          <w:t xml:space="preserve">IOC </w:t>
        </w:r>
        <w:r>
          <w:rPr>
            <w:color w:val="0000FF"/>
            <w:u w:val="single"/>
            <w:lang w:val="en-US" w:eastAsia="zh-CN"/>
          </w:rPr>
          <w:t>Circular Letter</w:t>
        </w:r>
        <w:r w:rsidR="002B6AE7">
          <w:rPr>
            <w:color w:val="0000FF"/>
            <w:u w:val="single"/>
            <w:lang w:val="en-US" w:eastAsia="zh-CN"/>
          </w:rPr>
          <w:t>,</w:t>
        </w:r>
        <w:r>
          <w:rPr>
            <w:color w:val="0000FF"/>
            <w:u w:val="single"/>
            <w:lang w:val="en-US" w:eastAsia="zh-CN"/>
          </w:rPr>
          <w:t xml:space="preserve"> </w:t>
        </w:r>
        <w:r w:rsidR="00846219" w:rsidRPr="00846219">
          <w:rPr>
            <w:color w:val="0000FF"/>
            <w:u w:val="single"/>
            <w:lang w:val="en-US" w:eastAsia="zh-CN"/>
          </w:rPr>
          <w:t>3006</w:t>
        </w:r>
      </w:hyperlink>
      <w:r w:rsidR="00846219" w:rsidRPr="00846219">
        <w:rPr>
          <w:lang w:val="en-US" w:eastAsia="zh-CN"/>
        </w:rPr>
        <w:t xml:space="preserve"> on cessation of fax transmissions of tsunami information products by Tsunami Service Providers by 31 March </w:t>
      </w:r>
      <w:proofErr w:type="gramStart"/>
      <w:r w:rsidR="00846219" w:rsidRPr="00846219">
        <w:rPr>
          <w:lang w:val="en-US" w:eastAsia="zh-CN"/>
        </w:rPr>
        <w:t>2025;</w:t>
      </w:r>
      <w:proofErr w:type="gramEnd"/>
      <w:r w:rsidR="00846219" w:rsidRPr="00846219">
        <w:rPr>
          <w:lang w:val="en-US" w:eastAsia="zh-CN"/>
        </w:rPr>
        <w:t> </w:t>
      </w:r>
    </w:p>
    <w:p w14:paraId="657A88C0" w14:textId="4A4A1D66" w:rsidR="00846219" w:rsidRPr="00846219" w:rsidRDefault="00846219" w:rsidP="00846219">
      <w:pPr>
        <w:spacing w:before="240" w:after="240"/>
        <w:jc w:val="both"/>
        <w:rPr>
          <w:rFonts w:ascii="Times New Roman" w:eastAsia="Times New Roman" w:hAnsi="Times New Roman" w:cs="Times New Roman"/>
          <w:sz w:val="24"/>
          <w:szCs w:val="24"/>
          <w:lang w:val="en-US" w:eastAsia="zh-CN"/>
        </w:rPr>
      </w:pPr>
      <w:r w:rsidRPr="00846219">
        <w:rPr>
          <w:rFonts w:eastAsia="Times New Roman"/>
          <w:b/>
          <w:bCs/>
          <w:color w:val="000000"/>
          <w:sz w:val="24"/>
          <w:szCs w:val="24"/>
          <w:lang w:val="en-US" w:eastAsia="zh-CN"/>
        </w:rPr>
        <w:t>A</w:t>
      </w:r>
      <w:r w:rsidR="00400B81">
        <w:rPr>
          <w:rFonts w:eastAsia="Times New Roman"/>
          <w:b/>
          <w:bCs/>
          <w:color w:val="000000"/>
          <w:sz w:val="24"/>
          <w:szCs w:val="24"/>
          <w:lang w:val="en-US" w:eastAsia="zh-CN"/>
        </w:rPr>
        <w:t>lso a</w:t>
      </w:r>
      <w:r w:rsidRPr="00846219">
        <w:rPr>
          <w:rFonts w:eastAsia="Times New Roman"/>
          <w:b/>
          <w:bCs/>
          <w:color w:val="000000"/>
          <w:sz w:val="24"/>
          <w:szCs w:val="24"/>
          <w:lang w:val="en-US" w:eastAsia="zh-CN"/>
        </w:rPr>
        <w:t xml:space="preserve">ppreciates </w:t>
      </w:r>
      <w:r w:rsidRPr="00846219">
        <w:rPr>
          <w:rFonts w:eastAsia="Times New Roman"/>
          <w:color w:val="000000"/>
          <w:sz w:val="24"/>
          <w:szCs w:val="24"/>
          <w:lang w:val="en-US" w:eastAsia="zh-CN"/>
        </w:rPr>
        <w:t xml:space="preserve">the </w:t>
      </w:r>
      <w:r w:rsidRPr="00846219">
        <w:rPr>
          <w:rFonts w:eastAsia="Times New Roman"/>
          <w:color w:val="000000"/>
          <w:lang w:val="en-US" w:eastAsia="zh-CN"/>
        </w:rPr>
        <w:t>increase in number of actions submitted (Ocean Decade Call 7) in the NEAM region to be endorsed on Ocean Decade with reference to Challenge 6 “Increase Community Resilience to Ocean Hazards</w:t>
      </w:r>
      <w:proofErr w:type="gramStart"/>
      <w:r w:rsidRPr="00846219">
        <w:rPr>
          <w:rFonts w:eastAsia="Times New Roman"/>
          <w:color w:val="000000"/>
          <w:lang w:val="en-US" w:eastAsia="zh-CN"/>
        </w:rPr>
        <w:t>”;</w:t>
      </w:r>
      <w:proofErr w:type="gramEnd"/>
    </w:p>
    <w:p w14:paraId="28DD08A4" w14:textId="1FABD542" w:rsidR="00846219" w:rsidRPr="00846219" w:rsidRDefault="00400B81" w:rsidP="00846219">
      <w:pPr>
        <w:jc w:val="both"/>
        <w:rPr>
          <w:rFonts w:ascii="Times New Roman" w:eastAsia="Times New Roman" w:hAnsi="Times New Roman" w:cs="Times New Roman"/>
          <w:sz w:val="24"/>
          <w:szCs w:val="24"/>
          <w:lang w:val="en-US" w:eastAsia="zh-CN"/>
        </w:rPr>
      </w:pPr>
      <w:r>
        <w:rPr>
          <w:rFonts w:eastAsia="Times New Roman"/>
          <w:b/>
          <w:bCs/>
          <w:color w:val="000000"/>
          <w:lang w:val="en-US" w:eastAsia="zh-CN"/>
        </w:rPr>
        <w:t>Further a</w:t>
      </w:r>
      <w:r w:rsidR="00846219" w:rsidRPr="00846219">
        <w:rPr>
          <w:rFonts w:eastAsia="Times New Roman"/>
          <w:b/>
          <w:bCs/>
          <w:color w:val="000000"/>
          <w:lang w:val="en-US" w:eastAsia="zh-CN"/>
        </w:rPr>
        <w:t xml:space="preserve">ppreciates </w:t>
      </w:r>
      <w:r w:rsidR="00846219" w:rsidRPr="00846219">
        <w:rPr>
          <w:rFonts w:eastAsia="Times New Roman"/>
          <w:color w:val="000000"/>
          <w:lang w:val="en-US" w:eastAsia="zh-CN"/>
        </w:rPr>
        <w:t xml:space="preserve">the newly recognized </w:t>
      </w:r>
      <w:r w:rsidR="00846219" w:rsidRPr="00846219">
        <w:rPr>
          <w:rFonts w:eastAsia="Times New Roman"/>
          <w:color w:val="252525"/>
          <w:lang w:val="en-US" w:eastAsia="zh-CN"/>
        </w:rPr>
        <w:t>UNESCO-IOC Tsunami Ready Communities in Egypt (</w:t>
      </w:r>
      <w:hyperlink r:id="rId122" w:anchor=":~:text=News-,Alexandria%20Achieves%20Momentous%20Recognition%20as%20Egypt%20and%20Africa's%20First%20UNESCO,UNESCO%2DIOC%20Tsunami%20Ready%20Recognition." w:history="1">
        <w:r w:rsidR="00846219" w:rsidRPr="00846219">
          <w:rPr>
            <w:rFonts w:eastAsia="Times New Roman"/>
            <w:color w:val="1155CC"/>
            <w:u w:val="single"/>
            <w:lang w:val="en-US" w:eastAsia="zh-CN"/>
          </w:rPr>
          <w:t>Alexandria</w:t>
        </w:r>
      </w:hyperlink>
      <w:r w:rsidR="00846219" w:rsidRPr="00846219">
        <w:rPr>
          <w:rFonts w:eastAsia="Times New Roman"/>
          <w:color w:val="252525"/>
          <w:lang w:val="en-US" w:eastAsia="zh-CN"/>
        </w:rPr>
        <w:t>), France (</w:t>
      </w:r>
      <w:hyperlink r:id="rId123" w:history="1">
        <w:r w:rsidR="00846219" w:rsidRPr="00846219">
          <w:rPr>
            <w:rFonts w:eastAsia="Times New Roman"/>
            <w:color w:val="1155CC"/>
            <w:u w:val="single"/>
            <w:lang w:val="en-US" w:eastAsia="zh-CN"/>
          </w:rPr>
          <w:t>Cannes</w:t>
        </w:r>
      </w:hyperlink>
      <w:r w:rsidR="00846219" w:rsidRPr="00846219">
        <w:rPr>
          <w:rFonts w:eastAsia="Times New Roman"/>
          <w:color w:val="252525"/>
          <w:lang w:val="en-US" w:eastAsia="zh-CN"/>
        </w:rPr>
        <w:t>), Greece (</w:t>
      </w:r>
      <w:hyperlink r:id="rId124" w:anchor=":~:text=On%2019%20June%202024%2C%20UNESCO,the%20threat%20of%20a%20tsunami." w:history="1">
        <w:r w:rsidR="00846219" w:rsidRPr="00846219">
          <w:rPr>
            <w:rFonts w:eastAsia="Times New Roman"/>
            <w:color w:val="1155CC"/>
            <w:u w:val="single"/>
            <w:lang w:val="en-US" w:eastAsia="zh-CN"/>
          </w:rPr>
          <w:t>Samo</w:t>
        </w:r>
      </w:hyperlink>
      <w:r w:rsidR="00846219" w:rsidRPr="00846219">
        <w:rPr>
          <w:rFonts w:eastAsia="Times New Roman"/>
          <w:color w:val="252525"/>
          <w:lang w:val="en-US" w:eastAsia="zh-CN"/>
        </w:rPr>
        <w:t>s), Italy (</w:t>
      </w:r>
      <w:proofErr w:type="spellStart"/>
      <w:r w:rsidR="00846219">
        <w:fldChar w:fldCharType="begin"/>
      </w:r>
      <w:r w:rsidR="00846219">
        <w:instrText>HYPERLINK "https://www.unesco.org/en/articles/unescos-intergovernmental-oceanographic-commission-unesco-ioc-recognizes-minturno-italys-first"</w:instrText>
      </w:r>
      <w:r w:rsidR="00846219">
        <w:fldChar w:fldCharType="separate"/>
      </w:r>
      <w:r w:rsidR="00846219" w:rsidRPr="00846219">
        <w:rPr>
          <w:rFonts w:eastAsia="Times New Roman"/>
          <w:color w:val="1155CC"/>
          <w:u w:val="single"/>
          <w:lang w:val="en-US" w:eastAsia="zh-CN"/>
        </w:rPr>
        <w:t>Minturno</w:t>
      </w:r>
      <w:proofErr w:type="spellEnd"/>
      <w:r w:rsidR="00846219">
        <w:rPr>
          <w:rFonts w:eastAsia="Times New Roman"/>
          <w:color w:val="1155CC"/>
          <w:u w:val="single"/>
          <w:lang w:val="en-US" w:eastAsia="zh-CN"/>
        </w:rPr>
        <w:fldChar w:fldCharType="end"/>
      </w:r>
      <w:r w:rsidR="00846219" w:rsidRPr="00846219">
        <w:rPr>
          <w:rFonts w:eastAsia="Times New Roman"/>
          <w:color w:val="252525"/>
          <w:lang w:val="en-US" w:eastAsia="zh-CN"/>
        </w:rPr>
        <w:t>), Spain (</w:t>
      </w:r>
      <w:proofErr w:type="spellStart"/>
      <w:r w:rsidR="00846219">
        <w:fldChar w:fldCharType="begin"/>
      </w:r>
      <w:r w:rsidR="00846219">
        <w:instrText>HYPERLINK "https://www.unesco.org/en/articles/chipiona-honoured-spains-first-unesco-ioc-tsunami-ready-recognized-city"</w:instrText>
      </w:r>
      <w:r w:rsidR="00846219">
        <w:fldChar w:fldCharType="separate"/>
      </w:r>
      <w:r w:rsidR="00846219" w:rsidRPr="00846219">
        <w:rPr>
          <w:rFonts w:eastAsia="Times New Roman"/>
          <w:color w:val="1155CC"/>
          <w:u w:val="single"/>
          <w:lang w:val="en-US" w:eastAsia="zh-CN"/>
        </w:rPr>
        <w:t>Chipiona</w:t>
      </w:r>
      <w:proofErr w:type="spellEnd"/>
      <w:r w:rsidR="00846219">
        <w:rPr>
          <w:rFonts w:eastAsia="Times New Roman"/>
          <w:color w:val="1155CC"/>
          <w:u w:val="single"/>
          <w:lang w:val="en-US" w:eastAsia="zh-CN"/>
        </w:rPr>
        <w:fldChar w:fldCharType="end"/>
      </w:r>
      <w:r w:rsidR="00846219" w:rsidRPr="00846219">
        <w:rPr>
          <w:rFonts w:eastAsia="Times New Roman"/>
          <w:color w:val="252525"/>
          <w:lang w:val="en-US" w:eastAsia="zh-CN"/>
        </w:rPr>
        <w:t>) and Türkiye</w:t>
      </w:r>
      <w:r w:rsidR="00846219" w:rsidRPr="00846219">
        <w:rPr>
          <w:rFonts w:eastAsia="Times New Roman"/>
          <w:color w:val="212121"/>
          <w:sz w:val="27"/>
          <w:szCs w:val="27"/>
          <w:shd w:val="clear" w:color="auto" w:fill="FFFFFF"/>
          <w:lang w:val="en-US" w:eastAsia="zh-CN"/>
        </w:rPr>
        <w:t xml:space="preserve"> </w:t>
      </w:r>
      <w:r w:rsidR="00846219" w:rsidRPr="00846219">
        <w:rPr>
          <w:rFonts w:eastAsia="Times New Roman"/>
          <w:color w:val="212121"/>
          <w:shd w:val="clear" w:color="auto" w:fill="FFFFFF"/>
          <w:lang w:val="en-US" w:eastAsia="zh-CN"/>
        </w:rPr>
        <w:t>(</w:t>
      </w:r>
      <w:proofErr w:type="spellStart"/>
      <w:r w:rsidR="00846219">
        <w:fldChar w:fldCharType="begin"/>
      </w:r>
      <w:r w:rsidR="00846219">
        <w:instrText>HYPERLINK "https://www.ioc.unesco.org/en/articles/unesco-recognizes-buyukcekmece-first-tsunami-ready-community-turkiye"</w:instrText>
      </w:r>
      <w:r w:rsidR="00846219">
        <w:fldChar w:fldCharType="separate"/>
      </w:r>
      <w:r w:rsidR="00846219" w:rsidRPr="00846219">
        <w:rPr>
          <w:rFonts w:eastAsia="Times New Roman"/>
          <w:color w:val="1155CC"/>
          <w:u w:val="single"/>
          <w:shd w:val="clear" w:color="auto" w:fill="FFFFFF"/>
          <w:lang w:val="en-US" w:eastAsia="zh-CN"/>
        </w:rPr>
        <w:t>Büyükçekmece</w:t>
      </w:r>
      <w:proofErr w:type="spellEnd"/>
      <w:r w:rsidR="00846219">
        <w:rPr>
          <w:rFonts w:eastAsia="Times New Roman"/>
          <w:color w:val="1155CC"/>
          <w:u w:val="single"/>
          <w:shd w:val="clear" w:color="auto" w:fill="FFFFFF"/>
          <w:lang w:val="en-US" w:eastAsia="zh-CN"/>
        </w:rPr>
        <w:fldChar w:fldCharType="end"/>
      </w:r>
      <w:r w:rsidR="00846219" w:rsidRPr="00846219">
        <w:rPr>
          <w:rFonts w:eastAsia="Times New Roman"/>
          <w:color w:val="212121"/>
          <w:shd w:val="clear" w:color="auto" w:fill="FFFFFF"/>
          <w:lang w:val="en-US" w:eastAsia="zh-CN"/>
        </w:rPr>
        <w:t>) in 2024;</w:t>
      </w:r>
      <w:r w:rsidR="00846219" w:rsidRPr="00846219">
        <w:rPr>
          <w:rFonts w:eastAsia="Times New Roman"/>
          <w:color w:val="252525"/>
          <w:lang w:val="en-US" w:eastAsia="zh-CN"/>
        </w:rPr>
        <w:t> </w:t>
      </w:r>
    </w:p>
    <w:p w14:paraId="42A13BB8" w14:textId="77777777" w:rsidR="00846219" w:rsidRPr="00846219" w:rsidRDefault="00846219" w:rsidP="00846219">
      <w:pPr>
        <w:rPr>
          <w:rFonts w:ascii="Times New Roman" w:eastAsia="Times New Roman" w:hAnsi="Times New Roman" w:cs="Times New Roman"/>
          <w:sz w:val="24"/>
          <w:szCs w:val="24"/>
          <w:lang w:val="en-US" w:eastAsia="zh-CN"/>
        </w:rPr>
      </w:pPr>
    </w:p>
    <w:p w14:paraId="3E7CC7E7" w14:textId="77777777" w:rsidR="00846219" w:rsidRPr="00846219" w:rsidRDefault="00846219" w:rsidP="00846219">
      <w:pPr>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 xml:space="preserve">Encourages </w:t>
      </w:r>
      <w:r w:rsidRPr="00846219">
        <w:rPr>
          <w:rFonts w:eastAsia="Times New Roman"/>
          <w:color w:val="000000"/>
          <w:lang w:val="en-US" w:eastAsia="zh-CN"/>
        </w:rPr>
        <w:t>other countries, in particular Cyprus (</w:t>
      </w:r>
      <w:proofErr w:type="spellStart"/>
      <w:r w:rsidRPr="00846219">
        <w:rPr>
          <w:rFonts w:eastAsia="Times New Roman"/>
          <w:color w:val="000000"/>
          <w:lang w:val="en-US" w:eastAsia="zh-CN"/>
        </w:rPr>
        <w:t>Larnaca</w:t>
      </w:r>
      <w:proofErr w:type="spellEnd"/>
      <w:r w:rsidRPr="00846219">
        <w:rPr>
          <w:rFonts w:eastAsia="Times New Roman"/>
          <w:color w:val="000000"/>
          <w:lang w:val="en-US" w:eastAsia="zh-CN"/>
        </w:rPr>
        <w:t xml:space="preserve">), Israel (entire coast), Malta (Marsaxlokk) and Morocco (El Jadida) to finalize their efforts to complete the TRR process and </w:t>
      </w:r>
      <w:proofErr w:type="gramStart"/>
      <w:r w:rsidRPr="00846219">
        <w:rPr>
          <w:rFonts w:eastAsia="Times New Roman"/>
          <w:color w:val="000000"/>
          <w:lang w:val="en-US" w:eastAsia="zh-CN"/>
        </w:rPr>
        <w:t>application;</w:t>
      </w:r>
      <w:proofErr w:type="gramEnd"/>
      <w:r w:rsidRPr="00846219">
        <w:rPr>
          <w:rFonts w:eastAsia="Times New Roman"/>
          <w:color w:val="000000"/>
          <w:lang w:val="en-US" w:eastAsia="zh-CN"/>
        </w:rPr>
        <w:t> </w:t>
      </w:r>
    </w:p>
    <w:p w14:paraId="3FAC23AB" w14:textId="77777777" w:rsidR="00400B81" w:rsidRDefault="00400B81" w:rsidP="0037505D">
      <w:pPr>
        <w:spacing w:after="240"/>
        <w:rPr>
          <w:rFonts w:eastAsia="Times New Roman"/>
          <w:b/>
          <w:bCs/>
          <w:color w:val="000000"/>
          <w:lang w:val="en-US" w:eastAsia="zh-CN"/>
        </w:rPr>
      </w:pPr>
    </w:p>
    <w:p w14:paraId="78C8887C" w14:textId="32D3D89E" w:rsidR="00846219" w:rsidRPr="00846219" w:rsidRDefault="00400B81" w:rsidP="00400B81">
      <w:pPr>
        <w:spacing w:after="240"/>
        <w:jc w:val="both"/>
        <w:rPr>
          <w:rFonts w:ascii="Times New Roman" w:eastAsia="Times New Roman" w:hAnsi="Times New Roman" w:cs="Times New Roman"/>
          <w:sz w:val="24"/>
          <w:szCs w:val="24"/>
          <w:lang w:val="en-US" w:eastAsia="zh-CN"/>
        </w:rPr>
      </w:pPr>
      <w:r>
        <w:rPr>
          <w:rFonts w:eastAsia="Times New Roman"/>
          <w:b/>
          <w:bCs/>
          <w:color w:val="000000"/>
          <w:lang w:val="en-US" w:eastAsia="zh-CN"/>
        </w:rPr>
        <w:lastRenderedPageBreak/>
        <w:t>Also e</w:t>
      </w:r>
      <w:r w:rsidR="00846219" w:rsidRPr="00846219">
        <w:rPr>
          <w:rFonts w:eastAsia="Times New Roman"/>
          <w:b/>
          <w:bCs/>
          <w:color w:val="000000"/>
          <w:lang w:val="en-US" w:eastAsia="zh-CN"/>
        </w:rPr>
        <w:t xml:space="preserve">ncourages </w:t>
      </w:r>
      <w:r w:rsidR="00846219" w:rsidRPr="00846219">
        <w:rPr>
          <w:rFonts w:eastAsia="Times New Roman"/>
          <w:color w:val="000000"/>
          <w:lang w:val="en-US" w:eastAsia="zh-CN"/>
        </w:rPr>
        <w:t xml:space="preserve">the continued progress made towards establishing UNESCO-IOC Tsunami Ready communities ongoing communities in Italy (Palmi, </w:t>
      </w:r>
      <w:proofErr w:type="spellStart"/>
      <w:r w:rsidR="00846219" w:rsidRPr="00846219">
        <w:rPr>
          <w:rFonts w:eastAsia="Times New Roman"/>
          <w:color w:val="000000"/>
          <w:lang w:val="en-US" w:eastAsia="zh-CN"/>
        </w:rPr>
        <w:t>Marzamemi</w:t>
      </w:r>
      <w:proofErr w:type="spellEnd"/>
      <w:r w:rsidR="00846219" w:rsidRPr="00846219">
        <w:rPr>
          <w:rFonts w:eastAsia="Times New Roman"/>
          <w:color w:val="000000"/>
          <w:lang w:val="en-US" w:eastAsia="zh-CN"/>
        </w:rPr>
        <w:t>, Otranto and Stromboli), and in Portugal (</w:t>
      </w:r>
      <w:proofErr w:type="spellStart"/>
      <w:r w:rsidR="00846219" w:rsidRPr="00846219">
        <w:rPr>
          <w:rFonts w:eastAsia="Times New Roman"/>
          <w:color w:val="000000"/>
          <w:lang w:val="en-US" w:eastAsia="zh-CN"/>
        </w:rPr>
        <w:t>Loule</w:t>
      </w:r>
      <w:proofErr w:type="spellEnd"/>
      <w:proofErr w:type="gramStart"/>
      <w:r w:rsidR="00846219" w:rsidRPr="00846219">
        <w:rPr>
          <w:rFonts w:eastAsia="Times New Roman"/>
          <w:color w:val="000000"/>
          <w:lang w:val="en-US" w:eastAsia="zh-CN"/>
        </w:rPr>
        <w:t>);</w:t>
      </w:r>
      <w:proofErr w:type="gramEnd"/>
      <w:r w:rsidR="00846219" w:rsidRPr="00846219">
        <w:rPr>
          <w:rFonts w:eastAsia="Times New Roman"/>
          <w:color w:val="000000"/>
          <w:lang w:val="en-US" w:eastAsia="zh-CN"/>
        </w:rPr>
        <w:t> </w:t>
      </w:r>
    </w:p>
    <w:p w14:paraId="4028F828" w14:textId="208479A9" w:rsidR="00846219" w:rsidRPr="00846219" w:rsidRDefault="00846219" w:rsidP="00846219">
      <w:pPr>
        <w:ind w:right="2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 xml:space="preserve">Reaffirms </w:t>
      </w:r>
      <w:r w:rsidRPr="00846219">
        <w:rPr>
          <w:rFonts w:eastAsia="Times New Roman"/>
          <w:color w:val="000000"/>
          <w:lang w:val="en-US" w:eastAsia="zh-CN"/>
        </w:rPr>
        <w:t>the</w:t>
      </w:r>
      <w:r w:rsidRPr="00846219">
        <w:rPr>
          <w:rFonts w:eastAsia="Times New Roman"/>
          <w:b/>
          <w:bCs/>
          <w:color w:val="000000"/>
          <w:lang w:val="en-US" w:eastAsia="zh-CN"/>
        </w:rPr>
        <w:t xml:space="preserve"> </w:t>
      </w:r>
      <w:r w:rsidRPr="00846219">
        <w:rPr>
          <w:rFonts w:eastAsia="Times New Roman"/>
          <w:color w:val="000000"/>
          <w:lang w:val="en-US" w:eastAsia="zh-CN"/>
        </w:rPr>
        <w:t>target to have a total of 25 UNESCO-IOC Tsunami Ready Recognized communities in NEAM countries by the end of 2026, further contributing to making 100% of communities at risk of tsunami prepared for and resilient to tsunami by 2030 through the implementation of the UNESCO</w:t>
      </w:r>
      <w:r w:rsidR="002B6AE7">
        <w:rPr>
          <w:rFonts w:eastAsia="Times New Roman"/>
          <w:color w:val="000000"/>
          <w:lang w:val="en-US" w:eastAsia="zh-CN"/>
        </w:rPr>
        <w:t>-</w:t>
      </w:r>
      <w:r w:rsidRPr="00846219">
        <w:rPr>
          <w:rFonts w:eastAsia="Times New Roman"/>
          <w:color w:val="000000"/>
          <w:lang w:val="en-US" w:eastAsia="zh-CN"/>
        </w:rPr>
        <w:t xml:space="preserve">IOC Tsunami Ready </w:t>
      </w:r>
      <w:proofErr w:type="spellStart"/>
      <w:r w:rsidRPr="00846219">
        <w:rPr>
          <w:rFonts w:eastAsia="Times New Roman"/>
          <w:color w:val="000000"/>
          <w:lang w:val="en-US" w:eastAsia="zh-CN"/>
        </w:rPr>
        <w:t>Programme</w:t>
      </w:r>
      <w:proofErr w:type="spellEnd"/>
      <w:r w:rsidRPr="00846219">
        <w:rPr>
          <w:rFonts w:eastAsia="Times New Roman"/>
          <w:color w:val="000000"/>
          <w:lang w:val="en-US" w:eastAsia="zh-CN"/>
        </w:rPr>
        <w:t xml:space="preserve"> and other initiatives, as stated by the Ocean Decade Tsunami </w:t>
      </w:r>
      <w:proofErr w:type="gramStart"/>
      <w:r w:rsidRPr="00846219">
        <w:rPr>
          <w:rFonts w:eastAsia="Times New Roman"/>
          <w:color w:val="000000"/>
          <w:lang w:val="en-US" w:eastAsia="zh-CN"/>
        </w:rPr>
        <w:t>Programme;</w:t>
      </w:r>
      <w:proofErr w:type="gramEnd"/>
    </w:p>
    <w:p w14:paraId="7EC4DACA" w14:textId="77777777" w:rsidR="00846219" w:rsidRPr="00846219" w:rsidRDefault="00846219" w:rsidP="00846219">
      <w:pPr>
        <w:rPr>
          <w:rFonts w:ascii="Times New Roman" w:eastAsia="Times New Roman" w:hAnsi="Times New Roman" w:cs="Times New Roman"/>
          <w:sz w:val="24"/>
          <w:szCs w:val="24"/>
          <w:lang w:val="en-US" w:eastAsia="zh-CN"/>
        </w:rPr>
      </w:pPr>
    </w:p>
    <w:p w14:paraId="610A636D" w14:textId="77777777" w:rsidR="00846219" w:rsidRPr="00846219" w:rsidRDefault="00846219" w:rsidP="00846219">
      <w:pPr>
        <w:ind w:right="2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Welcomes</w:t>
      </w:r>
      <w:r w:rsidRPr="00846219">
        <w:rPr>
          <w:rFonts w:eastAsia="Times New Roman"/>
          <w:color w:val="000000"/>
          <w:lang w:val="en-US" w:eastAsia="zh-CN"/>
        </w:rPr>
        <w:t xml:space="preserve"> the initiative to prepare a new Tsunami Ready Tool kit prepared by TICs to assist Member States in implementing the Tsunami Ready Recognition Programme as per TOWS Task Team on Disaster Management and Preparedness’ Decisions and </w:t>
      </w:r>
      <w:proofErr w:type="gramStart"/>
      <w:r w:rsidRPr="00846219">
        <w:rPr>
          <w:rFonts w:eastAsia="Times New Roman"/>
          <w:color w:val="000000"/>
          <w:lang w:val="en-US" w:eastAsia="zh-CN"/>
        </w:rPr>
        <w:t>Recommendations;</w:t>
      </w:r>
      <w:proofErr w:type="gramEnd"/>
      <w:r w:rsidRPr="00846219">
        <w:rPr>
          <w:rFonts w:eastAsia="Times New Roman"/>
          <w:color w:val="000000"/>
          <w:lang w:val="en-US" w:eastAsia="zh-CN"/>
        </w:rPr>
        <w:t> </w:t>
      </w:r>
    </w:p>
    <w:p w14:paraId="66954A1A" w14:textId="77777777" w:rsidR="00846219" w:rsidRPr="00846219" w:rsidRDefault="00846219" w:rsidP="00846219">
      <w:pPr>
        <w:rPr>
          <w:rFonts w:ascii="Times New Roman" w:eastAsia="Times New Roman" w:hAnsi="Times New Roman" w:cs="Times New Roman"/>
          <w:sz w:val="24"/>
          <w:szCs w:val="24"/>
          <w:lang w:val="en-US" w:eastAsia="zh-CN"/>
        </w:rPr>
      </w:pPr>
    </w:p>
    <w:p w14:paraId="0848AACE" w14:textId="3D5AC7BE" w:rsidR="00846219" w:rsidRPr="00846219" w:rsidRDefault="00400B81" w:rsidP="00400B81">
      <w:pPr>
        <w:spacing w:after="240"/>
        <w:ind w:right="23"/>
        <w:jc w:val="both"/>
        <w:rPr>
          <w:rFonts w:ascii="Times New Roman" w:eastAsia="Times New Roman" w:hAnsi="Times New Roman" w:cs="Times New Roman"/>
          <w:sz w:val="24"/>
          <w:szCs w:val="24"/>
          <w:lang w:val="en-US" w:eastAsia="zh-CN"/>
        </w:rPr>
      </w:pPr>
      <w:r>
        <w:rPr>
          <w:rFonts w:eastAsia="Times New Roman"/>
          <w:b/>
          <w:bCs/>
          <w:color w:val="000000"/>
          <w:lang w:val="en-US" w:eastAsia="zh-CN"/>
        </w:rPr>
        <w:t>Also</w:t>
      </w:r>
      <w:r w:rsidR="00846219" w:rsidRPr="00846219">
        <w:rPr>
          <w:rFonts w:eastAsia="Times New Roman"/>
          <w:b/>
          <w:bCs/>
          <w:color w:val="000000"/>
          <w:lang w:val="en-US" w:eastAsia="zh-CN"/>
        </w:rPr>
        <w:t xml:space="preserve"> welcomes</w:t>
      </w:r>
      <w:r w:rsidR="00846219" w:rsidRPr="00846219">
        <w:rPr>
          <w:rFonts w:eastAsia="Times New Roman"/>
          <w:color w:val="000000"/>
          <w:lang w:val="en-US" w:eastAsia="zh-CN"/>
        </w:rPr>
        <w:t xml:space="preserve"> the OTGA Tsunami Awareness and Tsunami Ready courses by the ITIC and IOTIC as a key contribution to building capacity for implementation of the Tsunami Ready Recognition Programme </w:t>
      </w:r>
      <w:proofErr w:type="gramStart"/>
      <w:r w:rsidR="00846219" w:rsidRPr="00846219">
        <w:rPr>
          <w:rFonts w:eastAsia="Times New Roman"/>
          <w:color w:val="000000"/>
          <w:lang w:val="en-US" w:eastAsia="zh-CN"/>
        </w:rPr>
        <w:t>globally;</w:t>
      </w:r>
      <w:proofErr w:type="gramEnd"/>
    </w:p>
    <w:p w14:paraId="6D539C4D" w14:textId="77777777" w:rsidR="00846219" w:rsidRPr="00846219" w:rsidRDefault="00846219" w:rsidP="00846219">
      <w:pP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Notes</w:t>
      </w:r>
      <w:r w:rsidRPr="00846219">
        <w:rPr>
          <w:rFonts w:eastAsia="Times New Roman"/>
          <w:color w:val="000000"/>
          <w:lang w:val="en-US" w:eastAsia="zh-CN"/>
        </w:rPr>
        <w:t xml:space="preserve"> the official closure of the European Union DG-ECHO </w:t>
      </w:r>
      <w:proofErr w:type="spellStart"/>
      <w:r w:rsidRPr="00846219">
        <w:rPr>
          <w:rFonts w:eastAsia="Times New Roman"/>
          <w:color w:val="000000"/>
          <w:lang w:val="en-US" w:eastAsia="zh-CN"/>
        </w:rPr>
        <w:t>CoastWAVE</w:t>
      </w:r>
      <w:proofErr w:type="spellEnd"/>
      <w:r w:rsidRPr="00846219">
        <w:rPr>
          <w:rFonts w:eastAsia="Times New Roman"/>
          <w:color w:val="000000"/>
          <w:lang w:val="en-US" w:eastAsia="zh-CN"/>
        </w:rPr>
        <w:t xml:space="preserve"> Project Phase I on 30 June 2024 and external evaluation </w:t>
      </w:r>
      <w:proofErr w:type="gramStart"/>
      <w:r w:rsidRPr="00846219">
        <w:rPr>
          <w:rFonts w:eastAsia="Times New Roman"/>
          <w:color w:val="000000"/>
          <w:lang w:val="en-US" w:eastAsia="zh-CN"/>
        </w:rPr>
        <w:t>conducted;</w:t>
      </w:r>
      <w:proofErr w:type="gramEnd"/>
      <w:r w:rsidRPr="00846219">
        <w:rPr>
          <w:rFonts w:eastAsia="Times New Roman"/>
          <w:color w:val="000000"/>
          <w:lang w:val="en-US" w:eastAsia="zh-CN"/>
        </w:rPr>
        <w:t> </w:t>
      </w:r>
    </w:p>
    <w:p w14:paraId="3BA033C7" w14:textId="77777777" w:rsidR="00846219" w:rsidRPr="00846219" w:rsidRDefault="00846219" w:rsidP="00846219">
      <w:pPr>
        <w:rPr>
          <w:rFonts w:ascii="Times New Roman" w:eastAsia="Times New Roman" w:hAnsi="Times New Roman" w:cs="Times New Roman"/>
          <w:sz w:val="24"/>
          <w:szCs w:val="24"/>
          <w:lang w:val="en-US" w:eastAsia="zh-CN"/>
        </w:rPr>
      </w:pPr>
    </w:p>
    <w:p w14:paraId="0BEF323D" w14:textId="5B75EA18" w:rsidR="00846219" w:rsidRPr="00846219" w:rsidRDefault="00400B81" w:rsidP="00400B81">
      <w:pPr>
        <w:spacing w:after="240"/>
        <w:rPr>
          <w:rFonts w:ascii="Times New Roman" w:eastAsia="Times New Roman" w:hAnsi="Times New Roman" w:cs="Times New Roman"/>
          <w:sz w:val="24"/>
          <w:szCs w:val="24"/>
          <w:lang w:val="en-US" w:eastAsia="zh-CN"/>
        </w:rPr>
      </w:pPr>
      <w:r>
        <w:rPr>
          <w:rFonts w:eastAsia="Times New Roman"/>
          <w:b/>
          <w:bCs/>
          <w:color w:val="000000"/>
          <w:lang w:val="en-US" w:eastAsia="zh-CN"/>
        </w:rPr>
        <w:t>Also n</w:t>
      </w:r>
      <w:r w:rsidR="0037505D" w:rsidRPr="00846219">
        <w:rPr>
          <w:rFonts w:eastAsia="Times New Roman"/>
          <w:b/>
          <w:bCs/>
          <w:color w:val="000000"/>
          <w:lang w:val="en-US" w:eastAsia="zh-CN"/>
        </w:rPr>
        <w:t xml:space="preserve">otes </w:t>
      </w:r>
      <w:r w:rsidR="0037505D" w:rsidRPr="0037505D">
        <w:rPr>
          <w:rFonts w:eastAsia="Times New Roman"/>
          <w:color w:val="000000"/>
          <w:lang w:val="en-US" w:eastAsia="zh-CN"/>
        </w:rPr>
        <w:t>the</w:t>
      </w:r>
      <w:r w:rsidR="00846219" w:rsidRPr="00846219">
        <w:rPr>
          <w:rFonts w:eastAsia="Times New Roman"/>
          <w:color w:val="000000"/>
          <w:lang w:val="en-US" w:eastAsia="zh-CN"/>
        </w:rPr>
        <w:t xml:space="preserve"> external evaluation completed for </w:t>
      </w:r>
      <w:proofErr w:type="spellStart"/>
      <w:r w:rsidR="00846219" w:rsidRPr="00846219">
        <w:rPr>
          <w:rFonts w:eastAsia="Times New Roman"/>
          <w:color w:val="000000"/>
          <w:lang w:val="en-US" w:eastAsia="zh-CN"/>
        </w:rPr>
        <w:t>CoastWAVE</w:t>
      </w:r>
      <w:proofErr w:type="spellEnd"/>
      <w:r w:rsidR="00846219" w:rsidRPr="00846219">
        <w:rPr>
          <w:rFonts w:eastAsia="Times New Roman"/>
          <w:color w:val="000000"/>
          <w:lang w:val="en-US" w:eastAsia="zh-CN"/>
        </w:rPr>
        <w:t xml:space="preserve"> </w:t>
      </w:r>
      <w:r w:rsidR="0037505D" w:rsidRPr="00846219">
        <w:rPr>
          <w:rFonts w:eastAsia="Times New Roman"/>
          <w:color w:val="000000"/>
          <w:lang w:val="en-US" w:eastAsia="zh-CN"/>
        </w:rPr>
        <w:t>Project Phase</w:t>
      </w:r>
      <w:r w:rsidR="00846219" w:rsidRPr="00846219">
        <w:rPr>
          <w:rFonts w:eastAsia="Times New Roman"/>
          <w:color w:val="000000"/>
          <w:lang w:val="en-US" w:eastAsia="zh-CN"/>
        </w:rPr>
        <w:t xml:space="preserve"> I and requests the ICG Secretariat to share the document with the ICG/NEAMTWS MS;’ </w:t>
      </w:r>
    </w:p>
    <w:p w14:paraId="7274D5E1" w14:textId="4E04D7FD" w:rsidR="00846219" w:rsidRPr="00846219" w:rsidRDefault="00846219" w:rsidP="00400B81">
      <w:pPr>
        <w:spacing w:after="12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Further</w:t>
      </w:r>
      <w:r w:rsidRPr="00846219">
        <w:rPr>
          <w:rFonts w:eastAsia="Times New Roman"/>
          <w:color w:val="000000"/>
          <w:lang w:val="en-US" w:eastAsia="zh-CN"/>
        </w:rPr>
        <w:t xml:space="preserve"> </w:t>
      </w:r>
      <w:r w:rsidRPr="00400B81">
        <w:rPr>
          <w:rFonts w:eastAsia="Times New Roman"/>
          <w:b/>
          <w:bCs/>
          <w:color w:val="000000"/>
          <w:lang w:val="en-US" w:eastAsia="zh-CN"/>
        </w:rPr>
        <w:t>notes</w:t>
      </w:r>
      <w:r w:rsidRPr="00846219">
        <w:rPr>
          <w:rFonts w:eastAsia="Times New Roman"/>
          <w:color w:val="000000"/>
          <w:lang w:val="en-US" w:eastAsia="zh-CN"/>
        </w:rPr>
        <w:t xml:space="preserve"> </w:t>
      </w:r>
      <w:r w:rsidR="0037505D" w:rsidRPr="00846219">
        <w:rPr>
          <w:rFonts w:eastAsia="Times New Roman"/>
          <w:color w:val="000000"/>
          <w:lang w:val="en-US" w:eastAsia="zh-CN"/>
        </w:rPr>
        <w:t>its recommendations</w:t>
      </w:r>
      <w:r w:rsidRPr="00846219">
        <w:rPr>
          <w:rFonts w:eastAsia="Times New Roman"/>
          <w:color w:val="000000"/>
          <w:lang w:val="en-US" w:eastAsia="zh-CN"/>
        </w:rPr>
        <w:t xml:space="preserve"> to UNESCO:</w:t>
      </w:r>
    </w:p>
    <w:p w14:paraId="14D854EA" w14:textId="7DADE0F1" w:rsidR="0037505D" w:rsidRDefault="00400B81" w:rsidP="00AD1923">
      <w:pPr>
        <w:numPr>
          <w:ilvl w:val="0"/>
          <w:numId w:val="10"/>
        </w:numPr>
        <w:spacing w:after="120"/>
        <w:jc w:val="both"/>
        <w:textAlignment w:val="baseline"/>
        <w:rPr>
          <w:rFonts w:eastAsia="Times New Roman"/>
          <w:color w:val="000000"/>
          <w:lang w:val="en-US" w:eastAsia="zh-CN"/>
        </w:rPr>
      </w:pPr>
      <w:r>
        <w:rPr>
          <w:rFonts w:eastAsia="Times New Roman"/>
          <w:color w:val="000000"/>
          <w:lang w:val="en-US" w:eastAsia="zh-CN"/>
        </w:rPr>
        <w:t>t</w:t>
      </w:r>
      <w:r w:rsidR="00846219" w:rsidRPr="00846219">
        <w:rPr>
          <w:rFonts w:eastAsia="Times New Roman"/>
          <w:color w:val="000000"/>
          <w:lang w:val="en-US" w:eastAsia="zh-CN"/>
        </w:rPr>
        <w:t>o support the twining of “Tsunami Ready Cities” with shared characteristics to establish strategic partnerships at the policy and scientific levels and achieve a common goal of knowledge sharing and collaboration. </w:t>
      </w:r>
    </w:p>
    <w:p w14:paraId="04FE5ECF" w14:textId="39C1859B" w:rsidR="00846219" w:rsidRPr="00846219" w:rsidRDefault="00400B81" w:rsidP="00AD1923">
      <w:pPr>
        <w:numPr>
          <w:ilvl w:val="0"/>
          <w:numId w:val="11"/>
        </w:numPr>
        <w:spacing w:after="240"/>
        <w:ind w:left="714" w:hanging="357"/>
        <w:jc w:val="both"/>
        <w:textAlignment w:val="baseline"/>
        <w:rPr>
          <w:rFonts w:eastAsia="Times New Roman"/>
          <w:color w:val="000000"/>
          <w:lang w:val="en-US" w:eastAsia="zh-CN"/>
        </w:rPr>
      </w:pPr>
      <w:r>
        <w:rPr>
          <w:rFonts w:eastAsia="Times New Roman"/>
          <w:color w:val="000000"/>
          <w:lang w:val="en-US" w:eastAsia="zh-CN"/>
        </w:rPr>
        <w:t>s</w:t>
      </w:r>
      <w:r w:rsidR="00846219" w:rsidRPr="00846219">
        <w:rPr>
          <w:rFonts w:eastAsia="Times New Roman"/>
          <w:color w:val="000000"/>
          <w:lang w:val="en-US" w:eastAsia="zh-CN"/>
        </w:rPr>
        <w:t>hould facilitate pairing of partnering institutions to conduct research collaboration, share and analyze scientific data, and conduct tours to understudy other countries with advanced observatory systems and models. Currently, there is no platform for countries, cities, and municipalities to share their experiences</w:t>
      </w:r>
    </w:p>
    <w:p w14:paraId="521FD161" w14:textId="065F68B7" w:rsidR="00846219" w:rsidRPr="00846219" w:rsidRDefault="00400B81" w:rsidP="00846219">
      <w:pPr>
        <w:ind w:right="20"/>
        <w:jc w:val="both"/>
        <w:rPr>
          <w:rFonts w:ascii="Times New Roman" w:eastAsia="Times New Roman" w:hAnsi="Times New Roman" w:cs="Times New Roman"/>
          <w:sz w:val="24"/>
          <w:szCs w:val="24"/>
          <w:lang w:val="en-US" w:eastAsia="zh-CN"/>
        </w:rPr>
      </w:pPr>
      <w:r>
        <w:rPr>
          <w:rFonts w:eastAsia="Times New Roman"/>
          <w:b/>
          <w:bCs/>
          <w:color w:val="000000"/>
          <w:lang w:val="en-US" w:eastAsia="zh-CN"/>
        </w:rPr>
        <w:t>N</w:t>
      </w:r>
      <w:r w:rsidR="00846219" w:rsidRPr="00846219">
        <w:rPr>
          <w:rFonts w:eastAsia="Times New Roman"/>
          <w:b/>
          <w:bCs/>
          <w:color w:val="000000"/>
          <w:lang w:val="en-US" w:eastAsia="zh-CN"/>
        </w:rPr>
        <w:t>otes</w:t>
      </w:r>
      <w:r w:rsidR="00846219" w:rsidRPr="00846219">
        <w:rPr>
          <w:rFonts w:eastAsia="Times New Roman"/>
          <w:color w:val="000000"/>
          <w:lang w:val="en-US" w:eastAsia="zh-CN"/>
        </w:rPr>
        <w:t xml:space="preserve"> the official start of the new </w:t>
      </w:r>
      <w:proofErr w:type="spellStart"/>
      <w:r w:rsidR="00846219" w:rsidRPr="00846219">
        <w:rPr>
          <w:rFonts w:eastAsia="Times New Roman"/>
          <w:color w:val="000000"/>
          <w:lang w:val="en-US" w:eastAsia="zh-CN"/>
        </w:rPr>
        <w:t>CoastWAVE</w:t>
      </w:r>
      <w:proofErr w:type="spellEnd"/>
      <w:r w:rsidR="00846219" w:rsidRPr="00846219">
        <w:rPr>
          <w:rFonts w:eastAsia="Times New Roman"/>
          <w:color w:val="000000"/>
          <w:lang w:val="en-US" w:eastAsia="zh-CN"/>
        </w:rPr>
        <w:t xml:space="preserve"> Project Phase II (</w:t>
      </w:r>
      <w:proofErr w:type="spellStart"/>
      <w:r w:rsidR="00846219" w:rsidRPr="00846219">
        <w:rPr>
          <w:rFonts w:eastAsia="Times New Roman"/>
          <w:color w:val="000000"/>
          <w:lang w:val="en-US" w:eastAsia="zh-CN"/>
        </w:rPr>
        <w:t>CoastWAVE</w:t>
      </w:r>
      <w:proofErr w:type="spellEnd"/>
      <w:r w:rsidR="00846219" w:rsidRPr="00846219">
        <w:rPr>
          <w:rFonts w:eastAsia="Times New Roman"/>
          <w:color w:val="000000"/>
          <w:lang w:val="en-US" w:eastAsia="zh-CN"/>
        </w:rPr>
        <w:t xml:space="preserve"> 2.0) ‘</w:t>
      </w:r>
      <w:r w:rsidR="00846219" w:rsidRPr="00846219">
        <w:rPr>
          <w:rFonts w:eastAsia="Times New Roman"/>
          <w:i/>
          <w:iCs/>
          <w:color w:val="1D1D1D"/>
          <w:lang w:val="en-US" w:eastAsia="zh-CN"/>
        </w:rPr>
        <w:t>Scaling-Up and Strengthening the Resilience of Coastal Communities in the North-Eastern Atlantic and Mediterranean Regions to the Impact of Tsunamis and Other Sea Level-Related Coastal Hazards’</w:t>
      </w:r>
      <w:r w:rsidR="00846219" w:rsidRPr="00846219">
        <w:rPr>
          <w:rFonts w:eastAsia="Times New Roman"/>
          <w:color w:val="1D1D1D"/>
          <w:lang w:val="en-US" w:eastAsia="zh-CN"/>
        </w:rPr>
        <w:t xml:space="preserve"> </w:t>
      </w:r>
      <w:r w:rsidR="00846219" w:rsidRPr="00846219">
        <w:rPr>
          <w:rFonts w:eastAsia="Times New Roman"/>
          <w:color w:val="000000"/>
          <w:lang w:val="en-US" w:eastAsia="zh-CN"/>
        </w:rPr>
        <w:t xml:space="preserve">on 1 July 2024 and its kick-off workshop on 6 November </w:t>
      </w:r>
      <w:proofErr w:type="gramStart"/>
      <w:r w:rsidR="00846219" w:rsidRPr="00846219">
        <w:rPr>
          <w:rFonts w:eastAsia="Times New Roman"/>
          <w:color w:val="000000"/>
          <w:lang w:val="en-US" w:eastAsia="zh-CN"/>
        </w:rPr>
        <w:t>2024;</w:t>
      </w:r>
      <w:proofErr w:type="gramEnd"/>
      <w:r w:rsidR="00846219" w:rsidRPr="00846219">
        <w:rPr>
          <w:rFonts w:eastAsia="Times New Roman"/>
          <w:color w:val="000000"/>
          <w:lang w:val="en-US" w:eastAsia="zh-CN"/>
        </w:rPr>
        <w:t> </w:t>
      </w:r>
    </w:p>
    <w:p w14:paraId="29B05387" w14:textId="77777777" w:rsidR="00846219" w:rsidRPr="00846219" w:rsidRDefault="00846219" w:rsidP="00846219">
      <w:pPr>
        <w:rPr>
          <w:rFonts w:ascii="Times New Roman" w:eastAsia="Times New Roman" w:hAnsi="Times New Roman" w:cs="Times New Roman"/>
          <w:sz w:val="24"/>
          <w:szCs w:val="24"/>
          <w:lang w:val="en-US" w:eastAsia="zh-CN"/>
        </w:rPr>
      </w:pPr>
    </w:p>
    <w:p w14:paraId="1CAEC748" w14:textId="4CD8655D" w:rsidR="00400B81" w:rsidRDefault="00846219" w:rsidP="00400B81">
      <w:pPr>
        <w:spacing w:after="240"/>
        <w:ind w:right="23"/>
        <w:jc w:val="both"/>
        <w:rPr>
          <w:rFonts w:eastAsia="Times New Roman"/>
          <w:color w:val="000000"/>
          <w:lang w:val="en-US" w:eastAsia="zh-CN"/>
        </w:rPr>
      </w:pPr>
      <w:r w:rsidRPr="00846219">
        <w:rPr>
          <w:rFonts w:eastAsia="Times New Roman"/>
          <w:b/>
          <w:bCs/>
          <w:color w:val="000000"/>
          <w:lang w:val="en-US" w:eastAsia="zh-CN"/>
        </w:rPr>
        <w:t xml:space="preserve">Encourages </w:t>
      </w:r>
      <w:r w:rsidRPr="00846219">
        <w:rPr>
          <w:rFonts w:eastAsia="Times New Roman"/>
          <w:color w:val="000000"/>
          <w:lang w:val="en-US" w:eastAsia="zh-CN"/>
        </w:rPr>
        <w:t>Member States through Tsunami National Contacts (TNCs) and Tsunami Warning Focal Points (TWFPs) to support and foster the implementation of the UNESCO-IOC Tsunami Ready Recognition Programme (TRRP) and to submit a potential list of communities at tsunami risk to join the UNESCO-IOC TRRP, and to initiate the recognition process where applicable through their Tsunami National Contact (TNC) in line with IOC Circular Letter</w:t>
      </w:r>
      <w:r w:rsidR="002B6AE7">
        <w:rPr>
          <w:rFonts w:eastAsia="Times New Roman"/>
          <w:color w:val="000000"/>
          <w:lang w:val="en-US" w:eastAsia="zh-CN"/>
        </w:rPr>
        <w:t>,</w:t>
      </w:r>
      <w:r w:rsidRPr="00846219">
        <w:rPr>
          <w:rFonts w:eastAsia="Times New Roman"/>
          <w:color w:val="000000"/>
          <w:lang w:val="en-US" w:eastAsia="zh-CN"/>
        </w:rPr>
        <w:t xml:space="preserve"> </w:t>
      </w:r>
      <w:hyperlink r:id="rId125" w:history="1">
        <w:r w:rsidRPr="002B6AE7">
          <w:rPr>
            <w:rStyle w:val="Hyperlink"/>
            <w:rFonts w:eastAsia="Times New Roman"/>
            <w:lang w:val="en-US" w:eastAsia="zh-CN"/>
          </w:rPr>
          <w:t>2896</w:t>
        </w:r>
      </w:hyperlink>
      <w:r w:rsidRPr="00846219">
        <w:rPr>
          <w:rFonts w:eastAsia="Times New Roman"/>
          <w:color w:val="000000"/>
          <w:lang w:val="en-US" w:eastAsia="zh-CN"/>
        </w:rPr>
        <w:t>;</w:t>
      </w:r>
    </w:p>
    <w:p w14:paraId="6D60D564" w14:textId="61679B35" w:rsidR="00846219" w:rsidRPr="00846219" w:rsidRDefault="00400B81" w:rsidP="00400B81">
      <w:pPr>
        <w:ind w:right="20"/>
        <w:jc w:val="both"/>
        <w:rPr>
          <w:rFonts w:ascii="Times New Roman" w:eastAsia="Times New Roman" w:hAnsi="Times New Roman" w:cs="Times New Roman"/>
          <w:sz w:val="24"/>
          <w:szCs w:val="24"/>
          <w:lang w:val="en-US" w:eastAsia="zh-CN"/>
        </w:rPr>
      </w:pPr>
      <w:r>
        <w:rPr>
          <w:rFonts w:eastAsia="Times New Roman"/>
          <w:b/>
          <w:bCs/>
          <w:color w:val="000000"/>
          <w:lang w:val="en-US" w:eastAsia="zh-CN"/>
        </w:rPr>
        <w:t>Also</w:t>
      </w:r>
      <w:r w:rsidR="00846219" w:rsidRPr="00846219">
        <w:rPr>
          <w:rFonts w:eastAsia="Times New Roman"/>
          <w:b/>
          <w:bCs/>
          <w:color w:val="000000"/>
          <w:lang w:val="en-US" w:eastAsia="zh-CN"/>
        </w:rPr>
        <w:t xml:space="preserve"> notes</w:t>
      </w:r>
      <w:r w:rsidR="00846219" w:rsidRPr="00846219">
        <w:rPr>
          <w:rFonts w:eastAsia="Times New Roman"/>
          <w:color w:val="000000"/>
          <w:lang w:val="en-US" w:eastAsia="zh-CN"/>
        </w:rPr>
        <w:t xml:space="preserve"> the </w:t>
      </w:r>
      <w:r w:rsidR="002B6AE7" w:rsidRPr="00846219">
        <w:rPr>
          <w:rFonts w:eastAsia="Times New Roman"/>
          <w:color w:val="000000"/>
          <w:lang w:val="en-US" w:eastAsia="zh-CN"/>
        </w:rPr>
        <w:t>utilization</w:t>
      </w:r>
      <w:r w:rsidR="00846219" w:rsidRPr="00846219">
        <w:rPr>
          <w:rFonts w:eastAsia="Times New Roman"/>
          <w:color w:val="000000"/>
          <w:lang w:val="en-US" w:eastAsia="zh-CN"/>
        </w:rPr>
        <w:t xml:space="preserve"> of multi-purpose sea level monitoring stations in support of MHEWS to enhance data coverage and reduce costs, in particular in Italy and </w:t>
      </w:r>
      <w:proofErr w:type="gramStart"/>
      <w:r w:rsidR="0037505D" w:rsidRPr="00846219">
        <w:rPr>
          <w:rFonts w:eastAsia="Times New Roman"/>
          <w:color w:val="000000"/>
          <w:lang w:val="en-US" w:eastAsia="zh-CN"/>
        </w:rPr>
        <w:t>Türkiye</w:t>
      </w:r>
      <w:r w:rsidR="0037505D">
        <w:rPr>
          <w:rFonts w:eastAsia="Times New Roman"/>
          <w:color w:val="000000"/>
          <w:lang w:val="en-US" w:eastAsia="zh-CN"/>
        </w:rPr>
        <w:t>;</w:t>
      </w:r>
      <w:proofErr w:type="gramEnd"/>
    </w:p>
    <w:p w14:paraId="36E74DDF" w14:textId="77777777" w:rsidR="00846219" w:rsidRPr="00846219" w:rsidRDefault="00846219" w:rsidP="00400B81">
      <w:pPr>
        <w:jc w:val="both"/>
        <w:rPr>
          <w:rFonts w:ascii="Times New Roman" w:eastAsia="Times New Roman" w:hAnsi="Times New Roman" w:cs="Times New Roman"/>
          <w:sz w:val="24"/>
          <w:szCs w:val="24"/>
          <w:lang w:val="en-US" w:eastAsia="zh-CN"/>
        </w:rPr>
      </w:pPr>
    </w:p>
    <w:p w14:paraId="62A33741" w14:textId="77777777" w:rsidR="00846219" w:rsidRPr="00846219" w:rsidRDefault="00846219" w:rsidP="00400B81">
      <w:pPr>
        <w:ind w:right="2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 xml:space="preserve">Welcomes </w:t>
      </w:r>
      <w:r w:rsidRPr="00846219">
        <w:rPr>
          <w:rFonts w:eastAsia="Times New Roman"/>
          <w:color w:val="000000"/>
          <w:lang w:val="en-US" w:eastAsia="zh-CN"/>
        </w:rPr>
        <w:t>the foundation of the Global Tsunami Model Association (GTM</w:t>
      </w:r>
      <w:proofErr w:type="gramStart"/>
      <w:r w:rsidRPr="00846219">
        <w:rPr>
          <w:rFonts w:eastAsia="Times New Roman"/>
          <w:color w:val="000000"/>
          <w:lang w:val="en-US" w:eastAsia="zh-CN"/>
        </w:rPr>
        <w:t>);</w:t>
      </w:r>
      <w:proofErr w:type="gramEnd"/>
    </w:p>
    <w:p w14:paraId="2A8BB140" w14:textId="77777777" w:rsidR="00846219" w:rsidRPr="00846219" w:rsidRDefault="00846219" w:rsidP="00846219">
      <w:pPr>
        <w:rPr>
          <w:rFonts w:ascii="Times New Roman" w:eastAsia="Times New Roman" w:hAnsi="Times New Roman" w:cs="Times New Roman"/>
          <w:sz w:val="24"/>
          <w:szCs w:val="24"/>
          <w:lang w:val="en-US" w:eastAsia="zh-CN"/>
        </w:rPr>
      </w:pPr>
    </w:p>
    <w:p w14:paraId="4C1BA8A9" w14:textId="230BC072" w:rsidR="00846219" w:rsidRPr="00846219" w:rsidRDefault="00400B81" w:rsidP="00846219">
      <w:pPr>
        <w:ind w:right="20"/>
        <w:jc w:val="both"/>
        <w:rPr>
          <w:rFonts w:ascii="Times New Roman" w:eastAsia="Times New Roman" w:hAnsi="Times New Roman" w:cs="Times New Roman"/>
          <w:sz w:val="24"/>
          <w:szCs w:val="24"/>
          <w:lang w:val="en-US" w:eastAsia="zh-CN"/>
        </w:rPr>
      </w:pPr>
      <w:r>
        <w:rPr>
          <w:rFonts w:eastAsia="Times New Roman"/>
          <w:b/>
          <w:bCs/>
          <w:color w:val="000000"/>
          <w:lang w:val="en-US" w:eastAsia="zh-CN"/>
        </w:rPr>
        <w:t>Also</w:t>
      </w:r>
      <w:r w:rsidR="00846219" w:rsidRPr="00846219">
        <w:rPr>
          <w:rFonts w:eastAsia="Times New Roman"/>
          <w:b/>
          <w:bCs/>
          <w:color w:val="000000"/>
          <w:lang w:val="en-US" w:eastAsia="zh-CN"/>
        </w:rPr>
        <w:t xml:space="preserve"> welcomes </w:t>
      </w:r>
      <w:r w:rsidR="00846219" w:rsidRPr="00846219">
        <w:rPr>
          <w:rFonts w:eastAsia="Times New Roman"/>
          <w:color w:val="000000"/>
          <w:lang w:val="en-US" w:eastAsia="zh-CN"/>
        </w:rPr>
        <w:t xml:space="preserve">the SMART Cables initiatives in particular the Atlantic Smart CAM and the planned deployment of two Ocean Bottom Pressure Sensors by INGV, Italy in the Ionian Sea in </w:t>
      </w:r>
      <w:proofErr w:type="gramStart"/>
      <w:r w:rsidR="00846219" w:rsidRPr="00846219">
        <w:rPr>
          <w:rFonts w:eastAsia="Times New Roman"/>
          <w:color w:val="000000"/>
          <w:lang w:val="en-US" w:eastAsia="zh-CN"/>
        </w:rPr>
        <w:t>2025;</w:t>
      </w:r>
      <w:proofErr w:type="gramEnd"/>
    </w:p>
    <w:p w14:paraId="5C222F03" w14:textId="5EBA3A4F" w:rsidR="00846219" w:rsidRPr="00846219" w:rsidRDefault="00846219" w:rsidP="00846219">
      <w:pPr>
        <w:spacing w:before="240" w:after="24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lastRenderedPageBreak/>
        <w:t>Acknowledges</w:t>
      </w:r>
      <w:r w:rsidRPr="00846219">
        <w:rPr>
          <w:rFonts w:eastAsia="Times New Roman"/>
          <w:color w:val="000000"/>
          <w:lang w:val="en-US" w:eastAsia="zh-CN"/>
        </w:rPr>
        <w:t xml:space="preserve"> the progress report on the Thematic Core Service (TCS) Tsunami within EPOS —</w:t>
      </w:r>
      <w:r w:rsidR="002B6AE7">
        <w:rPr>
          <w:rFonts w:eastAsia="Times New Roman"/>
          <w:color w:val="000000"/>
          <w:lang w:val="en-US" w:eastAsia="zh-CN"/>
        </w:rPr>
        <w:t xml:space="preserve"> </w:t>
      </w:r>
      <w:r w:rsidRPr="00846219">
        <w:rPr>
          <w:rFonts w:eastAsia="Times New Roman"/>
          <w:color w:val="000000"/>
          <w:lang w:val="en-US" w:eastAsia="zh-CN"/>
        </w:rPr>
        <w:t xml:space="preserve">The European Plate Observing </w:t>
      </w:r>
      <w:proofErr w:type="gramStart"/>
      <w:r w:rsidRPr="00846219">
        <w:rPr>
          <w:rFonts w:eastAsia="Times New Roman"/>
          <w:color w:val="000000"/>
          <w:lang w:val="en-US" w:eastAsia="zh-CN"/>
        </w:rPr>
        <w:t>System;</w:t>
      </w:r>
      <w:proofErr w:type="gramEnd"/>
    </w:p>
    <w:p w14:paraId="26727B34" w14:textId="77777777" w:rsidR="00846219" w:rsidRPr="00846219" w:rsidRDefault="00846219" w:rsidP="00846219">
      <w:pPr>
        <w:spacing w:before="240" w:after="24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 xml:space="preserve">Agrees </w:t>
      </w:r>
      <w:r w:rsidRPr="00846219">
        <w:rPr>
          <w:rFonts w:eastAsia="Times New Roman"/>
          <w:color w:val="000000"/>
          <w:lang w:val="en-US" w:eastAsia="zh-CN"/>
        </w:rPr>
        <w:t>to adopt the threat levels according to the request by the TT-TWO which is reflected in the draft of the new Global Service Definition Document (GSDD</w:t>
      </w:r>
      <w:proofErr w:type="gramStart"/>
      <w:r w:rsidRPr="00846219">
        <w:rPr>
          <w:rFonts w:eastAsia="Times New Roman"/>
          <w:color w:val="000000"/>
          <w:lang w:val="en-US" w:eastAsia="zh-CN"/>
        </w:rPr>
        <w:t>);</w:t>
      </w:r>
      <w:proofErr w:type="gramEnd"/>
    </w:p>
    <w:p w14:paraId="10ED5010" w14:textId="295BE4C8" w:rsidR="00846219" w:rsidRPr="00846219" w:rsidRDefault="00846219" w:rsidP="00846219">
      <w:pPr>
        <w:ind w:right="2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Requests</w:t>
      </w:r>
      <w:r w:rsidRPr="00846219">
        <w:rPr>
          <w:rFonts w:eastAsia="Times New Roman"/>
          <w:color w:val="000000"/>
          <w:lang w:val="en-US" w:eastAsia="zh-CN"/>
        </w:rPr>
        <w:t xml:space="preserve"> the Co-Chairs of the Working Groups and the Task Teams to prepare, in consultation with the members of their respective Working Groups or Task Teams, a plan of action for the current inter-sessional period, and to submit it to the IOC Secretariat no later than the end of January </w:t>
      </w:r>
      <w:proofErr w:type="gramStart"/>
      <w:r w:rsidRPr="00846219">
        <w:rPr>
          <w:rFonts w:eastAsia="Times New Roman"/>
          <w:color w:val="000000"/>
          <w:lang w:val="en-US" w:eastAsia="zh-CN"/>
        </w:rPr>
        <w:t>2025;</w:t>
      </w:r>
      <w:proofErr w:type="gramEnd"/>
    </w:p>
    <w:p w14:paraId="7B2524F0" w14:textId="77777777" w:rsidR="00846219" w:rsidRPr="00846219" w:rsidRDefault="00846219" w:rsidP="00846219">
      <w:pPr>
        <w:spacing w:before="240" w:after="24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Appreciates</w:t>
      </w:r>
      <w:r w:rsidRPr="00846219">
        <w:rPr>
          <w:rFonts w:eastAsia="Times New Roman"/>
          <w:color w:val="000000"/>
          <w:lang w:val="en-US" w:eastAsia="zh-CN"/>
        </w:rPr>
        <w:t xml:space="preserve"> the development of a new UNESCO-IOC Tsunami Resilience Section website hosting NEAMTIC and </w:t>
      </w:r>
      <w:r w:rsidRPr="00846219">
        <w:rPr>
          <w:rFonts w:eastAsia="Times New Roman"/>
          <w:b/>
          <w:bCs/>
          <w:color w:val="000000"/>
          <w:lang w:val="en-US" w:eastAsia="zh-CN"/>
        </w:rPr>
        <w:t>encourages</w:t>
      </w:r>
      <w:r w:rsidRPr="00846219">
        <w:rPr>
          <w:rFonts w:eastAsia="Times New Roman"/>
          <w:color w:val="000000"/>
          <w:lang w:val="en-US" w:eastAsia="zh-CN"/>
        </w:rPr>
        <w:t xml:space="preserve"> its timely completion and content </w:t>
      </w:r>
      <w:proofErr w:type="gramStart"/>
      <w:r w:rsidRPr="00846219">
        <w:rPr>
          <w:rFonts w:eastAsia="Times New Roman"/>
          <w:color w:val="000000"/>
          <w:lang w:val="en-US" w:eastAsia="zh-CN"/>
        </w:rPr>
        <w:t>improvement;</w:t>
      </w:r>
      <w:proofErr w:type="gramEnd"/>
    </w:p>
    <w:p w14:paraId="39BF9C51" w14:textId="23BCDE09" w:rsidR="00846219" w:rsidRPr="00846219" w:rsidRDefault="00846219" w:rsidP="00846219">
      <w:pPr>
        <w:spacing w:after="120"/>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Accepts</w:t>
      </w:r>
      <w:r w:rsidRPr="00846219">
        <w:rPr>
          <w:rFonts w:eastAsia="Times New Roman"/>
          <w:color w:val="000000"/>
          <w:lang w:val="en-US" w:eastAsia="zh-CN"/>
        </w:rPr>
        <w:t xml:space="preserve"> additional recommendations of Working Groups and Task Teams as outlined in Annex </w:t>
      </w:r>
      <w:r w:rsidR="00B558BF">
        <w:rPr>
          <w:rFonts w:eastAsia="Times New Roman"/>
          <w:color w:val="000000"/>
          <w:lang w:val="en-US" w:eastAsia="zh-CN"/>
        </w:rPr>
        <w:t xml:space="preserve">1 to this </w:t>
      </w:r>
      <w:proofErr w:type="gramStart"/>
      <w:r w:rsidR="00B558BF">
        <w:rPr>
          <w:rFonts w:eastAsia="Times New Roman"/>
          <w:color w:val="000000"/>
          <w:lang w:val="en-US" w:eastAsia="zh-CN"/>
        </w:rPr>
        <w:t>decisions</w:t>
      </w:r>
      <w:r w:rsidRPr="00846219">
        <w:rPr>
          <w:rFonts w:eastAsia="Times New Roman"/>
          <w:color w:val="000000"/>
          <w:lang w:val="en-US" w:eastAsia="zh-CN"/>
        </w:rPr>
        <w:t>;</w:t>
      </w:r>
      <w:proofErr w:type="gramEnd"/>
    </w:p>
    <w:p w14:paraId="06DCAE4A" w14:textId="07ED04F7" w:rsidR="00846219" w:rsidRPr="00846219" w:rsidRDefault="00846219" w:rsidP="0078546D">
      <w:pPr>
        <w:spacing w:after="120"/>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Decides</w:t>
      </w:r>
      <w:r w:rsidR="002B6AE7">
        <w:rPr>
          <w:rFonts w:eastAsia="Times New Roman"/>
          <w:b/>
          <w:bCs/>
          <w:color w:val="000000"/>
          <w:lang w:val="en-US" w:eastAsia="zh-CN"/>
        </w:rPr>
        <w:t xml:space="preserve"> to</w:t>
      </w:r>
      <w:r w:rsidRPr="00846219">
        <w:rPr>
          <w:rFonts w:eastAsia="Times New Roman"/>
          <w:b/>
          <w:bCs/>
          <w:color w:val="000000"/>
          <w:lang w:val="en-US" w:eastAsia="zh-CN"/>
        </w:rPr>
        <w:t>:</w:t>
      </w:r>
    </w:p>
    <w:p w14:paraId="5B16FEB5" w14:textId="4BBB35C9" w:rsidR="00846219" w:rsidRPr="0037505D" w:rsidRDefault="00846219" w:rsidP="00AD1923">
      <w:pPr>
        <w:pStyle w:val="ListParagraph"/>
        <w:numPr>
          <w:ilvl w:val="0"/>
          <w:numId w:val="29"/>
        </w:numPr>
        <w:spacing w:after="120"/>
        <w:ind w:right="120"/>
        <w:contextualSpacing w:val="0"/>
        <w:jc w:val="both"/>
        <w:textAlignment w:val="baseline"/>
        <w:rPr>
          <w:rFonts w:eastAsia="Times New Roman"/>
          <w:color w:val="000000"/>
          <w:lang w:val="en-US" w:eastAsia="zh-CN"/>
        </w:rPr>
      </w:pPr>
      <w:r w:rsidRPr="0037505D">
        <w:rPr>
          <w:rFonts w:eastAsia="Times New Roman"/>
          <w:color w:val="000000"/>
          <w:lang w:val="en-US" w:eastAsia="zh-CN"/>
        </w:rPr>
        <w:t xml:space="preserve">continue the Task Team on Documentation according to the Terms of Reference in </w:t>
      </w:r>
      <w:hyperlink w:anchor="Ap2" w:history="1">
        <w:r w:rsidRPr="004A3921">
          <w:rPr>
            <w:rStyle w:val="Hyperlink"/>
            <w:rFonts w:eastAsia="Times New Roman"/>
            <w:lang w:val="en-US" w:eastAsia="zh-CN"/>
          </w:rPr>
          <w:t>Appendix</w:t>
        </w:r>
        <w:r w:rsidRPr="004A3921">
          <w:rPr>
            <w:rStyle w:val="Hyperlink"/>
            <w:rFonts w:eastAsia="Times New Roman"/>
            <w:lang w:val="en-US" w:eastAsia="zh-CN"/>
          </w:rPr>
          <w:t xml:space="preserve"> </w:t>
        </w:r>
        <w:r w:rsidRPr="004A3921">
          <w:rPr>
            <w:rStyle w:val="Hyperlink"/>
            <w:rFonts w:eastAsia="Times New Roman"/>
            <w:lang w:val="en-US" w:eastAsia="zh-CN"/>
          </w:rPr>
          <w:t>2</w:t>
        </w:r>
      </w:hyperlink>
      <w:r w:rsidRPr="0037505D">
        <w:rPr>
          <w:rFonts w:eastAsia="Times New Roman"/>
          <w:color w:val="000000"/>
          <w:lang w:val="en-US" w:eastAsia="zh-CN"/>
        </w:rPr>
        <w:t>;</w:t>
      </w:r>
    </w:p>
    <w:p w14:paraId="1C365DF1" w14:textId="36E6B990" w:rsidR="00846219" w:rsidRPr="0037505D" w:rsidRDefault="00846219" w:rsidP="00AD1923">
      <w:pPr>
        <w:pStyle w:val="ListParagraph"/>
        <w:numPr>
          <w:ilvl w:val="0"/>
          <w:numId w:val="29"/>
        </w:numPr>
        <w:spacing w:after="120"/>
        <w:ind w:right="660"/>
        <w:contextualSpacing w:val="0"/>
        <w:jc w:val="both"/>
        <w:textAlignment w:val="baseline"/>
        <w:rPr>
          <w:rFonts w:eastAsia="Times New Roman"/>
          <w:color w:val="000000"/>
          <w:lang w:val="en-US" w:eastAsia="zh-CN"/>
        </w:rPr>
      </w:pPr>
      <w:r w:rsidRPr="0037505D">
        <w:rPr>
          <w:rFonts w:eastAsia="Times New Roman"/>
          <w:color w:val="000000"/>
          <w:lang w:val="en-US" w:eastAsia="zh-CN"/>
        </w:rPr>
        <w:t xml:space="preserve">continue the Task Team on Tsunami Exercises according to the revised Terms of Reference in </w:t>
      </w:r>
      <w:hyperlink w:anchor="Ap3" w:history="1">
        <w:r w:rsidRPr="004A3921">
          <w:rPr>
            <w:rStyle w:val="Hyperlink"/>
            <w:rFonts w:eastAsia="Times New Roman"/>
            <w:lang w:val="en-US" w:eastAsia="zh-CN"/>
          </w:rPr>
          <w:t>Appendix 3</w:t>
        </w:r>
      </w:hyperlink>
      <w:r w:rsidRPr="0037505D">
        <w:rPr>
          <w:rFonts w:eastAsia="Times New Roman"/>
          <w:color w:val="000000"/>
          <w:lang w:val="en-US" w:eastAsia="zh-CN"/>
        </w:rPr>
        <w:t xml:space="preserve"> and revise the name to Task Team on </w:t>
      </w:r>
      <w:proofErr w:type="spellStart"/>
      <w:r w:rsidRPr="0037505D">
        <w:rPr>
          <w:rFonts w:eastAsia="Times New Roman"/>
          <w:color w:val="000000"/>
          <w:lang w:val="en-US" w:eastAsia="zh-CN"/>
        </w:rPr>
        <w:t>NEAMWave</w:t>
      </w:r>
      <w:proofErr w:type="spellEnd"/>
      <w:r w:rsidRPr="0037505D">
        <w:rPr>
          <w:rFonts w:eastAsia="Times New Roman"/>
          <w:color w:val="000000"/>
          <w:lang w:val="en-US" w:eastAsia="zh-CN"/>
        </w:rPr>
        <w:t xml:space="preserve"> </w:t>
      </w:r>
      <w:proofErr w:type="gramStart"/>
      <w:r w:rsidRPr="0037505D">
        <w:rPr>
          <w:rFonts w:eastAsia="Times New Roman"/>
          <w:color w:val="000000"/>
          <w:lang w:val="en-US" w:eastAsia="zh-CN"/>
        </w:rPr>
        <w:t>Exercises;</w:t>
      </w:r>
      <w:proofErr w:type="gramEnd"/>
    </w:p>
    <w:p w14:paraId="6CBEA783" w14:textId="3764C6E8" w:rsidR="00846219" w:rsidRPr="0037505D" w:rsidRDefault="00846219" w:rsidP="00AD1923">
      <w:pPr>
        <w:pStyle w:val="ListParagraph"/>
        <w:numPr>
          <w:ilvl w:val="0"/>
          <w:numId w:val="29"/>
        </w:numPr>
        <w:spacing w:after="120"/>
        <w:ind w:right="700"/>
        <w:contextualSpacing w:val="0"/>
        <w:jc w:val="both"/>
        <w:textAlignment w:val="baseline"/>
        <w:rPr>
          <w:rFonts w:eastAsia="Times New Roman"/>
          <w:color w:val="000000"/>
          <w:lang w:val="en-US" w:eastAsia="zh-CN"/>
        </w:rPr>
      </w:pPr>
      <w:r w:rsidRPr="0037505D">
        <w:rPr>
          <w:rFonts w:eastAsia="Times New Roman"/>
          <w:color w:val="000000"/>
          <w:lang w:val="en-US" w:eastAsia="zh-CN"/>
        </w:rPr>
        <w:t xml:space="preserve">continue the activities of the Task Team on Operations according to the Terms of Reference in </w:t>
      </w:r>
      <w:hyperlink w:anchor="Ap4" w:history="1">
        <w:r w:rsidRPr="004A3921">
          <w:rPr>
            <w:rStyle w:val="Hyperlink"/>
            <w:rFonts w:eastAsia="Times New Roman"/>
            <w:lang w:val="en-US" w:eastAsia="zh-CN"/>
          </w:rPr>
          <w:t>Appendix 4</w:t>
        </w:r>
      </w:hyperlink>
      <w:r w:rsidRPr="0037505D">
        <w:rPr>
          <w:rFonts w:eastAsia="Times New Roman"/>
          <w:color w:val="000000"/>
          <w:lang w:val="en-US" w:eastAsia="zh-CN"/>
        </w:rPr>
        <w:t>;</w:t>
      </w:r>
    </w:p>
    <w:p w14:paraId="692D38EF" w14:textId="56FDF362" w:rsidR="00846219" w:rsidRPr="0037505D" w:rsidRDefault="00846219" w:rsidP="00AD1923">
      <w:pPr>
        <w:pStyle w:val="ListParagraph"/>
        <w:numPr>
          <w:ilvl w:val="0"/>
          <w:numId w:val="29"/>
        </w:numPr>
        <w:spacing w:after="120"/>
        <w:ind w:right="240"/>
        <w:contextualSpacing w:val="0"/>
        <w:jc w:val="both"/>
        <w:textAlignment w:val="baseline"/>
        <w:rPr>
          <w:rFonts w:eastAsia="Times New Roman"/>
          <w:color w:val="000000"/>
          <w:lang w:val="en-US" w:eastAsia="zh-CN"/>
        </w:rPr>
      </w:pPr>
      <w:r w:rsidRPr="0037505D">
        <w:rPr>
          <w:rFonts w:eastAsia="Times New Roman"/>
          <w:color w:val="000000"/>
          <w:lang w:val="en-US" w:eastAsia="zh-CN"/>
        </w:rPr>
        <w:t xml:space="preserve">continue the activities of the Task Team on Tsunami Ready according to the Terms of Reference in </w:t>
      </w:r>
      <w:hyperlink w:anchor="Ap5" w:history="1">
        <w:r w:rsidRPr="004A3921">
          <w:rPr>
            <w:rStyle w:val="Hyperlink"/>
            <w:rFonts w:eastAsia="Times New Roman"/>
            <w:lang w:val="en-US" w:eastAsia="zh-CN"/>
          </w:rPr>
          <w:t>Appendix 5</w:t>
        </w:r>
      </w:hyperlink>
      <w:r w:rsidRPr="0037505D">
        <w:rPr>
          <w:rFonts w:eastAsia="Times New Roman"/>
          <w:color w:val="000000"/>
          <w:lang w:val="en-US" w:eastAsia="zh-CN"/>
        </w:rPr>
        <w:t>;</w:t>
      </w:r>
    </w:p>
    <w:p w14:paraId="06EE1BD8" w14:textId="2C07CAE3" w:rsidR="00846219" w:rsidRPr="0037505D" w:rsidRDefault="00846219" w:rsidP="00AD1923">
      <w:pPr>
        <w:pStyle w:val="ListParagraph"/>
        <w:numPr>
          <w:ilvl w:val="0"/>
          <w:numId w:val="29"/>
        </w:numPr>
        <w:spacing w:after="120"/>
        <w:ind w:right="240"/>
        <w:contextualSpacing w:val="0"/>
        <w:jc w:val="both"/>
        <w:textAlignment w:val="baseline"/>
        <w:rPr>
          <w:rFonts w:eastAsia="Times New Roman"/>
          <w:color w:val="000000"/>
          <w:lang w:val="en-US" w:eastAsia="zh-CN"/>
        </w:rPr>
      </w:pPr>
      <w:r w:rsidRPr="0037505D">
        <w:rPr>
          <w:rFonts w:eastAsia="Times New Roman"/>
          <w:color w:val="000000"/>
          <w:lang w:val="en-US" w:eastAsia="zh-CN"/>
        </w:rPr>
        <w:t xml:space="preserve">continue the activities of the Task Team on Non-Seismic Tsunamis according to the Terms of Reference in </w:t>
      </w:r>
      <w:hyperlink w:anchor="Ap6" w:history="1">
        <w:r w:rsidRPr="004A3921">
          <w:rPr>
            <w:rStyle w:val="Hyperlink"/>
            <w:rFonts w:eastAsia="Times New Roman"/>
            <w:lang w:val="en-US" w:eastAsia="zh-CN"/>
          </w:rPr>
          <w:t>Appendix 6</w:t>
        </w:r>
      </w:hyperlink>
      <w:r w:rsidRPr="0037505D">
        <w:rPr>
          <w:rFonts w:eastAsia="Times New Roman"/>
          <w:color w:val="000000"/>
          <w:lang w:val="en-US" w:eastAsia="zh-CN"/>
        </w:rPr>
        <w:t>;</w:t>
      </w:r>
    </w:p>
    <w:p w14:paraId="77AED9F9" w14:textId="60FC778A" w:rsidR="00846219" w:rsidRPr="0037505D" w:rsidRDefault="00846219" w:rsidP="00AD1923">
      <w:pPr>
        <w:pStyle w:val="ListParagraph"/>
        <w:numPr>
          <w:ilvl w:val="0"/>
          <w:numId w:val="29"/>
        </w:numPr>
        <w:spacing w:after="120"/>
        <w:ind w:right="240"/>
        <w:contextualSpacing w:val="0"/>
        <w:jc w:val="both"/>
        <w:textAlignment w:val="baseline"/>
        <w:rPr>
          <w:rFonts w:eastAsia="Times New Roman"/>
          <w:color w:val="000000"/>
          <w:lang w:val="en-US" w:eastAsia="zh-CN"/>
        </w:rPr>
      </w:pPr>
      <w:r w:rsidRPr="0037505D">
        <w:rPr>
          <w:rFonts w:eastAsia="Times New Roman"/>
          <w:color w:val="000000"/>
          <w:lang w:val="en-US" w:eastAsia="zh-CN"/>
        </w:rPr>
        <w:t xml:space="preserve">establish the new Task Team on Governance - the Terms of Reference will be established by next SC </w:t>
      </w:r>
      <w:proofErr w:type="gramStart"/>
      <w:r w:rsidRPr="0037505D">
        <w:rPr>
          <w:rFonts w:eastAsia="Times New Roman"/>
          <w:color w:val="000000"/>
          <w:lang w:val="en-US" w:eastAsia="zh-CN"/>
        </w:rPr>
        <w:t>meeting;</w:t>
      </w:r>
      <w:proofErr w:type="gramEnd"/>
    </w:p>
    <w:p w14:paraId="09ED219E" w14:textId="4260B4FC" w:rsidR="00846219" w:rsidRPr="0037505D" w:rsidRDefault="00846219" w:rsidP="00AD1923">
      <w:pPr>
        <w:pStyle w:val="ListParagraph"/>
        <w:numPr>
          <w:ilvl w:val="0"/>
          <w:numId w:val="29"/>
        </w:numPr>
        <w:spacing w:after="120"/>
        <w:ind w:right="240"/>
        <w:contextualSpacing w:val="0"/>
        <w:jc w:val="both"/>
        <w:textAlignment w:val="baseline"/>
        <w:rPr>
          <w:rFonts w:eastAsia="Times New Roman"/>
          <w:color w:val="000000"/>
          <w:lang w:val="en-US" w:eastAsia="zh-CN"/>
        </w:rPr>
      </w:pPr>
      <w:r w:rsidRPr="0037505D">
        <w:rPr>
          <w:rFonts w:eastAsia="Times New Roman"/>
          <w:color w:val="000000"/>
          <w:lang w:val="en-US" w:eastAsia="zh-CN"/>
        </w:rPr>
        <w:t xml:space="preserve">continue the activities of the Steering Committee during the intersessional period according to the Terms of Reference in </w:t>
      </w:r>
      <w:hyperlink w:anchor="Ap7" w:history="1">
        <w:r w:rsidRPr="004A3921">
          <w:rPr>
            <w:rStyle w:val="Hyperlink"/>
            <w:rFonts w:eastAsia="Times New Roman"/>
            <w:lang w:val="en-US" w:eastAsia="zh-CN"/>
          </w:rPr>
          <w:t>Appendix 7</w:t>
        </w:r>
      </w:hyperlink>
      <w:r w:rsidRPr="0037505D">
        <w:rPr>
          <w:rFonts w:eastAsia="Times New Roman"/>
          <w:color w:val="000000"/>
          <w:lang w:val="en-US" w:eastAsia="zh-CN"/>
        </w:rPr>
        <w:t>;</w:t>
      </w:r>
    </w:p>
    <w:p w14:paraId="59146D57" w14:textId="33473D07" w:rsidR="00846219" w:rsidRDefault="00846219" w:rsidP="00AD1923">
      <w:pPr>
        <w:pStyle w:val="ListParagraph"/>
        <w:numPr>
          <w:ilvl w:val="0"/>
          <w:numId w:val="29"/>
        </w:numPr>
        <w:ind w:right="240"/>
        <w:jc w:val="both"/>
        <w:textAlignment w:val="baseline"/>
        <w:rPr>
          <w:rFonts w:eastAsia="Times New Roman"/>
          <w:color w:val="000000"/>
          <w:lang w:val="en-US" w:eastAsia="zh-CN"/>
        </w:rPr>
      </w:pPr>
      <w:r w:rsidRPr="0037505D">
        <w:rPr>
          <w:rFonts w:eastAsia="Times New Roman"/>
          <w:color w:val="000000"/>
          <w:lang w:val="en-US" w:eastAsia="zh-CN"/>
        </w:rPr>
        <w:t xml:space="preserve">conduct the next </w:t>
      </w:r>
      <w:proofErr w:type="spellStart"/>
      <w:r w:rsidRPr="0037505D">
        <w:rPr>
          <w:rFonts w:eastAsia="Times New Roman"/>
          <w:color w:val="000000"/>
          <w:lang w:val="en-US" w:eastAsia="zh-CN"/>
        </w:rPr>
        <w:t>NEAMWave</w:t>
      </w:r>
      <w:proofErr w:type="spellEnd"/>
      <w:r w:rsidRPr="0037505D">
        <w:rPr>
          <w:rFonts w:eastAsia="Times New Roman"/>
          <w:color w:val="000000"/>
          <w:lang w:val="en-US" w:eastAsia="zh-CN"/>
        </w:rPr>
        <w:t xml:space="preserve"> exercise in March 2026 (NEAMWave26). The exercise scenarios would be created through collaboration between TSPs and NTWCs, with one or more single or joint scenarios proposed to meet the specific needs of the M</w:t>
      </w:r>
      <w:r w:rsidR="002B6AE7">
        <w:rPr>
          <w:rFonts w:eastAsia="Times New Roman"/>
          <w:color w:val="000000"/>
          <w:lang w:val="en-US" w:eastAsia="zh-CN"/>
        </w:rPr>
        <w:t xml:space="preserve">ember </w:t>
      </w:r>
      <w:r w:rsidRPr="0037505D">
        <w:rPr>
          <w:rFonts w:eastAsia="Times New Roman"/>
          <w:color w:val="000000"/>
          <w:lang w:val="en-US" w:eastAsia="zh-CN"/>
        </w:rPr>
        <w:t>S</w:t>
      </w:r>
      <w:r w:rsidR="002B6AE7">
        <w:rPr>
          <w:rFonts w:eastAsia="Times New Roman"/>
          <w:color w:val="000000"/>
          <w:lang w:val="en-US" w:eastAsia="zh-CN"/>
        </w:rPr>
        <w:t>tates</w:t>
      </w:r>
      <w:r w:rsidRPr="0037505D">
        <w:rPr>
          <w:rFonts w:eastAsia="Times New Roman"/>
          <w:color w:val="000000"/>
          <w:lang w:val="en-US" w:eastAsia="zh-CN"/>
        </w:rPr>
        <w:t>.</w:t>
      </w:r>
      <w:r w:rsidR="00306337" w:rsidRPr="0037505D">
        <w:rPr>
          <w:rFonts w:eastAsia="Times New Roman"/>
          <w:color w:val="000000"/>
          <w:lang w:val="en-US" w:eastAsia="zh-CN"/>
        </w:rPr>
        <w:br/>
      </w:r>
    </w:p>
    <w:p w14:paraId="7FB37ED7" w14:textId="7D6F3DC7" w:rsidR="00846219" w:rsidRPr="00846219" w:rsidRDefault="00846219" w:rsidP="00846219">
      <w:pPr>
        <w:spacing w:after="120"/>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Recommends</w:t>
      </w:r>
      <w:r w:rsidRPr="00846219">
        <w:rPr>
          <w:rFonts w:eastAsia="Times New Roman"/>
          <w:color w:val="000000"/>
          <w:lang w:val="en-US" w:eastAsia="zh-CN"/>
        </w:rPr>
        <w:t>:</w:t>
      </w:r>
    </w:p>
    <w:p w14:paraId="787CA908" w14:textId="005A2F2B" w:rsidR="00846219" w:rsidRPr="0037505D" w:rsidRDefault="00846219" w:rsidP="00AD1923">
      <w:pPr>
        <w:pStyle w:val="ListParagraph"/>
        <w:numPr>
          <w:ilvl w:val="0"/>
          <w:numId w:val="30"/>
        </w:numPr>
        <w:jc w:val="both"/>
        <w:textAlignment w:val="baseline"/>
        <w:rPr>
          <w:rFonts w:eastAsia="Times New Roman"/>
          <w:color w:val="000000"/>
          <w:lang w:val="en-US" w:eastAsia="zh-CN"/>
        </w:rPr>
      </w:pPr>
      <w:r w:rsidRPr="0037505D">
        <w:rPr>
          <w:rFonts w:eastAsia="Times New Roman"/>
          <w:color w:val="000000"/>
          <w:lang w:val="en-US" w:eastAsia="zh-CN"/>
        </w:rPr>
        <w:t xml:space="preserve">TSPs, NTWCs, WGs, TTs and Member States to provide key documents and reports to the IOC Secretariat at least one month before the next ICG/NEAMTWS </w:t>
      </w:r>
      <w:proofErr w:type="gramStart"/>
      <w:r w:rsidRPr="0037505D">
        <w:rPr>
          <w:rFonts w:eastAsia="Times New Roman"/>
          <w:color w:val="000000"/>
          <w:lang w:val="en-US" w:eastAsia="zh-CN"/>
        </w:rPr>
        <w:t>Session;</w:t>
      </w:r>
      <w:proofErr w:type="gramEnd"/>
    </w:p>
    <w:p w14:paraId="363FAA98" w14:textId="77777777" w:rsidR="0037505D" w:rsidRPr="00846219" w:rsidRDefault="0037505D" w:rsidP="0037505D">
      <w:pPr>
        <w:jc w:val="both"/>
        <w:textAlignment w:val="baseline"/>
        <w:rPr>
          <w:rFonts w:eastAsia="Times New Roman"/>
          <w:color w:val="000000"/>
          <w:lang w:val="en-US" w:eastAsia="zh-CN"/>
        </w:rPr>
      </w:pPr>
    </w:p>
    <w:p w14:paraId="616D800E" w14:textId="77777777" w:rsidR="00846219" w:rsidRPr="00846219" w:rsidRDefault="00846219" w:rsidP="0078546D">
      <w:pPr>
        <w:spacing w:after="120"/>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Also recommends:</w:t>
      </w:r>
    </w:p>
    <w:p w14:paraId="40D68582" w14:textId="2EC71D76" w:rsidR="00846219" w:rsidRPr="0037505D" w:rsidRDefault="002B6AE7" w:rsidP="00AD1923">
      <w:pPr>
        <w:pStyle w:val="ListParagraph"/>
        <w:numPr>
          <w:ilvl w:val="0"/>
          <w:numId w:val="31"/>
        </w:numPr>
        <w:spacing w:after="120"/>
        <w:contextualSpacing w:val="0"/>
        <w:textAlignment w:val="baseline"/>
        <w:rPr>
          <w:rFonts w:eastAsia="Times New Roman"/>
          <w:color w:val="000000"/>
          <w:lang w:val="en-US" w:eastAsia="zh-CN"/>
        </w:rPr>
      </w:pPr>
      <w:r w:rsidRPr="0037505D">
        <w:rPr>
          <w:rFonts w:eastAsia="Times New Roman"/>
          <w:color w:val="000000"/>
          <w:lang w:val="en-US" w:eastAsia="zh-CN"/>
        </w:rPr>
        <w:t xml:space="preserve">that </w:t>
      </w:r>
      <w:r w:rsidR="00846219" w:rsidRPr="0037505D">
        <w:rPr>
          <w:rFonts w:eastAsia="Times New Roman"/>
          <w:color w:val="000000"/>
          <w:lang w:val="en-US" w:eastAsia="zh-CN"/>
        </w:rPr>
        <w:t xml:space="preserve">each TSP continues to provide alert-level information based on their best practices, including decision matrices, scenario databases or other methods, these methodologies need to be documented in the NEAMTWS Operational Users </w:t>
      </w:r>
      <w:proofErr w:type="gramStart"/>
      <w:r w:rsidR="00846219" w:rsidRPr="0037505D">
        <w:rPr>
          <w:rFonts w:eastAsia="Times New Roman"/>
          <w:color w:val="000000"/>
          <w:lang w:val="en-US" w:eastAsia="zh-CN"/>
        </w:rPr>
        <w:t>Guide;</w:t>
      </w:r>
      <w:proofErr w:type="gramEnd"/>
    </w:p>
    <w:p w14:paraId="00CC9FB3" w14:textId="418FBEDE" w:rsidR="00846219" w:rsidRPr="0037505D" w:rsidRDefault="002B6AE7" w:rsidP="00AD1923">
      <w:pPr>
        <w:pStyle w:val="ListParagraph"/>
        <w:numPr>
          <w:ilvl w:val="0"/>
          <w:numId w:val="31"/>
        </w:numPr>
        <w:spacing w:after="120"/>
        <w:contextualSpacing w:val="0"/>
        <w:textAlignment w:val="baseline"/>
        <w:rPr>
          <w:rFonts w:eastAsia="Times New Roman"/>
          <w:color w:val="000000"/>
          <w:lang w:val="en-US" w:eastAsia="zh-CN"/>
        </w:rPr>
      </w:pPr>
      <w:r w:rsidRPr="0037505D">
        <w:rPr>
          <w:rFonts w:eastAsia="Times New Roman"/>
          <w:color w:val="000000"/>
          <w:lang w:val="en-US" w:eastAsia="zh-CN"/>
        </w:rPr>
        <w:t xml:space="preserve">that </w:t>
      </w:r>
      <w:r w:rsidR="00846219" w:rsidRPr="0037505D">
        <w:rPr>
          <w:rFonts w:eastAsia="Times New Roman"/>
          <w:color w:val="000000"/>
          <w:lang w:val="en-US" w:eastAsia="zh-CN"/>
        </w:rPr>
        <w:t xml:space="preserve">all sea-level data should be made available to the TSPs and NTWCs using bilateral agreements, between TSPs/NTWCs, whenever </w:t>
      </w:r>
      <w:proofErr w:type="gramStart"/>
      <w:r w:rsidR="00846219" w:rsidRPr="0037505D">
        <w:rPr>
          <w:rFonts w:eastAsia="Times New Roman"/>
          <w:color w:val="000000"/>
          <w:lang w:val="en-US" w:eastAsia="zh-CN"/>
        </w:rPr>
        <w:t>possible;</w:t>
      </w:r>
      <w:proofErr w:type="gramEnd"/>
    </w:p>
    <w:p w14:paraId="451756D7" w14:textId="51EED456" w:rsidR="00846219" w:rsidRPr="0037505D" w:rsidRDefault="002B6AE7" w:rsidP="00AD1923">
      <w:pPr>
        <w:pStyle w:val="ListParagraph"/>
        <w:numPr>
          <w:ilvl w:val="0"/>
          <w:numId w:val="31"/>
        </w:numPr>
        <w:spacing w:after="120"/>
        <w:contextualSpacing w:val="0"/>
        <w:textAlignment w:val="baseline"/>
        <w:rPr>
          <w:rFonts w:eastAsia="Times New Roman"/>
          <w:color w:val="000000"/>
          <w:lang w:val="en-US" w:eastAsia="zh-CN"/>
        </w:rPr>
      </w:pPr>
      <w:r w:rsidRPr="0037505D">
        <w:rPr>
          <w:rFonts w:eastAsia="Times New Roman"/>
          <w:color w:val="000000"/>
          <w:lang w:val="en-US" w:eastAsia="zh-CN"/>
        </w:rPr>
        <w:lastRenderedPageBreak/>
        <w:t xml:space="preserve">to </w:t>
      </w:r>
      <w:r w:rsidR="00846219" w:rsidRPr="0037505D">
        <w:rPr>
          <w:rFonts w:eastAsia="Times New Roman"/>
          <w:color w:val="000000"/>
          <w:lang w:val="en-US" w:eastAsia="zh-CN"/>
        </w:rPr>
        <w:t xml:space="preserve">increase the availability of seismic and sea level data in the North of Africa through agreements with Member States and with the institutions in charge of the management of the monitoring </w:t>
      </w:r>
      <w:proofErr w:type="gramStart"/>
      <w:r w:rsidR="00846219" w:rsidRPr="0037505D">
        <w:rPr>
          <w:rFonts w:eastAsia="Times New Roman"/>
          <w:color w:val="000000"/>
          <w:lang w:val="en-US" w:eastAsia="zh-CN"/>
        </w:rPr>
        <w:t>networks;</w:t>
      </w:r>
      <w:proofErr w:type="gramEnd"/>
      <w:r w:rsidR="00846219" w:rsidRPr="0037505D">
        <w:rPr>
          <w:rFonts w:eastAsia="Times New Roman"/>
          <w:color w:val="000000"/>
          <w:lang w:val="en-US" w:eastAsia="zh-CN"/>
        </w:rPr>
        <w:t> </w:t>
      </w:r>
    </w:p>
    <w:p w14:paraId="2B6B5485" w14:textId="4355754D" w:rsidR="00846219" w:rsidRPr="0037505D" w:rsidRDefault="002B6AE7" w:rsidP="00AD1923">
      <w:pPr>
        <w:pStyle w:val="ListParagraph"/>
        <w:numPr>
          <w:ilvl w:val="0"/>
          <w:numId w:val="31"/>
        </w:numPr>
        <w:spacing w:after="120"/>
        <w:contextualSpacing w:val="0"/>
        <w:textAlignment w:val="baseline"/>
        <w:rPr>
          <w:rFonts w:eastAsia="Times New Roman"/>
          <w:color w:val="000000"/>
          <w:lang w:val="en-US" w:eastAsia="zh-CN"/>
        </w:rPr>
      </w:pPr>
      <w:r w:rsidRPr="0037505D">
        <w:rPr>
          <w:rFonts w:eastAsia="Times New Roman"/>
          <w:color w:val="000000"/>
          <w:lang w:val="en-US" w:eastAsia="zh-CN"/>
        </w:rPr>
        <w:t xml:space="preserve">to </w:t>
      </w:r>
      <w:r w:rsidR="00846219" w:rsidRPr="0037505D">
        <w:rPr>
          <w:rFonts w:eastAsia="Times New Roman"/>
          <w:color w:val="000000"/>
          <w:lang w:val="en-US" w:eastAsia="zh-CN"/>
        </w:rPr>
        <w:t xml:space="preserve">increase sea level sampling rate (towards a 1s resolution) and to reduce the real time data latency to 1 minute or </w:t>
      </w:r>
      <w:proofErr w:type="gramStart"/>
      <w:r w:rsidR="00846219" w:rsidRPr="0037505D">
        <w:rPr>
          <w:rFonts w:eastAsia="Times New Roman"/>
          <w:color w:val="000000"/>
          <w:lang w:val="en-US" w:eastAsia="zh-CN"/>
        </w:rPr>
        <w:t>less;</w:t>
      </w:r>
      <w:proofErr w:type="gramEnd"/>
    </w:p>
    <w:p w14:paraId="4F962C29" w14:textId="6935BB05" w:rsidR="00846219" w:rsidRPr="0037505D" w:rsidRDefault="002B6AE7" w:rsidP="00AD1923">
      <w:pPr>
        <w:pStyle w:val="ListParagraph"/>
        <w:numPr>
          <w:ilvl w:val="0"/>
          <w:numId w:val="31"/>
        </w:numPr>
        <w:spacing w:after="120"/>
        <w:contextualSpacing w:val="0"/>
        <w:textAlignment w:val="baseline"/>
        <w:rPr>
          <w:rFonts w:eastAsia="Times New Roman"/>
          <w:color w:val="000000"/>
          <w:lang w:val="en-US" w:eastAsia="zh-CN"/>
        </w:rPr>
      </w:pPr>
      <w:r w:rsidRPr="0037505D">
        <w:rPr>
          <w:rFonts w:eastAsia="Times New Roman"/>
          <w:color w:val="000000"/>
          <w:lang w:val="en-US" w:eastAsia="zh-CN"/>
        </w:rPr>
        <w:t xml:space="preserve">that </w:t>
      </w:r>
      <w:r w:rsidR="00846219" w:rsidRPr="0037505D">
        <w:rPr>
          <w:rFonts w:eastAsia="Times New Roman"/>
          <w:color w:val="000000"/>
          <w:lang w:val="en-US" w:eastAsia="zh-CN"/>
        </w:rPr>
        <w:t>Member States should encourage the active involvement of their national Civil Protection Authorities (CPAs</w:t>
      </w:r>
      <w:proofErr w:type="gramStart"/>
      <w:r w:rsidR="00846219" w:rsidRPr="0037505D">
        <w:rPr>
          <w:rFonts w:eastAsia="Times New Roman"/>
          <w:color w:val="000000"/>
          <w:lang w:val="en-US" w:eastAsia="zh-CN"/>
        </w:rPr>
        <w:t>);</w:t>
      </w:r>
      <w:proofErr w:type="gramEnd"/>
    </w:p>
    <w:p w14:paraId="4F29036D" w14:textId="5B0EA881" w:rsidR="00846219" w:rsidRPr="0037505D" w:rsidRDefault="002B6AE7" w:rsidP="00AD1923">
      <w:pPr>
        <w:pStyle w:val="ListParagraph"/>
        <w:numPr>
          <w:ilvl w:val="0"/>
          <w:numId w:val="31"/>
        </w:numPr>
        <w:spacing w:after="120"/>
        <w:contextualSpacing w:val="0"/>
        <w:textAlignment w:val="baseline"/>
        <w:rPr>
          <w:rFonts w:eastAsia="Times New Roman"/>
          <w:color w:val="000000"/>
          <w:lang w:val="en-US" w:eastAsia="zh-CN"/>
        </w:rPr>
      </w:pPr>
      <w:r w:rsidRPr="0037505D">
        <w:rPr>
          <w:rFonts w:eastAsia="Times New Roman"/>
          <w:color w:val="000000"/>
          <w:lang w:val="en-US" w:eastAsia="zh-CN"/>
        </w:rPr>
        <w:t>the</w:t>
      </w:r>
      <w:r w:rsidRPr="0037505D">
        <w:rPr>
          <w:rFonts w:eastAsia="Times New Roman"/>
          <w:b/>
          <w:bCs/>
          <w:color w:val="000000"/>
          <w:lang w:val="en-US" w:eastAsia="zh-CN"/>
        </w:rPr>
        <w:t xml:space="preserve"> </w:t>
      </w:r>
      <w:r w:rsidR="0037505D" w:rsidRPr="0037505D">
        <w:rPr>
          <w:rFonts w:eastAsia="Times New Roman"/>
          <w:color w:val="000000"/>
          <w:lang w:val="en-US" w:eastAsia="zh-CN"/>
        </w:rPr>
        <w:t>Executive</w:t>
      </w:r>
      <w:r w:rsidR="00846219" w:rsidRPr="0037505D">
        <w:rPr>
          <w:rFonts w:eastAsia="Times New Roman"/>
          <w:color w:val="000000"/>
          <w:lang w:val="en-US" w:eastAsia="zh-CN"/>
        </w:rPr>
        <w:t xml:space="preserve"> Secretary to contact Member States who have not provided Tsunami Forecast Points (TFPs) and remind them </w:t>
      </w:r>
      <w:proofErr w:type="gramStart"/>
      <w:r w:rsidR="00846219" w:rsidRPr="0037505D">
        <w:rPr>
          <w:rFonts w:eastAsia="Times New Roman"/>
          <w:color w:val="000000"/>
          <w:lang w:val="en-US" w:eastAsia="zh-CN"/>
        </w:rPr>
        <w:t>to</w:t>
      </w:r>
      <w:proofErr w:type="gramEnd"/>
      <w:r w:rsidR="00846219" w:rsidRPr="0037505D">
        <w:rPr>
          <w:rFonts w:eastAsia="Times New Roman"/>
          <w:color w:val="000000"/>
          <w:lang w:val="en-US" w:eastAsia="zh-CN"/>
        </w:rPr>
        <w:t xml:space="preserve"> urgently do so;</w:t>
      </w:r>
    </w:p>
    <w:p w14:paraId="744A31CC" w14:textId="5B115FB8" w:rsidR="00846219" w:rsidRPr="0037505D" w:rsidRDefault="002B6AE7" w:rsidP="00AD1923">
      <w:pPr>
        <w:pStyle w:val="ListParagraph"/>
        <w:numPr>
          <w:ilvl w:val="0"/>
          <w:numId w:val="31"/>
        </w:numPr>
        <w:spacing w:after="240"/>
        <w:ind w:left="714" w:hanging="357"/>
        <w:textAlignment w:val="baseline"/>
        <w:rPr>
          <w:rFonts w:eastAsia="Times New Roman"/>
          <w:color w:val="000000"/>
          <w:lang w:val="en-US" w:eastAsia="zh-CN"/>
        </w:rPr>
      </w:pPr>
      <w:r w:rsidRPr="0037505D">
        <w:rPr>
          <w:rFonts w:eastAsia="Times New Roman"/>
          <w:color w:val="000000"/>
          <w:lang w:val="en-US" w:eastAsia="zh-CN"/>
        </w:rPr>
        <w:t xml:space="preserve">a </w:t>
      </w:r>
      <w:r w:rsidR="00846219" w:rsidRPr="0037505D">
        <w:rPr>
          <w:rFonts w:eastAsia="Times New Roman"/>
          <w:color w:val="000000"/>
          <w:lang w:val="en-US" w:eastAsia="zh-CN"/>
        </w:rPr>
        <w:t xml:space="preserve">final </w:t>
      </w:r>
      <w:r w:rsidR="0037505D" w:rsidRPr="0037505D">
        <w:rPr>
          <w:rFonts w:eastAsia="Times New Roman"/>
          <w:color w:val="000000"/>
          <w:lang w:val="en-US" w:eastAsia="zh-CN"/>
        </w:rPr>
        <w:t>draft of</w:t>
      </w:r>
      <w:r w:rsidR="00846219" w:rsidRPr="0037505D">
        <w:rPr>
          <w:rFonts w:eastAsia="Times New Roman"/>
          <w:color w:val="000000"/>
          <w:lang w:val="en-US" w:eastAsia="zh-CN"/>
        </w:rPr>
        <w:t xml:space="preserve"> </w:t>
      </w:r>
      <w:r w:rsidR="0037505D" w:rsidRPr="0037505D">
        <w:rPr>
          <w:rFonts w:eastAsia="Times New Roman"/>
          <w:color w:val="000000"/>
          <w:lang w:val="en-US" w:eastAsia="zh-CN"/>
        </w:rPr>
        <w:t>the OUG</w:t>
      </w:r>
      <w:r w:rsidR="00846219" w:rsidRPr="0037505D">
        <w:rPr>
          <w:rFonts w:eastAsia="Times New Roman"/>
          <w:color w:val="000000"/>
          <w:lang w:val="en-US" w:eastAsia="zh-CN"/>
        </w:rPr>
        <w:t xml:space="preserve"> at the ICG/NEAMTWS XX </w:t>
      </w:r>
      <w:proofErr w:type="gramStart"/>
      <w:r w:rsidR="00846219" w:rsidRPr="0037505D">
        <w:rPr>
          <w:rFonts w:eastAsia="Times New Roman"/>
          <w:color w:val="000000"/>
          <w:lang w:val="en-US" w:eastAsia="zh-CN"/>
        </w:rPr>
        <w:t>session;</w:t>
      </w:r>
      <w:proofErr w:type="gramEnd"/>
      <w:r w:rsidR="00846219" w:rsidRPr="0037505D">
        <w:rPr>
          <w:rFonts w:eastAsia="Times New Roman"/>
          <w:color w:val="000000"/>
          <w:lang w:val="en-US" w:eastAsia="zh-CN"/>
        </w:rPr>
        <w:t> </w:t>
      </w:r>
    </w:p>
    <w:p w14:paraId="5D6558DE" w14:textId="70C6D6B4" w:rsidR="00846219" w:rsidRPr="00846219" w:rsidRDefault="00846219" w:rsidP="00846219">
      <w:pPr>
        <w:ind w:right="2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 xml:space="preserve">Welcomes </w:t>
      </w:r>
      <w:r w:rsidRPr="00846219">
        <w:rPr>
          <w:rFonts w:eastAsia="Times New Roman"/>
          <w:color w:val="000000"/>
          <w:lang w:val="en-US" w:eastAsia="zh-CN"/>
        </w:rPr>
        <w:t xml:space="preserve">the continued progress of the investigation and the possibility to adopt tsunami forecasting methods by TSPs which represent an improvement over the Decision Matrices presently in use with a view to reducing uncertainty and false alarms, particularly the forecasting methods which consider tsunami numerical modeling and uncertainty quantification (e.g., the Probabilistic Tsunami Forecasting </w:t>
      </w:r>
      <w:r w:rsidR="0037505D" w:rsidRPr="00846219">
        <w:rPr>
          <w:rFonts w:eastAsia="Times New Roman"/>
          <w:color w:val="000000"/>
          <w:lang w:val="en-US" w:eastAsia="zh-CN"/>
        </w:rPr>
        <w:t>(PTF</w:t>
      </w:r>
      <w:r w:rsidRPr="00846219">
        <w:rPr>
          <w:rFonts w:eastAsia="Times New Roman"/>
          <w:color w:val="000000"/>
          <w:lang w:val="en-US" w:eastAsia="zh-CN"/>
        </w:rPr>
        <w:t>), pre-calculated scenario databases, etc.</w:t>
      </w:r>
      <w:proofErr w:type="gramStart"/>
      <w:r w:rsidRPr="00846219">
        <w:rPr>
          <w:rFonts w:eastAsia="Times New Roman"/>
          <w:color w:val="000000"/>
          <w:lang w:val="en-US" w:eastAsia="zh-CN"/>
        </w:rPr>
        <w:t>);</w:t>
      </w:r>
      <w:proofErr w:type="gramEnd"/>
    </w:p>
    <w:p w14:paraId="140F1CEF" w14:textId="77777777" w:rsidR="00846219" w:rsidRPr="00846219" w:rsidRDefault="00846219" w:rsidP="00846219">
      <w:pPr>
        <w:rPr>
          <w:rFonts w:ascii="Times New Roman" w:eastAsia="Times New Roman" w:hAnsi="Times New Roman" w:cs="Times New Roman"/>
          <w:sz w:val="24"/>
          <w:szCs w:val="24"/>
          <w:lang w:val="en-US" w:eastAsia="zh-CN"/>
        </w:rPr>
      </w:pPr>
    </w:p>
    <w:p w14:paraId="22D5BFF6" w14:textId="77777777" w:rsidR="00846219" w:rsidRPr="00846219" w:rsidRDefault="00846219" w:rsidP="00846219">
      <w:pPr>
        <w:ind w:right="2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 xml:space="preserve">Notes </w:t>
      </w:r>
      <w:r w:rsidRPr="00846219">
        <w:rPr>
          <w:rFonts w:eastAsia="Times New Roman"/>
          <w:color w:val="000000"/>
          <w:lang w:val="en-US" w:eastAsia="zh-CN"/>
        </w:rPr>
        <w:t xml:space="preserve">CAT-INGV (Centro </w:t>
      </w:r>
      <w:proofErr w:type="spellStart"/>
      <w:r w:rsidRPr="00846219">
        <w:rPr>
          <w:rFonts w:eastAsia="Times New Roman"/>
          <w:color w:val="000000"/>
          <w:lang w:val="en-US" w:eastAsia="zh-CN"/>
        </w:rPr>
        <w:t>Allerta</w:t>
      </w:r>
      <w:proofErr w:type="spellEnd"/>
      <w:r w:rsidRPr="00846219">
        <w:rPr>
          <w:rFonts w:eastAsia="Times New Roman"/>
          <w:color w:val="000000"/>
          <w:lang w:val="en-US" w:eastAsia="zh-CN"/>
        </w:rPr>
        <w:t xml:space="preserve"> Tsunami - </w:t>
      </w:r>
      <w:proofErr w:type="spellStart"/>
      <w:r w:rsidRPr="00846219">
        <w:rPr>
          <w:rFonts w:eastAsia="Times New Roman"/>
          <w:color w:val="000000"/>
          <w:lang w:val="en-US" w:eastAsia="zh-CN"/>
        </w:rPr>
        <w:t>Istituto</w:t>
      </w:r>
      <w:proofErr w:type="spellEnd"/>
      <w:r w:rsidRPr="00846219">
        <w:rPr>
          <w:rFonts w:eastAsia="Times New Roman"/>
          <w:color w:val="000000"/>
          <w:lang w:val="en-US" w:eastAsia="zh-CN"/>
        </w:rPr>
        <w:t xml:space="preserve"> Nazionale di </w:t>
      </w:r>
      <w:proofErr w:type="spellStart"/>
      <w:r w:rsidRPr="00846219">
        <w:rPr>
          <w:rFonts w:eastAsia="Times New Roman"/>
          <w:color w:val="000000"/>
          <w:lang w:val="en-US" w:eastAsia="zh-CN"/>
        </w:rPr>
        <w:t>Geofisica</w:t>
      </w:r>
      <w:proofErr w:type="spellEnd"/>
      <w:r w:rsidRPr="00846219">
        <w:rPr>
          <w:rFonts w:eastAsia="Times New Roman"/>
          <w:color w:val="000000"/>
          <w:lang w:val="en-US" w:eastAsia="zh-CN"/>
        </w:rPr>
        <w:t xml:space="preserve"> e </w:t>
      </w:r>
      <w:proofErr w:type="spellStart"/>
      <w:r w:rsidRPr="00846219">
        <w:rPr>
          <w:rFonts w:eastAsia="Times New Roman"/>
          <w:color w:val="000000"/>
          <w:lang w:val="en-US" w:eastAsia="zh-CN"/>
        </w:rPr>
        <w:t>Vulcanologia</w:t>
      </w:r>
      <w:proofErr w:type="spellEnd"/>
      <w:r w:rsidRPr="00846219">
        <w:rPr>
          <w:rFonts w:eastAsia="Times New Roman"/>
          <w:color w:val="000000"/>
          <w:lang w:val="en-US" w:eastAsia="zh-CN"/>
        </w:rPr>
        <w:t xml:space="preserve">, Italy) TSP ongoing progress towards implementing a PTF based Decision Matrix, and requires that the methodology implemented is documented in the updated NEAMTWS Operational User Guide and that TSP subscribers are informed </w:t>
      </w:r>
      <w:proofErr w:type="gramStart"/>
      <w:r w:rsidRPr="00846219">
        <w:rPr>
          <w:rFonts w:eastAsia="Times New Roman"/>
          <w:color w:val="000000"/>
          <w:lang w:val="en-US" w:eastAsia="zh-CN"/>
        </w:rPr>
        <w:t>accordingly;</w:t>
      </w:r>
      <w:proofErr w:type="gramEnd"/>
    </w:p>
    <w:p w14:paraId="7D32109D" w14:textId="401491E3" w:rsidR="00846219" w:rsidRPr="00846219" w:rsidRDefault="00846219" w:rsidP="00846219">
      <w:pPr>
        <w:spacing w:before="240" w:after="24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 xml:space="preserve">Acknowledges </w:t>
      </w:r>
      <w:r w:rsidRPr="00846219">
        <w:rPr>
          <w:rFonts w:eastAsia="Times New Roman"/>
          <w:color w:val="000000"/>
          <w:lang w:val="en-US" w:eastAsia="zh-CN"/>
        </w:rPr>
        <w:t xml:space="preserve">and thanks the Joint Research Center (JRC) of the European </w:t>
      </w:r>
      <w:r w:rsidR="0037505D">
        <w:rPr>
          <w:rFonts w:eastAsia="Times New Roman"/>
          <w:color w:val="000000"/>
          <w:lang w:val="en-US" w:eastAsia="zh-CN"/>
        </w:rPr>
        <w:t>C</w:t>
      </w:r>
      <w:r w:rsidR="0037505D" w:rsidRPr="00846219">
        <w:rPr>
          <w:rFonts w:eastAsia="Times New Roman"/>
          <w:color w:val="000000"/>
          <w:lang w:val="en-US" w:eastAsia="zh-CN"/>
        </w:rPr>
        <w:t>ommission with</w:t>
      </w:r>
      <w:r w:rsidRPr="00846219">
        <w:rPr>
          <w:rFonts w:eastAsia="Times New Roman"/>
          <w:color w:val="000000"/>
          <w:lang w:val="en-US" w:eastAsia="zh-CN"/>
        </w:rPr>
        <w:t xml:space="preserve"> gratitude for its contributions during the last 15 years to the implementation of the IOC's tsunami </w:t>
      </w:r>
      <w:proofErr w:type="spellStart"/>
      <w:r w:rsidRPr="00846219">
        <w:rPr>
          <w:rFonts w:eastAsia="Times New Roman"/>
          <w:color w:val="000000"/>
          <w:lang w:val="en-US" w:eastAsia="zh-CN"/>
        </w:rPr>
        <w:t>programme</w:t>
      </w:r>
      <w:proofErr w:type="spellEnd"/>
      <w:r w:rsidRPr="00846219">
        <w:rPr>
          <w:rFonts w:eastAsia="Times New Roman"/>
          <w:color w:val="000000"/>
          <w:lang w:val="en-US" w:eastAsia="zh-CN"/>
        </w:rPr>
        <w:t xml:space="preserve"> and noted with satisfaction the continued interest of JRC in this regard in the ICG's future </w:t>
      </w:r>
      <w:proofErr w:type="gramStart"/>
      <w:r w:rsidRPr="00846219">
        <w:rPr>
          <w:rFonts w:eastAsia="Times New Roman"/>
          <w:color w:val="000000"/>
          <w:lang w:val="en-US" w:eastAsia="zh-CN"/>
        </w:rPr>
        <w:t>activities;</w:t>
      </w:r>
      <w:proofErr w:type="gramEnd"/>
    </w:p>
    <w:p w14:paraId="04B4457C" w14:textId="77777777" w:rsidR="00846219" w:rsidRPr="00846219" w:rsidRDefault="00846219" w:rsidP="00846219">
      <w:pPr>
        <w:spacing w:before="240" w:after="24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 xml:space="preserve">Invites </w:t>
      </w:r>
      <w:r w:rsidRPr="00846219">
        <w:rPr>
          <w:rFonts w:eastAsia="Times New Roman"/>
          <w:color w:val="000000"/>
          <w:lang w:val="en-US" w:eastAsia="zh-CN"/>
        </w:rPr>
        <w:t xml:space="preserve">the Secretariat to collect from Member States their feedback and preferences among the 4 scenarios prospected by JRC for the future of the </w:t>
      </w:r>
      <w:proofErr w:type="spellStart"/>
      <w:r w:rsidRPr="00846219">
        <w:rPr>
          <w:rFonts w:eastAsia="Times New Roman"/>
          <w:color w:val="000000"/>
          <w:lang w:val="en-US" w:eastAsia="zh-CN"/>
        </w:rPr>
        <w:t>WebCritech</w:t>
      </w:r>
      <w:proofErr w:type="spellEnd"/>
      <w:r w:rsidRPr="00846219">
        <w:rPr>
          <w:rFonts w:eastAsia="Times New Roman"/>
          <w:color w:val="000000"/>
          <w:lang w:val="en-US" w:eastAsia="zh-CN"/>
        </w:rPr>
        <w:t xml:space="preserve"> applications, communicating them back to JRC by the end of January </w:t>
      </w:r>
      <w:proofErr w:type="gramStart"/>
      <w:r w:rsidRPr="00846219">
        <w:rPr>
          <w:rFonts w:eastAsia="Times New Roman"/>
          <w:color w:val="000000"/>
          <w:lang w:val="en-US" w:eastAsia="zh-CN"/>
        </w:rPr>
        <w:t>2025;</w:t>
      </w:r>
      <w:proofErr w:type="gramEnd"/>
    </w:p>
    <w:p w14:paraId="12DA4FA3" w14:textId="206C05A3" w:rsidR="00846219" w:rsidRPr="00846219" w:rsidRDefault="0037505D" w:rsidP="00846219">
      <w:pPr>
        <w:spacing w:before="240" w:after="24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Encourages TSPs</w:t>
      </w:r>
      <w:r w:rsidR="00846219" w:rsidRPr="00846219">
        <w:rPr>
          <w:rFonts w:eastAsia="Times New Roman"/>
          <w:color w:val="000000"/>
          <w:lang w:val="en-US" w:eastAsia="zh-CN"/>
        </w:rPr>
        <w:t xml:space="preserve"> and NTWCs to contact respective NAVAREA operators in order to understand the characteristics and expectations of maritime products </w:t>
      </w:r>
      <w:proofErr w:type="gramStart"/>
      <w:r w:rsidR="00846219" w:rsidRPr="00846219">
        <w:rPr>
          <w:rFonts w:eastAsia="Times New Roman"/>
          <w:color w:val="000000"/>
          <w:lang w:val="en-US" w:eastAsia="zh-CN"/>
        </w:rPr>
        <w:t>provision;</w:t>
      </w:r>
      <w:proofErr w:type="gramEnd"/>
    </w:p>
    <w:p w14:paraId="5C2DCC6C" w14:textId="77777777" w:rsidR="00846219" w:rsidRPr="00846219" w:rsidRDefault="00846219" w:rsidP="00846219">
      <w:pPr>
        <w:spacing w:before="240" w:after="24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 xml:space="preserve">Appreciates </w:t>
      </w:r>
      <w:r w:rsidRPr="00846219">
        <w:rPr>
          <w:rFonts w:eastAsia="Times New Roman"/>
          <w:color w:val="000000"/>
          <w:lang w:val="en-US" w:eastAsia="zh-CN"/>
        </w:rPr>
        <w:t xml:space="preserve">the contributions made by DG ECHO under the European Union Civil Protection Mechanism (UPCM) to support the development and improvement of tsunami early warning systems and preparedness in the NEAM region (such as </w:t>
      </w:r>
      <w:proofErr w:type="spellStart"/>
      <w:r w:rsidRPr="00846219">
        <w:rPr>
          <w:rFonts w:eastAsia="Times New Roman"/>
          <w:color w:val="000000"/>
          <w:lang w:val="en-US" w:eastAsia="zh-CN"/>
        </w:rPr>
        <w:t>CoastWAVE</w:t>
      </w:r>
      <w:proofErr w:type="spellEnd"/>
      <w:r w:rsidRPr="00846219">
        <w:rPr>
          <w:rFonts w:eastAsia="Times New Roman"/>
          <w:color w:val="000000"/>
          <w:lang w:val="en-US" w:eastAsia="zh-CN"/>
        </w:rPr>
        <w:t xml:space="preserve"> projects, ARISTOTLE-ENHSP, NEAMCOMMITMENT project amongst others), and </w:t>
      </w:r>
      <w:r w:rsidRPr="00846219">
        <w:rPr>
          <w:rFonts w:eastAsia="Times New Roman"/>
          <w:b/>
          <w:bCs/>
          <w:color w:val="000000"/>
          <w:lang w:val="en-US" w:eastAsia="zh-CN"/>
        </w:rPr>
        <w:t>notes</w:t>
      </w:r>
      <w:r w:rsidRPr="00846219">
        <w:rPr>
          <w:rFonts w:eastAsia="Times New Roman"/>
          <w:color w:val="000000"/>
          <w:lang w:val="en-US" w:eastAsia="zh-CN"/>
        </w:rPr>
        <w:t xml:space="preserve"> that these efforts, as well as those of the ICG should be considered as a valuable contribution to the Early Warning for All (EW4All) initiative and EU Disaster Resilience Goals</w:t>
      </w:r>
      <w:r w:rsidRPr="00846219">
        <w:rPr>
          <w:rFonts w:ascii="Calibri" w:eastAsia="Times New Roman" w:hAnsi="Calibri" w:cs="Calibri"/>
          <w:i/>
          <w:iCs/>
          <w:color w:val="000000"/>
          <w:lang w:val="en-US" w:eastAsia="zh-CN"/>
        </w:rPr>
        <w:t>;</w:t>
      </w:r>
    </w:p>
    <w:p w14:paraId="64082B84" w14:textId="77777777" w:rsidR="00846219" w:rsidRPr="00846219" w:rsidRDefault="00846219" w:rsidP="00846219">
      <w:pPr>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Welcomes</w:t>
      </w:r>
      <w:r w:rsidRPr="00846219">
        <w:rPr>
          <w:rFonts w:eastAsia="Times New Roman"/>
          <w:color w:val="000000"/>
          <w:lang w:val="en-US" w:eastAsia="zh-CN"/>
        </w:rPr>
        <w:t xml:space="preserve"> the new members of the WGs and TTs and suggests to further discuss the topic of the mechanism of the membership in the new TT on </w:t>
      </w:r>
      <w:proofErr w:type="gramStart"/>
      <w:r w:rsidRPr="00846219">
        <w:rPr>
          <w:rFonts w:eastAsia="Times New Roman"/>
          <w:color w:val="000000"/>
          <w:lang w:val="en-US" w:eastAsia="zh-CN"/>
        </w:rPr>
        <w:t>Governance;</w:t>
      </w:r>
      <w:proofErr w:type="gramEnd"/>
    </w:p>
    <w:p w14:paraId="287A5074" w14:textId="77777777" w:rsidR="00846219" w:rsidRPr="00846219" w:rsidRDefault="00846219" w:rsidP="00846219">
      <w:pPr>
        <w:rPr>
          <w:rFonts w:ascii="Times New Roman" w:eastAsia="Times New Roman" w:hAnsi="Times New Roman" w:cs="Times New Roman"/>
          <w:sz w:val="24"/>
          <w:szCs w:val="24"/>
          <w:lang w:val="en-US" w:eastAsia="zh-CN"/>
        </w:rPr>
      </w:pPr>
    </w:p>
    <w:p w14:paraId="3598BE69" w14:textId="29FA6816" w:rsidR="00846219" w:rsidRDefault="00846219" w:rsidP="00306337">
      <w:pPr>
        <w:jc w:val="both"/>
        <w:rPr>
          <w:rFonts w:eastAsia="Times New Roman"/>
          <w:color w:val="000000"/>
          <w:lang w:val="en-US" w:eastAsia="zh-CN"/>
        </w:rPr>
      </w:pPr>
      <w:r w:rsidRPr="00846219">
        <w:rPr>
          <w:rFonts w:eastAsia="Times New Roman"/>
          <w:b/>
          <w:bCs/>
          <w:color w:val="000000"/>
          <w:lang w:val="en-US" w:eastAsia="zh-CN"/>
        </w:rPr>
        <w:t>Welcomes</w:t>
      </w:r>
      <w:r w:rsidRPr="00846219">
        <w:rPr>
          <w:rFonts w:eastAsia="Times New Roman"/>
          <w:color w:val="000000"/>
          <w:lang w:val="en-US" w:eastAsia="zh-CN"/>
        </w:rPr>
        <w:t xml:space="preserve"> the provisional offer of Italy to host the ICG/NEAMTWS-XX </w:t>
      </w:r>
      <w:proofErr w:type="gramStart"/>
      <w:r w:rsidRPr="00846219">
        <w:rPr>
          <w:rFonts w:eastAsia="Times New Roman"/>
          <w:color w:val="000000"/>
          <w:lang w:val="en-US" w:eastAsia="zh-CN"/>
        </w:rPr>
        <w:t>session;</w:t>
      </w:r>
      <w:proofErr w:type="gramEnd"/>
    </w:p>
    <w:p w14:paraId="3E0662ED" w14:textId="77777777" w:rsidR="00F01ECC" w:rsidRPr="00846219" w:rsidRDefault="00F01ECC" w:rsidP="00306337">
      <w:pPr>
        <w:jc w:val="both"/>
        <w:rPr>
          <w:rFonts w:ascii="Times New Roman" w:eastAsia="Times New Roman" w:hAnsi="Times New Roman" w:cs="Times New Roman"/>
          <w:sz w:val="24"/>
          <w:szCs w:val="24"/>
          <w:lang w:val="en-US" w:eastAsia="zh-CN"/>
        </w:rPr>
      </w:pPr>
    </w:p>
    <w:p w14:paraId="3FCD9218" w14:textId="54DCBD96" w:rsidR="00846219" w:rsidRPr="00846219" w:rsidRDefault="00846219" w:rsidP="00846219">
      <w:pPr>
        <w:spacing w:after="240"/>
        <w:jc w:val="center"/>
        <w:rPr>
          <w:rFonts w:ascii="Times New Roman" w:eastAsia="Times New Roman" w:hAnsi="Times New Roman" w:cs="Times New Roman"/>
          <w:sz w:val="24"/>
          <w:szCs w:val="24"/>
          <w:lang w:val="en-US" w:eastAsia="zh-CN"/>
        </w:rPr>
      </w:pPr>
      <w:r w:rsidRPr="00846219">
        <w:rPr>
          <w:rFonts w:ascii="Times New Roman" w:eastAsia="Times New Roman" w:hAnsi="Times New Roman" w:cs="Times New Roman"/>
          <w:color w:val="000000"/>
          <w:sz w:val="24"/>
          <w:szCs w:val="24"/>
          <w:lang w:val="en-US" w:eastAsia="zh-CN"/>
        </w:rPr>
        <w:br/>
      </w:r>
      <w:bookmarkStart w:id="79" w:name="Ap1"/>
      <w:r w:rsidRPr="00846219">
        <w:rPr>
          <w:rFonts w:eastAsia="Times New Roman"/>
          <w:b/>
          <w:bCs/>
          <w:color w:val="000000"/>
          <w:lang w:val="en-US" w:eastAsia="zh-CN"/>
        </w:rPr>
        <w:t xml:space="preserve">Appendix 1 </w:t>
      </w:r>
      <w:bookmarkEnd w:id="79"/>
      <w:r w:rsidRPr="00846219">
        <w:rPr>
          <w:rFonts w:eastAsia="Times New Roman"/>
          <w:color w:val="000000"/>
          <w:lang w:val="en-US" w:eastAsia="zh-CN"/>
        </w:rPr>
        <w:t>to</w:t>
      </w:r>
      <w:r w:rsidRPr="00846219">
        <w:rPr>
          <w:rFonts w:eastAsia="Times New Roman"/>
          <w:b/>
          <w:bCs/>
          <w:color w:val="000000"/>
          <w:lang w:val="en-US" w:eastAsia="zh-CN"/>
        </w:rPr>
        <w:t xml:space="preserve"> </w:t>
      </w:r>
      <w:r w:rsidRPr="00846219">
        <w:rPr>
          <w:rFonts w:eastAsia="Times New Roman"/>
          <w:color w:val="000000"/>
          <w:u w:val="single"/>
          <w:lang w:val="en-US" w:eastAsia="zh-CN"/>
        </w:rPr>
        <w:t>Decisions and Recommendations ICG/NEAMTWS-XIX</w:t>
      </w:r>
      <w:r w:rsidR="0078546D">
        <w:rPr>
          <w:rFonts w:eastAsia="Times New Roman"/>
          <w:color w:val="000000"/>
          <w:u w:val="single"/>
          <w:lang w:val="en-US" w:eastAsia="zh-CN"/>
        </w:rPr>
        <w:t>.1</w:t>
      </w:r>
    </w:p>
    <w:p w14:paraId="4C6A754A" w14:textId="77777777" w:rsidR="00846219" w:rsidRPr="00846219" w:rsidRDefault="00846219" w:rsidP="00846219">
      <w:pPr>
        <w:ind w:right="20"/>
        <w:jc w:val="cente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Terms of References for Working Groups 2 and 3 on Seismic</w:t>
      </w:r>
    </w:p>
    <w:p w14:paraId="2B22782B" w14:textId="77777777" w:rsidR="00846219" w:rsidRPr="00846219" w:rsidRDefault="00846219" w:rsidP="00846219">
      <w:pPr>
        <w:jc w:val="cente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and Sea Level Measurements</w:t>
      </w:r>
    </w:p>
    <w:p w14:paraId="6468CCC1" w14:textId="77777777" w:rsidR="00846219" w:rsidRPr="00846219" w:rsidRDefault="00846219" w:rsidP="00846219">
      <w:pPr>
        <w:rPr>
          <w:rFonts w:ascii="Times New Roman" w:eastAsia="Times New Roman" w:hAnsi="Times New Roman" w:cs="Times New Roman"/>
          <w:sz w:val="24"/>
          <w:szCs w:val="24"/>
          <w:lang w:val="en-US" w:eastAsia="zh-CN"/>
        </w:rPr>
      </w:pPr>
    </w:p>
    <w:p w14:paraId="19CFEDA7" w14:textId="565C6236" w:rsidR="00846219" w:rsidRPr="00846219" w:rsidRDefault="00846219" w:rsidP="0078546D">
      <w:pPr>
        <w:spacing w:after="120"/>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Mandate</w:t>
      </w:r>
    </w:p>
    <w:p w14:paraId="58DCEF77" w14:textId="6EE7A4D1" w:rsidR="00846219" w:rsidRPr="00846219" w:rsidRDefault="00846219" w:rsidP="0078546D">
      <w:pPr>
        <w:spacing w:after="120"/>
        <w:rPr>
          <w:rFonts w:ascii="Times New Roman" w:eastAsia="Times New Roman" w:hAnsi="Times New Roman" w:cs="Times New Roman"/>
          <w:sz w:val="24"/>
          <w:szCs w:val="24"/>
          <w:lang w:val="en-US" w:eastAsia="zh-CN"/>
        </w:rPr>
      </w:pPr>
      <w:r w:rsidRPr="00846219">
        <w:rPr>
          <w:rFonts w:eastAsia="Times New Roman"/>
          <w:color w:val="000000"/>
          <w:lang w:val="en-US" w:eastAsia="zh-CN"/>
        </w:rPr>
        <w:lastRenderedPageBreak/>
        <w:t>The working group will be responsible for:</w:t>
      </w:r>
    </w:p>
    <w:p w14:paraId="2EDB933B" w14:textId="77777777" w:rsidR="00846219" w:rsidRPr="00F01ECC" w:rsidRDefault="00846219" w:rsidP="00AD1923">
      <w:pPr>
        <w:pStyle w:val="ListParagraph"/>
        <w:numPr>
          <w:ilvl w:val="0"/>
          <w:numId w:val="32"/>
        </w:numPr>
        <w:spacing w:after="120"/>
        <w:contextualSpacing w:val="0"/>
        <w:jc w:val="both"/>
        <w:textAlignment w:val="baseline"/>
        <w:rPr>
          <w:rFonts w:eastAsia="Times New Roman"/>
          <w:color w:val="000000"/>
          <w:lang w:val="en-US" w:eastAsia="zh-CN"/>
        </w:rPr>
      </w:pPr>
      <w:r w:rsidRPr="00F01ECC">
        <w:rPr>
          <w:rFonts w:eastAsia="Times New Roman"/>
          <w:color w:val="000000"/>
          <w:lang w:val="en-US" w:eastAsia="zh-CN"/>
        </w:rPr>
        <w:t xml:space="preserve">Defining, based on existing organizations and functions, detection transnational networks, like seismic, geophysical and sea-level/marine networks as part of early warning tsunami detection </w:t>
      </w:r>
      <w:proofErr w:type="gramStart"/>
      <w:r w:rsidRPr="00F01ECC">
        <w:rPr>
          <w:rFonts w:eastAsia="Times New Roman"/>
          <w:color w:val="000000"/>
          <w:lang w:val="en-US" w:eastAsia="zh-CN"/>
        </w:rPr>
        <w:t>instruments;</w:t>
      </w:r>
      <w:proofErr w:type="gramEnd"/>
    </w:p>
    <w:p w14:paraId="38AC0099" w14:textId="77777777" w:rsidR="00846219" w:rsidRPr="00F01ECC" w:rsidRDefault="00846219" w:rsidP="00AD1923">
      <w:pPr>
        <w:pStyle w:val="ListParagraph"/>
        <w:numPr>
          <w:ilvl w:val="0"/>
          <w:numId w:val="32"/>
        </w:numPr>
        <w:spacing w:after="120"/>
        <w:contextualSpacing w:val="0"/>
        <w:textAlignment w:val="baseline"/>
        <w:rPr>
          <w:rFonts w:eastAsia="Times New Roman"/>
          <w:color w:val="000000"/>
          <w:lang w:val="en-US" w:eastAsia="zh-CN"/>
        </w:rPr>
      </w:pPr>
      <w:r w:rsidRPr="00F01ECC">
        <w:rPr>
          <w:rFonts w:eastAsia="Times New Roman"/>
          <w:color w:val="000000"/>
          <w:lang w:val="en-US" w:eastAsia="zh-CN"/>
        </w:rPr>
        <w:t xml:space="preserve">Providing recommendations on the data processing and </w:t>
      </w:r>
      <w:proofErr w:type="gramStart"/>
      <w:r w:rsidRPr="00F01ECC">
        <w:rPr>
          <w:rFonts w:eastAsia="Times New Roman"/>
          <w:color w:val="000000"/>
          <w:lang w:val="en-US" w:eastAsia="zh-CN"/>
        </w:rPr>
        <w:t>analysis;</w:t>
      </w:r>
      <w:proofErr w:type="gramEnd"/>
    </w:p>
    <w:p w14:paraId="399FAFF8" w14:textId="77777777" w:rsidR="00846219" w:rsidRPr="00F01ECC" w:rsidRDefault="00846219" w:rsidP="00AD1923">
      <w:pPr>
        <w:pStyle w:val="ListParagraph"/>
        <w:numPr>
          <w:ilvl w:val="0"/>
          <w:numId w:val="32"/>
        </w:numPr>
        <w:textAlignment w:val="baseline"/>
        <w:rPr>
          <w:rFonts w:eastAsia="Times New Roman"/>
          <w:color w:val="000000"/>
          <w:lang w:val="en-US" w:eastAsia="zh-CN"/>
        </w:rPr>
      </w:pPr>
      <w:r w:rsidRPr="00F01ECC">
        <w:rPr>
          <w:rFonts w:eastAsia="Times New Roman"/>
          <w:color w:val="000000"/>
          <w:lang w:val="en-US" w:eastAsia="zh-CN"/>
        </w:rPr>
        <w:t>Providing a list of possible sea level stations for the NEAMTWS.</w:t>
      </w:r>
    </w:p>
    <w:p w14:paraId="3E2E9463" w14:textId="77777777" w:rsidR="00846219" w:rsidRPr="00846219" w:rsidRDefault="00846219" w:rsidP="00846219">
      <w:pPr>
        <w:spacing w:after="240"/>
        <w:rPr>
          <w:rFonts w:ascii="Times New Roman" w:eastAsia="Times New Roman" w:hAnsi="Times New Roman" w:cs="Times New Roman"/>
          <w:sz w:val="24"/>
          <w:szCs w:val="24"/>
          <w:lang w:val="en-US" w:eastAsia="zh-CN"/>
        </w:rPr>
      </w:pPr>
    </w:p>
    <w:p w14:paraId="1BFF64E5" w14:textId="5099BF0D" w:rsidR="00846219" w:rsidRPr="00846219" w:rsidRDefault="00846219" w:rsidP="00846219">
      <w:pPr>
        <w:jc w:val="center"/>
        <w:rPr>
          <w:rFonts w:ascii="Times New Roman" w:eastAsia="Times New Roman" w:hAnsi="Times New Roman" w:cs="Times New Roman"/>
          <w:sz w:val="24"/>
          <w:szCs w:val="24"/>
          <w:lang w:val="en-US" w:eastAsia="zh-CN"/>
        </w:rPr>
      </w:pPr>
      <w:bookmarkStart w:id="80" w:name="Ap2"/>
      <w:r w:rsidRPr="00846219">
        <w:rPr>
          <w:rFonts w:eastAsia="Times New Roman"/>
          <w:b/>
          <w:bCs/>
          <w:color w:val="000000"/>
          <w:lang w:val="en-US" w:eastAsia="zh-CN"/>
        </w:rPr>
        <w:t xml:space="preserve">Appendix 2 </w:t>
      </w:r>
      <w:bookmarkEnd w:id="80"/>
      <w:r w:rsidRPr="00846219">
        <w:rPr>
          <w:rFonts w:eastAsia="Times New Roman"/>
          <w:color w:val="000000"/>
          <w:lang w:val="en-US" w:eastAsia="zh-CN"/>
        </w:rPr>
        <w:t xml:space="preserve">to </w:t>
      </w:r>
      <w:r w:rsidRPr="00846219">
        <w:rPr>
          <w:rFonts w:eastAsia="Times New Roman"/>
          <w:color w:val="000000"/>
          <w:u w:val="single"/>
          <w:lang w:val="en-US" w:eastAsia="zh-CN"/>
        </w:rPr>
        <w:t>Decisions and Recommendations ICG/NEAMTWS-XIX</w:t>
      </w:r>
      <w:r w:rsidR="0078546D">
        <w:rPr>
          <w:rFonts w:eastAsia="Times New Roman"/>
          <w:color w:val="000000"/>
          <w:u w:val="single"/>
          <w:lang w:val="en-US" w:eastAsia="zh-CN"/>
        </w:rPr>
        <w:t>.1</w:t>
      </w:r>
    </w:p>
    <w:p w14:paraId="2FCE713F" w14:textId="77777777" w:rsidR="00846219" w:rsidRPr="00846219" w:rsidRDefault="00846219" w:rsidP="00846219">
      <w:pPr>
        <w:rPr>
          <w:rFonts w:ascii="Times New Roman" w:eastAsia="Times New Roman" w:hAnsi="Times New Roman" w:cs="Times New Roman"/>
          <w:sz w:val="24"/>
          <w:szCs w:val="24"/>
          <w:lang w:val="en-US" w:eastAsia="zh-CN"/>
        </w:rPr>
      </w:pPr>
    </w:p>
    <w:p w14:paraId="1DDB3F60" w14:textId="77777777" w:rsidR="00846219" w:rsidRPr="00846219" w:rsidRDefault="00846219" w:rsidP="00846219">
      <w:pPr>
        <w:ind w:left="740"/>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Terms of Reference of the ICG/NEAMTWS Task Team on Documentation</w:t>
      </w:r>
    </w:p>
    <w:p w14:paraId="7F1B1645" w14:textId="77777777" w:rsidR="00846219" w:rsidRPr="00846219" w:rsidRDefault="00846219" w:rsidP="00846219">
      <w:pPr>
        <w:rPr>
          <w:rFonts w:ascii="Times New Roman" w:eastAsia="Times New Roman" w:hAnsi="Times New Roman" w:cs="Times New Roman"/>
          <w:sz w:val="24"/>
          <w:szCs w:val="24"/>
          <w:lang w:val="en-US" w:eastAsia="zh-CN"/>
        </w:rPr>
      </w:pPr>
    </w:p>
    <w:p w14:paraId="4D325172" w14:textId="77777777" w:rsidR="00846219" w:rsidRPr="00846219" w:rsidRDefault="00846219" w:rsidP="00846219">
      <w:pP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Mandate</w:t>
      </w:r>
    </w:p>
    <w:p w14:paraId="1E6B7056" w14:textId="77777777" w:rsidR="00846219" w:rsidRPr="00846219" w:rsidRDefault="00846219" w:rsidP="00846219">
      <w:pPr>
        <w:rPr>
          <w:rFonts w:ascii="Times New Roman" w:eastAsia="Times New Roman" w:hAnsi="Times New Roman" w:cs="Times New Roman"/>
          <w:sz w:val="24"/>
          <w:szCs w:val="24"/>
          <w:lang w:val="en-US" w:eastAsia="zh-CN"/>
        </w:rPr>
      </w:pPr>
    </w:p>
    <w:p w14:paraId="1AC158A1" w14:textId="77777777" w:rsidR="00846219" w:rsidRPr="00846219" w:rsidRDefault="00846219" w:rsidP="0078546D">
      <w:pPr>
        <w:spacing w:after="120"/>
        <w:rPr>
          <w:rFonts w:ascii="Times New Roman" w:eastAsia="Times New Roman" w:hAnsi="Times New Roman" w:cs="Times New Roman"/>
          <w:sz w:val="24"/>
          <w:szCs w:val="24"/>
          <w:lang w:val="en-US" w:eastAsia="zh-CN"/>
        </w:rPr>
      </w:pPr>
      <w:r w:rsidRPr="00846219">
        <w:rPr>
          <w:rFonts w:eastAsia="Times New Roman"/>
          <w:color w:val="000000"/>
          <w:lang w:val="en-US" w:eastAsia="zh-CN"/>
        </w:rPr>
        <w:t>The Task Team will:</w:t>
      </w:r>
    </w:p>
    <w:p w14:paraId="0671D39C" w14:textId="77777777" w:rsidR="00846219" w:rsidRPr="00F01ECC" w:rsidRDefault="00846219" w:rsidP="00AD1923">
      <w:pPr>
        <w:pStyle w:val="ListParagraph"/>
        <w:numPr>
          <w:ilvl w:val="0"/>
          <w:numId w:val="33"/>
        </w:numPr>
        <w:spacing w:after="120"/>
        <w:ind w:right="20"/>
        <w:contextualSpacing w:val="0"/>
        <w:jc w:val="both"/>
        <w:textAlignment w:val="baseline"/>
        <w:rPr>
          <w:rFonts w:eastAsia="Times New Roman"/>
          <w:color w:val="000000"/>
          <w:lang w:val="en-US" w:eastAsia="zh-CN"/>
        </w:rPr>
      </w:pPr>
      <w:r w:rsidRPr="00F01ECC">
        <w:rPr>
          <w:rFonts w:eastAsia="Times New Roman"/>
          <w:color w:val="000000"/>
          <w:lang w:val="en-US" w:eastAsia="zh-CN"/>
        </w:rPr>
        <w:t>Coordinate inputs from Tsunami Service Providers (TSPs), Working Groups and the Task Team on Operations and the Technical Secretariat to produce the NEAMTWS Strategy and Operational User Guide (OUG</w:t>
      </w:r>
      <w:proofErr w:type="gramStart"/>
      <w:r w:rsidRPr="00F01ECC">
        <w:rPr>
          <w:rFonts w:eastAsia="Times New Roman"/>
          <w:color w:val="000000"/>
          <w:lang w:val="en-US" w:eastAsia="zh-CN"/>
        </w:rPr>
        <w:t>);</w:t>
      </w:r>
      <w:proofErr w:type="gramEnd"/>
    </w:p>
    <w:p w14:paraId="57CFC736" w14:textId="77777777" w:rsidR="00846219" w:rsidRPr="00F01ECC" w:rsidRDefault="00846219" w:rsidP="00AD1923">
      <w:pPr>
        <w:pStyle w:val="ListParagraph"/>
        <w:numPr>
          <w:ilvl w:val="0"/>
          <w:numId w:val="33"/>
        </w:numPr>
        <w:textAlignment w:val="baseline"/>
        <w:rPr>
          <w:rFonts w:ascii="Times New Roman" w:eastAsia="Times New Roman" w:hAnsi="Times New Roman" w:cs="Times New Roman"/>
          <w:color w:val="000000"/>
          <w:lang w:val="en-US" w:eastAsia="zh-CN"/>
        </w:rPr>
      </w:pPr>
      <w:r w:rsidRPr="00F01ECC">
        <w:rPr>
          <w:rFonts w:eastAsia="Times New Roman"/>
          <w:color w:val="000000"/>
          <w:lang w:val="en-US" w:eastAsia="zh-CN"/>
        </w:rPr>
        <w:t>Report to ICG/NEAMTWS Steering Committee in March/April 2024 and subsequent ICG/NEAMTWS session.</w:t>
      </w:r>
    </w:p>
    <w:p w14:paraId="591A3DA7" w14:textId="77777777" w:rsidR="00846219" w:rsidRPr="00846219" w:rsidRDefault="00846219" w:rsidP="00846219">
      <w:pPr>
        <w:rPr>
          <w:rFonts w:ascii="Times New Roman" w:eastAsia="Times New Roman" w:hAnsi="Times New Roman" w:cs="Times New Roman"/>
          <w:sz w:val="24"/>
          <w:szCs w:val="24"/>
          <w:lang w:val="en-US" w:eastAsia="zh-CN"/>
        </w:rPr>
      </w:pPr>
    </w:p>
    <w:p w14:paraId="5EBC241B" w14:textId="77777777" w:rsidR="00846219" w:rsidRPr="00846219" w:rsidRDefault="00846219" w:rsidP="00846219">
      <w:pP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Modus operandi</w:t>
      </w:r>
    </w:p>
    <w:p w14:paraId="72C203FC" w14:textId="77777777" w:rsidR="00846219" w:rsidRPr="00846219" w:rsidRDefault="00846219" w:rsidP="00846219">
      <w:pPr>
        <w:rPr>
          <w:rFonts w:ascii="Times New Roman" w:eastAsia="Times New Roman" w:hAnsi="Times New Roman" w:cs="Times New Roman"/>
          <w:sz w:val="24"/>
          <w:szCs w:val="24"/>
          <w:lang w:val="en-US" w:eastAsia="zh-CN"/>
        </w:rPr>
      </w:pPr>
    </w:p>
    <w:p w14:paraId="181FD522" w14:textId="00CD0F1B" w:rsidR="00846219" w:rsidRPr="00846219" w:rsidRDefault="00846219" w:rsidP="00846219">
      <w:pPr>
        <w:ind w:right="20"/>
        <w:rPr>
          <w:rFonts w:ascii="Times New Roman" w:eastAsia="Times New Roman" w:hAnsi="Times New Roman" w:cs="Times New Roman"/>
          <w:sz w:val="24"/>
          <w:szCs w:val="24"/>
          <w:lang w:val="en-US" w:eastAsia="zh-CN"/>
        </w:rPr>
      </w:pPr>
      <w:r w:rsidRPr="00846219">
        <w:rPr>
          <w:rFonts w:eastAsia="Times New Roman"/>
          <w:color w:val="000000"/>
          <w:lang w:val="en-US" w:eastAsia="zh-CN"/>
        </w:rPr>
        <w:t xml:space="preserve">The Task Team will mainly work by </w:t>
      </w:r>
      <w:r w:rsidR="00F01ECC" w:rsidRPr="00846219">
        <w:rPr>
          <w:rFonts w:eastAsia="Times New Roman"/>
          <w:color w:val="000000"/>
          <w:lang w:val="en-US" w:eastAsia="zh-CN"/>
        </w:rPr>
        <w:t>correspondence but</w:t>
      </w:r>
      <w:r w:rsidRPr="00846219">
        <w:rPr>
          <w:rFonts w:eastAsia="Times New Roman"/>
          <w:color w:val="000000"/>
          <w:lang w:val="en-US" w:eastAsia="zh-CN"/>
        </w:rPr>
        <w:t xml:space="preserve"> will meet by teleconference as required.</w:t>
      </w:r>
    </w:p>
    <w:p w14:paraId="18403320" w14:textId="77777777" w:rsidR="00846219" w:rsidRPr="00846219" w:rsidRDefault="00846219" w:rsidP="00846219">
      <w:pPr>
        <w:rPr>
          <w:rFonts w:ascii="Times New Roman" w:eastAsia="Times New Roman" w:hAnsi="Times New Roman" w:cs="Times New Roman"/>
          <w:sz w:val="24"/>
          <w:szCs w:val="24"/>
          <w:lang w:val="en-US" w:eastAsia="zh-CN"/>
        </w:rPr>
      </w:pPr>
    </w:p>
    <w:p w14:paraId="71F607D2" w14:textId="77777777" w:rsidR="00846219" w:rsidRDefault="00846219" w:rsidP="0078546D">
      <w:pPr>
        <w:spacing w:after="120"/>
        <w:rPr>
          <w:rFonts w:eastAsia="Times New Roman"/>
          <w:b/>
          <w:bCs/>
          <w:color w:val="000000"/>
          <w:lang w:val="en-US" w:eastAsia="zh-CN"/>
        </w:rPr>
      </w:pPr>
      <w:r w:rsidRPr="00846219">
        <w:rPr>
          <w:rFonts w:eastAsia="Times New Roman"/>
          <w:b/>
          <w:bCs/>
          <w:color w:val="000000"/>
          <w:lang w:val="en-US" w:eastAsia="zh-CN"/>
        </w:rPr>
        <w:t>Membership</w:t>
      </w:r>
    </w:p>
    <w:p w14:paraId="06970226" w14:textId="77777777" w:rsidR="00846219" w:rsidRPr="00846219" w:rsidRDefault="00846219" w:rsidP="00AD1923">
      <w:pPr>
        <w:numPr>
          <w:ilvl w:val="0"/>
          <w:numId w:val="12"/>
        </w:numPr>
        <w:spacing w:after="120"/>
        <w:ind w:left="718"/>
        <w:textAlignment w:val="baseline"/>
        <w:rPr>
          <w:rFonts w:ascii="Noto Sans Symbols" w:eastAsia="Times New Roman" w:hAnsi="Noto Sans Symbols" w:cs="Times New Roman"/>
          <w:color w:val="000000"/>
          <w:sz w:val="20"/>
          <w:szCs w:val="20"/>
          <w:lang w:val="en-US" w:eastAsia="zh-CN"/>
        </w:rPr>
      </w:pPr>
      <w:r w:rsidRPr="00846219">
        <w:rPr>
          <w:rFonts w:eastAsia="Times New Roman"/>
          <w:color w:val="000000"/>
          <w:lang w:val="en-US" w:eastAsia="zh-CN"/>
        </w:rPr>
        <w:t xml:space="preserve">The ICG/NEAMTWS </w:t>
      </w:r>
      <w:proofErr w:type="gramStart"/>
      <w:r w:rsidRPr="00846219">
        <w:rPr>
          <w:rFonts w:eastAsia="Times New Roman"/>
          <w:color w:val="000000"/>
          <w:lang w:val="en-US" w:eastAsia="zh-CN"/>
        </w:rPr>
        <w:t>Officers;</w:t>
      </w:r>
      <w:proofErr w:type="gramEnd"/>
    </w:p>
    <w:p w14:paraId="6A3A0CD9" w14:textId="77777777" w:rsidR="00846219" w:rsidRPr="00846219" w:rsidRDefault="00846219" w:rsidP="00AD1923">
      <w:pPr>
        <w:numPr>
          <w:ilvl w:val="0"/>
          <w:numId w:val="13"/>
        </w:numPr>
        <w:spacing w:after="120"/>
        <w:ind w:left="718"/>
        <w:textAlignment w:val="baseline"/>
        <w:rPr>
          <w:rFonts w:ascii="Noto Sans Symbols" w:eastAsia="Times New Roman" w:hAnsi="Noto Sans Symbols" w:cs="Times New Roman"/>
          <w:color w:val="000000"/>
          <w:sz w:val="20"/>
          <w:szCs w:val="20"/>
          <w:lang w:val="en-US" w:eastAsia="zh-CN"/>
        </w:rPr>
      </w:pPr>
      <w:r w:rsidRPr="00846219">
        <w:rPr>
          <w:rFonts w:eastAsia="Times New Roman"/>
          <w:color w:val="000000"/>
          <w:lang w:val="en-US" w:eastAsia="zh-CN"/>
        </w:rPr>
        <w:t xml:space="preserve">All TSP </w:t>
      </w:r>
      <w:proofErr w:type="gramStart"/>
      <w:r w:rsidRPr="00846219">
        <w:rPr>
          <w:rFonts w:eastAsia="Times New Roman"/>
          <w:color w:val="000000"/>
          <w:lang w:val="en-US" w:eastAsia="zh-CN"/>
        </w:rPr>
        <w:t>representatives;</w:t>
      </w:r>
      <w:proofErr w:type="gramEnd"/>
    </w:p>
    <w:p w14:paraId="500BBEA4" w14:textId="77777777" w:rsidR="00846219" w:rsidRPr="00846219" w:rsidRDefault="00846219" w:rsidP="00AD1923">
      <w:pPr>
        <w:numPr>
          <w:ilvl w:val="0"/>
          <w:numId w:val="14"/>
        </w:numPr>
        <w:spacing w:after="120"/>
        <w:ind w:left="718"/>
        <w:textAlignment w:val="baseline"/>
        <w:rPr>
          <w:rFonts w:ascii="Noto Sans Symbols" w:eastAsia="Times New Roman" w:hAnsi="Noto Sans Symbols" w:cs="Times New Roman"/>
          <w:color w:val="000000"/>
          <w:sz w:val="20"/>
          <w:szCs w:val="20"/>
          <w:lang w:val="en-US" w:eastAsia="zh-CN"/>
        </w:rPr>
      </w:pPr>
      <w:r w:rsidRPr="00846219">
        <w:rPr>
          <w:rFonts w:eastAsia="Times New Roman"/>
          <w:color w:val="000000"/>
          <w:lang w:val="en-US" w:eastAsia="zh-CN"/>
        </w:rPr>
        <w:t xml:space="preserve">Co-Chairpersons of existing NEAMTWS Task Teams and Working </w:t>
      </w:r>
      <w:proofErr w:type="gramStart"/>
      <w:r w:rsidRPr="00846219">
        <w:rPr>
          <w:rFonts w:eastAsia="Times New Roman"/>
          <w:color w:val="000000"/>
          <w:lang w:val="en-US" w:eastAsia="zh-CN"/>
        </w:rPr>
        <w:t>Groups;</w:t>
      </w:r>
      <w:proofErr w:type="gramEnd"/>
    </w:p>
    <w:p w14:paraId="6D9D834D" w14:textId="77777777" w:rsidR="00846219" w:rsidRPr="00846219" w:rsidRDefault="00846219" w:rsidP="00AD1923">
      <w:pPr>
        <w:numPr>
          <w:ilvl w:val="0"/>
          <w:numId w:val="15"/>
        </w:numPr>
        <w:spacing w:after="120"/>
        <w:ind w:left="718" w:right="20"/>
        <w:textAlignment w:val="baseline"/>
        <w:rPr>
          <w:rFonts w:ascii="Noto Sans Symbols" w:eastAsia="Times New Roman" w:hAnsi="Noto Sans Symbols" w:cs="Times New Roman"/>
          <w:color w:val="000000"/>
          <w:sz w:val="20"/>
          <w:szCs w:val="20"/>
          <w:lang w:val="en-US" w:eastAsia="zh-CN"/>
        </w:rPr>
      </w:pPr>
      <w:r w:rsidRPr="00846219">
        <w:rPr>
          <w:rFonts w:eastAsia="Times New Roman"/>
          <w:color w:val="000000"/>
          <w:lang w:val="en-US" w:eastAsia="zh-CN"/>
        </w:rPr>
        <w:t xml:space="preserve">Co-Chairpersons of the Task Team will be appointed by the ICG/NEAMTWS Chairperson in consultation with Vice-Chairpersons for a one-year </w:t>
      </w:r>
      <w:proofErr w:type="gramStart"/>
      <w:r w:rsidRPr="00846219">
        <w:rPr>
          <w:rFonts w:eastAsia="Times New Roman"/>
          <w:color w:val="000000"/>
          <w:lang w:val="en-US" w:eastAsia="zh-CN"/>
        </w:rPr>
        <w:t>term;</w:t>
      </w:r>
      <w:proofErr w:type="gramEnd"/>
    </w:p>
    <w:p w14:paraId="4EC30620" w14:textId="77777777" w:rsidR="00846219" w:rsidRPr="00846219" w:rsidRDefault="00846219" w:rsidP="00AD1923">
      <w:pPr>
        <w:numPr>
          <w:ilvl w:val="0"/>
          <w:numId w:val="16"/>
        </w:numPr>
        <w:ind w:left="718"/>
        <w:textAlignment w:val="baseline"/>
        <w:rPr>
          <w:rFonts w:ascii="Noto Sans Symbols" w:eastAsia="Times New Roman" w:hAnsi="Noto Sans Symbols" w:cs="Times New Roman"/>
          <w:color w:val="000000"/>
          <w:sz w:val="20"/>
          <w:szCs w:val="20"/>
          <w:lang w:val="en-US" w:eastAsia="zh-CN"/>
        </w:rPr>
      </w:pPr>
      <w:r w:rsidRPr="00846219">
        <w:rPr>
          <w:rFonts w:eastAsia="Times New Roman"/>
          <w:color w:val="000000"/>
          <w:lang w:val="en-US" w:eastAsia="zh-CN"/>
        </w:rPr>
        <w:t>Reappointed, if needed, on a rotational basis.</w:t>
      </w:r>
    </w:p>
    <w:p w14:paraId="2ACEDBDC" w14:textId="1DB6E27B" w:rsidR="00846219" w:rsidRDefault="00846219" w:rsidP="00846219">
      <w:pPr>
        <w:spacing w:after="240"/>
        <w:rPr>
          <w:rFonts w:ascii="Times New Roman" w:eastAsia="Times New Roman" w:hAnsi="Times New Roman" w:cs="Times New Roman"/>
          <w:sz w:val="24"/>
          <w:szCs w:val="24"/>
          <w:lang w:val="en-US" w:eastAsia="zh-CN"/>
        </w:rPr>
      </w:pPr>
    </w:p>
    <w:p w14:paraId="5CD53F6B" w14:textId="0BD44316" w:rsidR="00846219" w:rsidRPr="00846219" w:rsidRDefault="00846219" w:rsidP="00846219">
      <w:pPr>
        <w:jc w:val="center"/>
        <w:rPr>
          <w:rFonts w:ascii="Times New Roman" w:eastAsia="Times New Roman" w:hAnsi="Times New Roman" w:cs="Times New Roman"/>
          <w:sz w:val="24"/>
          <w:szCs w:val="24"/>
          <w:lang w:val="en-US" w:eastAsia="zh-CN"/>
        </w:rPr>
      </w:pPr>
      <w:bookmarkStart w:id="81" w:name="Ap3"/>
      <w:r w:rsidRPr="00846219">
        <w:rPr>
          <w:rFonts w:eastAsia="Times New Roman"/>
          <w:b/>
          <w:bCs/>
          <w:color w:val="000000"/>
          <w:lang w:val="en-US" w:eastAsia="zh-CN"/>
        </w:rPr>
        <w:t>Appendix 3</w:t>
      </w:r>
      <w:bookmarkEnd w:id="81"/>
      <w:r w:rsidRPr="00846219">
        <w:rPr>
          <w:rFonts w:eastAsia="Times New Roman"/>
          <w:b/>
          <w:bCs/>
          <w:color w:val="000000"/>
          <w:lang w:val="en-US" w:eastAsia="zh-CN"/>
        </w:rPr>
        <w:t xml:space="preserve"> </w:t>
      </w:r>
      <w:r w:rsidRPr="00846219">
        <w:rPr>
          <w:rFonts w:eastAsia="Times New Roman"/>
          <w:color w:val="000000"/>
          <w:lang w:val="en-US" w:eastAsia="zh-CN"/>
        </w:rPr>
        <w:t xml:space="preserve">to </w:t>
      </w:r>
      <w:r w:rsidRPr="00846219">
        <w:rPr>
          <w:rFonts w:eastAsia="Times New Roman"/>
          <w:color w:val="000000"/>
          <w:u w:val="single"/>
          <w:lang w:val="en-US" w:eastAsia="zh-CN"/>
        </w:rPr>
        <w:t>Decisions and Recommendations ICG/NEAMTWS-XIX</w:t>
      </w:r>
      <w:r w:rsidR="0078546D">
        <w:rPr>
          <w:rFonts w:eastAsia="Times New Roman"/>
          <w:color w:val="000000"/>
          <w:u w:val="single"/>
          <w:lang w:val="en-US" w:eastAsia="zh-CN"/>
        </w:rPr>
        <w:t>.1</w:t>
      </w:r>
    </w:p>
    <w:p w14:paraId="7BEEC40F" w14:textId="77777777" w:rsidR="00846219" w:rsidRPr="00846219" w:rsidRDefault="00846219" w:rsidP="00846219">
      <w:pPr>
        <w:rPr>
          <w:rFonts w:ascii="Times New Roman" w:eastAsia="Times New Roman" w:hAnsi="Times New Roman" w:cs="Times New Roman"/>
          <w:sz w:val="24"/>
          <w:szCs w:val="24"/>
          <w:lang w:val="en-US" w:eastAsia="zh-CN"/>
        </w:rPr>
      </w:pPr>
    </w:p>
    <w:p w14:paraId="11E46BA3" w14:textId="77777777" w:rsidR="00846219" w:rsidRPr="00846219" w:rsidRDefault="00846219" w:rsidP="00846219">
      <w:pPr>
        <w:ind w:left="600"/>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Terms of Reference of the ICG/NEAMTWS Task Team on Tsunami Exercise</w:t>
      </w:r>
    </w:p>
    <w:p w14:paraId="03020D2F" w14:textId="77777777" w:rsidR="00846219" w:rsidRPr="00846219" w:rsidRDefault="00846219" w:rsidP="00846219">
      <w:pPr>
        <w:rPr>
          <w:rFonts w:ascii="Times New Roman" w:eastAsia="Times New Roman" w:hAnsi="Times New Roman" w:cs="Times New Roman"/>
          <w:sz w:val="24"/>
          <w:szCs w:val="24"/>
          <w:lang w:val="en-US" w:eastAsia="zh-CN"/>
        </w:rPr>
      </w:pPr>
    </w:p>
    <w:p w14:paraId="00C063B3" w14:textId="77777777" w:rsidR="00846219" w:rsidRDefault="00846219" w:rsidP="00846219">
      <w:pPr>
        <w:rPr>
          <w:rFonts w:eastAsia="Times New Roman"/>
          <w:b/>
          <w:bCs/>
          <w:color w:val="000000"/>
          <w:lang w:val="en-US" w:eastAsia="zh-CN"/>
        </w:rPr>
      </w:pPr>
      <w:r w:rsidRPr="00846219">
        <w:rPr>
          <w:rFonts w:eastAsia="Times New Roman"/>
          <w:b/>
          <w:bCs/>
          <w:color w:val="000000"/>
          <w:lang w:val="en-US" w:eastAsia="zh-CN"/>
        </w:rPr>
        <w:t>Mandate</w:t>
      </w:r>
    </w:p>
    <w:p w14:paraId="56D467D9" w14:textId="77777777" w:rsidR="00AD1923" w:rsidRPr="00846219" w:rsidRDefault="00AD1923" w:rsidP="00846219">
      <w:pPr>
        <w:rPr>
          <w:rFonts w:ascii="Times New Roman" w:eastAsia="Times New Roman" w:hAnsi="Times New Roman" w:cs="Times New Roman"/>
          <w:sz w:val="24"/>
          <w:szCs w:val="24"/>
          <w:lang w:val="en-US" w:eastAsia="zh-CN"/>
        </w:rPr>
      </w:pPr>
    </w:p>
    <w:p w14:paraId="25D066DF" w14:textId="77777777" w:rsidR="00F01ECC" w:rsidRDefault="00846219" w:rsidP="00AD1923">
      <w:pPr>
        <w:spacing w:after="120"/>
        <w:jc w:val="both"/>
        <w:rPr>
          <w:rFonts w:ascii="Times New Roman" w:eastAsia="Times New Roman" w:hAnsi="Times New Roman" w:cs="Times New Roman"/>
          <w:sz w:val="24"/>
          <w:szCs w:val="24"/>
          <w:lang w:val="en-US" w:eastAsia="zh-CN"/>
        </w:rPr>
      </w:pPr>
      <w:r w:rsidRPr="00846219">
        <w:rPr>
          <w:rFonts w:eastAsia="Times New Roman"/>
          <w:color w:val="000000"/>
          <w:lang w:val="en-US" w:eastAsia="zh-CN"/>
        </w:rPr>
        <w:t>The Task Team will:</w:t>
      </w:r>
    </w:p>
    <w:p w14:paraId="5184FD8D" w14:textId="7A623D23" w:rsidR="00846219" w:rsidRPr="00F01ECC" w:rsidRDefault="00846219" w:rsidP="00AD1923">
      <w:pPr>
        <w:pStyle w:val="ListParagraph"/>
        <w:numPr>
          <w:ilvl w:val="0"/>
          <w:numId w:val="34"/>
        </w:numPr>
        <w:spacing w:after="120"/>
        <w:contextualSpacing w:val="0"/>
        <w:jc w:val="both"/>
        <w:rPr>
          <w:rFonts w:ascii="Times New Roman" w:eastAsia="Times New Roman" w:hAnsi="Times New Roman" w:cs="Times New Roman"/>
          <w:sz w:val="24"/>
          <w:szCs w:val="24"/>
          <w:lang w:val="en-US" w:eastAsia="zh-CN"/>
        </w:rPr>
      </w:pPr>
      <w:r w:rsidRPr="00F01ECC">
        <w:rPr>
          <w:rFonts w:eastAsia="Times New Roman"/>
          <w:color w:val="000000"/>
          <w:lang w:val="en-US" w:eastAsia="zh-CN"/>
        </w:rPr>
        <w:t>Collaborate with TSPs and NTWCs for the preparation of exercise scenarios</w:t>
      </w:r>
    </w:p>
    <w:p w14:paraId="75FFF272" w14:textId="77777777" w:rsidR="00846219" w:rsidRPr="00F01ECC" w:rsidRDefault="00846219" w:rsidP="00AD1923">
      <w:pPr>
        <w:pStyle w:val="ListParagraph"/>
        <w:numPr>
          <w:ilvl w:val="0"/>
          <w:numId w:val="34"/>
        </w:numPr>
        <w:spacing w:after="120"/>
        <w:ind w:right="20"/>
        <w:contextualSpacing w:val="0"/>
        <w:jc w:val="both"/>
        <w:textAlignment w:val="baseline"/>
        <w:rPr>
          <w:rFonts w:eastAsia="Times New Roman"/>
          <w:color w:val="000000"/>
          <w:sz w:val="24"/>
          <w:szCs w:val="24"/>
          <w:lang w:val="en-US" w:eastAsia="zh-CN"/>
        </w:rPr>
      </w:pPr>
      <w:r w:rsidRPr="00F01ECC">
        <w:rPr>
          <w:rFonts w:eastAsia="Times New Roman"/>
          <w:color w:val="000000"/>
          <w:lang w:val="en-US" w:eastAsia="zh-CN"/>
        </w:rPr>
        <w:t xml:space="preserve">Support the ICG/NEAMTWS Secretariat to finalize NEAMWave23 Evaluation </w:t>
      </w:r>
      <w:proofErr w:type="gramStart"/>
      <w:r w:rsidRPr="00F01ECC">
        <w:rPr>
          <w:rFonts w:eastAsia="Times New Roman"/>
          <w:color w:val="000000"/>
          <w:lang w:val="en-US" w:eastAsia="zh-CN"/>
        </w:rPr>
        <w:t>report;</w:t>
      </w:r>
      <w:proofErr w:type="gramEnd"/>
    </w:p>
    <w:p w14:paraId="7704F2A7" w14:textId="77777777" w:rsidR="00846219" w:rsidRPr="00F01ECC" w:rsidRDefault="00846219" w:rsidP="00AD1923">
      <w:pPr>
        <w:pStyle w:val="ListParagraph"/>
        <w:numPr>
          <w:ilvl w:val="0"/>
          <w:numId w:val="34"/>
        </w:numPr>
        <w:spacing w:after="120"/>
        <w:ind w:right="20"/>
        <w:contextualSpacing w:val="0"/>
        <w:jc w:val="both"/>
        <w:textAlignment w:val="baseline"/>
        <w:rPr>
          <w:rFonts w:eastAsia="Times New Roman"/>
          <w:color w:val="000000"/>
          <w:sz w:val="24"/>
          <w:szCs w:val="24"/>
          <w:lang w:val="en-US" w:eastAsia="zh-CN"/>
        </w:rPr>
      </w:pPr>
      <w:r w:rsidRPr="00F01ECC">
        <w:rPr>
          <w:rFonts w:eastAsia="Times New Roman"/>
          <w:color w:val="000000"/>
          <w:lang w:val="en-US" w:eastAsia="zh-CN"/>
        </w:rPr>
        <w:t xml:space="preserve">Work on the preparations of the next </w:t>
      </w:r>
      <w:proofErr w:type="spellStart"/>
      <w:r w:rsidRPr="00F01ECC">
        <w:rPr>
          <w:rFonts w:eastAsia="Times New Roman"/>
          <w:color w:val="000000"/>
          <w:lang w:val="en-US" w:eastAsia="zh-CN"/>
        </w:rPr>
        <w:t>NEAMWave</w:t>
      </w:r>
      <w:proofErr w:type="spellEnd"/>
      <w:r w:rsidRPr="00F01ECC">
        <w:rPr>
          <w:rFonts w:eastAsia="Times New Roman"/>
          <w:color w:val="000000"/>
          <w:lang w:val="en-US" w:eastAsia="zh-CN"/>
        </w:rPr>
        <w:t xml:space="preserve"> exercise, in cooperation with the exercise </w:t>
      </w:r>
      <w:proofErr w:type="gramStart"/>
      <w:r w:rsidRPr="00F01ECC">
        <w:rPr>
          <w:rFonts w:eastAsia="Times New Roman"/>
          <w:color w:val="000000"/>
          <w:lang w:val="en-US" w:eastAsia="zh-CN"/>
        </w:rPr>
        <w:t>team;</w:t>
      </w:r>
      <w:proofErr w:type="gramEnd"/>
    </w:p>
    <w:p w14:paraId="13DDD899" w14:textId="77777777" w:rsidR="00846219" w:rsidRPr="00F01ECC" w:rsidRDefault="00846219" w:rsidP="00AD1923">
      <w:pPr>
        <w:pStyle w:val="ListParagraph"/>
        <w:numPr>
          <w:ilvl w:val="0"/>
          <w:numId w:val="34"/>
        </w:numPr>
        <w:spacing w:after="120"/>
        <w:ind w:right="20"/>
        <w:contextualSpacing w:val="0"/>
        <w:jc w:val="both"/>
        <w:textAlignment w:val="baseline"/>
        <w:rPr>
          <w:rFonts w:eastAsia="Times New Roman"/>
          <w:color w:val="000000"/>
          <w:sz w:val="24"/>
          <w:szCs w:val="24"/>
          <w:lang w:val="en-US" w:eastAsia="zh-CN"/>
        </w:rPr>
      </w:pPr>
      <w:r w:rsidRPr="00F01ECC">
        <w:rPr>
          <w:rFonts w:eastAsia="Times New Roman"/>
          <w:color w:val="000000"/>
          <w:lang w:val="en-US" w:eastAsia="zh-CN"/>
        </w:rPr>
        <w:t xml:space="preserve">Update the </w:t>
      </w:r>
      <w:proofErr w:type="spellStart"/>
      <w:r w:rsidRPr="00F01ECC">
        <w:rPr>
          <w:rFonts w:eastAsia="Times New Roman"/>
          <w:color w:val="000000"/>
          <w:lang w:val="en-US" w:eastAsia="zh-CN"/>
        </w:rPr>
        <w:t>NEAMWave</w:t>
      </w:r>
      <w:proofErr w:type="spellEnd"/>
      <w:r w:rsidRPr="00F01ECC">
        <w:rPr>
          <w:rFonts w:eastAsia="Times New Roman"/>
          <w:color w:val="000000"/>
          <w:lang w:val="en-US" w:eastAsia="zh-CN"/>
        </w:rPr>
        <w:t xml:space="preserve"> Exercise Manual and online forms for subscription and evaluation, in collaboration with the ICG/NEAMTWS </w:t>
      </w:r>
      <w:proofErr w:type="gramStart"/>
      <w:r w:rsidRPr="00F01ECC">
        <w:rPr>
          <w:rFonts w:eastAsia="Times New Roman"/>
          <w:color w:val="000000"/>
          <w:lang w:val="en-US" w:eastAsia="zh-CN"/>
        </w:rPr>
        <w:t>Secretariat;</w:t>
      </w:r>
      <w:proofErr w:type="gramEnd"/>
    </w:p>
    <w:p w14:paraId="4A312A42" w14:textId="7A45CBE3" w:rsidR="00846219" w:rsidRPr="00FA5A09" w:rsidRDefault="00846219" w:rsidP="00AD1923">
      <w:pPr>
        <w:pStyle w:val="ListParagraph"/>
        <w:numPr>
          <w:ilvl w:val="0"/>
          <w:numId w:val="34"/>
        </w:numPr>
        <w:spacing w:after="120"/>
        <w:ind w:right="20"/>
        <w:jc w:val="both"/>
        <w:textAlignment w:val="baseline"/>
        <w:rPr>
          <w:rFonts w:eastAsia="Times New Roman"/>
          <w:color w:val="000000"/>
          <w:sz w:val="24"/>
          <w:szCs w:val="24"/>
          <w:lang w:val="en-US" w:eastAsia="zh-CN"/>
        </w:rPr>
      </w:pPr>
      <w:r w:rsidRPr="00F01ECC">
        <w:rPr>
          <w:rFonts w:eastAsia="Times New Roman"/>
          <w:color w:val="000000"/>
          <w:lang w:val="en-US" w:eastAsia="zh-CN"/>
        </w:rPr>
        <w:lastRenderedPageBreak/>
        <w:t>Support the ICG/NEAMTWS Secretariat in the organization of online meetings for exercise preparation. </w:t>
      </w:r>
    </w:p>
    <w:p w14:paraId="1043F377" w14:textId="77777777" w:rsidR="00FA5A09" w:rsidRDefault="00FA5A09" w:rsidP="00FA5A09">
      <w:pPr>
        <w:pStyle w:val="ListParagraph"/>
        <w:spacing w:after="120"/>
        <w:ind w:right="20"/>
        <w:jc w:val="both"/>
        <w:textAlignment w:val="baseline"/>
        <w:rPr>
          <w:rFonts w:eastAsia="Times New Roman"/>
          <w:color w:val="000000"/>
          <w:sz w:val="24"/>
          <w:szCs w:val="24"/>
          <w:lang w:val="en-US" w:eastAsia="zh-CN"/>
        </w:rPr>
      </w:pPr>
    </w:p>
    <w:p w14:paraId="42B8C033" w14:textId="77777777" w:rsidR="0078546D" w:rsidRPr="00F01ECC" w:rsidRDefault="0078546D" w:rsidP="00FA5A09">
      <w:pPr>
        <w:pStyle w:val="ListParagraph"/>
        <w:spacing w:after="120"/>
        <w:ind w:right="20"/>
        <w:jc w:val="both"/>
        <w:textAlignment w:val="baseline"/>
        <w:rPr>
          <w:rFonts w:eastAsia="Times New Roman"/>
          <w:color w:val="000000"/>
          <w:sz w:val="24"/>
          <w:szCs w:val="24"/>
          <w:lang w:val="en-US" w:eastAsia="zh-CN"/>
        </w:rPr>
      </w:pPr>
    </w:p>
    <w:p w14:paraId="5B2F1026" w14:textId="6EC66A7F" w:rsidR="00846219" w:rsidRPr="00846219" w:rsidRDefault="00846219" w:rsidP="00846219">
      <w:pPr>
        <w:jc w:val="center"/>
        <w:rPr>
          <w:rFonts w:ascii="Times New Roman" w:eastAsia="Times New Roman" w:hAnsi="Times New Roman" w:cs="Times New Roman"/>
          <w:sz w:val="24"/>
          <w:szCs w:val="24"/>
          <w:lang w:val="en-US" w:eastAsia="zh-CN"/>
        </w:rPr>
      </w:pPr>
      <w:bookmarkStart w:id="82" w:name="Ap4"/>
      <w:r w:rsidRPr="00846219">
        <w:rPr>
          <w:rFonts w:eastAsia="Times New Roman"/>
          <w:b/>
          <w:bCs/>
          <w:color w:val="000000"/>
          <w:lang w:val="en-US" w:eastAsia="zh-CN"/>
        </w:rPr>
        <w:t>Appendix 4</w:t>
      </w:r>
      <w:bookmarkEnd w:id="82"/>
      <w:r w:rsidRPr="00846219">
        <w:rPr>
          <w:rFonts w:eastAsia="Times New Roman"/>
          <w:b/>
          <w:bCs/>
          <w:color w:val="000000"/>
          <w:lang w:val="en-US" w:eastAsia="zh-CN"/>
        </w:rPr>
        <w:t xml:space="preserve"> </w:t>
      </w:r>
      <w:r w:rsidRPr="00846219">
        <w:rPr>
          <w:rFonts w:eastAsia="Times New Roman"/>
          <w:color w:val="000000"/>
          <w:lang w:val="en-US" w:eastAsia="zh-CN"/>
        </w:rPr>
        <w:t xml:space="preserve">to </w:t>
      </w:r>
      <w:r w:rsidRPr="00846219">
        <w:rPr>
          <w:rFonts w:eastAsia="Times New Roman"/>
          <w:color w:val="000000"/>
          <w:u w:val="single"/>
          <w:lang w:val="en-US" w:eastAsia="zh-CN"/>
        </w:rPr>
        <w:t>Decisions and Recommendations ICG/NEAMTWS-XIX</w:t>
      </w:r>
      <w:r w:rsidR="0078546D">
        <w:rPr>
          <w:rFonts w:eastAsia="Times New Roman"/>
          <w:color w:val="000000"/>
          <w:u w:val="single"/>
          <w:lang w:val="en-US" w:eastAsia="zh-CN"/>
        </w:rPr>
        <w:t>.1</w:t>
      </w:r>
    </w:p>
    <w:p w14:paraId="378B6A68" w14:textId="77777777" w:rsidR="00846219" w:rsidRPr="00846219" w:rsidRDefault="00846219" w:rsidP="00846219">
      <w:pPr>
        <w:rPr>
          <w:rFonts w:ascii="Times New Roman" w:eastAsia="Times New Roman" w:hAnsi="Times New Roman" w:cs="Times New Roman"/>
          <w:sz w:val="24"/>
          <w:szCs w:val="24"/>
          <w:lang w:val="en-US" w:eastAsia="zh-CN"/>
        </w:rPr>
      </w:pPr>
    </w:p>
    <w:p w14:paraId="7A7DE122" w14:textId="77777777" w:rsidR="00846219" w:rsidRPr="00846219" w:rsidRDefault="00846219" w:rsidP="00846219">
      <w:pPr>
        <w:jc w:val="cente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Terms of Reference of the ICG/NEAMTWS Task Team on Operations</w:t>
      </w:r>
    </w:p>
    <w:p w14:paraId="4A32CEE3" w14:textId="77777777" w:rsidR="00846219" w:rsidRPr="00846219" w:rsidRDefault="00846219" w:rsidP="00846219">
      <w:pPr>
        <w:rPr>
          <w:rFonts w:ascii="Times New Roman" w:eastAsia="Times New Roman" w:hAnsi="Times New Roman" w:cs="Times New Roman"/>
          <w:sz w:val="24"/>
          <w:szCs w:val="24"/>
          <w:lang w:val="en-US" w:eastAsia="zh-CN"/>
        </w:rPr>
      </w:pPr>
    </w:p>
    <w:p w14:paraId="63E4FED6" w14:textId="1D07DAF3" w:rsidR="00846219" w:rsidRPr="00846219" w:rsidRDefault="00846219" w:rsidP="0078546D">
      <w:pPr>
        <w:spacing w:after="120"/>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Mandate</w:t>
      </w:r>
    </w:p>
    <w:p w14:paraId="6311491B" w14:textId="77777777" w:rsidR="00846219" w:rsidRPr="00FA5A09" w:rsidRDefault="00846219" w:rsidP="00AD1923">
      <w:pPr>
        <w:pStyle w:val="ListParagraph"/>
        <w:numPr>
          <w:ilvl w:val="0"/>
          <w:numId w:val="35"/>
        </w:numPr>
        <w:spacing w:after="120"/>
        <w:ind w:right="20"/>
        <w:contextualSpacing w:val="0"/>
        <w:rPr>
          <w:rFonts w:ascii="Times New Roman" w:eastAsia="Times New Roman" w:hAnsi="Times New Roman" w:cs="Times New Roman"/>
          <w:sz w:val="24"/>
          <w:szCs w:val="24"/>
          <w:lang w:val="en-US" w:eastAsia="zh-CN"/>
        </w:rPr>
      </w:pPr>
      <w:r w:rsidRPr="00FA5A09">
        <w:rPr>
          <w:rFonts w:eastAsia="Times New Roman"/>
          <w:color w:val="000000"/>
          <w:lang w:val="en-US" w:eastAsia="zh-CN"/>
        </w:rPr>
        <w:t xml:space="preserve">The Task Team on Operations will facilitate improvements and harmonization of operational implementation of warning </w:t>
      </w:r>
      <w:proofErr w:type="spellStart"/>
      <w:r w:rsidRPr="00FA5A09">
        <w:rPr>
          <w:rFonts w:eastAsia="Times New Roman"/>
          <w:color w:val="000000"/>
          <w:lang w:val="en-US" w:eastAsia="zh-CN"/>
        </w:rPr>
        <w:t>centres</w:t>
      </w:r>
      <w:proofErr w:type="spellEnd"/>
      <w:r w:rsidRPr="00FA5A09">
        <w:rPr>
          <w:rFonts w:eastAsia="Times New Roman"/>
          <w:color w:val="000000"/>
          <w:lang w:val="en-US" w:eastAsia="zh-CN"/>
        </w:rPr>
        <w:t>/systems through:</w:t>
      </w:r>
    </w:p>
    <w:p w14:paraId="292E8A32" w14:textId="77777777" w:rsidR="00846219" w:rsidRPr="00FA5A09" w:rsidRDefault="00846219" w:rsidP="00AD1923">
      <w:pPr>
        <w:pStyle w:val="ListParagraph"/>
        <w:numPr>
          <w:ilvl w:val="0"/>
          <w:numId w:val="35"/>
        </w:numPr>
        <w:spacing w:after="120"/>
        <w:contextualSpacing w:val="0"/>
        <w:jc w:val="both"/>
        <w:textAlignment w:val="baseline"/>
        <w:rPr>
          <w:rFonts w:eastAsia="Times New Roman"/>
          <w:color w:val="000000"/>
          <w:lang w:val="en-US" w:eastAsia="zh-CN"/>
        </w:rPr>
      </w:pPr>
      <w:r w:rsidRPr="00FA5A09">
        <w:rPr>
          <w:rFonts w:eastAsia="Times New Roman"/>
          <w:color w:val="000000"/>
          <w:lang w:val="en-US" w:eastAsia="zh-CN"/>
        </w:rPr>
        <w:t xml:space="preserve">Continue to improve the Performance Monitoring Framework for NEAMTWS upstream components, based on the functions-requirements defined in the approved accreditation procedure and performance indicators developed for Communication Test </w:t>
      </w:r>
      <w:proofErr w:type="gramStart"/>
      <w:r w:rsidRPr="00FA5A09">
        <w:rPr>
          <w:rFonts w:eastAsia="Times New Roman"/>
          <w:color w:val="000000"/>
          <w:lang w:val="en-US" w:eastAsia="zh-CN"/>
        </w:rPr>
        <w:t>Exercises;</w:t>
      </w:r>
      <w:proofErr w:type="gramEnd"/>
    </w:p>
    <w:p w14:paraId="79785D87" w14:textId="77777777" w:rsidR="00846219" w:rsidRPr="00FA5A09" w:rsidRDefault="00846219" w:rsidP="00AD1923">
      <w:pPr>
        <w:pStyle w:val="ListParagraph"/>
        <w:numPr>
          <w:ilvl w:val="0"/>
          <w:numId w:val="35"/>
        </w:numPr>
        <w:spacing w:after="120"/>
        <w:contextualSpacing w:val="0"/>
        <w:jc w:val="both"/>
        <w:textAlignment w:val="baseline"/>
        <w:rPr>
          <w:rFonts w:eastAsia="Times New Roman"/>
          <w:color w:val="000000"/>
          <w:lang w:val="en-US" w:eastAsia="zh-CN"/>
        </w:rPr>
      </w:pPr>
      <w:r w:rsidRPr="00FA5A09">
        <w:rPr>
          <w:rFonts w:eastAsia="Times New Roman"/>
          <w:color w:val="000000"/>
          <w:lang w:val="en-US" w:eastAsia="zh-CN"/>
        </w:rPr>
        <w:t xml:space="preserve">Advice on the modalities of operation, interoperability, methods and standards for the development and issuance of warnings, such as methods and reporting of magnitudes, and requirements in terms of coordination and operation of </w:t>
      </w:r>
      <w:proofErr w:type="gramStart"/>
      <w:r w:rsidRPr="00FA5A09">
        <w:rPr>
          <w:rFonts w:eastAsia="Times New Roman"/>
          <w:color w:val="000000"/>
          <w:lang w:val="en-US" w:eastAsia="zh-CN"/>
        </w:rPr>
        <w:t>NEAMTWS;</w:t>
      </w:r>
      <w:proofErr w:type="gramEnd"/>
    </w:p>
    <w:p w14:paraId="19A8FB2E" w14:textId="77777777" w:rsidR="00846219" w:rsidRPr="00FA5A09" w:rsidRDefault="00846219" w:rsidP="00AD1923">
      <w:pPr>
        <w:pStyle w:val="ListParagraph"/>
        <w:numPr>
          <w:ilvl w:val="0"/>
          <w:numId w:val="35"/>
        </w:numPr>
        <w:spacing w:after="120"/>
        <w:ind w:right="20"/>
        <w:contextualSpacing w:val="0"/>
        <w:textAlignment w:val="baseline"/>
        <w:rPr>
          <w:rFonts w:eastAsia="Times New Roman"/>
          <w:color w:val="000000"/>
          <w:lang w:val="en-US" w:eastAsia="zh-CN"/>
        </w:rPr>
      </w:pPr>
      <w:r w:rsidRPr="00FA5A09">
        <w:rPr>
          <w:rFonts w:eastAsia="Times New Roman"/>
          <w:color w:val="000000"/>
          <w:lang w:val="en-US" w:eastAsia="zh-CN"/>
        </w:rPr>
        <w:t xml:space="preserve">Foster and propose a technical solution for real-time data exchange among TSPs and possible new </w:t>
      </w:r>
      <w:proofErr w:type="gramStart"/>
      <w:r w:rsidRPr="00FA5A09">
        <w:rPr>
          <w:rFonts w:eastAsia="Times New Roman"/>
          <w:color w:val="000000"/>
          <w:lang w:val="en-US" w:eastAsia="zh-CN"/>
        </w:rPr>
        <w:t>CTSPs;</w:t>
      </w:r>
      <w:proofErr w:type="gramEnd"/>
    </w:p>
    <w:p w14:paraId="02B8E65C" w14:textId="77777777" w:rsidR="00846219" w:rsidRPr="00FA5A09" w:rsidRDefault="00846219" w:rsidP="00AD1923">
      <w:pPr>
        <w:pStyle w:val="ListParagraph"/>
        <w:numPr>
          <w:ilvl w:val="0"/>
          <w:numId w:val="35"/>
        </w:numPr>
        <w:spacing w:after="120"/>
        <w:ind w:right="20"/>
        <w:contextualSpacing w:val="0"/>
        <w:textAlignment w:val="baseline"/>
        <w:rPr>
          <w:rFonts w:eastAsia="Times New Roman"/>
          <w:color w:val="000000"/>
          <w:lang w:val="en-US" w:eastAsia="zh-CN"/>
        </w:rPr>
      </w:pPr>
      <w:r w:rsidRPr="00FA5A09">
        <w:rPr>
          <w:rFonts w:eastAsia="Times New Roman"/>
          <w:color w:val="000000"/>
          <w:lang w:val="en-US" w:eastAsia="zh-CN"/>
        </w:rPr>
        <w:t>Evaluate the recommendations made by the inter-ICG/TOWS Working Group on Tsunami Operation for possible implementation by ICG/</w:t>
      </w:r>
      <w:proofErr w:type="gramStart"/>
      <w:r w:rsidRPr="00FA5A09">
        <w:rPr>
          <w:rFonts w:eastAsia="Times New Roman"/>
          <w:color w:val="000000"/>
          <w:lang w:val="en-US" w:eastAsia="zh-CN"/>
        </w:rPr>
        <w:t>NEAMTWS;</w:t>
      </w:r>
      <w:proofErr w:type="gramEnd"/>
    </w:p>
    <w:p w14:paraId="607588BB" w14:textId="77777777" w:rsidR="00FA5A09" w:rsidRPr="00FA5A09" w:rsidRDefault="00846219" w:rsidP="00AD1923">
      <w:pPr>
        <w:pStyle w:val="ListParagraph"/>
        <w:numPr>
          <w:ilvl w:val="0"/>
          <w:numId w:val="35"/>
        </w:numPr>
        <w:spacing w:after="120"/>
        <w:contextualSpacing w:val="0"/>
        <w:textAlignment w:val="baseline"/>
        <w:rPr>
          <w:rFonts w:eastAsia="Times New Roman"/>
          <w:color w:val="000000"/>
          <w:lang w:val="en-US" w:eastAsia="zh-CN"/>
        </w:rPr>
      </w:pPr>
      <w:r w:rsidRPr="00FA5A09">
        <w:rPr>
          <w:rFonts w:eastAsia="Times New Roman"/>
          <w:color w:val="000000"/>
          <w:lang w:val="en-US" w:eastAsia="zh-CN"/>
        </w:rPr>
        <w:t xml:space="preserve">Advice on arrangements for redundancy and back-up </w:t>
      </w:r>
      <w:proofErr w:type="gramStart"/>
      <w:r w:rsidRPr="00FA5A09">
        <w:rPr>
          <w:rFonts w:eastAsia="Times New Roman"/>
          <w:color w:val="000000"/>
          <w:lang w:val="en-US" w:eastAsia="zh-CN"/>
        </w:rPr>
        <w:t>arrangements;</w:t>
      </w:r>
      <w:proofErr w:type="gramEnd"/>
    </w:p>
    <w:p w14:paraId="23337415" w14:textId="56539B31" w:rsidR="00846219" w:rsidRPr="00FA5A09" w:rsidRDefault="00846219" w:rsidP="00AD1923">
      <w:pPr>
        <w:pStyle w:val="ListParagraph"/>
        <w:numPr>
          <w:ilvl w:val="0"/>
          <w:numId w:val="35"/>
        </w:numPr>
        <w:spacing w:after="120"/>
        <w:contextualSpacing w:val="0"/>
        <w:textAlignment w:val="baseline"/>
        <w:rPr>
          <w:rFonts w:eastAsia="Times New Roman"/>
          <w:color w:val="000000"/>
          <w:lang w:val="en-US" w:eastAsia="zh-CN"/>
        </w:rPr>
      </w:pPr>
      <w:r w:rsidRPr="00FA5A09">
        <w:rPr>
          <w:rFonts w:eastAsia="Times New Roman"/>
          <w:color w:val="000000"/>
          <w:lang w:val="en-US" w:eastAsia="zh-CN"/>
        </w:rPr>
        <w:t xml:space="preserve">Support the Task Team on </w:t>
      </w:r>
      <w:proofErr w:type="gramStart"/>
      <w:r w:rsidRPr="00FA5A09">
        <w:rPr>
          <w:rFonts w:eastAsia="Times New Roman"/>
          <w:color w:val="000000"/>
          <w:lang w:val="en-US" w:eastAsia="zh-CN"/>
        </w:rPr>
        <w:t>Documentation;</w:t>
      </w:r>
      <w:proofErr w:type="gramEnd"/>
    </w:p>
    <w:p w14:paraId="07F90AE3" w14:textId="77777777" w:rsidR="00846219" w:rsidRPr="00FA5A09" w:rsidRDefault="00846219" w:rsidP="00AD1923">
      <w:pPr>
        <w:pStyle w:val="ListParagraph"/>
        <w:numPr>
          <w:ilvl w:val="0"/>
          <w:numId w:val="35"/>
        </w:numPr>
        <w:ind w:right="160"/>
        <w:textAlignment w:val="baseline"/>
        <w:rPr>
          <w:rFonts w:eastAsia="Times New Roman"/>
          <w:color w:val="000000"/>
          <w:lang w:val="en-US" w:eastAsia="zh-CN"/>
        </w:rPr>
      </w:pPr>
      <w:r w:rsidRPr="00FA5A09">
        <w:rPr>
          <w:rFonts w:eastAsia="Times New Roman"/>
          <w:color w:val="000000"/>
          <w:lang w:val="en-US" w:eastAsia="zh-CN"/>
        </w:rPr>
        <w:t>Continue the assessment of the Global Service Definition Document and investigate its adaptability by the NEAMTWS and report progress to ICG/NEAMTWS-XVIII.</w:t>
      </w:r>
    </w:p>
    <w:p w14:paraId="782352B5" w14:textId="77777777" w:rsidR="00846219" w:rsidRPr="00846219" w:rsidRDefault="00846219" w:rsidP="00846219">
      <w:pPr>
        <w:rPr>
          <w:rFonts w:ascii="Times New Roman" w:eastAsia="Times New Roman" w:hAnsi="Times New Roman" w:cs="Times New Roman"/>
          <w:sz w:val="24"/>
          <w:szCs w:val="24"/>
          <w:lang w:val="en-US" w:eastAsia="zh-CN"/>
        </w:rPr>
      </w:pPr>
    </w:p>
    <w:p w14:paraId="7E28E0B3" w14:textId="77777777" w:rsidR="00846219" w:rsidRPr="00846219" w:rsidRDefault="00846219" w:rsidP="00846219">
      <w:pP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Modus operandi</w:t>
      </w:r>
    </w:p>
    <w:p w14:paraId="01412DB0" w14:textId="77777777" w:rsidR="00846219" w:rsidRPr="00846219" w:rsidRDefault="00846219" w:rsidP="00846219">
      <w:pPr>
        <w:rPr>
          <w:rFonts w:ascii="Times New Roman" w:eastAsia="Times New Roman" w:hAnsi="Times New Roman" w:cs="Times New Roman"/>
          <w:sz w:val="24"/>
          <w:szCs w:val="24"/>
          <w:lang w:val="en-US" w:eastAsia="zh-CN"/>
        </w:rPr>
      </w:pPr>
    </w:p>
    <w:p w14:paraId="74859928" w14:textId="5254D6CF" w:rsidR="00846219" w:rsidRDefault="00846219" w:rsidP="002B6AE7">
      <w:pPr>
        <w:spacing w:after="240"/>
        <w:rPr>
          <w:rFonts w:ascii="Times New Roman" w:eastAsia="Times New Roman" w:hAnsi="Times New Roman" w:cs="Times New Roman"/>
          <w:sz w:val="24"/>
          <w:szCs w:val="24"/>
          <w:lang w:val="en-US" w:eastAsia="zh-CN"/>
        </w:rPr>
      </w:pPr>
      <w:r w:rsidRPr="00846219">
        <w:rPr>
          <w:rFonts w:eastAsia="Times New Roman"/>
          <w:color w:val="000000"/>
          <w:lang w:val="en-US" w:eastAsia="zh-CN"/>
        </w:rPr>
        <w:t>The Task Team will mainly work by correspondence and if required, another one in preparation for the next ICG meeting.</w:t>
      </w:r>
    </w:p>
    <w:p w14:paraId="44519A1A" w14:textId="77777777" w:rsidR="00846219" w:rsidRPr="00846219" w:rsidRDefault="00846219" w:rsidP="00AD1923">
      <w:pPr>
        <w:spacing w:after="120"/>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Membership</w:t>
      </w:r>
    </w:p>
    <w:p w14:paraId="36988031" w14:textId="77777777" w:rsidR="00846219" w:rsidRPr="00846219" w:rsidRDefault="00846219" w:rsidP="00AD1923">
      <w:pPr>
        <w:numPr>
          <w:ilvl w:val="0"/>
          <w:numId w:val="17"/>
        </w:numPr>
        <w:spacing w:after="120"/>
        <w:ind w:left="718"/>
        <w:textAlignment w:val="baseline"/>
        <w:rPr>
          <w:rFonts w:ascii="Noto Sans Symbols" w:eastAsia="Times New Roman" w:hAnsi="Noto Sans Symbols" w:cs="Times New Roman"/>
          <w:color w:val="000000"/>
          <w:sz w:val="20"/>
          <w:szCs w:val="20"/>
          <w:lang w:val="en-US" w:eastAsia="zh-CN"/>
        </w:rPr>
      </w:pPr>
      <w:r w:rsidRPr="00846219">
        <w:rPr>
          <w:rFonts w:eastAsia="Times New Roman"/>
          <w:color w:val="000000"/>
          <w:lang w:val="en-US" w:eastAsia="zh-CN"/>
        </w:rPr>
        <w:t xml:space="preserve">The ICG </w:t>
      </w:r>
      <w:proofErr w:type="gramStart"/>
      <w:r w:rsidRPr="00846219">
        <w:rPr>
          <w:rFonts w:eastAsia="Times New Roman"/>
          <w:color w:val="000000"/>
          <w:lang w:val="en-US" w:eastAsia="zh-CN"/>
        </w:rPr>
        <w:t>Officers;</w:t>
      </w:r>
      <w:proofErr w:type="gramEnd"/>
    </w:p>
    <w:p w14:paraId="137A9F83" w14:textId="77777777" w:rsidR="00846219" w:rsidRPr="00846219" w:rsidRDefault="00846219" w:rsidP="00AD1923">
      <w:pPr>
        <w:numPr>
          <w:ilvl w:val="0"/>
          <w:numId w:val="18"/>
        </w:numPr>
        <w:spacing w:after="120"/>
        <w:ind w:left="718"/>
        <w:textAlignment w:val="baseline"/>
        <w:rPr>
          <w:rFonts w:ascii="Noto Sans Symbols" w:eastAsia="Times New Roman" w:hAnsi="Noto Sans Symbols" w:cs="Times New Roman"/>
          <w:color w:val="000000"/>
          <w:sz w:val="20"/>
          <w:szCs w:val="20"/>
          <w:lang w:val="en-US" w:eastAsia="zh-CN"/>
        </w:rPr>
      </w:pPr>
      <w:r w:rsidRPr="00846219">
        <w:rPr>
          <w:rFonts w:eastAsia="Times New Roman"/>
          <w:color w:val="000000"/>
          <w:lang w:val="en-US" w:eastAsia="zh-CN"/>
        </w:rPr>
        <w:t xml:space="preserve">All TSP </w:t>
      </w:r>
      <w:proofErr w:type="gramStart"/>
      <w:r w:rsidRPr="00846219">
        <w:rPr>
          <w:rFonts w:eastAsia="Times New Roman"/>
          <w:color w:val="000000"/>
          <w:lang w:val="en-US" w:eastAsia="zh-CN"/>
        </w:rPr>
        <w:t>Representatives;</w:t>
      </w:r>
      <w:proofErr w:type="gramEnd"/>
    </w:p>
    <w:p w14:paraId="6246118C" w14:textId="77777777" w:rsidR="00846219" w:rsidRPr="00846219" w:rsidRDefault="00846219" w:rsidP="00AD1923">
      <w:pPr>
        <w:numPr>
          <w:ilvl w:val="0"/>
          <w:numId w:val="19"/>
        </w:numPr>
        <w:spacing w:after="120"/>
        <w:ind w:left="718"/>
        <w:textAlignment w:val="baseline"/>
        <w:rPr>
          <w:rFonts w:ascii="Noto Sans Symbols" w:eastAsia="Times New Roman" w:hAnsi="Noto Sans Symbols" w:cs="Times New Roman"/>
          <w:color w:val="000000"/>
          <w:sz w:val="20"/>
          <w:szCs w:val="20"/>
          <w:lang w:val="en-US" w:eastAsia="zh-CN"/>
        </w:rPr>
      </w:pPr>
      <w:r w:rsidRPr="00846219">
        <w:rPr>
          <w:rFonts w:eastAsia="Times New Roman"/>
          <w:color w:val="000000"/>
          <w:lang w:val="en-US" w:eastAsia="zh-CN"/>
        </w:rPr>
        <w:t xml:space="preserve">NTWC, TWFP and CPA </w:t>
      </w:r>
      <w:proofErr w:type="gramStart"/>
      <w:r w:rsidRPr="00846219">
        <w:rPr>
          <w:rFonts w:eastAsia="Times New Roman"/>
          <w:color w:val="000000"/>
          <w:lang w:val="en-US" w:eastAsia="zh-CN"/>
        </w:rPr>
        <w:t>Representatives;</w:t>
      </w:r>
      <w:proofErr w:type="gramEnd"/>
    </w:p>
    <w:p w14:paraId="351C011A" w14:textId="77777777" w:rsidR="00846219" w:rsidRPr="00846219" w:rsidRDefault="00846219" w:rsidP="00AD1923">
      <w:pPr>
        <w:numPr>
          <w:ilvl w:val="0"/>
          <w:numId w:val="20"/>
        </w:numPr>
        <w:ind w:left="718"/>
        <w:textAlignment w:val="baseline"/>
        <w:rPr>
          <w:rFonts w:ascii="Noto Sans Symbols" w:eastAsia="Times New Roman" w:hAnsi="Noto Sans Symbols" w:cs="Times New Roman"/>
          <w:color w:val="000000"/>
          <w:sz w:val="20"/>
          <w:szCs w:val="20"/>
          <w:lang w:val="en-US" w:eastAsia="zh-CN"/>
        </w:rPr>
      </w:pPr>
      <w:r w:rsidRPr="00846219">
        <w:rPr>
          <w:rFonts w:eastAsia="Times New Roman"/>
          <w:color w:val="000000"/>
          <w:lang w:val="en-US" w:eastAsia="zh-CN"/>
        </w:rPr>
        <w:t xml:space="preserve">Co-Chairpersons of existing NEAMTWS Task Teams and Working </w:t>
      </w:r>
      <w:proofErr w:type="gramStart"/>
      <w:r w:rsidRPr="00846219">
        <w:rPr>
          <w:rFonts w:eastAsia="Times New Roman"/>
          <w:color w:val="000000"/>
          <w:lang w:val="en-US" w:eastAsia="zh-CN"/>
        </w:rPr>
        <w:t>Groups;</w:t>
      </w:r>
      <w:proofErr w:type="gramEnd"/>
    </w:p>
    <w:p w14:paraId="0E6302BD" w14:textId="77777777" w:rsidR="00846219" w:rsidRPr="00846219" w:rsidRDefault="00846219" w:rsidP="00846219">
      <w:pPr>
        <w:rPr>
          <w:rFonts w:ascii="Times New Roman" w:eastAsia="Times New Roman" w:hAnsi="Times New Roman" w:cs="Times New Roman"/>
          <w:sz w:val="24"/>
          <w:szCs w:val="24"/>
          <w:lang w:val="en-US" w:eastAsia="zh-CN"/>
        </w:rPr>
      </w:pPr>
    </w:p>
    <w:p w14:paraId="076CBA4C" w14:textId="77777777" w:rsidR="00846219" w:rsidRPr="00846219" w:rsidRDefault="00846219" w:rsidP="00846219">
      <w:pPr>
        <w:ind w:right="20"/>
        <w:rPr>
          <w:rFonts w:ascii="Times New Roman" w:eastAsia="Times New Roman" w:hAnsi="Times New Roman" w:cs="Times New Roman"/>
          <w:sz w:val="24"/>
          <w:szCs w:val="24"/>
          <w:lang w:val="en-US" w:eastAsia="zh-CN"/>
        </w:rPr>
      </w:pPr>
      <w:r w:rsidRPr="00846219">
        <w:rPr>
          <w:rFonts w:eastAsia="Times New Roman"/>
          <w:color w:val="000000"/>
          <w:lang w:val="en-US" w:eastAsia="zh-CN"/>
        </w:rPr>
        <w:t>Co-Chairpersons of the Task Team will be appointed by the ICG/NEAMTWS Officers and will be reappointed on a rotational basis every year.</w:t>
      </w:r>
    </w:p>
    <w:p w14:paraId="71339A79" w14:textId="79B7CC01" w:rsidR="00846219" w:rsidRPr="00846219" w:rsidRDefault="00846219" w:rsidP="00846219">
      <w:pPr>
        <w:spacing w:after="240"/>
        <w:rPr>
          <w:rFonts w:ascii="Times New Roman" w:eastAsia="Times New Roman" w:hAnsi="Times New Roman" w:cs="Times New Roman"/>
          <w:sz w:val="24"/>
          <w:szCs w:val="24"/>
          <w:lang w:val="en-US" w:eastAsia="zh-CN"/>
        </w:rPr>
      </w:pPr>
    </w:p>
    <w:p w14:paraId="63B9FBE1" w14:textId="11EF995C" w:rsidR="00846219" w:rsidRPr="00846219" w:rsidRDefault="00846219" w:rsidP="00846219">
      <w:pPr>
        <w:jc w:val="center"/>
        <w:rPr>
          <w:rFonts w:ascii="Times New Roman" w:eastAsia="Times New Roman" w:hAnsi="Times New Roman" w:cs="Times New Roman"/>
          <w:sz w:val="24"/>
          <w:szCs w:val="24"/>
          <w:lang w:val="en-US" w:eastAsia="zh-CN"/>
        </w:rPr>
      </w:pPr>
      <w:bookmarkStart w:id="83" w:name="Ap5"/>
      <w:r w:rsidRPr="00846219">
        <w:rPr>
          <w:rFonts w:eastAsia="Times New Roman"/>
          <w:b/>
          <w:bCs/>
          <w:color w:val="000000"/>
          <w:lang w:val="en-US" w:eastAsia="zh-CN"/>
        </w:rPr>
        <w:t xml:space="preserve">Appendix 5 </w:t>
      </w:r>
      <w:bookmarkEnd w:id="83"/>
      <w:r w:rsidRPr="00846219">
        <w:rPr>
          <w:rFonts w:eastAsia="Times New Roman"/>
          <w:color w:val="000000"/>
          <w:lang w:val="en-US" w:eastAsia="zh-CN"/>
        </w:rPr>
        <w:t xml:space="preserve">to </w:t>
      </w:r>
      <w:r w:rsidRPr="00846219">
        <w:rPr>
          <w:rFonts w:eastAsia="Times New Roman"/>
          <w:color w:val="000000"/>
          <w:u w:val="single"/>
          <w:lang w:val="en-US" w:eastAsia="zh-CN"/>
        </w:rPr>
        <w:t>Decisions and Recommendations ICG/NEAMTWS-XIX</w:t>
      </w:r>
      <w:r w:rsidR="00AD1923">
        <w:rPr>
          <w:rFonts w:eastAsia="Times New Roman"/>
          <w:color w:val="000000"/>
          <w:u w:val="single"/>
          <w:lang w:val="en-US" w:eastAsia="zh-CN"/>
        </w:rPr>
        <w:t>.1</w:t>
      </w:r>
    </w:p>
    <w:p w14:paraId="7100E48A" w14:textId="77777777" w:rsidR="00846219" w:rsidRPr="00846219" w:rsidRDefault="00846219" w:rsidP="00846219">
      <w:pPr>
        <w:rPr>
          <w:rFonts w:ascii="Times New Roman" w:eastAsia="Times New Roman" w:hAnsi="Times New Roman" w:cs="Times New Roman"/>
          <w:sz w:val="24"/>
          <w:szCs w:val="24"/>
          <w:lang w:val="en-US" w:eastAsia="zh-CN"/>
        </w:rPr>
      </w:pPr>
    </w:p>
    <w:p w14:paraId="4A4C815C" w14:textId="77777777" w:rsidR="00846219" w:rsidRPr="00846219" w:rsidRDefault="00846219" w:rsidP="00846219">
      <w:pPr>
        <w:ind w:left="720"/>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Terms of Reference of the ICG/NEAMTWS Task Team on Tsunami Ready</w:t>
      </w:r>
    </w:p>
    <w:p w14:paraId="740B90BE" w14:textId="77777777" w:rsidR="00846219" w:rsidRPr="00846219" w:rsidRDefault="00846219" w:rsidP="00846219">
      <w:pPr>
        <w:rPr>
          <w:rFonts w:ascii="Times New Roman" w:eastAsia="Times New Roman" w:hAnsi="Times New Roman" w:cs="Times New Roman"/>
          <w:sz w:val="24"/>
          <w:szCs w:val="24"/>
          <w:lang w:val="en-US" w:eastAsia="zh-CN"/>
        </w:rPr>
      </w:pPr>
    </w:p>
    <w:p w14:paraId="7ABCBF8F" w14:textId="77777777" w:rsidR="00846219" w:rsidRPr="00846219" w:rsidRDefault="00846219" w:rsidP="00AD1923">
      <w:pPr>
        <w:spacing w:after="120"/>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Mandate</w:t>
      </w:r>
    </w:p>
    <w:p w14:paraId="44A154B5" w14:textId="77777777" w:rsidR="00FA5A09" w:rsidRPr="00FA5A09" w:rsidRDefault="00846219" w:rsidP="00AD1923">
      <w:pPr>
        <w:pStyle w:val="ListParagraph"/>
        <w:numPr>
          <w:ilvl w:val="0"/>
          <w:numId w:val="36"/>
        </w:numPr>
        <w:spacing w:after="120"/>
        <w:contextualSpacing w:val="0"/>
        <w:rPr>
          <w:rFonts w:ascii="Times New Roman" w:eastAsia="Times New Roman" w:hAnsi="Times New Roman" w:cs="Times New Roman"/>
          <w:sz w:val="24"/>
          <w:szCs w:val="24"/>
          <w:lang w:val="en-US" w:eastAsia="zh-CN"/>
        </w:rPr>
      </w:pPr>
      <w:r w:rsidRPr="00FA5A09">
        <w:rPr>
          <w:rFonts w:eastAsia="Times New Roman"/>
          <w:color w:val="000000"/>
          <w:lang w:val="en-US" w:eastAsia="zh-CN"/>
        </w:rPr>
        <w:t>The Task Team on Tsunami Ready Team will:</w:t>
      </w:r>
    </w:p>
    <w:p w14:paraId="7EFBC339" w14:textId="53E64992" w:rsidR="00846219" w:rsidRPr="00FA5A09" w:rsidRDefault="00846219" w:rsidP="00AD1923">
      <w:pPr>
        <w:pStyle w:val="ListParagraph"/>
        <w:numPr>
          <w:ilvl w:val="0"/>
          <w:numId w:val="36"/>
        </w:numPr>
        <w:spacing w:after="120"/>
        <w:contextualSpacing w:val="0"/>
        <w:rPr>
          <w:rFonts w:ascii="Times New Roman" w:eastAsia="Times New Roman" w:hAnsi="Times New Roman" w:cs="Times New Roman"/>
          <w:sz w:val="24"/>
          <w:szCs w:val="24"/>
          <w:lang w:val="en-US" w:eastAsia="zh-CN"/>
        </w:rPr>
      </w:pPr>
      <w:r w:rsidRPr="00FA5A09">
        <w:rPr>
          <w:rFonts w:eastAsia="Times New Roman"/>
          <w:color w:val="000000"/>
          <w:lang w:val="en-US" w:eastAsia="zh-CN"/>
        </w:rPr>
        <w:lastRenderedPageBreak/>
        <w:t xml:space="preserve">Promote the Tsunami Ready Programme in the NEAM region and encourage Member States to join the </w:t>
      </w:r>
      <w:proofErr w:type="spellStart"/>
      <w:proofErr w:type="gramStart"/>
      <w:r w:rsidRPr="00FA5A09">
        <w:rPr>
          <w:rFonts w:eastAsia="Times New Roman"/>
          <w:color w:val="000000"/>
          <w:lang w:val="en-US" w:eastAsia="zh-CN"/>
        </w:rPr>
        <w:t>programme</w:t>
      </w:r>
      <w:proofErr w:type="spellEnd"/>
      <w:r w:rsidRPr="00FA5A09">
        <w:rPr>
          <w:rFonts w:eastAsia="Times New Roman"/>
          <w:color w:val="000000"/>
          <w:lang w:val="en-US" w:eastAsia="zh-CN"/>
        </w:rPr>
        <w:t>;</w:t>
      </w:r>
      <w:proofErr w:type="gramEnd"/>
    </w:p>
    <w:p w14:paraId="61F304A5" w14:textId="77777777" w:rsidR="00FA5A09" w:rsidRPr="00FA5A09" w:rsidRDefault="00846219" w:rsidP="00AD1923">
      <w:pPr>
        <w:pStyle w:val="ListParagraph"/>
        <w:numPr>
          <w:ilvl w:val="0"/>
          <w:numId w:val="36"/>
        </w:numPr>
        <w:spacing w:after="120"/>
        <w:contextualSpacing w:val="0"/>
        <w:jc w:val="both"/>
        <w:textAlignment w:val="baseline"/>
        <w:rPr>
          <w:rFonts w:ascii="Times New Roman" w:eastAsia="Times New Roman" w:hAnsi="Times New Roman" w:cs="Times New Roman"/>
          <w:sz w:val="24"/>
          <w:szCs w:val="24"/>
          <w:lang w:val="en-US" w:eastAsia="zh-CN"/>
        </w:rPr>
      </w:pPr>
      <w:r w:rsidRPr="00FA5A09">
        <w:rPr>
          <w:rFonts w:eastAsia="Times New Roman"/>
          <w:color w:val="000000"/>
          <w:lang w:val="en-US" w:eastAsia="zh-CN"/>
        </w:rPr>
        <w:t xml:space="preserve">Coordinate and foster cooperation among NEAM countries and other regions worldwide on the Tsunami Ready Programme in place, as well as exchange knowledge, experiences and best </w:t>
      </w:r>
      <w:proofErr w:type="gramStart"/>
      <w:r w:rsidRPr="00FA5A09">
        <w:rPr>
          <w:rFonts w:eastAsia="Times New Roman"/>
          <w:color w:val="000000"/>
          <w:lang w:val="en-US" w:eastAsia="zh-CN"/>
        </w:rPr>
        <w:t>practices;</w:t>
      </w:r>
      <w:proofErr w:type="gramEnd"/>
    </w:p>
    <w:p w14:paraId="4851D1FF" w14:textId="77777777" w:rsidR="00FA5A09" w:rsidRPr="00FA5A09" w:rsidRDefault="00846219" w:rsidP="00AD1923">
      <w:pPr>
        <w:pStyle w:val="ListParagraph"/>
        <w:numPr>
          <w:ilvl w:val="0"/>
          <w:numId w:val="36"/>
        </w:numPr>
        <w:spacing w:after="120"/>
        <w:contextualSpacing w:val="0"/>
        <w:jc w:val="both"/>
        <w:textAlignment w:val="baseline"/>
        <w:rPr>
          <w:rFonts w:eastAsia="Times New Roman"/>
          <w:color w:val="000000"/>
          <w:lang w:val="en-US" w:eastAsia="zh-CN"/>
        </w:rPr>
      </w:pPr>
      <w:r w:rsidRPr="00FA5A09">
        <w:rPr>
          <w:rFonts w:eastAsia="Times New Roman"/>
          <w:color w:val="000000"/>
          <w:lang w:val="en-US" w:eastAsia="zh-CN"/>
        </w:rPr>
        <w:t xml:space="preserve">Provide advice on the procedures to achieve a Tsunami Ready </w:t>
      </w:r>
      <w:proofErr w:type="gramStart"/>
      <w:r w:rsidRPr="00FA5A09">
        <w:rPr>
          <w:rFonts w:eastAsia="Times New Roman"/>
          <w:color w:val="000000"/>
          <w:lang w:val="en-US" w:eastAsia="zh-CN"/>
        </w:rPr>
        <w:t>recognition;</w:t>
      </w:r>
      <w:proofErr w:type="gramEnd"/>
    </w:p>
    <w:p w14:paraId="6E759F30" w14:textId="5CC68E66" w:rsidR="00846219" w:rsidRPr="00FA5A09" w:rsidRDefault="00846219" w:rsidP="00AD1923">
      <w:pPr>
        <w:pStyle w:val="ListParagraph"/>
        <w:numPr>
          <w:ilvl w:val="0"/>
          <w:numId w:val="36"/>
        </w:numPr>
        <w:spacing w:after="120"/>
        <w:contextualSpacing w:val="0"/>
        <w:jc w:val="both"/>
        <w:textAlignment w:val="baseline"/>
        <w:rPr>
          <w:rFonts w:eastAsia="Times New Roman"/>
          <w:color w:val="000000"/>
          <w:lang w:val="en-US" w:eastAsia="zh-CN"/>
        </w:rPr>
      </w:pPr>
      <w:r w:rsidRPr="00FA5A09">
        <w:rPr>
          <w:rFonts w:eastAsia="Times New Roman"/>
          <w:color w:val="000000"/>
          <w:lang w:val="en-US" w:eastAsia="zh-CN"/>
        </w:rPr>
        <w:t xml:space="preserve">Adapt the standards in NEAM region according to the IOC UNESCO Tsunami Ready </w:t>
      </w:r>
      <w:proofErr w:type="gramStart"/>
      <w:r w:rsidRPr="00FA5A09">
        <w:rPr>
          <w:rFonts w:eastAsia="Times New Roman"/>
          <w:color w:val="000000"/>
          <w:lang w:val="en-US" w:eastAsia="zh-CN"/>
        </w:rPr>
        <w:t>guidelines;</w:t>
      </w:r>
      <w:proofErr w:type="gramEnd"/>
    </w:p>
    <w:p w14:paraId="3168E030" w14:textId="77777777" w:rsidR="00846219" w:rsidRPr="00FA5A09" w:rsidRDefault="00846219" w:rsidP="00AD1923">
      <w:pPr>
        <w:pStyle w:val="ListParagraph"/>
        <w:numPr>
          <w:ilvl w:val="0"/>
          <w:numId w:val="36"/>
        </w:numPr>
        <w:textAlignment w:val="baseline"/>
        <w:rPr>
          <w:rFonts w:eastAsia="Times New Roman"/>
          <w:color w:val="000000"/>
          <w:lang w:val="en-US" w:eastAsia="zh-CN"/>
        </w:rPr>
      </w:pPr>
      <w:r w:rsidRPr="00FA5A09">
        <w:rPr>
          <w:rFonts w:eastAsia="Times New Roman"/>
          <w:color w:val="000000"/>
          <w:lang w:val="en-US" w:eastAsia="zh-CN"/>
        </w:rPr>
        <w:t>Report to and have a strong interaction with the ICG/NEAMTWS/WG4.</w:t>
      </w:r>
    </w:p>
    <w:p w14:paraId="1F6D4CB5" w14:textId="77777777" w:rsidR="00846219" w:rsidRPr="00846219" w:rsidRDefault="00846219" w:rsidP="00846219">
      <w:pPr>
        <w:rPr>
          <w:rFonts w:ascii="Times New Roman" w:eastAsia="Times New Roman" w:hAnsi="Times New Roman" w:cs="Times New Roman"/>
          <w:sz w:val="24"/>
          <w:szCs w:val="24"/>
          <w:lang w:val="en-US" w:eastAsia="zh-CN"/>
        </w:rPr>
      </w:pPr>
    </w:p>
    <w:p w14:paraId="3F24893B" w14:textId="77777777" w:rsidR="00846219" w:rsidRPr="00846219" w:rsidRDefault="00846219" w:rsidP="00846219">
      <w:pP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Modus operandi</w:t>
      </w:r>
    </w:p>
    <w:p w14:paraId="77B16F3A" w14:textId="77777777" w:rsidR="00846219" w:rsidRPr="00846219" w:rsidRDefault="00846219" w:rsidP="00846219">
      <w:pPr>
        <w:rPr>
          <w:rFonts w:ascii="Times New Roman" w:eastAsia="Times New Roman" w:hAnsi="Times New Roman" w:cs="Times New Roman"/>
          <w:sz w:val="24"/>
          <w:szCs w:val="24"/>
          <w:lang w:val="en-US" w:eastAsia="zh-CN"/>
        </w:rPr>
      </w:pPr>
    </w:p>
    <w:p w14:paraId="6D04F941" w14:textId="77777777" w:rsidR="00846219" w:rsidRPr="00846219" w:rsidRDefault="00846219" w:rsidP="00846219">
      <w:pPr>
        <w:ind w:right="20"/>
        <w:rPr>
          <w:rFonts w:ascii="Times New Roman" w:eastAsia="Times New Roman" w:hAnsi="Times New Roman" w:cs="Times New Roman"/>
          <w:sz w:val="24"/>
          <w:szCs w:val="24"/>
          <w:lang w:val="en-US" w:eastAsia="zh-CN"/>
        </w:rPr>
      </w:pPr>
      <w:r w:rsidRPr="00846219">
        <w:rPr>
          <w:rFonts w:eastAsia="Times New Roman"/>
          <w:color w:val="000000"/>
          <w:lang w:val="en-US" w:eastAsia="zh-CN"/>
        </w:rPr>
        <w:t>The Task Team on Tsunami Ready will mainly work by correspondence. Online meetings will be scheduled as required and agreed.</w:t>
      </w:r>
    </w:p>
    <w:p w14:paraId="72DB361C" w14:textId="77777777" w:rsidR="00846219" w:rsidRPr="00846219" w:rsidRDefault="00846219" w:rsidP="00846219">
      <w:pPr>
        <w:rPr>
          <w:rFonts w:ascii="Times New Roman" w:eastAsia="Times New Roman" w:hAnsi="Times New Roman" w:cs="Times New Roman"/>
          <w:sz w:val="24"/>
          <w:szCs w:val="24"/>
          <w:lang w:val="en-US" w:eastAsia="zh-CN"/>
        </w:rPr>
      </w:pPr>
    </w:p>
    <w:p w14:paraId="248FB7E4" w14:textId="77777777" w:rsidR="004A3921" w:rsidRDefault="00846219" w:rsidP="00AD1923">
      <w:pPr>
        <w:spacing w:after="120"/>
        <w:rPr>
          <w:rFonts w:eastAsia="Times New Roman"/>
          <w:b/>
          <w:bCs/>
          <w:color w:val="000000"/>
          <w:lang w:val="en-US" w:eastAsia="zh-CN"/>
        </w:rPr>
      </w:pPr>
      <w:r w:rsidRPr="00846219">
        <w:rPr>
          <w:rFonts w:eastAsia="Times New Roman"/>
          <w:b/>
          <w:bCs/>
          <w:color w:val="000000"/>
          <w:lang w:val="en-US" w:eastAsia="zh-CN"/>
        </w:rPr>
        <w:t>Membership</w:t>
      </w:r>
    </w:p>
    <w:p w14:paraId="01D2945F" w14:textId="388E605A" w:rsidR="00846219" w:rsidRPr="00846219" w:rsidRDefault="00846219" w:rsidP="00AD1923">
      <w:pPr>
        <w:spacing w:after="120"/>
        <w:rPr>
          <w:rFonts w:eastAsia="Times New Roman"/>
          <w:color w:val="000000"/>
          <w:lang w:val="en-US" w:eastAsia="zh-CN"/>
        </w:rPr>
      </w:pPr>
      <w:r w:rsidRPr="00846219">
        <w:rPr>
          <w:rFonts w:eastAsia="Times New Roman"/>
          <w:color w:val="000000"/>
          <w:lang w:val="en-US" w:eastAsia="zh-CN"/>
        </w:rPr>
        <w:t>Nominated experts by Member States according to</w:t>
      </w:r>
      <w:r w:rsidRPr="00846219">
        <w:rPr>
          <w:rFonts w:eastAsia="Times New Roman"/>
          <w:color w:val="0563C1"/>
          <w:lang w:val="en-US" w:eastAsia="zh-CN"/>
        </w:rPr>
        <w:t xml:space="preserve"> </w:t>
      </w:r>
      <w:r w:rsidRPr="004A3921">
        <w:rPr>
          <w:rFonts w:eastAsia="Times New Roman"/>
          <w:color w:val="000000" w:themeColor="text1"/>
          <w:lang w:val="en-US" w:eastAsia="zh-CN"/>
        </w:rPr>
        <w:t>IOC Circular Letter</w:t>
      </w:r>
      <w:r w:rsidR="004A3921" w:rsidRPr="004A3921">
        <w:rPr>
          <w:rFonts w:eastAsia="Times New Roman"/>
          <w:color w:val="000000" w:themeColor="text1"/>
          <w:lang w:val="en-US" w:eastAsia="zh-CN"/>
        </w:rPr>
        <w:t>,</w:t>
      </w:r>
      <w:r w:rsidR="004A3921" w:rsidRPr="004A3921">
        <w:rPr>
          <w:rFonts w:eastAsia="Times New Roman"/>
          <w:color w:val="000000" w:themeColor="text1"/>
          <w:u w:val="single"/>
          <w:lang w:val="en-US" w:eastAsia="zh-CN"/>
        </w:rPr>
        <w:t xml:space="preserve"> </w:t>
      </w:r>
      <w:r w:rsidRPr="00846219">
        <w:rPr>
          <w:rFonts w:eastAsia="Times New Roman"/>
          <w:color w:val="0563C1"/>
          <w:u w:val="single"/>
          <w:lang w:val="en-US" w:eastAsia="zh-CN"/>
        </w:rPr>
        <w:t>2821</w:t>
      </w:r>
      <w:r w:rsidRPr="004A3921">
        <w:rPr>
          <w:rFonts w:eastAsia="Times New Roman"/>
          <w:color w:val="000000"/>
          <w:lang w:val="en-US" w:eastAsia="zh-CN"/>
        </w:rPr>
        <w:t>.</w:t>
      </w:r>
      <w:r w:rsidRPr="00846219">
        <w:rPr>
          <w:rFonts w:eastAsia="Times New Roman"/>
          <w:color w:val="000000"/>
          <w:lang w:val="en-US" w:eastAsia="zh-CN"/>
        </w:rPr>
        <w:t xml:space="preserve"> The list of experts can be updated by Member States, if needed;</w:t>
      </w:r>
    </w:p>
    <w:p w14:paraId="422A23F3" w14:textId="77777777" w:rsidR="00846219" w:rsidRPr="00846219" w:rsidRDefault="00846219" w:rsidP="00AD1923">
      <w:pPr>
        <w:numPr>
          <w:ilvl w:val="0"/>
          <w:numId w:val="21"/>
        </w:numPr>
        <w:textAlignment w:val="baseline"/>
        <w:rPr>
          <w:rFonts w:eastAsia="Times New Roman"/>
          <w:color w:val="000000"/>
          <w:lang w:val="en-US" w:eastAsia="zh-CN"/>
        </w:rPr>
      </w:pPr>
      <w:r w:rsidRPr="00846219">
        <w:rPr>
          <w:rFonts w:eastAsia="Times New Roman"/>
          <w:color w:val="000000"/>
          <w:lang w:val="en-US" w:eastAsia="zh-CN"/>
        </w:rPr>
        <w:t>WG 4 members on request to join the Task Team of Tsunami Ready through their respective Tsunami National Contacts; Steering Committee members.</w:t>
      </w:r>
    </w:p>
    <w:p w14:paraId="6DA16906" w14:textId="77777777" w:rsidR="00DE02CC" w:rsidRPr="00846219" w:rsidRDefault="00DE02CC" w:rsidP="00846219">
      <w:pPr>
        <w:spacing w:after="240"/>
        <w:rPr>
          <w:rFonts w:ascii="Times New Roman" w:eastAsia="Times New Roman" w:hAnsi="Times New Roman" w:cs="Times New Roman"/>
          <w:sz w:val="24"/>
          <w:szCs w:val="24"/>
          <w:lang w:val="en-US" w:eastAsia="zh-CN"/>
        </w:rPr>
      </w:pPr>
    </w:p>
    <w:p w14:paraId="79B8AF82" w14:textId="1B49219D" w:rsidR="00846219" w:rsidRPr="00846219" w:rsidRDefault="00846219" w:rsidP="00846219">
      <w:pPr>
        <w:jc w:val="center"/>
        <w:rPr>
          <w:rFonts w:ascii="Times New Roman" w:eastAsia="Times New Roman" w:hAnsi="Times New Roman" w:cs="Times New Roman"/>
          <w:sz w:val="24"/>
          <w:szCs w:val="24"/>
          <w:lang w:val="en-US" w:eastAsia="zh-CN"/>
        </w:rPr>
      </w:pPr>
      <w:bookmarkStart w:id="84" w:name="Ap6"/>
      <w:r w:rsidRPr="00846219">
        <w:rPr>
          <w:rFonts w:eastAsia="Times New Roman"/>
          <w:b/>
          <w:bCs/>
          <w:color w:val="000000"/>
          <w:lang w:val="en-US" w:eastAsia="zh-CN"/>
        </w:rPr>
        <w:t xml:space="preserve">Appendix 6 </w:t>
      </w:r>
      <w:bookmarkEnd w:id="84"/>
      <w:r w:rsidRPr="00846219">
        <w:rPr>
          <w:rFonts w:eastAsia="Times New Roman"/>
          <w:color w:val="000000"/>
          <w:lang w:val="en-US" w:eastAsia="zh-CN"/>
        </w:rPr>
        <w:t xml:space="preserve">to </w:t>
      </w:r>
      <w:r w:rsidRPr="00846219">
        <w:rPr>
          <w:rFonts w:eastAsia="Times New Roman"/>
          <w:color w:val="000000"/>
          <w:u w:val="single"/>
          <w:lang w:val="en-US" w:eastAsia="zh-CN"/>
        </w:rPr>
        <w:t>Decisions and Recommendations ICG/NEAMTWS-XIX</w:t>
      </w:r>
      <w:r w:rsidR="00AD1923">
        <w:rPr>
          <w:rFonts w:eastAsia="Times New Roman"/>
          <w:color w:val="000000"/>
          <w:u w:val="single"/>
          <w:lang w:val="en-US" w:eastAsia="zh-CN"/>
        </w:rPr>
        <w:t>.1</w:t>
      </w:r>
    </w:p>
    <w:p w14:paraId="3D32194B" w14:textId="77777777" w:rsidR="00846219" w:rsidRPr="00846219" w:rsidRDefault="00846219" w:rsidP="00846219">
      <w:pPr>
        <w:rPr>
          <w:rFonts w:ascii="Times New Roman" w:eastAsia="Times New Roman" w:hAnsi="Times New Roman" w:cs="Times New Roman"/>
          <w:sz w:val="24"/>
          <w:szCs w:val="24"/>
          <w:lang w:val="en-US" w:eastAsia="zh-CN"/>
        </w:rPr>
      </w:pPr>
    </w:p>
    <w:p w14:paraId="460130E1" w14:textId="77777777" w:rsidR="00846219" w:rsidRPr="00846219" w:rsidRDefault="00846219" w:rsidP="00846219">
      <w:pPr>
        <w:jc w:val="cente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Terms of Reference of the ICG/NEAMTWS Task Team on Non-Seismic Tsunamis</w:t>
      </w:r>
    </w:p>
    <w:p w14:paraId="36BD1163" w14:textId="7434AE43" w:rsidR="00846219" w:rsidRPr="00422F61" w:rsidRDefault="00846219" w:rsidP="00AD1923">
      <w:pPr>
        <w:pStyle w:val="ListParagraph"/>
        <w:numPr>
          <w:ilvl w:val="0"/>
          <w:numId w:val="37"/>
        </w:numPr>
        <w:spacing w:before="240" w:after="120"/>
        <w:ind w:left="714" w:hanging="357"/>
        <w:contextualSpacing w:val="0"/>
        <w:rPr>
          <w:rFonts w:ascii="Times New Roman" w:eastAsia="Times New Roman" w:hAnsi="Times New Roman" w:cs="Times New Roman"/>
          <w:sz w:val="24"/>
          <w:szCs w:val="24"/>
          <w:lang w:val="en-US" w:eastAsia="zh-CN"/>
        </w:rPr>
      </w:pPr>
      <w:r w:rsidRPr="00422F61">
        <w:rPr>
          <w:rFonts w:eastAsia="Times New Roman"/>
          <w:color w:val="000000"/>
          <w:lang w:val="en-US" w:eastAsia="zh-CN"/>
        </w:rPr>
        <w:t xml:space="preserve">To explore potential approaches to assess hazard, monitor, and to warn for non-seismic tsunamis (e.g., volcanoes, landslides including earthquake-induced landslides, </w:t>
      </w:r>
      <w:proofErr w:type="spellStart"/>
      <w:r w:rsidRPr="00422F61">
        <w:rPr>
          <w:rFonts w:eastAsia="Times New Roman"/>
          <w:color w:val="000000"/>
          <w:lang w:val="en-US" w:eastAsia="zh-CN"/>
        </w:rPr>
        <w:t>meteotsunamis</w:t>
      </w:r>
      <w:proofErr w:type="spellEnd"/>
      <w:r w:rsidRPr="00422F61">
        <w:rPr>
          <w:rFonts w:eastAsia="Times New Roman"/>
          <w:color w:val="000000"/>
          <w:lang w:val="en-US" w:eastAsia="zh-CN"/>
        </w:rPr>
        <w:t>).</w:t>
      </w:r>
    </w:p>
    <w:p w14:paraId="0E50E127" w14:textId="1C48BB44" w:rsidR="00846219" w:rsidRPr="00422F61" w:rsidRDefault="00846219" w:rsidP="00AD1923">
      <w:pPr>
        <w:pStyle w:val="ListParagraph"/>
        <w:numPr>
          <w:ilvl w:val="0"/>
          <w:numId w:val="37"/>
        </w:numPr>
        <w:spacing w:before="240" w:after="240"/>
        <w:jc w:val="both"/>
        <w:rPr>
          <w:rFonts w:ascii="Times New Roman" w:eastAsia="Times New Roman" w:hAnsi="Times New Roman" w:cs="Times New Roman"/>
          <w:sz w:val="24"/>
          <w:szCs w:val="24"/>
          <w:lang w:val="en-US" w:eastAsia="zh-CN"/>
        </w:rPr>
      </w:pPr>
      <w:r w:rsidRPr="00422F61">
        <w:rPr>
          <w:rFonts w:eastAsia="Times New Roman"/>
          <w:color w:val="000000"/>
          <w:lang w:val="en-US" w:eastAsia="zh-CN"/>
        </w:rPr>
        <w:t>Identify critical areas in the NEAM region which may serve as test cases to guide future risk management measures.</w:t>
      </w:r>
    </w:p>
    <w:p w14:paraId="05FBFE47" w14:textId="77777777" w:rsidR="00846219" w:rsidRPr="00846219" w:rsidRDefault="00846219" w:rsidP="00846219">
      <w:pP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Modus operandi</w:t>
      </w:r>
    </w:p>
    <w:p w14:paraId="2F56A763" w14:textId="77777777" w:rsidR="00846219" w:rsidRPr="00846219" w:rsidRDefault="00846219" w:rsidP="00846219">
      <w:pPr>
        <w:rPr>
          <w:rFonts w:ascii="Times New Roman" w:eastAsia="Times New Roman" w:hAnsi="Times New Roman" w:cs="Times New Roman"/>
          <w:sz w:val="24"/>
          <w:szCs w:val="24"/>
          <w:lang w:val="en-US" w:eastAsia="zh-CN"/>
        </w:rPr>
      </w:pPr>
    </w:p>
    <w:p w14:paraId="2A604048" w14:textId="77777777" w:rsidR="00846219" w:rsidRPr="00846219" w:rsidRDefault="00846219" w:rsidP="00846219">
      <w:pPr>
        <w:ind w:right="20"/>
        <w:rPr>
          <w:rFonts w:ascii="Times New Roman" w:eastAsia="Times New Roman" w:hAnsi="Times New Roman" w:cs="Times New Roman"/>
          <w:sz w:val="24"/>
          <w:szCs w:val="24"/>
          <w:lang w:val="en-US" w:eastAsia="zh-CN"/>
        </w:rPr>
      </w:pPr>
      <w:r w:rsidRPr="00846219">
        <w:rPr>
          <w:rFonts w:eastAsia="Times New Roman"/>
          <w:color w:val="000000"/>
          <w:lang w:val="en-US" w:eastAsia="zh-CN"/>
        </w:rPr>
        <w:t>The Task Team on Non-seismic tsunami will mainly work by correspondence. Online meetings will be scheduled as required and agreed.</w:t>
      </w:r>
    </w:p>
    <w:p w14:paraId="498ED04A" w14:textId="77777777" w:rsidR="00846219" w:rsidRPr="00846219" w:rsidRDefault="00846219" w:rsidP="00846219">
      <w:pPr>
        <w:rPr>
          <w:rFonts w:ascii="Times New Roman" w:eastAsia="Times New Roman" w:hAnsi="Times New Roman" w:cs="Times New Roman"/>
          <w:sz w:val="24"/>
          <w:szCs w:val="24"/>
          <w:lang w:val="en-US" w:eastAsia="zh-CN"/>
        </w:rPr>
      </w:pPr>
    </w:p>
    <w:p w14:paraId="06D98153" w14:textId="77777777" w:rsidR="00846219" w:rsidRPr="00846219" w:rsidRDefault="00846219" w:rsidP="00846219">
      <w:pP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Membership</w:t>
      </w:r>
    </w:p>
    <w:p w14:paraId="614309D8" w14:textId="77777777" w:rsidR="00846219" w:rsidRPr="00846219" w:rsidRDefault="00846219" w:rsidP="00AD1923">
      <w:pPr>
        <w:spacing w:before="240" w:after="120"/>
        <w:jc w:val="both"/>
        <w:rPr>
          <w:rFonts w:ascii="Times New Roman" w:eastAsia="Times New Roman" w:hAnsi="Times New Roman" w:cs="Times New Roman"/>
          <w:sz w:val="24"/>
          <w:szCs w:val="24"/>
          <w:lang w:val="en-US" w:eastAsia="zh-CN"/>
        </w:rPr>
      </w:pPr>
      <w:r w:rsidRPr="00846219">
        <w:rPr>
          <w:rFonts w:eastAsia="Times New Roman"/>
          <w:color w:val="000000"/>
          <w:lang w:val="en-US" w:eastAsia="zh-CN"/>
        </w:rPr>
        <w:t>The Task Team will be composed of: </w:t>
      </w:r>
    </w:p>
    <w:p w14:paraId="43DAC8D6" w14:textId="77777777" w:rsidR="00846219" w:rsidRPr="00846219" w:rsidRDefault="00846219" w:rsidP="00AD1923">
      <w:pPr>
        <w:numPr>
          <w:ilvl w:val="0"/>
          <w:numId w:val="22"/>
        </w:numPr>
        <w:spacing w:after="120"/>
        <w:textAlignment w:val="baseline"/>
        <w:rPr>
          <w:rFonts w:eastAsia="Times New Roman"/>
          <w:color w:val="000000"/>
          <w:lang w:val="en-US" w:eastAsia="zh-CN"/>
        </w:rPr>
      </w:pPr>
      <w:r w:rsidRPr="00846219">
        <w:rPr>
          <w:rFonts w:eastAsia="Times New Roman"/>
          <w:color w:val="000000"/>
          <w:lang w:val="en-US" w:eastAsia="zh-CN"/>
        </w:rPr>
        <w:t xml:space="preserve">All TSP </w:t>
      </w:r>
      <w:proofErr w:type="gramStart"/>
      <w:r w:rsidRPr="00846219">
        <w:rPr>
          <w:rFonts w:eastAsia="Times New Roman"/>
          <w:color w:val="000000"/>
          <w:lang w:val="en-US" w:eastAsia="zh-CN"/>
        </w:rPr>
        <w:t>Representatives;</w:t>
      </w:r>
      <w:proofErr w:type="gramEnd"/>
    </w:p>
    <w:p w14:paraId="3B578FB0" w14:textId="77777777" w:rsidR="00846219" w:rsidRDefault="00846219" w:rsidP="00AD1923">
      <w:pPr>
        <w:numPr>
          <w:ilvl w:val="0"/>
          <w:numId w:val="22"/>
        </w:numPr>
        <w:spacing w:after="120"/>
        <w:textAlignment w:val="baseline"/>
        <w:rPr>
          <w:rFonts w:eastAsia="Times New Roman"/>
          <w:color w:val="000000"/>
          <w:lang w:val="en-US" w:eastAsia="zh-CN"/>
        </w:rPr>
      </w:pPr>
      <w:r w:rsidRPr="00846219">
        <w:rPr>
          <w:rFonts w:eastAsia="Times New Roman"/>
          <w:color w:val="000000"/>
          <w:lang w:val="en-US" w:eastAsia="zh-CN"/>
        </w:rPr>
        <w:t xml:space="preserve">NTWC </w:t>
      </w:r>
      <w:proofErr w:type="gramStart"/>
      <w:r w:rsidRPr="00846219">
        <w:rPr>
          <w:rFonts w:eastAsia="Times New Roman"/>
          <w:color w:val="000000"/>
          <w:lang w:val="en-US" w:eastAsia="zh-CN"/>
        </w:rPr>
        <w:t>Representatives;</w:t>
      </w:r>
      <w:proofErr w:type="gramEnd"/>
    </w:p>
    <w:p w14:paraId="12EF8424" w14:textId="5A99D904" w:rsidR="00422F61" w:rsidRPr="00846219" w:rsidRDefault="00422F61" w:rsidP="00AD1923">
      <w:pPr>
        <w:numPr>
          <w:ilvl w:val="0"/>
          <w:numId w:val="22"/>
        </w:numPr>
        <w:spacing w:after="120"/>
        <w:textAlignment w:val="baseline"/>
        <w:rPr>
          <w:rFonts w:eastAsia="Times New Roman"/>
          <w:color w:val="000000"/>
          <w:lang w:val="en-US" w:eastAsia="zh-CN"/>
        </w:rPr>
      </w:pPr>
      <w:r>
        <w:rPr>
          <w:rFonts w:eastAsia="Times New Roman"/>
          <w:color w:val="000000"/>
          <w:lang w:val="en-US" w:eastAsia="zh-CN"/>
        </w:rPr>
        <w:t xml:space="preserve">CPA Representatives of TSP/NTWC countries </w:t>
      </w:r>
    </w:p>
    <w:p w14:paraId="3469EB8C" w14:textId="77777777" w:rsidR="00846219" w:rsidRPr="00846219" w:rsidRDefault="00846219" w:rsidP="00AD1923">
      <w:pPr>
        <w:numPr>
          <w:ilvl w:val="0"/>
          <w:numId w:val="22"/>
        </w:numPr>
        <w:textAlignment w:val="baseline"/>
        <w:rPr>
          <w:rFonts w:eastAsia="Times New Roman"/>
          <w:color w:val="000000"/>
          <w:lang w:val="en-US" w:eastAsia="zh-CN"/>
        </w:rPr>
      </w:pPr>
      <w:r w:rsidRPr="00846219">
        <w:rPr>
          <w:rFonts w:eastAsia="Times New Roman"/>
          <w:color w:val="000000"/>
          <w:lang w:val="en-US" w:eastAsia="zh-CN"/>
        </w:rPr>
        <w:t>Co-Chairpersons of existing NEAMTWS Task Teams and Working Groups.</w:t>
      </w:r>
    </w:p>
    <w:p w14:paraId="5E7E3AF7" w14:textId="77777777" w:rsidR="00846219" w:rsidRPr="00846219" w:rsidRDefault="00846219" w:rsidP="00846219">
      <w:pPr>
        <w:spacing w:after="240"/>
        <w:rPr>
          <w:rFonts w:ascii="Times New Roman" w:eastAsia="Times New Roman" w:hAnsi="Times New Roman" w:cs="Times New Roman"/>
          <w:sz w:val="24"/>
          <w:szCs w:val="24"/>
          <w:lang w:val="en-US" w:eastAsia="zh-CN"/>
        </w:rPr>
      </w:pPr>
    </w:p>
    <w:p w14:paraId="5A5A7939" w14:textId="77777777" w:rsidR="002B6AE7" w:rsidRDefault="002B6AE7">
      <w:pPr>
        <w:rPr>
          <w:rFonts w:eastAsia="Times New Roman"/>
          <w:b/>
          <w:bCs/>
          <w:color w:val="000000"/>
          <w:lang w:val="en-US" w:eastAsia="zh-CN"/>
        </w:rPr>
      </w:pPr>
      <w:r>
        <w:rPr>
          <w:rFonts w:eastAsia="Times New Roman"/>
          <w:b/>
          <w:bCs/>
          <w:color w:val="000000"/>
          <w:lang w:val="en-US" w:eastAsia="zh-CN"/>
        </w:rPr>
        <w:br w:type="page"/>
      </w:r>
    </w:p>
    <w:p w14:paraId="2BA8FF28" w14:textId="07B58921" w:rsidR="00846219" w:rsidRPr="00846219" w:rsidRDefault="00846219" w:rsidP="00846219">
      <w:pPr>
        <w:jc w:val="center"/>
        <w:rPr>
          <w:rFonts w:ascii="Times New Roman" w:eastAsia="Times New Roman" w:hAnsi="Times New Roman" w:cs="Times New Roman"/>
          <w:sz w:val="24"/>
          <w:szCs w:val="24"/>
          <w:lang w:val="en-US" w:eastAsia="zh-CN"/>
        </w:rPr>
      </w:pPr>
      <w:bookmarkStart w:id="85" w:name="Ap7"/>
      <w:r w:rsidRPr="00846219">
        <w:rPr>
          <w:rFonts w:eastAsia="Times New Roman"/>
          <w:b/>
          <w:bCs/>
          <w:color w:val="000000"/>
          <w:lang w:val="en-US" w:eastAsia="zh-CN"/>
        </w:rPr>
        <w:lastRenderedPageBreak/>
        <w:t>Appendix 7</w:t>
      </w:r>
      <w:bookmarkEnd w:id="85"/>
      <w:r w:rsidRPr="00846219">
        <w:rPr>
          <w:rFonts w:eastAsia="Times New Roman"/>
          <w:b/>
          <w:bCs/>
          <w:color w:val="000000"/>
          <w:lang w:val="en-US" w:eastAsia="zh-CN"/>
        </w:rPr>
        <w:t xml:space="preserve"> </w:t>
      </w:r>
      <w:r w:rsidRPr="00846219">
        <w:rPr>
          <w:rFonts w:eastAsia="Times New Roman"/>
          <w:color w:val="000000"/>
          <w:lang w:val="en-US" w:eastAsia="zh-CN"/>
        </w:rPr>
        <w:t xml:space="preserve">to </w:t>
      </w:r>
      <w:r w:rsidRPr="00846219">
        <w:rPr>
          <w:rFonts w:eastAsia="Times New Roman"/>
          <w:color w:val="000000"/>
          <w:u w:val="single"/>
          <w:lang w:val="en-US" w:eastAsia="zh-CN"/>
        </w:rPr>
        <w:t>Decisions and Recommendations ICG/NEAMTWS-XIX</w:t>
      </w:r>
      <w:r w:rsidR="00AD1923">
        <w:rPr>
          <w:rFonts w:eastAsia="Times New Roman"/>
          <w:color w:val="000000"/>
          <w:u w:val="single"/>
          <w:lang w:val="en-US" w:eastAsia="zh-CN"/>
        </w:rPr>
        <w:t>.1</w:t>
      </w:r>
    </w:p>
    <w:p w14:paraId="0D516AD1" w14:textId="77777777" w:rsidR="00846219" w:rsidRPr="00846219" w:rsidRDefault="00846219" w:rsidP="00846219">
      <w:pPr>
        <w:rPr>
          <w:rFonts w:ascii="Times New Roman" w:eastAsia="Times New Roman" w:hAnsi="Times New Roman" w:cs="Times New Roman"/>
          <w:sz w:val="24"/>
          <w:szCs w:val="24"/>
          <w:lang w:val="en-US" w:eastAsia="zh-CN"/>
        </w:rPr>
      </w:pPr>
    </w:p>
    <w:p w14:paraId="077B79C5" w14:textId="77777777" w:rsidR="00846219" w:rsidRPr="00846219" w:rsidRDefault="00846219" w:rsidP="00846219">
      <w:pPr>
        <w:ind w:right="20"/>
        <w:jc w:val="cente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Terms of Reference of the ICG/NEAMTWS Steering Committee</w:t>
      </w:r>
    </w:p>
    <w:p w14:paraId="26FB23A1" w14:textId="77777777" w:rsidR="00846219" w:rsidRPr="00846219" w:rsidRDefault="00846219" w:rsidP="00846219">
      <w:pPr>
        <w:rPr>
          <w:rFonts w:ascii="Times New Roman" w:eastAsia="Times New Roman" w:hAnsi="Times New Roman" w:cs="Times New Roman"/>
          <w:sz w:val="24"/>
          <w:szCs w:val="24"/>
          <w:lang w:val="en-US" w:eastAsia="zh-CN"/>
        </w:rPr>
      </w:pPr>
    </w:p>
    <w:p w14:paraId="0B929FA6" w14:textId="77777777" w:rsidR="00846219" w:rsidRPr="00846219" w:rsidRDefault="00846219" w:rsidP="00846219">
      <w:pP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Mandate</w:t>
      </w:r>
    </w:p>
    <w:p w14:paraId="130353B6" w14:textId="77777777" w:rsidR="00846219" w:rsidRPr="00846219" w:rsidRDefault="00846219" w:rsidP="00846219">
      <w:pPr>
        <w:rPr>
          <w:rFonts w:ascii="Times New Roman" w:eastAsia="Times New Roman" w:hAnsi="Times New Roman" w:cs="Times New Roman"/>
          <w:sz w:val="24"/>
          <w:szCs w:val="24"/>
          <w:lang w:val="en-US" w:eastAsia="zh-CN"/>
        </w:rPr>
      </w:pPr>
    </w:p>
    <w:p w14:paraId="272428E2" w14:textId="77777777" w:rsidR="00422F61" w:rsidRDefault="00846219" w:rsidP="00422F61">
      <w:pPr>
        <w:spacing w:after="120"/>
        <w:jc w:val="both"/>
        <w:rPr>
          <w:rFonts w:ascii="Times New Roman" w:eastAsia="Times New Roman" w:hAnsi="Times New Roman" w:cs="Times New Roman"/>
          <w:sz w:val="24"/>
          <w:szCs w:val="24"/>
          <w:lang w:val="en-US" w:eastAsia="zh-CN"/>
        </w:rPr>
      </w:pPr>
      <w:r w:rsidRPr="00846219">
        <w:rPr>
          <w:rFonts w:eastAsia="Times New Roman"/>
          <w:color w:val="000000"/>
          <w:lang w:val="en-US" w:eastAsia="zh-CN"/>
        </w:rPr>
        <w:t>The Steering Committee shall coordinate and integrate the work of ICG/NEAMTWS in the intersessional periods, as implemented through the various Working Groups and Task Teams, including but not limited to:</w:t>
      </w:r>
    </w:p>
    <w:p w14:paraId="38766264" w14:textId="0FEA35F1" w:rsidR="00846219" w:rsidRPr="00846219" w:rsidRDefault="00846219" w:rsidP="00AD1923">
      <w:pPr>
        <w:spacing w:after="120"/>
        <w:jc w:val="both"/>
        <w:rPr>
          <w:rFonts w:ascii="Times New Roman" w:eastAsia="Times New Roman" w:hAnsi="Times New Roman" w:cs="Times New Roman"/>
          <w:sz w:val="24"/>
          <w:szCs w:val="24"/>
          <w:lang w:val="en-US" w:eastAsia="zh-CN"/>
        </w:rPr>
      </w:pPr>
      <w:r w:rsidRPr="00846219">
        <w:rPr>
          <w:rFonts w:eastAsia="Times New Roman"/>
          <w:color w:val="000000"/>
          <w:lang w:val="en-US" w:eastAsia="zh-CN"/>
        </w:rPr>
        <w:t>Monitor performance and interoperability of the NEAMTWS and report to ICG/</w:t>
      </w:r>
      <w:proofErr w:type="gramStart"/>
      <w:r w:rsidRPr="00846219">
        <w:rPr>
          <w:rFonts w:eastAsia="Times New Roman"/>
          <w:color w:val="000000"/>
          <w:lang w:val="en-US" w:eastAsia="zh-CN"/>
        </w:rPr>
        <w:t>NEAMTWS;</w:t>
      </w:r>
      <w:proofErr w:type="gramEnd"/>
    </w:p>
    <w:p w14:paraId="1D903CDF" w14:textId="77777777" w:rsidR="00422F61" w:rsidRPr="00422F61" w:rsidRDefault="00846219" w:rsidP="00AD1923">
      <w:pPr>
        <w:pStyle w:val="ListParagraph"/>
        <w:numPr>
          <w:ilvl w:val="0"/>
          <w:numId w:val="38"/>
        </w:numPr>
        <w:spacing w:after="120"/>
        <w:ind w:right="20"/>
        <w:contextualSpacing w:val="0"/>
        <w:textAlignment w:val="baseline"/>
        <w:rPr>
          <w:rFonts w:eastAsia="Times New Roman"/>
          <w:color w:val="000000"/>
          <w:lang w:val="en-US" w:eastAsia="zh-CN"/>
        </w:rPr>
      </w:pPr>
      <w:r w:rsidRPr="00422F61">
        <w:rPr>
          <w:rFonts w:eastAsia="Times New Roman"/>
          <w:color w:val="000000"/>
          <w:lang w:val="en-US" w:eastAsia="zh-CN"/>
        </w:rPr>
        <w:t xml:space="preserve">Implement decisions and recommendations of the ICG and provide strategic advice on the implementation of the </w:t>
      </w:r>
      <w:proofErr w:type="gramStart"/>
      <w:r w:rsidRPr="00422F61">
        <w:rPr>
          <w:rFonts w:eastAsia="Times New Roman"/>
          <w:color w:val="000000"/>
          <w:lang w:val="en-US" w:eastAsia="zh-CN"/>
        </w:rPr>
        <w:t>NEAMTWS;</w:t>
      </w:r>
      <w:proofErr w:type="gramEnd"/>
    </w:p>
    <w:p w14:paraId="6B3638DA" w14:textId="752EC032" w:rsidR="00846219" w:rsidRPr="00422F61" w:rsidRDefault="00846219" w:rsidP="00AD1923">
      <w:pPr>
        <w:pStyle w:val="ListParagraph"/>
        <w:numPr>
          <w:ilvl w:val="0"/>
          <w:numId w:val="38"/>
        </w:numPr>
        <w:spacing w:after="120"/>
        <w:ind w:right="20"/>
        <w:contextualSpacing w:val="0"/>
        <w:textAlignment w:val="baseline"/>
        <w:rPr>
          <w:rFonts w:eastAsia="Times New Roman"/>
          <w:color w:val="000000"/>
          <w:lang w:val="en-US" w:eastAsia="zh-CN"/>
        </w:rPr>
      </w:pPr>
      <w:r w:rsidRPr="00422F61">
        <w:rPr>
          <w:rFonts w:eastAsia="Times New Roman"/>
          <w:color w:val="000000"/>
          <w:lang w:val="en-US" w:eastAsia="zh-CN"/>
        </w:rPr>
        <w:t xml:space="preserve">Identify relevant funding sources taking account of the resource implications of approved </w:t>
      </w:r>
      <w:proofErr w:type="gramStart"/>
      <w:r w:rsidRPr="00422F61">
        <w:rPr>
          <w:rFonts w:eastAsia="Times New Roman"/>
          <w:color w:val="000000"/>
          <w:lang w:val="en-US" w:eastAsia="zh-CN"/>
        </w:rPr>
        <w:t>activities;</w:t>
      </w:r>
      <w:proofErr w:type="gramEnd"/>
    </w:p>
    <w:p w14:paraId="1A2FED4C" w14:textId="77777777" w:rsidR="00846219" w:rsidRPr="00422F61" w:rsidRDefault="00846219" w:rsidP="00AD1923">
      <w:pPr>
        <w:pStyle w:val="ListParagraph"/>
        <w:numPr>
          <w:ilvl w:val="0"/>
          <w:numId w:val="38"/>
        </w:numPr>
        <w:spacing w:after="120"/>
        <w:ind w:right="20"/>
        <w:contextualSpacing w:val="0"/>
        <w:textAlignment w:val="baseline"/>
        <w:rPr>
          <w:rFonts w:eastAsia="Times New Roman"/>
          <w:color w:val="000000"/>
          <w:lang w:val="en-US" w:eastAsia="zh-CN"/>
        </w:rPr>
      </w:pPr>
      <w:r w:rsidRPr="00422F61">
        <w:rPr>
          <w:rFonts w:eastAsia="Times New Roman"/>
          <w:color w:val="000000"/>
          <w:lang w:val="en-US" w:eastAsia="zh-CN"/>
        </w:rPr>
        <w:t xml:space="preserve">Facilitate implementation at the level of the ICG of relevant resolutions, decisions and recommendations of the IOC governing </w:t>
      </w:r>
      <w:proofErr w:type="gramStart"/>
      <w:r w:rsidRPr="00422F61">
        <w:rPr>
          <w:rFonts w:eastAsia="Times New Roman"/>
          <w:color w:val="000000"/>
          <w:lang w:val="en-US" w:eastAsia="zh-CN"/>
        </w:rPr>
        <w:t>bodies;</w:t>
      </w:r>
      <w:proofErr w:type="gramEnd"/>
    </w:p>
    <w:p w14:paraId="3BAF37E1" w14:textId="77777777" w:rsidR="00846219" w:rsidRPr="00422F61" w:rsidRDefault="00846219" w:rsidP="00AD1923">
      <w:pPr>
        <w:pStyle w:val="ListParagraph"/>
        <w:numPr>
          <w:ilvl w:val="0"/>
          <w:numId w:val="38"/>
        </w:numPr>
        <w:spacing w:after="120"/>
        <w:contextualSpacing w:val="0"/>
        <w:jc w:val="both"/>
        <w:textAlignment w:val="baseline"/>
        <w:rPr>
          <w:rFonts w:eastAsia="Times New Roman"/>
          <w:color w:val="000000"/>
          <w:lang w:val="en-US" w:eastAsia="zh-CN"/>
        </w:rPr>
      </w:pPr>
      <w:r w:rsidRPr="00422F61">
        <w:rPr>
          <w:rFonts w:eastAsia="Times New Roman"/>
          <w:color w:val="000000"/>
          <w:lang w:val="en-US" w:eastAsia="zh-CN"/>
        </w:rPr>
        <w:t xml:space="preserve">Evaluate the feasibility of implementation of the recommendations of the Working Group on Tsunamis and Other Hazards related to Sea-Level Warning and Mitigation Systems (TOWS-WG) in </w:t>
      </w:r>
      <w:proofErr w:type="gramStart"/>
      <w:r w:rsidRPr="00422F61">
        <w:rPr>
          <w:rFonts w:eastAsia="Times New Roman"/>
          <w:color w:val="000000"/>
          <w:lang w:val="en-US" w:eastAsia="zh-CN"/>
        </w:rPr>
        <w:t>NEAMTWS;</w:t>
      </w:r>
      <w:proofErr w:type="gramEnd"/>
    </w:p>
    <w:p w14:paraId="4BFF8037" w14:textId="77777777" w:rsidR="00846219" w:rsidRPr="00422F61" w:rsidRDefault="00846219" w:rsidP="00AD1923">
      <w:pPr>
        <w:pStyle w:val="ListParagraph"/>
        <w:numPr>
          <w:ilvl w:val="0"/>
          <w:numId w:val="38"/>
        </w:numPr>
        <w:spacing w:after="120"/>
        <w:ind w:right="20"/>
        <w:contextualSpacing w:val="0"/>
        <w:textAlignment w:val="baseline"/>
        <w:rPr>
          <w:rFonts w:eastAsia="Times New Roman"/>
          <w:color w:val="000000"/>
          <w:lang w:val="en-US" w:eastAsia="zh-CN"/>
        </w:rPr>
      </w:pPr>
      <w:r w:rsidRPr="00422F61">
        <w:rPr>
          <w:rFonts w:eastAsia="Times New Roman"/>
          <w:color w:val="000000"/>
          <w:lang w:val="en-US" w:eastAsia="zh-CN"/>
        </w:rPr>
        <w:t xml:space="preserve">Develop and maintain the NEAMTWS Implementation Plan and Interim Operations Users </w:t>
      </w:r>
      <w:proofErr w:type="gramStart"/>
      <w:r w:rsidRPr="00422F61">
        <w:rPr>
          <w:rFonts w:eastAsia="Times New Roman"/>
          <w:color w:val="000000"/>
          <w:lang w:val="en-US" w:eastAsia="zh-CN"/>
        </w:rPr>
        <w:t>Guide;</w:t>
      </w:r>
      <w:proofErr w:type="gramEnd"/>
    </w:p>
    <w:p w14:paraId="23E690C7" w14:textId="77777777" w:rsidR="00846219" w:rsidRPr="00422F61" w:rsidRDefault="00846219" w:rsidP="00AD1923">
      <w:pPr>
        <w:pStyle w:val="ListParagraph"/>
        <w:numPr>
          <w:ilvl w:val="0"/>
          <w:numId w:val="38"/>
        </w:numPr>
        <w:spacing w:after="120"/>
        <w:ind w:right="20"/>
        <w:contextualSpacing w:val="0"/>
        <w:textAlignment w:val="baseline"/>
        <w:rPr>
          <w:rFonts w:eastAsia="Times New Roman"/>
          <w:color w:val="000000"/>
          <w:lang w:val="en-US" w:eastAsia="zh-CN"/>
        </w:rPr>
      </w:pPr>
      <w:r w:rsidRPr="00422F61">
        <w:rPr>
          <w:rFonts w:eastAsia="Times New Roman"/>
          <w:color w:val="000000"/>
          <w:lang w:val="en-US" w:eastAsia="zh-CN"/>
        </w:rPr>
        <w:t xml:space="preserve">Examine continuing compliance of Tsunami Service Providers (TSPs) with the adopted operational and organizational function and </w:t>
      </w:r>
      <w:proofErr w:type="gramStart"/>
      <w:r w:rsidRPr="00422F61">
        <w:rPr>
          <w:rFonts w:eastAsia="Times New Roman"/>
          <w:color w:val="000000"/>
          <w:lang w:val="en-US" w:eastAsia="zh-CN"/>
        </w:rPr>
        <w:t>requirements;</w:t>
      </w:r>
      <w:proofErr w:type="gramEnd"/>
    </w:p>
    <w:p w14:paraId="5F4CF11E" w14:textId="77777777" w:rsidR="00846219" w:rsidRPr="00422F61" w:rsidRDefault="00846219" w:rsidP="00AD1923">
      <w:pPr>
        <w:pStyle w:val="ListParagraph"/>
        <w:numPr>
          <w:ilvl w:val="0"/>
          <w:numId w:val="38"/>
        </w:numPr>
        <w:spacing w:after="120"/>
        <w:ind w:right="20"/>
        <w:contextualSpacing w:val="0"/>
        <w:textAlignment w:val="baseline"/>
        <w:rPr>
          <w:rFonts w:eastAsia="Times New Roman"/>
          <w:color w:val="000000"/>
          <w:lang w:val="en-US" w:eastAsia="zh-CN"/>
        </w:rPr>
      </w:pPr>
      <w:r w:rsidRPr="00422F61">
        <w:rPr>
          <w:rFonts w:eastAsia="Times New Roman"/>
          <w:color w:val="000000"/>
          <w:lang w:val="en-US" w:eastAsia="zh-CN"/>
        </w:rPr>
        <w:t>Implement the procedures as adopted and the Terms of References (</w:t>
      </w:r>
      <w:proofErr w:type="spellStart"/>
      <w:r w:rsidRPr="00422F61">
        <w:rPr>
          <w:rFonts w:eastAsia="Times New Roman"/>
          <w:color w:val="000000"/>
          <w:lang w:val="en-US" w:eastAsia="zh-CN"/>
        </w:rPr>
        <w:t>ToRs</w:t>
      </w:r>
      <w:proofErr w:type="spellEnd"/>
      <w:r w:rsidRPr="00422F61">
        <w:rPr>
          <w:rFonts w:eastAsia="Times New Roman"/>
          <w:color w:val="000000"/>
          <w:lang w:val="en-US" w:eastAsia="zh-CN"/>
        </w:rPr>
        <w:t>) for the accreditation of Candidate Tsunami Service Providers (CTSPs</w:t>
      </w:r>
      <w:proofErr w:type="gramStart"/>
      <w:r w:rsidRPr="00422F61">
        <w:rPr>
          <w:rFonts w:eastAsia="Times New Roman"/>
          <w:color w:val="000000"/>
          <w:lang w:val="en-US" w:eastAsia="zh-CN"/>
        </w:rPr>
        <w:t>);</w:t>
      </w:r>
      <w:proofErr w:type="gramEnd"/>
    </w:p>
    <w:p w14:paraId="25CAE909" w14:textId="77777777" w:rsidR="00846219" w:rsidRPr="00422F61" w:rsidRDefault="00846219" w:rsidP="00AD1923">
      <w:pPr>
        <w:pStyle w:val="ListParagraph"/>
        <w:numPr>
          <w:ilvl w:val="0"/>
          <w:numId w:val="38"/>
        </w:numPr>
        <w:spacing w:after="120"/>
        <w:contextualSpacing w:val="0"/>
        <w:textAlignment w:val="baseline"/>
        <w:rPr>
          <w:rFonts w:eastAsia="Times New Roman"/>
          <w:color w:val="000000"/>
          <w:lang w:val="en-US" w:eastAsia="zh-CN"/>
        </w:rPr>
      </w:pPr>
      <w:r w:rsidRPr="00422F61">
        <w:rPr>
          <w:rFonts w:eastAsia="Times New Roman"/>
          <w:color w:val="000000"/>
          <w:lang w:val="en-US" w:eastAsia="zh-CN"/>
        </w:rPr>
        <w:t xml:space="preserve">Nominate accreditation teams, foster the accreditation process during the coming </w:t>
      </w:r>
      <w:proofErr w:type="gramStart"/>
      <w:r w:rsidRPr="00422F61">
        <w:rPr>
          <w:rFonts w:eastAsia="Times New Roman"/>
          <w:color w:val="000000"/>
          <w:lang w:val="en-US" w:eastAsia="zh-CN"/>
        </w:rPr>
        <w:t>year;</w:t>
      </w:r>
      <w:proofErr w:type="gramEnd"/>
    </w:p>
    <w:p w14:paraId="745ACFA4" w14:textId="77777777" w:rsidR="00846219" w:rsidRPr="00422F61" w:rsidRDefault="00846219" w:rsidP="00AD1923">
      <w:pPr>
        <w:pStyle w:val="ListParagraph"/>
        <w:numPr>
          <w:ilvl w:val="0"/>
          <w:numId w:val="38"/>
        </w:numPr>
        <w:spacing w:after="120"/>
        <w:contextualSpacing w:val="0"/>
        <w:textAlignment w:val="baseline"/>
        <w:rPr>
          <w:rFonts w:eastAsia="Times New Roman"/>
          <w:color w:val="000000"/>
          <w:lang w:val="en-US" w:eastAsia="zh-CN"/>
        </w:rPr>
      </w:pPr>
      <w:r w:rsidRPr="00422F61">
        <w:rPr>
          <w:rFonts w:eastAsia="Times New Roman"/>
          <w:color w:val="000000"/>
          <w:lang w:val="en-US" w:eastAsia="zh-CN"/>
        </w:rPr>
        <w:t xml:space="preserve">Liaise with the Steering Committees of equivalent structures of other </w:t>
      </w:r>
      <w:proofErr w:type="gramStart"/>
      <w:r w:rsidRPr="00422F61">
        <w:rPr>
          <w:rFonts w:eastAsia="Times New Roman"/>
          <w:color w:val="000000"/>
          <w:lang w:val="en-US" w:eastAsia="zh-CN"/>
        </w:rPr>
        <w:t>ICGs;</w:t>
      </w:r>
      <w:proofErr w:type="gramEnd"/>
    </w:p>
    <w:p w14:paraId="5ADCAA75" w14:textId="77777777" w:rsidR="00846219" w:rsidRPr="00422F61" w:rsidRDefault="00846219" w:rsidP="00AD1923">
      <w:pPr>
        <w:pStyle w:val="ListParagraph"/>
        <w:numPr>
          <w:ilvl w:val="0"/>
          <w:numId w:val="38"/>
        </w:numPr>
        <w:spacing w:after="120"/>
        <w:contextualSpacing w:val="0"/>
        <w:textAlignment w:val="baseline"/>
        <w:rPr>
          <w:rFonts w:eastAsia="Times New Roman"/>
          <w:color w:val="000000"/>
          <w:lang w:val="en-US" w:eastAsia="zh-CN"/>
        </w:rPr>
      </w:pPr>
      <w:r w:rsidRPr="00422F61">
        <w:rPr>
          <w:rFonts w:eastAsia="Times New Roman"/>
          <w:color w:val="000000"/>
          <w:lang w:val="en-US" w:eastAsia="zh-CN"/>
        </w:rPr>
        <w:t xml:space="preserve">Consider the potential re-organization of Working Groups and Task Teams </w:t>
      </w:r>
      <w:proofErr w:type="gramStart"/>
      <w:r w:rsidRPr="00422F61">
        <w:rPr>
          <w:rFonts w:eastAsia="Times New Roman"/>
          <w:color w:val="000000"/>
          <w:lang w:val="en-US" w:eastAsia="zh-CN"/>
        </w:rPr>
        <w:t>structure;</w:t>
      </w:r>
      <w:proofErr w:type="gramEnd"/>
    </w:p>
    <w:p w14:paraId="5E842949" w14:textId="77777777" w:rsidR="00846219" w:rsidRPr="00422F61" w:rsidRDefault="00846219" w:rsidP="00AD1923">
      <w:pPr>
        <w:pStyle w:val="ListParagraph"/>
        <w:numPr>
          <w:ilvl w:val="0"/>
          <w:numId w:val="38"/>
        </w:numPr>
        <w:textAlignment w:val="baseline"/>
        <w:rPr>
          <w:rFonts w:eastAsia="Times New Roman"/>
          <w:color w:val="000000"/>
          <w:lang w:val="en-US" w:eastAsia="zh-CN"/>
        </w:rPr>
      </w:pPr>
      <w:r w:rsidRPr="00422F61">
        <w:rPr>
          <w:rFonts w:eastAsia="Times New Roman"/>
          <w:color w:val="000000"/>
          <w:lang w:val="en-US" w:eastAsia="zh-CN"/>
        </w:rPr>
        <w:t>Promote increased awareness of NEAMTWS.</w:t>
      </w:r>
    </w:p>
    <w:p w14:paraId="0F30CD1C" w14:textId="77777777" w:rsidR="00846219" w:rsidRPr="00846219" w:rsidRDefault="00846219" w:rsidP="00846219">
      <w:pPr>
        <w:rPr>
          <w:rFonts w:ascii="Times New Roman" w:eastAsia="Times New Roman" w:hAnsi="Times New Roman" w:cs="Times New Roman"/>
          <w:sz w:val="24"/>
          <w:szCs w:val="24"/>
          <w:lang w:val="en-US" w:eastAsia="zh-CN"/>
        </w:rPr>
      </w:pPr>
    </w:p>
    <w:p w14:paraId="5E395AC0" w14:textId="77777777" w:rsidR="00846219" w:rsidRPr="00846219" w:rsidRDefault="00846219" w:rsidP="00846219">
      <w:pPr>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Modus operandi</w:t>
      </w:r>
    </w:p>
    <w:p w14:paraId="595B5EB3" w14:textId="77777777" w:rsidR="00846219" w:rsidRPr="00846219" w:rsidRDefault="00846219" w:rsidP="00846219">
      <w:pPr>
        <w:rPr>
          <w:rFonts w:ascii="Times New Roman" w:eastAsia="Times New Roman" w:hAnsi="Times New Roman" w:cs="Times New Roman"/>
          <w:sz w:val="24"/>
          <w:szCs w:val="24"/>
          <w:lang w:val="en-US" w:eastAsia="zh-CN"/>
        </w:rPr>
      </w:pPr>
    </w:p>
    <w:p w14:paraId="214CE8E6" w14:textId="77777777" w:rsidR="00846219" w:rsidRPr="00846219" w:rsidRDefault="00846219" w:rsidP="00846219">
      <w:pPr>
        <w:rPr>
          <w:rFonts w:ascii="Times New Roman" w:eastAsia="Times New Roman" w:hAnsi="Times New Roman" w:cs="Times New Roman"/>
          <w:sz w:val="24"/>
          <w:szCs w:val="24"/>
          <w:lang w:val="en-US" w:eastAsia="zh-CN"/>
        </w:rPr>
      </w:pPr>
      <w:r w:rsidRPr="00846219">
        <w:rPr>
          <w:rFonts w:eastAsia="Times New Roman"/>
          <w:color w:val="000000"/>
          <w:lang w:val="en-US" w:eastAsia="zh-CN"/>
        </w:rPr>
        <w:t xml:space="preserve">The Steering Committee will mainly work by </w:t>
      </w:r>
      <w:proofErr w:type="gramStart"/>
      <w:r w:rsidRPr="00846219">
        <w:rPr>
          <w:rFonts w:eastAsia="Times New Roman"/>
          <w:color w:val="000000"/>
          <w:lang w:val="en-US" w:eastAsia="zh-CN"/>
        </w:rPr>
        <w:t>correspondence, but</w:t>
      </w:r>
      <w:proofErr w:type="gramEnd"/>
      <w:r w:rsidRPr="00846219">
        <w:rPr>
          <w:rFonts w:eastAsia="Times New Roman"/>
          <w:color w:val="000000"/>
          <w:lang w:val="en-US" w:eastAsia="zh-CN"/>
        </w:rPr>
        <w:t xml:space="preserve"> hold a coordination meeting prior to each ICG session. Other meetings will be held as needed.</w:t>
      </w:r>
    </w:p>
    <w:p w14:paraId="1E8F7A4D" w14:textId="77777777" w:rsidR="00846219" w:rsidRPr="00846219" w:rsidRDefault="00846219" w:rsidP="00846219">
      <w:pPr>
        <w:rPr>
          <w:rFonts w:ascii="Times New Roman" w:eastAsia="Times New Roman" w:hAnsi="Times New Roman" w:cs="Times New Roman"/>
          <w:sz w:val="24"/>
          <w:szCs w:val="24"/>
          <w:lang w:val="en-US" w:eastAsia="zh-CN"/>
        </w:rPr>
      </w:pPr>
    </w:p>
    <w:p w14:paraId="0008E58E" w14:textId="1460B50B" w:rsidR="00846219" w:rsidRPr="00846219" w:rsidRDefault="00846219" w:rsidP="00AD1923">
      <w:pPr>
        <w:spacing w:after="120"/>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Membership</w:t>
      </w:r>
    </w:p>
    <w:p w14:paraId="705B1E6C" w14:textId="77777777" w:rsidR="00846219" w:rsidRPr="00846219" w:rsidRDefault="00846219" w:rsidP="00AD1923">
      <w:pPr>
        <w:numPr>
          <w:ilvl w:val="0"/>
          <w:numId w:val="23"/>
        </w:numPr>
        <w:spacing w:after="120"/>
        <w:ind w:left="718"/>
        <w:textAlignment w:val="baseline"/>
        <w:rPr>
          <w:rFonts w:ascii="Noto Sans Symbols" w:eastAsia="Times New Roman" w:hAnsi="Noto Sans Symbols" w:cs="Times New Roman"/>
          <w:color w:val="000000"/>
          <w:sz w:val="20"/>
          <w:szCs w:val="20"/>
          <w:lang w:val="en-US" w:eastAsia="zh-CN"/>
        </w:rPr>
      </w:pPr>
      <w:r w:rsidRPr="00846219">
        <w:rPr>
          <w:rFonts w:eastAsia="Times New Roman"/>
          <w:color w:val="000000"/>
          <w:lang w:val="en-US" w:eastAsia="zh-CN"/>
        </w:rPr>
        <w:t>The ICG/NEAMTWS Officers (Chairperson and two Vice-Chairpersons</w:t>
      </w:r>
      <w:proofErr w:type="gramStart"/>
      <w:r w:rsidRPr="00846219">
        <w:rPr>
          <w:rFonts w:eastAsia="Times New Roman"/>
          <w:color w:val="000000"/>
          <w:lang w:val="en-US" w:eastAsia="zh-CN"/>
        </w:rPr>
        <w:t>);</w:t>
      </w:r>
      <w:proofErr w:type="gramEnd"/>
    </w:p>
    <w:p w14:paraId="72AB1685" w14:textId="77777777" w:rsidR="00846219" w:rsidRPr="00846219" w:rsidRDefault="00846219" w:rsidP="00AD1923">
      <w:pPr>
        <w:numPr>
          <w:ilvl w:val="0"/>
          <w:numId w:val="24"/>
        </w:numPr>
        <w:spacing w:after="120"/>
        <w:ind w:left="718"/>
        <w:textAlignment w:val="baseline"/>
        <w:rPr>
          <w:rFonts w:ascii="Noto Sans Symbols" w:eastAsia="Times New Roman" w:hAnsi="Noto Sans Symbols" w:cs="Times New Roman"/>
          <w:color w:val="000000"/>
          <w:sz w:val="20"/>
          <w:szCs w:val="20"/>
          <w:lang w:val="en-US" w:eastAsia="zh-CN"/>
        </w:rPr>
      </w:pPr>
      <w:r w:rsidRPr="00846219">
        <w:rPr>
          <w:rFonts w:eastAsia="Times New Roman"/>
          <w:color w:val="000000"/>
          <w:lang w:val="en-US" w:eastAsia="zh-CN"/>
        </w:rPr>
        <w:t xml:space="preserve">The Co-Chairpersons of ICG/NEAMTWS Working Groups and Task </w:t>
      </w:r>
      <w:proofErr w:type="gramStart"/>
      <w:r w:rsidRPr="00846219">
        <w:rPr>
          <w:rFonts w:eastAsia="Times New Roman"/>
          <w:color w:val="000000"/>
          <w:lang w:val="en-US" w:eastAsia="zh-CN"/>
        </w:rPr>
        <w:t>Teams;</w:t>
      </w:r>
      <w:proofErr w:type="gramEnd"/>
    </w:p>
    <w:p w14:paraId="288BD4B1" w14:textId="77777777" w:rsidR="00846219" w:rsidRPr="00846219" w:rsidRDefault="00846219" w:rsidP="00AD1923">
      <w:pPr>
        <w:numPr>
          <w:ilvl w:val="0"/>
          <w:numId w:val="25"/>
        </w:numPr>
        <w:spacing w:after="120"/>
        <w:ind w:left="718"/>
        <w:textAlignment w:val="baseline"/>
        <w:rPr>
          <w:rFonts w:ascii="Noto Sans Symbols" w:eastAsia="Times New Roman" w:hAnsi="Noto Sans Symbols" w:cs="Times New Roman"/>
          <w:color w:val="000000"/>
          <w:sz w:val="20"/>
          <w:szCs w:val="20"/>
          <w:lang w:val="en-US" w:eastAsia="zh-CN"/>
        </w:rPr>
      </w:pPr>
      <w:r w:rsidRPr="00846219">
        <w:rPr>
          <w:rFonts w:eastAsia="Times New Roman"/>
          <w:color w:val="000000"/>
          <w:lang w:val="en-US" w:eastAsia="zh-CN"/>
        </w:rPr>
        <w:t>Representatives of TSPs</w:t>
      </w:r>
    </w:p>
    <w:p w14:paraId="176B6531" w14:textId="77777777" w:rsidR="00846219" w:rsidRPr="00846219" w:rsidRDefault="00846219" w:rsidP="00AD1923">
      <w:pPr>
        <w:numPr>
          <w:ilvl w:val="0"/>
          <w:numId w:val="26"/>
        </w:numPr>
        <w:spacing w:after="120"/>
        <w:ind w:left="718"/>
        <w:textAlignment w:val="baseline"/>
        <w:rPr>
          <w:rFonts w:ascii="Noto Sans Symbols" w:eastAsia="Times New Roman" w:hAnsi="Noto Sans Symbols" w:cs="Times New Roman"/>
          <w:color w:val="000000"/>
          <w:sz w:val="20"/>
          <w:szCs w:val="20"/>
          <w:lang w:val="en-US" w:eastAsia="zh-CN"/>
        </w:rPr>
      </w:pPr>
      <w:r w:rsidRPr="00846219">
        <w:rPr>
          <w:rFonts w:eastAsia="Times New Roman"/>
          <w:color w:val="000000"/>
          <w:lang w:val="en-US" w:eastAsia="zh-CN"/>
        </w:rPr>
        <w:t>Representatives to TOWS Task Team on Disaster Management and Preparedness (TT-DMP) and Task Team on Tsunami Watch Operations (TT-TWO)</w:t>
      </w:r>
    </w:p>
    <w:p w14:paraId="0E15C8F1" w14:textId="2A1572C6" w:rsidR="00846219" w:rsidRPr="00846219" w:rsidRDefault="00846219" w:rsidP="00AD1923">
      <w:pPr>
        <w:numPr>
          <w:ilvl w:val="0"/>
          <w:numId w:val="27"/>
        </w:numPr>
        <w:ind w:left="718"/>
        <w:textAlignment w:val="baseline"/>
        <w:rPr>
          <w:rFonts w:ascii="Noto Sans Symbols" w:eastAsia="Times New Roman" w:hAnsi="Noto Sans Symbols" w:cs="Times New Roman"/>
          <w:color w:val="000000"/>
          <w:sz w:val="20"/>
          <w:szCs w:val="20"/>
          <w:lang w:val="en-US" w:eastAsia="zh-CN"/>
        </w:rPr>
      </w:pPr>
      <w:r w:rsidRPr="00846219">
        <w:rPr>
          <w:rFonts w:eastAsia="Times New Roman"/>
          <w:color w:val="000000"/>
          <w:lang w:val="en-US" w:eastAsia="zh-CN"/>
        </w:rPr>
        <w:t>Members of the Ocean Decade Tsunami Programme: Scientific Committee and Tsunami Coalition</w:t>
      </w:r>
      <w:r w:rsidR="00AD1923">
        <w:rPr>
          <w:rFonts w:eastAsia="Times New Roman"/>
          <w:color w:val="000000"/>
          <w:lang w:val="en-US" w:eastAsia="zh-CN"/>
        </w:rPr>
        <w:t>.</w:t>
      </w:r>
    </w:p>
    <w:p w14:paraId="74CA8B9B" w14:textId="3A665B7F" w:rsidR="00846219" w:rsidRPr="00846219" w:rsidRDefault="00846219" w:rsidP="00846219">
      <w:pPr>
        <w:spacing w:after="240"/>
        <w:rPr>
          <w:rFonts w:ascii="Times New Roman" w:eastAsia="Times New Roman" w:hAnsi="Times New Roman" w:cs="Times New Roman"/>
          <w:sz w:val="24"/>
          <w:szCs w:val="24"/>
          <w:lang w:val="en-US" w:eastAsia="zh-CN"/>
        </w:rPr>
      </w:pPr>
    </w:p>
    <w:p w14:paraId="25647BC5" w14:textId="77777777" w:rsidR="002B6AE7" w:rsidRDefault="002B6AE7">
      <w:pPr>
        <w:rPr>
          <w:rFonts w:eastAsia="Times New Roman"/>
          <w:b/>
          <w:bCs/>
          <w:color w:val="000000"/>
          <w:lang w:val="en-US" w:eastAsia="zh-CN"/>
        </w:rPr>
      </w:pPr>
      <w:r>
        <w:rPr>
          <w:rFonts w:eastAsia="Times New Roman"/>
          <w:b/>
          <w:bCs/>
          <w:color w:val="000000"/>
          <w:lang w:val="en-US" w:eastAsia="zh-CN"/>
        </w:rPr>
        <w:br w:type="page"/>
      </w:r>
    </w:p>
    <w:p w14:paraId="195AB325" w14:textId="5BE96F6C" w:rsidR="00846219" w:rsidRPr="00846219" w:rsidRDefault="00846219" w:rsidP="00846219">
      <w:pPr>
        <w:spacing w:line="480" w:lineRule="auto"/>
        <w:ind w:left="586" w:right="850" w:hanging="527"/>
        <w:jc w:val="center"/>
        <w:rPr>
          <w:rFonts w:ascii="Times New Roman" w:eastAsia="Times New Roman" w:hAnsi="Times New Roman" w:cs="Times New Roman"/>
          <w:sz w:val="24"/>
          <w:szCs w:val="24"/>
          <w:lang w:val="en-US" w:eastAsia="zh-CN"/>
        </w:rPr>
      </w:pPr>
      <w:bookmarkStart w:id="86" w:name="A1"/>
      <w:r w:rsidRPr="00846219">
        <w:rPr>
          <w:rFonts w:eastAsia="Times New Roman"/>
          <w:b/>
          <w:bCs/>
          <w:color w:val="000000"/>
          <w:lang w:val="en-US" w:eastAsia="zh-CN"/>
        </w:rPr>
        <w:lastRenderedPageBreak/>
        <w:t>Annex I</w:t>
      </w:r>
      <w:bookmarkEnd w:id="86"/>
      <w:r w:rsidRPr="00846219">
        <w:rPr>
          <w:rFonts w:eastAsia="Times New Roman"/>
          <w:b/>
          <w:bCs/>
          <w:color w:val="000000"/>
          <w:lang w:val="en-US" w:eastAsia="zh-CN"/>
        </w:rPr>
        <w:t xml:space="preserve"> </w:t>
      </w:r>
      <w:r w:rsidRPr="00846219">
        <w:rPr>
          <w:rFonts w:eastAsia="Times New Roman"/>
          <w:color w:val="000000"/>
          <w:lang w:val="en-US" w:eastAsia="zh-CN"/>
        </w:rPr>
        <w:t xml:space="preserve">to </w:t>
      </w:r>
      <w:r w:rsidRPr="00846219">
        <w:rPr>
          <w:rFonts w:eastAsia="Times New Roman"/>
          <w:color w:val="000000"/>
          <w:u w:val="single"/>
          <w:lang w:val="en-US" w:eastAsia="zh-CN"/>
        </w:rPr>
        <w:t>Decisions and Recommendations ICG/NEAMTWS-XIX</w:t>
      </w:r>
      <w:r w:rsidR="00AD1923">
        <w:rPr>
          <w:rFonts w:eastAsia="Times New Roman"/>
          <w:color w:val="000000"/>
          <w:u w:val="single"/>
          <w:lang w:val="en-US" w:eastAsia="zh-CN"/>
        </w:rPr>
        <w:t>.1</w:t>
      </w:r>
    </w:p>
    <w:p w14:paraId="47975367" w14:textId="65E8B78B" w:rsidR="00846219" w:rsidRPr="00846219" w:rsidRDefault="00846219" w:rsidP="00846219">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sz w:val="24"/>
          <w:szCs w:val="24"/>
          <w:lang w:val="en-US" w:eastAsia="zh-CN"/>
        </w:rPr>
      </w:pPr>
      <w:bookmarkStart w:id="87" w:name="ReWG1"/>
      <w:r w:rsidRPr="00846219">
        <w:rPr>
          <w:rFonts w:eastAsia="Times New Roman"/>
          <w:b/>
          <w:bCs/>
          <w:color w:val="000000"/>
          <w:lang w:val="en-US" w:eastAsia="zh-CN"/>
        </w:rPr>
        <w:t xml:space="preserve">Recommendations of Working Group 1 </w:t>
      </w:r>
      <w:bookmarkEnd w:id="87"/>
      <w:r w:rsidRPr="00846219">
        <w:rPr>
          <w:rFonts w:eastAsia="Times New Roman"/>
          <w:b/>
          <w:bCs/>
          <w:color w:val="000000"/>
          <w:lang w:val="en-US" w:eastAsia="zh-CN"/>
        </w:rPr>
        <w:t xml:space="preserve">on Hazard Assessment and </w:t>
      </w:r>
      <w:r w:rsidR="00306337" w:rsidRPr="00846219">
        <w:rPr>
          <w:rFonts w:eastAsia="Times New Roman"/>
          <w:b/>
          <w:bCs/>
          <w:color w:val="000000"/>
          <w:lang w:val="en-US" w:eastAsia="zh-CN"/>
        </w:rPr>
        <w:t xml:space="preserve">Modelling, </w:t>
      </w:r>
      <w:r w:rsidR="00306337" w:rsidRPr="00306337">
        <w:rPr>
          <w:rFonts w:eastAsia="Times New Roman"/>
          <w:b/>
          <w:bCs/>
          <w:color w:val="000000" w:themeColor="text1"/>
          <w:lang w:val="en-US" w:eastAsia="zh-CN"/>
        </w:rPr>
        <w:t>Working</w:t>
      </w:r>
      <w:r w:rsidRPr="00846219">
        <w:rPr>
          <w:rFonts w:eastAsia="Times New Roman"/>
          <w:b/>
          <w:bCs/>
          <w:color w:val="000000"/>
          <w:lang w:val="en-US" w:eastAsia="zh-CN"/>
        </w:rPr>
        <w:t xml:space="preserve"> Group 2 and 3 on Seismic, Geophysical and Sea level Measurements and the Task Team on Non-Seismic Tsunami Sources</w:t>
      </w:r>
    </w:p>
    <w:p w14:paraId="136782C4" w14:textId="77777777" w:rsidR="00846219" w:rsidRPr="00846219" w:rsidRDefault="00846219" w:rsidP="00846219">
      <w:pPr>
        <w:rPr>
          <w:rFonts w:ascii="Times New Roman" w:eastAsia="Times New Roman" w:hAnsi="Times New Roman" w:cs="Times New Roman"/>
          <w:sz w:val="24"/>
          <w:szCs w:val="24"/>
          <w:lang w:val="en-US" w:eastAsia="zh-CN"/>
        </w:rPr>
      </w:pPr>
    </w:p>
    <w:p w14:paraId="2CFAD049" w14:textId="77777777" w:rsidR="00F2697F" w:rsidRDefault="00846219" w:rsidP="00F2697F">
      <w:pPr>
        <w:spacing w:after="24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Recommendations:</w:t>
      </w:r>
    </w:p>
    <w:p w14:paraId="611A95B0" w14:textId="04E053C8" w:rsidR="00846219" w:rsidRPr="00F2697F" w:rsidRDefault="00846219" w:rsidP="00AD1923">
      <w:pPr>
        <w:pStyle w:val="ListParagraph"/>
        <w:numPr>
          <w:ilvl w:val="0"/>
          <w:numId w:val="39"/>
        </w:numPr>
        <w:spacing w:after="240"/>
        <w:jc w:val="both"/>
        <w:rPr>
          <w:rFonts w:ascii="Times New Roman" w:eastAsia="Times New Roman" w:hAnsi="Times New Roman" w:cs="Times New Roman"/>
          <w:sz w:val="24"/>
          <w:szCs w:val="24"/>
          <w:lang w:val="en-US" w:eastAsia="zh-CN"/>
        </w:rPr>
      </w:pPr>
      <w:r w:rsidRPr="00F2697F">
        <w:rPr>
          <w:rFonts w:eastAsia="Times New Roman"/>
          <w:color w:val="000000"/>
          <w:lang w:val="en-US" w:eastAsia="zh-CN"/>
        </w:rPr>
        <w:t xml:space="preserve">To </w:t>
      </w:r>
      <w:proofErr w:type="spellStart"/>
      <w:r w:rsidRPr="00F2697F">
        <w:rPr>
          <w:rFonts w:eastAsia="Times New Roman"/>
          <w:color w:val="000000"/>
          <w:lang w:val="en-US" w:eastAsia="zh-CN"/>
        </w:rPr>
        <w:t>organise</w:t>
      </w:r>
      <w:proofErr w:type="spellEnd"/>
      <w:r w:rsidRPr="00F2697F">
        <w:rPr>
          <w:rFonts w:eastAsia="Times New Roman"/>
          <w:color w:val="000000"/>
          <w:lang w:val="en-US" w:eastAsia="zh-CN"/>
        </w:rPr>
        <w:t xml:space="preserve"> workshops and/or webinars as applicable on non-seismic tsunami with a focus on volcanic processes as a preliminary step.</w:t>
      </w:r>
    </w:p>
    <w:p w14:paraId="00F52B36" w14:textId="77777777" w:rsidR="00F2697F" w:rsidRPr="00F2697F" w:rsidRDefault="00846219" w:rsidP="00AD1923">
      <w:pPr>
        <w:pStyle w:val="ListParagraph"/>
        <w:numPr>
          <w:ilvl w:val="0"/>
          <w:numId w:val="39"/>
        </w:numPr>
        <w:spacing w:after="120"/>
        <w:jc w:val="both"/>
        <w:textAlignment w:val="baseline"/>
        <w:rPr>
          <w:rFonts w:eastAsia="Times New Roman"/>
          <w:color w:val="000000"/>
          <w:lang w:val="en-US" w:eastAsia="zh-CN"/>
        </w:rPr>
      </w:pPr>
      <w:r w:rsidRPr="00F2697F">
        <w:rPr>
          <w:rFonts w:eastAsia="Times New Roman"/>
          <w:color w:val="000000"/>
          <w:lang w:val="en-US" w:eastAsia="zh-CN"/>
        </w:rPr>
        <w:t>To develop future bulletin formats including tsunami from non-seismic sources.</w:t>
      </w:r>
    </w:p>
    <w:p w14:paraId="54614EB9" w14:textId="3E7DF38D" w:rsidR="00846219" w:rsidRPr="00F2697F" w:rsidRDefault="00846219" w:rsidP="00AD1923">
      <w:pPr>
        <w:pStyle w:val="ListParagraph"/>
        <w:numPr>
          <w:ilvl w:val="0"/>
          <w:numId w:val="39"/>
        </w:numPr>
        <w:spacing w:after="120"/>
        <w:jc w:val="both"/>
        <w:textAlignment w:val="baseline"/>
        <w:rPr>
          <w:rFonts w:eastAsia="Times New Roman"/>
          <w:color w:val="000000"/>
          <w:lang w:val="en-US" w:eastAsia="zh-CN"/>
        </w:rPr>
      </w:pPr>
      <w:r w:rsidRPr="00F2697F">
        <w:rPr>
          <w:rFonts w:eastAsia="Times New Roman"/>
          <w:color w:val="000000"/>
          <w:lang w:val="en-US" w:eastAsia="zh-CN"/>
        </w:rPr>
        <w:t xml:space="preserve">In view of the TSP-IOT (Tsunami Service Providers Interoperability Tool) that will be developed in the framework of the EPOS-ON project, we recommend that the forecast points information (coordinates, names and country) will be updated and made available </w:t>
      </w:r>
      <w:proofErr w:type="gramStart"/>
      <w:r w:rsidRPr="00F2697F">
        <w:rPr>
          <w:rFonts w:eastAsia="Times New Roman"/>
          <w:color w:val="000000"/>
          <w:lang w:val="en-US" w:eastAsia="zh-CN"/>
        </w:rPr>
        <w:t>in order to</w:t>
      </w:r>
      <w:proofErr w:type="gramEnd"/>
      <w:r w:rsidRPr="00F2697F">
        <w:rPr>
          <w:rFonts w:eastAsia="Times New Roman"/>
          <w:color w:val="000000"/>
          <w:lang w:val="en-US" w:eastAsia="zh-CN"/>
        </w:rPr>
        <w:t xml:space="preserve"> be included in the TSP-IOT. This is also aligned with the </w:t>
      </w:r>
      <w:proofErr w:type="gramStart"/>
      <w:r w:rsidRPr="00F2697F">
        <w:rPr>
          <w:rFonts w:eastAsia="Times New Roman"/>
          <w:color w:val="000000"/>
          <w:lang w:val="en-US" w:eastAsia="zh-CN"/>
        </w:rPr>
        <w:t>sensors</w:t>
      </w:r>
      <w:proofErr w:type="gramEnd"/>
      <w:r w:rsidRPr="00F2697F">
        <w:rPr>
          <w:rFonts w:eastAsia="Times New Roman"/>
          <w:color w:val="000000"/>
          <w:lang w:val="en-US" w:eastAsia="zh-CN"/>
        </w:rPr>
        <w:t xml:space="preserve"> information that WG2/3 started to collect in the NEAM region.</w:t>
      </w:r>
    </w:p>
    <w:p w14:paraId="3415E800" w14:textId="77777777" w:rsidR="00846219" w:rsidRPr="00846219" w:rsidRDefault="00846219" w:rsidP="00846219">
      <w:pPr>
        <w:spacing w:before="240" w:after="24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General Recommendations:</w:t>
      </w:r>
    </w:p>
    <w:p w14:paraId="477204D7" w14:textId="77777777" w:rsidR="00846219" w:rsidRPr="006F2B17" w:rsidRDefault="00846219" w:rsidP="00AD1923">
      <w:pPr>
        <w:pStyle w:val="ListParagraph"/>
        <w:numPr>
          <w:ilvl w:val="0"/>
          <w:numId w:val="40"/>
        </w:numPr>
        <w:spacing w:after="120"/>
        <w:jc w:val="both"/>
        <w:textAlignment w:val="baseline"/>
        <w:rPr>
          <w:rFonts w:eastAsia="Times New Roman"/>
          <w:color w:val="000000"/>
          <w:lang w:val="en-US" w:eastAsia="zh-CN"/>
        </w:rPr>
      </w:pPr>
      <w:r w:rsidRPr="006F2B17">
        <w:rPr>
          <w:rFonts w:eastAsia="Times New Roman"/>
          <w:color w:val="000000"/>
          <w:lang w:val="en-US" w:eastAsia="zh-CN"/>
        </w:rPr>
        <w:t xml:space="preserve">WG1 acknowledges the recommendations of the last ICG/NEAMTWS -XVIII with a special emphasis on the guidelines within the </w:t>
      </w:r>
      <w:proofErr w:type="spellStart"/>
      <w:r w:rsidRPr="006F2B17">
        <w:rPr>
          <w:rFonts w:eastAsia="Times New Roman"/>
          <w:color w:val="000000"/>
          <w:lang w:val="en-US" w:eastAsia="zh-CN"/>
        </w:rPr>
        <w:t>CoastWAVE</w:t>
      </w:r>
      <w:proofErr w:type="spellEnd"/>
      <w:r w:rsidRPr="006F2B17">
        <w:rPr>
          <w:rFonts w:eastAsia="Times New Roman"/>
          <w:color w:val="000000"/>
          <w:lang w:val="en-US" w:eastAsia="zh-CN"/>
        </w:rPr>
        <w:t xml:space="preserve"> 2.0 Project.</w:t>
      </w:r>
    </w:p>
    <w:p w14:paraId="7C3098D3" w14:textId="1B8BACBE" w:rsidR="00846219" w:rsidRPr="006F2B17" w:rsidRDefault="00846219" w:rsidP="00AD1923">
      <w:pPr>
        <w:pStyle w:val="ListParagraph"/>
        <w:numPr>
          <w:ilvl w:val="0"/>
          <w:numId w:val="40"/>
        </w:numPr>
        <w:spacing w:after="120"/>
        <w:jc w:val="both"/>
        <w:textAlignment w:val="baseline"/>
        <w:rPr>
          <w:rFonts w:eastAsia="Times New Roman"/>
          <w:color w:val="000000"/>
          <w:lang w:val="en-US" w:eastAsia="zh-CN"/>
        </w:rPr>
      </w:pPr>
      <w:r w:rsidRPr="006F2B17">
        <w:rPr>
          <w:rFonts w:eastAsia="Times New Roman"/>
          <w:color w:val="000000"/>
          <w:lang w:val="en-US" w:eastAsia="zh-CN"/>
        </w:rPr>
        <w:t xml:space="preserve">The WG2/3 acknowledges the ongoing challenge of low availability of near real time data for coastal hazard monitoring along some coastlines including the North African and Eastern Mediterranean within the NEAM region. This may be due to the sparsity of tide gauge </w:t>
      </w:r>
      <w:r w:rsidR="006F2B17" w:rsidRPr="006F2B17">
        <w:rPr>
          <w:rFonts w:eastAsia="Times New Roman"/>
          <w:color w:val="000000"/>
          <w:lang w:val="en-US" w:eastAsia="zh-CN"/>
        </w:rPr>
        <w:t>stations but</w:t>
      </w:r>
      <w:r w:rsidRPr="006F2B17">
        <w:rPr>
          <w:rFonts w:eastAsia="Times New Roman"/>
          <w:color w:val="000000"/>
          <w:lang w:val="en-US" w:eastAsia="zh-CN"/>
        </w:rPr>
        <w:t xml:space="preserve"> may also be attributable to tide gauges that are operated for other purposes. The WG recommends densifying networks with low costs and low maintenance devices and simultaneously working with the </w:t>
      </w:r>
      <w:proofErr w:type="spellStart"/>
      <w:r w:rsidRPr="006F2B17">
        <w:rPr>
          <w:rFonts w:eastAsia="Times New Roman"/>
          <w:color w:val="000000"/>
          <w:lang w:val="en-US" w:eastAsia="zh-CN"/>
        </w:rPr>
        <w:t>EuroGOOS</w:t>
      </w:r>
      <w:proofErr w:type="spellEnd"/>
      <w:r w:rsidRPr="006F2B17">
        <w:rPr>
          <w:rFonts w:eastAsia="Times New Roman"/>
          <w:color w:val="000000"/>
          <w:lang w:val="en-US" w:eastAsia="zh-CN"/>
        </w:rPr>
        <w:t xml:space="preserve"> Tide Gauge Task Team and their data tools to promote data sharing and identify true monitoring gaps in the region.</w:t>
      </w:r>
    </w:p>
    <w:p w14:paraId="6F63C5FE" w14:textId="77777777" w:rsidR="00846219" w:rsidRPr="006F2B17" w:rsidRDefault="00846219" w:rsidP="00AD1923">
      <w:pPr>
        <w:pStyle w:val="ListParagraph"/>
        <w:numPr>
          <w:ilvl w:val="0"/>
          <w:numId w:val="40"/>
        </w:numPr>
        <w:spacing w:after="120"/>
        <w:jc w:val="both"/>
        <w:textAlignment w:val="baseline"/>
        <w:rPr>
          <w:rFonts w:eastAsia="Times New Roman"/>
          <w:color w:val="000000"/>
          <w:lang w:val="en-US" w:eastAsia="zh-CN"/>
        </w:rPr>
      </w:pPr>
      <w:r w:rsidRPr="006F2B17">
        <w:rPr>
          <w:rFonts w:eastAsia="Times New Roman"/>
          <w:color w:val="000000"/>
          <w:lang w:val="en-US" w:eastAsia="zh-CN"/>
        </w:rPr>
        <w:t>Requests from NTWCs information about instrumentation, projects as well as data availability and restrictions on use or share.</w:t>
      </w:r>
    </w:p>
    <w:p w14:paraId="61AF9E7A" w14:textId="77777777" w:rsidR="00846219" w:rsidRPr="006F2B17" w:rsidRDefault="00846219" w:rsidP="00AD1923">
      <w:pPr>
        <w:pStyle w:val="ListParagraph"/>
        <w:numPr>
          <w:ilvl w:val="0"/>
          <w:numId w:val="40"/>
        </w:numPr>
        <w:spacing w:after="120"/>
        <w:jc w:val="both"/>
        <w:textAlignment w:val="baseline"/>
        <w:rPr>
          <w:rFonts w:eastAsia="Times New Roman"/>
          <w:color w:val="000000"/>
          <w:lang w:val="en-US" w:eastAsia="zh-CN"/>
        </w:rPr>
      </w:pPr>
      <w:r w:rsidRPr="006F2B17">
        <w:rPr>
          <w:rFonts w:eastAsia="Times New Roman"/>
          <w:color w:val="000000"/>
          <w:lang w:val="en-US" w:eastAsia="zh-CN"/>
        </w:rPr>
        <w:t>To estimate the part of deterministic/probabilistic to include in tsunami hazard maps and how this would be valuable to users and Member States.</w:t>
      </w:r>
    </w:p>
    <w:p w14:paraId="295F9C3E" w14:textId="77777777" w:rsidR="00846219" w:rsidRPr="006F2B17" w:rsidRDefault="00846219" w:rsidP="00AD1923">
      <w:pPr>
        <w:pStyle w:val="ListParagraph"/>
        <w:numPr>
          <w:ilvl w:val="0"/>
          <w:numId w:val="40"/>
        </w:numPr>
        <w:spacing w:after="120"/>
        <w:jc w:val="both"/>
        <w:textAlignment w:val="baseline"/>
        <w:rPr>
          <w:rFonts w:eastAsia="Times New Roman"/>
          <w:color w:val="000000"/>
          <w:lang w:val="en-US" w:eastAsia="zh-CN"/>
        </w:rPr>
      </w:pPr>
      <w:r w:rsidRPr="006F2B17">
        <w:rPr>
          <w:rFonts w:eastAsia="Times New Roman"/>
          <w:color w:val="000000"/>
          <w:lang w:val="en-US" w:eastAsia="zh-CN"/>
        </w:rPr>
        <w:t>To propose standards and guidelines to elaborate flooding maps for evacuation maps in connection with CoastWave2.0 project, with a special emphasis on how to use the PTHA products to sharpen information to be provided.</w:t>
      </w:r>
    </w:p>
    <w:p w14:paraId="53F9BBE8" w14:textId="77777777" w:rsidR="00846219" w:rsidRPr="006F2B17" w:rsidRDefault="00846219" w:rsidP="00AD1923">
      <w:pPr>
        <w:pStyle w:val="ListParagraph"/>
        <w:numPr>
          <w:ilvl w:val="0"/>
          <w:numId w:val="40"/>
        </w:numPr>
        <w:spacing w:after="120"/>
        <w:jc w:val="both"/>
        <w:textAlignment w:val="baseline"/>
        <w:rPr>
          <w:rFonts w:eastAsia="Times New Roman"/>
          <w:color w:val="000000"/>
          <w:lang w:val="en-US" w:eastAsia="zh-CN"/>
        </w:rPr>
      </w:pPr>
      <w:r w:rsidRPr="006F2B17">
        <w:rPr>
          <w:rFonts w:eastAsia="Times New Roman"/>
          <w:color w:val="000000"/>
          <w:lang w:val="en-US" w:eastAsia="zh-CN"/>
        </w:rPr>
        <w:t>To interact with and exploit the synergies between the WG and the GTM.</w:t>
      </w:r>
    </w:p>
    <w:p w14:paraId="2EAA94C4" w14:textId="77777777" w:rsidR="00846219" w:rsidRPr="006F2B17" w:rsidRDefault="00846219" w:rsidP="00AD1923">
      <w:pPr>
        <w:pStyle w:val="ListParagraph"/>
        <w:numPr>
          <w:ilvl w:val="0"/>
          <w:numId w:val="40"/>
        </w:numPr>
        <w:spacing w:after="120"/>
        <w:jc w:val="both"/>
        <w:textAlignment w:val="baseline"/>
        <w:rPr>
          <w:rFonts w:eastAsia="Times New Roman"/>
          <w:color w:val="000000"/>
          <w:lang w:val="en-US" w:eastAsia="zh-CN"/>
        </w:rPr>
      </w:pPr>
      <w:r w:rsidRPr="006F2B17">
        <w:rPr>
          <w:rFonts w:eastAsia="Times New Roman"/>
          <w:color w:val="000000"/>
          <w:lang w:val="en-US" w:eastAsia="zh-CN"/>
        </w:rPr>
        <w:t xml:space="preserve">To leverage in other projects results </w:t>
      </w:r>
      <w:proofErr w:type="gramStart"/>
      <w:r w:rsidRPr="006F2B17">
        <w:rPr>
          <w:rFonts w:eastAsia="Times New Roman"/>
          <w:color w:val="000000"/>
          <w:lang w:val="en-US" w:eastAsia="zh-CN"/>
        </w:rPr>
        <w:t>as a way to</w:t>
      </w:r>
      <w:proofErr w:type="gramEnd"/>
      <w:r w:rsidRPr="006F2B17">
        <w:rPr>
          <w:rFonts w:eastAsia="Times New Roman"/>
          <w:color w:val="000000"/>
          <w:lang w:val="en-US" w:eastAsia="zh-CN"/>
        </w:rPr>
        <w:t xml:space="preserve"> achieve WG goals.</w:t>
      </w:r>
    </w:p>
    <w:p w14:paraId="6119E2BE" w14:textId="77777777" w:rsidR="00846219" w:rsidRPr="006F2B17" w:rsidRDefault="00846219" w:rsidP="00AD1923">
      <w:pPr>
        <w:pStyle w:val="ListParagraph"/>
        <w:numPr>
          <w:ilvl w:val="0"/>
          <w:numId w:val="40"/>
        </w:numPr>
        <w:spacing w:after="120"/>
        <w:jc w:val="both"/>
        <w:textAlignment w:val="baseline"/>
        <w:rPr>
          <w:rFonts w:eastAsia="Times New Roman"/>
          <w:color w:val="000000"/>
          <w:lang w:val="en-US" w:eastAsia="zh-CN"/>
        </w:rPr>
      </w:pPr>
      <w:r w:rsidRPr="006F2B17">
        <w:rPr>
          <w:rFonts w:eastAsia="Times New Roman"/>
          <w:color w:val="000000"/>
          <w:lang w:val="en-US" w:eastAsia="zh-CN"/>
        </w:rPr>
        <w:t>To foster collaboration with the Thematic Core Service (TCS) Tsunami (EPOS)</w:t>
      </w:r>
    </w:p>
    <w:p w14:paraId="391C6E10" w14:textId="77777777" w:rsidR="00846219" w:rsidRPr="006F2B17" w:rsidRDefault="00846219" w:rsidP="00AD1923">
      <w:pPr>
        <w:pStyle w:val="ListParagraph"/>
        <w:numPr>
          <w:ilvl w:val="0"/>
          <w:numId w:val="40"/>
        </w:numPr>
        <w:spacing w:after="120"/>
        <w:jc w:val="both"/>
        <w:textAlignment w:val="baseline"/>
        <w:rPr>
          <w:rFonts w:eastAsia="Times New Roman"/>
          <w:color w:val="000000"/>
          <w:lang w:val="en-US" w:eastAsia="zh-CN"/>
        </w:rPr>
      </w:pPr>
      <w:r w:rsidRPr="006F2B17">
        <w:rPr>
          <w:rFonts w:eastAsia="Times New Roman"/>
          <w:color w:val="000000"/>
          <w:lang w:val="en-US" w:eastAsia="zh-CN"/>
        </w:rPr>
        <w:t>To include non-seismic sources in all discussion, modelling, hazard and risk assessment, and early warning.</w:t>
      </w:r>
    </w:p>
    <w:p w14:paraId="12B729E4" w14:textId="77777777" w:rsidR="00846219" w:rsidRPr="006F2B17" w:rsidRDefault="00846219" w:rsidP="00AD1923">
      <w:pPr>
        <w:pStyle w:val="ListParagraph"/>
        <w:numPr>
          <w:ilvl w:val="0"/>
          <w:numId w:val="40"/>
        </w:numPr>
        <w:spacing w:after="120"/>
        <w:jc w:val="both"/>
        <w:textAlignment w:val="baseline"/>
        <w:rPr>
          <w:rFonts w:eastAsia="Times New Roman"/>
          <w:color w:val="000000"/>
          <w:lang w:val="en-US" w:eastAsia="zh-CN"/>
        </w:rPr>
      </w:pPr>
      <w:r w:rsidRPr="006F2B17">
        <w:rPr>
          <w:rFonts w:eastAsia="Times New Roman"/>
          <w:color w:val="000000"/>
          <w:lang w:val="en-US" w:eastAsia="zh-CN"/>
        </w:rPr>
        <w:t>To explore the potential of machine learning techniques and AI approaches in Early Warning.</w:t>
      </w:r>
    </w:p>
    <w:p w14:paraId="17CECDA6" w14:textId="77777777" w:rsidR="00846219" w:rsidRPr="006F2B17" w:rsidRDefault="00846219" w:rsidP="00AD1923">
      <w:pPr>
        <w:pStyle w:val="ListParagraph"/>
        <w:numPr>
          <w:ilvl w:val="0"/>
          <w:numId w:val="40"/>
        </w:numPr>
        <w:spacing w:after="120"/>
        <w:jc w:val="both"/>
        <w:textAlignment w:val="baseline"/>
        <w:rPr>
          <w:rFonts w:eastAsia="Times New Roman"/>
          <w:color w:val="000000"/>
          <w:lang w:val="en-US" w:eastAsia="zh-CN"/>
        </w:rPr>
      </w:pPr>
      <w:r w:rsidRPr="006F2B17">
        <w:rPr>
          <w:rFonts w:eastAsia="Times New Roman"/>
          <w:color w:val="000000"/>
          <w:lang w:val="en-US" w:eastAsia="zh-CN"/>
        </w:rPr>
        <w:t>To find a mechanism to promote WG activities during the intersessional period.</w:t>
      </w:r>
    </w:p>
    <w:p w14:paraId="73B40728" w14:textId="0025C6F8" w:rsidR="00846219" w:rsidRPr="006F2B17" w:rsidRDefault="00846219" w:rsidP="006F2B17">
      <w:pPr>
        <w:pStyle w:val="ListParagraph"/>
        <w:spacing w:after="240"/>
        <w:rPr>
          <w:rFonts w:ascii="Times New Roman" w:eastAsia="Times New Roman" w:hAnsi="Times New Roman" w:cs="Times New Roman"/>
          <w:sz w:val="24"/>
          <w:szCs w:val="24"/>
          <w:lang w:val="en-US" w:eastAsia="zh-CN"/>
        </w:rPr>
      </w:pPr>
    </w:p>
    <w:p w14:paraId="5C839007" w14:textId="77777777" w:rsidR="00846219" w:rsidRPr="00846219" w:rsidRDefault="00846219" w:rsidP="00846219">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sz w:val="24"/>
          <w:szCs w:val="24"/>
          <w:lang w:val="en-US" w:eastAsia="zh-CN"/>
        </w:rPr>
      </w:pPr>
      <w:bookmarkStart w:id="88" w:name="RecWG4"/>
      <w:r w:rsidRPr="00846219">
        <w:rPr>
          <w:rFonts w:eastAsia="Times New Roman"/>
          <w:b/>
          <w:bCs/>
          <w:color w:val="000000"/>
          <w:lang w:val="en-US" w:eastAsia="zh-CN"/>
        </w:rPr>
        <w:t xml:space="preserve">Recommendations of Working Group 4 </w:t>
      </w:r>
      <w:bookmarkEnd w:id="88"/>
      <w:r w:rsidRPr="00846219">
        <w:rPr>
          <w:rFonts w:eastAsia="Times New Roman"/>
          <w:b/>
          <w:bCs/>
          <w:color w:val="000000"/>
          <w:lang w:val="en-US" w:eastAsia="zh-CN"/>
        </w:rPr>
        <w:t xml:space="preserve">on Public Awareness, </w:t>
      </w:r>
      <w:r w:rsidRPr="00846219">
        <w:rPr>
          <w:rFonts w:eastAsia="Times New Roman"/>
          <w:b/>
          <w:bCs/>
          <w:color w:val="000000"/>
          <w:lang w:val="en-US" w:eastAsia="zh-CN"/>
        </w:rPr>
        <w:br/>
        <w:t>Preparedness and Mitigation</w:t>
      </w:r>
    </w:p>
    <w:p w14:paraId="3E39382E" w14:textId="77777777" w:rsidR="00846219" w:rsidRPr="00846219" w:rsidRDefault="00846219" w:rsidP="00846219">
      <w:pPr>
        <w:rPr>
          <w:rFonts w:ascii="Times New Roman" w:eastAsia="Times New Roman" w:hAnsi="Times New Roman" w:cs="Times New Roman"/>
          <w:sz w:val="24"/>
          <w:szCs w:val="24"/>
          <w:lang w:val="en-US" w:eastAsia="zh-CN"/>
        </w:rPr>
      </w:pPr>
    </w:p>
    <w:p w14:paraId="342D1C2C" w14:textId="77777777" w:rsidR="00846219" w:rsidRPr="00846219" w:rsidRDefault="00846219" w:rsidP="00846219">
      <w:pPr>
        <w:spacing w:after="120"/>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Recommendations:</w:t>
      </w:r>
    </w:p>
    <w:p w14:paraId="419E8732" w14:textId="4F4FD5C8" w:rsidR="00846219" w:rsidRPr="006F2B17" w:rsidRDefault="00846219" w:rsidP="00AD1923">
      <w:pPr>
        <w:pStyle w:val="ListParagraph"/>
        <w:numPr>
          <w:ilvl w:val="0"/>
          <w:numId w:val="41"/>
        </w:numPr>
        <w:spacing w:before="240" w:after="240"/>
        <w:jc w:val="both"/>
        <w:rPr>
          <w:rFonts w:ascii="Times New Roman" w:eastAsia="Times New Roman" w:hAnsi="Times New Roman" w:cs="Times New Roman"/>
          <w:sz w:val="24"/>
          <w:szCs w:val="24"/>
          <w:lang w:val="en-US" w:eastAsia="zh-CN"/>
        </w:rPr>
      </w:pPr>
      <w:r w:rsidRPr="006F2B17">
        <w:rPr>
          <w:rFonts w:eastAsia="Times New Roman"/>
          <w:color w:val="000000"/>
          <w:lang w:val="en-US" w:eastAsia="zh-CN"/>
        </w:rPr>
        <w:t>Contribute to the development and update of the NEAMTIC products (web pages, news, press releases, photos, videos, multimedia and social media) of Member States and TSPs, translate and release them to NEAM countries and increase public awareness.</w:t>
      </w:r>
    </w:p>
    <w:p w14:paraId="79B56061" w14:textId="216CADBE" w:rsidR="00846219" w:rsidRPr="006F2B17" w:rsidRDefault="00846219" w:rsidP="00AD1923">
      <w:pPr>
        <w:pStyle w:val="ListParagraph"/>
        <w:numPr>
          <w:ilvl w:val="0"/>
          <w:numId w:val="41"/>
        </w:numPr>
        <w:spacing w:before="240" w:after="240"/>
        <w:jc w:val="both"/>
        <w:rPr>
          <w:rFonts w:ascii="Times New Roman" w:eastAsia="Times New Roman" w:hAnsi="Times New Roman" w:cs="Times New Roman"/>
          <w:sz w:val="24"/>
          <w:szCs w:val="24"/>
          <w:lang w:val="en-US" w:eastAsia="zh-CN"/>
        </w:rPr>
      </w:pPr>
      <w:r w:rsidRPr="006F2B17">
        <w:rPr>
          <w:rFonts w:eastAsia="Times New Roman"/>
          <w:color w:val="000000"/>
          <w:lang w:val="en-US" w:eastAsia="zh-CN"/>
        </w:rPr>
        <w:lastRenderedPageBreak/>
        <w:t xml:space="preserve">Update NEAMTIC website noting that </w:t>
      </w:r>
      <w:proofErr w:type="gramStart"/>
      <w:r w:rsidRPr="006F2B17">
        <w:rPr>
          <w:rFonts w:eastAsia="Times New Roman"/>
          <w:color w:val="000000"/>
          <w:lang w:val="en-US" w:eastAsia="zh-CN"/>
        </w:rPr>
        <w:t>at the moment</w:t>
      </w:r>
      <w:proofErr w:type="gramEnd"/>
      <w:r w:rsidRPr="006F2B17">
        <w:rPr>
          <w:rFonts w:eastAsia="Times New Roman"/>
          <w:color w:val="000000"/>
          <w:lang w:val="en-US" w:eastAsia="zh-CN"/>
        </w:rPr>
        <w:t>, there is quite a poor visibility and accessibility on NEAMTIC/ICG-NEAMTWS website (old site is not working anymore, but the new one is not complete) regarding documents, flyers, booklets, posters, procedures, etc</w:t>
      </w:r>
      <w:r w:rsidR="00157E14">
        <w:rPr>
          <w:rFonts w:eastAsia="Times New Roman"/>
          <w:color w:val="000000"/>
          <w:lang w:val="en-US" w:eastAsia="zh-CN"/>
        </w:rPr>
        <w:t>.</w:t>
      </w:r>
    </w:p>
    <w:p w14:paraId="3E3F5390" w14:textId="50637D6D" w:rsidR="00846219" w:rsidRPr="006F2B17" w:rsidRDefault="00846219" w:rsidP="00AD1923">
      <w:pPr>
        <w:pStyle w:val="ListParagraph"/>
        <w:numPr>
          <w:ilvl w:val="0"/>
          <w:numId w:val="41"/>
        </w:numPr>
        <w:spacing w:before="240" w:after="240"/>
        <w:jc w:val="both"/>
        <w:rPr>
          <w:rFonts w:ascii="Times New Roman" w:eastAsia="Times New Roman" w:hAnsi="Times New Roman" w:cs="Times New Roman"/>
          <w:sz w:val="24"/>
          <w:szCs w:val="24"/>
          <w:lang w:val="en-US" w:eastAsia="zh-CN"/>
        </w:rPr>
      </w:pPr>
      <w:r w:rsidRPr="006F2B17">
        <w:rPr>
          <w:rFonts w:eastAsia="Times New Roman"/>
          <w:color w:val="000000"/>
          <w:lang w:val="en-US" w:eastAsia="zh-CN"/>
        </w:rPr>
        <w:t xml:space="preserve">Cooperate with Task Team on Tsunami Ready and </w:t>
      </w:r>
      <w:proofErr w:type="spellStart"/>
      <w:r w:rsidRPr="006F2B17">
        <w:rPr>
          <w:rFonts w:eastAsia="Times New Roman"/>
          <w:color w:val="000000"/>
          <w:lang w:val="en-US" w:eastAsia="zh-CN"/>
        </w:rPr>
        <w:t>CoastWAVE</w:t>
      </w:r>
      <w:proofErr w:type="spellEnd"/>
      <w:r w:rsidRPr="006F2B17">
        <w:rPr>
          <w:rFonts w:eastAsia="Times New Roman"/>
          <w:color w:val="000000"/>
          <w:lang w:val="en-US" w:eastAsia="zh-CN"/>
        </w:rPr>
        <w:t xml:space="preserve"> 2 project for improving tsunamis awareness and response to tsunami.</w:t>
      </w:r>
    </w:p>
    <w:p w14:paraId="1E758B90" w14:textId="6639C6D6" w:rsidR="00846219" w:rsidRPr="006F2B17" w:rsidRDefault="00846219" w:rsidP="00AD1923">
      <w:pPr>
        <w:pStyle w:val="ListParagraph"/>
        <w:numPr>
          <w:ilvl w:val="0"/>
          <w:numId w:val="41"/>
        </w:numPr>
        <w:spacing w:before="240" w:after="240"/>
        <w:jc w:val="both"/>
        <w:rPr>
          <w:rFonts w:ascii="Times New Roman" w:eastAsia="Times New Roman" w:hAnsi="Times New Roman" w:cs="Times New Roman"/>
          <w:sz w:val="24"/>
          <w:szCs w:val="24"/>
          <w:lang w:val="en-US" w:eastAsia="zh-CN"/>
        </w:rPr>
      </w:pPr>
      <w:r w:rsidRPr="006F2B17">
        <w:rPr>
          <w:rFonts w:eastAsia="Times New Roman"/>
          <w:color w:val="000000"/>
          <w:lang w:val="en-US" w:eastAsia="zh-CN"/>
        </w:rPr>
        <w:t>Continue studies to better understand risk perception (both for tourists and locals).</w:t>
      </w:r>
    </w:p>
    <w:p w14:paraId="1E77DB65" w14:textId="175A445D" w:rsidR="00846219" w:rsidRPr="006F2B17" w:rsidRDefault="00846219" w:rsidP="00AD1923">
      <w:pPr>
        <w:pStyle w:val="ListParagraph"/>
        <w:numPr>
          <w:ilvl w:val="0"/>
          <w:numId w:val="41"/>
        </w:numPr>
        <w:spacing w:before="240" w:after="240"/>
        <w:jc w:val="both"/>
        <w:rPr>
          <w:rFonts w:ascii="Times New Roman" w:eastAsia="Times New Roman" w:hAnsi="Times New Roman" w:cs="Times New Roman"/>
          <w:sz w:val="24"/>
          <w:szCs w:val="24"/>
          <w:lang w:val="en-US" w:eastAsia="zh-CN"/>
        </w:rPr>
      </w:pPr>
      <w:r w:rsidRPr="006F2B17">
        <w:rPr>
          <w:rFonts w:eastAsia="Times New Roman"/>
          <w:color w:val="000000"/>
          <w:lang w:val="en-US" w:eastAsia="zh-CN"/>
        </w:rPr>
        <w:t>Collect and compare results of risk perceptions studies from Member States for creating future surveys and risk communication strategies.</w:t>
      </w:r>
    </w:p>
    <w:p w14:paraId="7728817D" w14:textId="12B28C85" w:rsidR="00846219" w:rsidRPr="006F2B17" w:rsidRDefault="00846219" w:rsidP="00AD1923">
      <w:pPr>
        <w:pStyle w:val="ListParagraph"/>
        <w:numPr>
          <w:ilvl w:val="0"/>
          <w:numId w:val="41"/>
        </w:numPr>
        <w:spacing w:before="240" w:after="240"/>
        <w:jc w:val="both"/>
        <w:rPr>
          <w:rFonts w:ascii="Times New Roman" w:eastAsia="Times New Roman" w:hAnsi="Times New Roman" w:cs="Times New Roman"/>
          <w:sz w:val="24"/>
          <w:szCs w:val="24"/>
          <w:lang w:val="en-US" w:eastAsia="zh-CN"/>
        </w:rPr>
      </w:pPr>
      <w:proofErr w:type="spellStart"/>
      <w:r w:rsidRPr="006F2B17">
        <w:rPr>
          <w:rFonts w:eastAsia="Times New Roman"/>
          <w:color w:val="000000"/>
          <w:lang w:val="en-US" w:eastAsia="zh-CN"/>
        </w:rPr>
        <w:t>Analyse</w:t>
      </w:r>
      <w:proofErr w:type="spellEnd"/>
      <w:r w:rsidRPr="006F2B17">
        <w:rPr>
          <w:rFonts w:eastAsia="Times New Roman"/>
          <w:color w:val="000000"/>
          <w:lang w:val="en-US" w:eastAsia="zh-CN"/>
        </w:rPr>
        <w:t xml:space="preserve"> multiple means to improve tsunami risk communication.</w:t>
      </w:r>
    </w:p>
    <w:p w14:paraId="359D3D20" w14:textId="11E371CE" w:rsidR="00306337" w:rsidRPr="006F2B17" w:rsidRDefault="00846219" w:rsidP="00AD1923">
      <w:pPr>
        <w:pStyle w:val="ListParagraph"/>
        <w:numPr>
          <w:ilvl w:val="0"/>
          <w:numId w:val="41"/>
        </w:numPr>
        <w:spacing w:before="240" w:after="240"/>
        <w:jc w:val="both"/>
        <w:rPr>
          <w:rFonts w:eastAsia="Times New Roman"/>
          <w:color w:val="000000"/>
          <w:lang w:val="en-US" w:eastAsia="zh-CN"/>
        </w:rPr>
      </w:pPr>
      <w:r w:rsidRPr="006F2B17">
        <w:rPr>
          <w:rFonts w:eastAsia="Times New Roman"/>
          <w:color w:val="000000"/>
          <w:lang w:val="en-US" w:eastAsia="zh-CN"/>
        </w:rPr>
        <w:t>Prepare and share educational / informative packages regarding tsunamis for schools, in different languages.</w:t>
      </w:r>
    </w:p>
    <w:p w14:paraId="5D4A154E" w14:textId="77777777" w:rsidR="00846219" w:rsidRPr="00846219" w:rsidRDefault="00846219" w:rsidP="00846219">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sz w:val="24"/>
          <w:szCs w:val="24"/>
          <w:lang w:val="en-US" w:eastAsia="zh-CN"/>
        </w:rPr>
      </w:pPr>
      <w:bookmarkStart w:id="89" w:name="RecTTTR"/>
      <w:r w:rsidRPr="00846219">
        <w:rPr>
          <w:rFonts w:eastAsia="Times New Roman"/>
          <w:b/>
          <w:bCs/>
          <w:color w:val="000000"/>
          <w:lang w:val="en-US" w:eastAsia="zh-CN"/>
        </w:rPr>
        <w:t>Recommendations</w:t>
      </w:r>
      <w:bookmarkEnd w:id="89"/>
      <w:r w:rsidRPr="00846219">
        <w:rPr>
          <w:rFonts w:eastAsia="Times New Roman"/>
          <w:b/>
          <w:bCs/>
          <w:color w:val="000000"/>
          <w:lang w:val="en-US" w:eastAsia="zh-CN"/>
        </w:rPr>
        <w:t xml:space="preserve"> of the Task Team on Tsunami Ready</w:t>
      </w:r>
    </w:p>
    <w:p w14:paraId="7E203A15" w14:textId="77777777" w:rsidR="00846219" w:rsidRPr="00846219" w:rsidRDefault="00846219" w:rsidP="00846219">
      <w:pPr>
        <w:rPr>
          <w:rFonts w:ascii="Times New Roman" w:eastAsia="Times New Roman" w:hAnsi="Times New Roman" w:cs="Times New Roman"/>
          <w:sz w:val="24"/>
          <w:szCs w:val="24"/>
          <w:lang w:val="en-US" w:eastAsia="zh-CN"/>
        </w:rPr>
      </w:pPr>
    </w:p>
    <w:p w14:paraId="35613549" w14:textId="77777777" w:rsidR="00846219" w:rsidRPr="00846219" w:rsidRDefault="00846219" w:rsidP="00846219">
      <w:pPr>
        <w:spacing w:after="24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Recommendations:</w:t>
      </w:r>
    </w:p>
    <w:p w14:paraId="6D45FC85" w14:textId="491321DB" w:rsidR="00846219" w:rsidRPr="006F2B17" w:rsidRDefault="00846219" w:rsidP="00AD1923">
      <w:pPr>
        <w:pStyle w:val="ListParagraph"/>
        <w:numPr>
          <w:ilvl w:val="0"/>
          <w:numId w:val="42"/>
        </w:numPr>
        <w:spacing w:before="240" w:after="240"/>
        <w:jc w:val="both"/>
        <w:textAlignment w:val="baseline"/>
        <w:rPr>
          <w:rFonts w:eastAsia="Times New Roman"/>
          <w:color w:val="000000"/>
          <w:lang w:val="en-US" w:eastAsia="zh-CN"/>
        </w:rPr>
      </w:pPr>
      <w:r w:rsidRPr="006F2B17">
        <w:rPr>
          <w:rFonts w:eastAsia="Times New Roman"/>
          <w:color w:val="000000"/>
          <w:lang w:val="en-US" w:eastAsia="zh-CN"/>
        </w:rPr>
        <w:t xml:space="preserve">Strengthen the promotion of the TRRP among key stakeholders in the NEAM region by </w:t>
      </w:r>
      <w:r w:rsidR="006F2B17" w:rsidRPr="006F2B17">
        <w:rPr>
          <w:rFonts w:eastAsia="Times New Roman"/>
          <w:color w:val="000000"/>
          <w:lang w:val="en-US" w:eastAsia="zh-CN"/>
        </w:rPr>
        <w:t>organizing an</w:t>
      </w:r>
      <w:r w:rsidRPr="006F2B17">
        <w:rPr>
          <w:rFonts w:eastAsia="Times New Roman"/>
          <w:color w:val="000000"/>
          <w:lang w:val="en-US" w:eastAsia="zh-CN"/>
        </w:rPr>
        <w:t xml:space="preserve"> annual event (online workshop) for the promotion and explanation of the TRRP in NEAM region, for a wide audience including TNCs, especially representatives of municipalities from NEAM countries at risk, civil protection officials from all levels, and institutions that can provide support to meet all TRRP requirements.</w:t>
      </w:r>
    </w:p>
    <w:p w14:paraId="30F573B4" w14:textId="77777777" w:rsidR="00846219" w:rsidRPr="006F2B17" w:rsidRDefault="00846219" w:rsidP="00AD1923">
      <w:pPr>
        <w:pStyle w:val="ListParagraph"/>
        <w:numPr>
          <w:ilvl w:val="0"/>
          <w:numId w:val="42"/>
        </w:numPr>
        <w:spacing w:before="240" w:after="240"/>
        <w:jc w:val="both"/>
        <w:textAlignment w:val="baseline"/>
        <w:rPr>
          <w:rFonts w:eastAsia="Times New Roman"/>
          <w:color w:val="000000"/>
          <w:lang w:val="en-US" w:eastAsia="zh-CN"/>
        </w:rPr>
      </w:pPr>
      <w:proofErr w:type="spellStart"/>
      <w:r w:rsidRPr="006F2B17">
        <w:rPr>
          <w:rFonts w:eastAsia="Times New Roman"/>
          <w:color w:val="000000"/>
          <w:lang w:val="en-US" w:eastAsia="zh-CN"/>
        </w:rPr>
        <w:t>Organise</w:t>
      </w:r>
      <w:proofErr w:type="spellEnd"/>
      <w:r w:rsidRPr="006F2B17">
        <w:rPr>
          <w:rFonts w:eastAsia="Times New Roman"/>
          <w:color w:val="000000"/>
          <w:lang w:val="en-US" w:eastAsia="zh-CN"/>
        </w:rPr>
        <w:t xml:space="preserve"> annual coordination meetings between TT-TR, WG4, and NEAMTWS Technical Secretariat. </w:t>
      </w:r>
    </w:p>
    <w:p w14:paraId="53647DC2" w14:textId="37CAF756" w:rsidR="00846219" w:rsidRPr="006F2B17" w:rsidRDefault="00846219" w:rsidP="00AD1923">
      <w:pPr>
        <w:pStyle w:val="ListParagraph"/>
        <w:numPr>
          <w:ilvl w:val="0"/>
          <w:numId w:val="42"/>
        </w:numPr>
        <w:spacing w:before="240" w:after="240"/>
        <w:jc w:val="both"/>
        <w:textAlignment w:val="baseline"/>
        <w:rPr>
          <w:rFonts w:eastAsia="Times New Roman"/>
          <w:color w:val="000000"/>
          <w:lang w:val="en-US" w:eastAsia="zh-CN"/>
        </w:rPr>
      </w:pPr>
      <w:r w:rsidRPr="006F2B17">
        <w:rPr>
          <w:rFonts w:eastAsia="Times New Roman"/>
          <w:color w:val="000000"/>
          <w:lang w:val="en-US" w:eastAsia="zh-CN"/>
        </w:rPr>
        <w:t xml:space="preserve">Translate </w:t>
      </w:r>
      <w:hyperlink r:id="rId126" w:history="1">
        <w:r w:rsidR="004A3921" w:rsidRPr="004A3921">
          <w:rPr>
            <w:rStyle w:val="Hyperlink"/>
            <w:rFonts w:eastAsia="Times New Roman"/>
            <w:lang w:val="en-US" w:eastAsia="zh-CN"/>
          </w:rPr>
          <w:t>IOC</w:t>
        </w:r>
        <w:r w:rsidR="004A3921">
          <w:rPr>
            <w:rStyle w:val="Hyperlink"/>
            <w:rFonts w:eastAsia="Times New Roman"/>
            <w:lang w:val="en-US" w:eastAsia="zh-CN"/>
          </w:rPr>
          <w:t> </w:t>
        </w:r>
        <w:r w:rsidR="004A3921" w:rsidRPr="004A3921">
          <w:rPr>
            <w:rStyle w:val="Hyperlink"/>
            <w:rFonts w:eastAsia="Times New Roman"/>
            <w:lang w:val="en-US" w:eastAsia="zh-CN"/>
          </w:rPr>
          <w:t>Manuals</w:t>
        </w:r>
        <w:r w:rsidR="004A3921">
          <w:rPr>
            <w:rStyle w:val="Hyperlink"/>
            <w:rFonts w:eastAsia="Times New Roman"/>
            <w:lang w:val="en-US" w:eastAsia="zh-CN"/>
          </w:rPr>
          <w:t> </w:t>
        </w:r>
        <w:r w:rsidR="004A3921" w:rsidRPr="004A3921">
          <w:rPr>
            <w:rStyle w:val="Hyperlink"/>
            <w:rFonts w:eastAsia="Times New Roman"/>
            <w:lang w:val="en-US" w:eastAsia="zh-CN"/>
          </w:rPr>
          <w:t>and</w:t>
        </w:r>
        <w:r w:rsidR="004A3921">
          <w:rPr>
            <w:rStyle w:val="Hyperlink"/>
            <w:rFonts w:eastAsia="Times New Roman"/>
            <w:lang w:val="en-US" w:eastAsia="zh-CN"/>
          </w:rPr>
          <w:t> </w:t>
        </w:r>
        <w:r w:rsidR="004A3921" w:rsidRPr="004A3921">
          <w:rPr>
            <w:rStyle w:val="Hyperlink"/>
            <w:rFonts w:eastAsia="Times New Roman"/>
            <w:lang w:val="en-US" w:eastAsia="zh-CN"/>
          </w:rPr>
          <w:t>Guides,</w:t>
        </w:r>
        <w:r w:rsidR="004A3921">
          <w:rPr>
            <w:rStyle w:val="Hyperlink"/>
            <w:rFonts w:eastAsia="Times New Roman"/>
            <w:lang w:val="en-US" w:eastAsia="zh-CN"/>
          </w:rPr>
          <w:t> </w:t>
        </w:r>
        <w:r w:rsidRPr="004A3921">
          <w:rPr>
            <w:rStyle w:val="Hyperlink"/>
            <w:rFonts w:eastAsia="Times New Roman"/>
            <w:lang w:val="en-US" w:eastAsia="zh-CN"/>
          </w:rPr>
          <w:t>74</w:t>
        </w:r>
      </w:hyperlink>
      <w:r w:rsidRPr="006F2B17">
        <w:rPr>
          <w:rFonts w:eastAsia="Times New Roman"/>
          <w:color w:val="000000"/>
          <w:lang w:val="en-US" w:eastAsia="zh-CN"/>
        </w:rPr>
        <w:t xml:space="preserve"> and tsunami-related brochures into other languages. </w:t>
      </w:r>
    </w:p>
    <w:p w14:paraId="51394C40" w14:textId="5D9197BE" w:rsidR="00846219" w:rsidRPr="006F2B17" w:rsidRDefault="00846219" w:rsidP="00AD1923">
      <w:pPr>
        <w:pStyle w:val="ListParagraph"/>
        <w:numPr>
          <w:ilvl w:val="0"/>
          <w:numId w:val="42"/>
        </w:numPr>
        <w:spacing w:before="240" w:after="240"/>
        <w:jc w:val="both"/>
        <w:textAlignment w:val="baseline"/>
        <w:rPr>
          <w:rFonts w:eastAsia="Times New Roman"/>
          <w:color w:val="000000"/>
          <w:lang w:val="en-US" w:eastAsia="zh-CN"/>
        </w:rPr>
      </w:pPr>
      <w:r w:rsidRPr="006F2B17">
        <w:rPr>
          <w:rFonts w:eastAsia="Times New Roman"/>
          <w:color w:val="000000"/>
          <w:lang w:val="en-US" w:eastAsia="zh-CN"/>
        </w:rPr>
        <w:t>Identify critical points and suggest modifications to MG74 for a better adaptation to the NEAM region.</w:t>
      </w:r>
    </w:p>
    <w:p w14:paraId="1E2F05C0" w14:textId="77777777" w:rsidR="00846219" w:rsidRPr="006F2B17" w:rsidRDefault="00846219" w:rsidP="00AD1923">
      <w:pPr>
        <w:pStyle w:val="ListParagraph"/>
        <w:numPr>
          <w:ilvl w:val="0"/>
          <w:numId w:val="42"/>
        </w:numPr>
        <w:jc w:val="both"/>
        <w:textAlignment w:val="baseline"/>
        <w:rPr>
          <w:rFonts w:eastAsia="Times New Roman"/>
          <w:color w:val="000000"/>
          <w:lang w:val="en-US" w:eastAsia="zh-CN"/>
        </w:rPr>
      </w:pPr>
      <w:r w:rsidRPr="006F2B17">
        <w:rPr>
          <w:rFonts w:eastAsia="Times New Roman"/>
          <w:color w:val="000000"/>
          <w:lang w:val="en-US" w:eastAsia="zh-CN"/>
        </w:rPr>
        <w:t>The ICG to centralize the TRRP information and resources on the NEAMTIC portal. Additionally, enhancing the online presence of Tsunami Ready activities and resources is necessary.</w:t>
      </w:r>
    </w:p>
    <w:p w14:paraId="0CFC49B4" w14:textId="43E40744" w:rsidR="00846219" w:rsidRDefault="006F2B17" w:rsidP="00AD1923">
      <w:pPr>
        <w:pStyle w:val="ListParagraph"/>
        <w:numPr>
          <w:ilvl w:val="0"/>
          <w:numId w:val="42"/>
        </w:numPr>
        <w:spacing w:before="240" w:after="240"/>
        <w:jc w:val="both"/>
        <w:textAlignment w:val="baseline"/>
        <w:rPr>
          <w:rFonts w:eastAsia="Times New Roman"/>
          <w:color w:val="000000"/>
          <w:lang w:val="en-US" w:eastAsia="zh-CN"/>
        </w:rPr>
      </w:pPr>
      <w:r w:rsidRPr="006F2B17">
        <w:rPr>
          <w:rFonts w:eastAsia="Times New Roman"/>
          <w:color w:val="000000"/>
          <w:lang w:val="en-US" w:eastAsia="zh-CN"/>
        </w:rPr>
        <w:t>Continue promoting</w:t>
      </w:r>
      <w:r w:rsidR="00846219" w:rsidRPr="006F2B17">
        <w:rPr>
          <w:rFonts w:eastAsia="Times New Roman"/>
          <w:color w:val="000000"/>
          <w:lang w:val="en-US" w:eastAsia="zh-CN"/>
        </w:rPr>
        <w:t xml:space="preserve"> TR activities during the next intersessional period.</w:t>
      </w:r>
    </w:p>
    <w:p w14:paraId="286FA5C6" w14:textId="77777777" w:rsidR="006F2B17" w:rsidRPr="006F2B17" w:rsidRDefault="006F2B17" w:rsidP="006F2B17">
      <w:pPr>
        <w:pStyle w:val="ListParagraph"/>
        <w:spacing w:before="240" w:after="240"/>
        <w:jc w:val="both"/>
        <w:textAlignment w:val="baseline"/>
        <w:rPr>
          <w:rFonts w:eastAsia="Times New Roman"/>
          <w:color w:val="000000"/>
          <w:lang w:val="en-US" w:eastAsia="zh-CN"/>
        </w:rPr>
      </w:pPr>
    </w:p>
    <w:p w14:paraId="45A445A6" w14:textId="77777777" w:rsidR="00846219" w:rsidRPr="00846219" w:rsidRDefault="00846219" w:rsidP="00846219">
      <w:pPr>
        <w:spacing w:before="240" w:after="24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Welcomes</w:t>
      </w:r>
      <w:r w:rsidRPr="00846219">
        <w:rPr>
          <w:rFonts w:eastAsia="Times New Roman"/>
          <w:color w:val="000000"/>
          <w:lang w:val="en-US" w:eastAsia="zh-CN"/>
        </w:rPr>
        <w:t xml:space="preserve"> the new TT members.</w:t>
      </w:r>
    </w:p>
    <w:p w14:paraId="4A10C12E" w14:textId="77777777" w:rsidR="00846219" w:rsidRPr="00846219" w:rsidRDefault="00846219" w:rsidP="00846219">
      <w:pPr>
        <w:spacing w:before="240" w:after="240"/>
        <w:jc w:val="both"/>
        <w:rPr>
          <w:rFonts w:ascii="Times New Roman" w:eastAsia="Times New Roman" w:hAnsi="Times New Roman" w:cs="Times New Roman"/>
          <w:sz w:val="24"/>
          <w:szCs w:val="24"/>
          <w:lang w:val="en-US" w:eastAsia="zh-CN"/>
        </w:rPr>
      </w:pPr>
      <w:r w:rsidRPr="00846219">
        <w:rPr>
          <w:rFonts w:eastAsia="Times New Roman"/>
          <w:b/>
          <w:bCs/>
          <w:color w:val="000000"/>
          <w:lang w:val="en-US" w:eastAsia="zh-CN"/>
        </w:rPr>
        <w:t xml:space="preserve">Acknowledges </w:t>
      </w:r>
      <w:r w:rsidRPr="00846219">
        <w:rPr>
          <w:rFonts w:eastAsia="Times New Roman"/>
          <w:color w:val="000000"/>
          <w:lang w:val="en-US" w:eastAsia="zh-CN"/>
        </w:rPr>
        <w:t>the progress made in developing a TR toolkit and looks forward to its presentation at the upcoming TOWs meeting.</w:t>
      </w:r>
    </w:p>
    <w:p w14:paraId="7FCFCD4F" w14:textId="77777777" w:rsidR="00846219" w:rsidRDefault="00846219" w:rsidP="00846219">
      <w:pPr>
        <w:spacing w:before="240" w:after="240"/>
        <w:jc w:val="both"/>
        <w:rPr>
          <w:rFonts w:eastAsia="Times New Roman"/>
          <w:color w:val="000000"/>
          <w:lang w:val="en-US" w:eastAsia="zh-CN"/>
        </w:rPr>
      </w:pPr>
      <w:r w:rsidRPr="00846219">
        <w:rPr>
          <w:rFonts w:eastAsia="Times New Roman"/>
          <w:b/>
          <w:bCs/>
          <w:color w:val="000000"/>
          <w:lang w:val="en-US" w:eastAsia="zh-CN"/>
        </w:rPr>
        <w:t>Advises</w:t>
      </w:r>
      <w:r w:rsidRPr="00846219">
        <w:rPr>
          <w:rFonts w:eastAsia="Times New Roman"/>
          <w:color w:val="000000"/>
          <w:lang w:val="en-US" w:eastAsia="zh-CN"/>
        </w:rPr>
        <w:t xml:space="preserve"> the ICG to establish the role of the Tsunami Ready Focal Point and to issue a Circular Letter (CL) to the Member States via official channels, requesting nominations for this position.</w:t>
      </w:r>
    </w:p>
    <w:p w14:paraId="1120D68C" w14:textId="77777777" w:rsidR="002B6AE7" w:rsidRPr="00846219" w:rsidRDefault="002B6AE7" w:rsidP="00846219">
      <w:pPr>
        <w:spacing w:before="240" w:after="240"/>
        <w:jc w:val="both"/>
        <w:rPr>
          <w:rFonts w:ascii="Times New Roman" w:eastAsia="Times New Roman" w:hAnsi="Times New Roman" w:cs="Times New Roman"/>
          <w:sz w:val="24"/>
          <w:szCs w:val="24"/>
          <w:lang w:val="en-US" w:eastAsia="zh-CN"/>
        </w:rPr>
      </w:pPr>
    </w:p>
    <w:p w14:paraId="62045A77" w14:textId="77777777" w:rsidR="00846219" w:rsidRPr="00846219" w:rsidRDefault="00846219" w:rsidP="00846219">
      <w:pPr>
        <w:pBdr>
          <w:top w:val="single" w:sz="4" w:space="1" w:color="000000"/>
          <w:left w:val="single" w:sz="4" w:space="4" w:color="000000"/>
          <w:bottom w:val="single" w:sz="4" w:space="1" w:color="000000"/>
          <w:right w:val="single" w:sz="4" w:space="4" w:color="000000"/>
        </w:pBdr>
        <w:ind w:right="20"/>
        <w:jc w:val="center"/>
        <w:rPr>
          <w:rFonts w:ascii="Times New Roman" w:eastAsia="Times New Roman" w:hAnsi="Times New Roman" w:cs="Times New Roman"/>
          <w:sz w:val="24"/>
          <w:szCs w:val="24"/>
          <w:lang w:val="en-US" w:eastAsia="zh-CN"/>
        </w:rPr>
      </w:pPr>
      <w:bookmarkStart w:id="90" w:name="RecTTExcercise"/>
      <w:r w:rsidRPr="00846219">
        <w:rPr>
          <w:rFonts w:eastAsia="Times New Roman"/>
          <w:b/>
          <w:bCs/>
          <w:color w:val="000000"/>
          <w:lang w:val="en-US" w:eastAsia="zh-CN"/>
        </w:rPr>
        <w:t xml:space="preserve">Recommendations </w:t>
      </w:r>
      <w:bookmarkEnd w:id="90"/>
      <w:r w:rsidRPr="00846219">
        <w:rPr>
          <w:rFonts w:eastAsia="Times New Roman"/>
          <w:b/>
          <w:bCs/>
          <w:color w:val="000000"/>
          <w:lang w:val="en-US" w:eastAsia="zh-CN"/>
        </w:rPr>
        <w:t>of the Task Team on Tsunami Exercises</w:t>
      </w:r>
    </w:p>
    <w:p w14:paraId="5C0F705A" w14:textId="5146B445" w:rsidR="00846219" w:rsidRPr="00846219" w:rsidRDefault="00846219" w:rsidP="00846219">
      <w:pPr>
        <w:rPr>
          <w:rFonts w:ascii="Times New Roman" w:eastAsia="Times New Roman" w:hAnsi="Times New Roman" w:cs="Times New Roman"/>
          <w:sz w:val="24"/>
          <w:szCs w:val="24"/>
          <w:lang w:val="en-US" w:eastAsia="zh-CN"/>
        </w:rPr>
      </w:pPr>
    </w:p>
    <w:p w14:paraId="575626D4" w14:textId="77777777" w:rsidR="00846219" w:rsidRPr="006F2B17" w:rsidRDefault="00846219" w:rsidP="00AD1923">
      <w:pPr>
        <w:pStyle w:val="ListParagraph"/>
        <w:numPr>
          <w:ilvl w:val="0"/>
          <w:numId w:val="43"/>
        </w:numPr>
        <w:spacing w:after="120"/>
        <w:ind w:right="23"/>
        <w:jc w:val="both"/>
        <w:textAlignment w:val="baseline"/>
        <w:rPr>
          <w:rFonts w:eastAsia="Times New Roman"/>
          <w:color w:val="000000"/>
          <w:lang w:val="en-US" w:eastAsia="zh-CN"/>
        </w:rPr>
      </w:pPr>
      <w:r w:rsidRPr="006F2B17">
        <w:rPr>
          <w:rFonts w:eastAsia="Times New Roman"/>
          <w:color w:val="000000"/>
          <w:lang w:val="en-US" w:eastAsia="zh-CN"/>
        </w:rPr>
        <w:t xml:space="preserve">To reschedule the next </w:t>
      </w:r>
      <w:proofErr w:type="spellStart"/>
      <w:r w:rsidRPr="006F2B17">
        <w:rPr>
          <w:rFonts w:eastAsia="Times New Roman"/>
          <w:color w:val="000000"/>
          <w:lang w:val="en-US" w:eastAsia="zh-CN"/>
        </w:rPr>
        <w:t>NEAMWave</w:t>
      </w:r>
      <w:proofErr w:type="spellEnd"/>
      <w:r w:rsidRPr="006F2B17">
        <w:rPr>
          <w:rFonts w:eastAsia="Times New Roman"/>
          <w:color w:val="000000"/>
          <w:lang w:val="en-US" w:eastAsia="zh-CN"/>
        </w:rPr>
        <w:t xml:space="preserve"> tsunami exercise and plan for its execution in 2026 (NEAMWave26), considering the timeline for Tsunami Ready activities within the </w:t>
      </w:r>
      <w:proofErr w:type="spellStart"/>
      <w:r w:rsidRPr="006F2B17">
        <w:rPr>
          <w:rFonts w:eastAsia="Times New Roman"/>
          <w:color w:val="000000"/>
          <w:lang w:val="en-US" w:eastAsia="zh-CN"/>
        </w:rPr>
        <w:t>CoastWAVE</w:t>
      </w:r>
      <w:proofErr w:type="spellEnd"/>
      <w:r w:rsidRPr="006F2B17">
        <w:rPr>
          <w:rFonts w:eastAsia="Times New Roman"/>
          <w:color w:val="000000"/>
          <w:lang w:val="en-US" w:eastAsia="zh-CN"/>
        </w:rPr>
        <w:t xml:space="preserve"> Project Phase 2.0, and facilitating the implementation of full-scale Phase B exercises by the project Member </w:t>
      </w:r>
      <w:proofErr w:type="gramStart"/>
      <w:r w:rsidRPr="006F2B17">
        <w:rPr>
          <w:rFonts w:eastAsia="Times New Roman"/>
          <w:color w:val="000000"/>
          <w:lang w:val="en-US" w:eastAsia="zh-CN"/>
        </w:rPr>
        <w:t>States;</w:t>
      </w:r>
      <w:proofErr w:type="gramEnd"/>
    </w:p>
    <w:p w14:paraId="1F1C6FB4" w14:textId="77777777" w:rsidR="00846219" w:rsidRPr="006F2B17" w:rsidRDefault="00846219" w:rsidP="00AD1923">
      <w:pPr>
        <w:pStyle w:val="ListParagraph"/>
        <w:numPr>
          <w:ilvl w:val="0"/>
          <w:numId w:val="43"/>
        </w:numPr>
        <w:spacing w:after="120"/>
        <w:ind w:right="23"/>
        <w:jc w:val="both"/>
        <w:textAlignment w:val="baseline"/>
        <w:rPr>
          <w:rFonts w:eastAsia="Times New Roman"/>
          <w:color w:val="000000"/>
          <w:lang w:val="en-US" w:eastAsia="zh-CN"/>
        </w:rPr>
      </w:pPr>
      <w:r w:rsidRPr="006F2B17">
        <w:rPr>
          <w:rFonts w:eastAsia="Times New Roman"/>
          <w:color w:val="000000"/>
          <w:lang w:val="en-US" w:eastAsia="zh-CN"/>
        </w:rPr>
        <w:t xml:space="preserve">To organize the </w:t>
      </w:r>
      <w:proofErr w:type="spellStart"/>
      <w:r w:rsidRPr="006F2B17">
        <w:rPr>
          <w:rFonts w:eastAsia="Times New Roman"/>
          <w:color w:val="000000"/>
          <w:lang w:val="en-US" w:eastAsia="zh-CN"/>
        </w:rPr>
        <w:t>NEAMWave</w:t>
      </w:r>
      <w:proofErr w:type="spellEnd"/>
      <w:r w:rsidRPr="006F2B17">
        <w:rPr>
          <w:rFonts w:eastAsia="Times New Roman"/>
          <w:color w:val="000000"/>
          <w:lang w:val="en-US" w:eastAsia="zh-CN"/>
        </w:rPr>
        <w:t xml:space="preserve"> exercise with a more flexible schedule, featuring one or two scenarios per week (based on the total number of scenarios), rather than condensing all scenarios into consecutive </w:t>
      </w:r>
      <w:proofErr w:type="gramStart"/>
      <w:r w:rsidRPr="006F2B17">
        <w:rPr>
          <w:rFonts w:eastAsia="Times New Roman"/>
          <w:color w:val="000000"/>
          <w:lang w:val="en-US" w:eastAsia="zh-CN"/>
        </w:rPr>
        <w:t>days;</w:t>
      </w:r>
      <w:proofErr w:type="gramEnd"/>
    </w:p>
    <w:p w14:paraId="20F61A51" w14:textId="5E91FE28" w:rsidR="00846219" w:rsidRPr="006F2B17" w:rsidRDefault="00846219" w:rsidP="00AD1923">
      <w:pPr>
        <w:pStyle w:val="ListParagraph"/>
        <w:numPr>
          <w:ilvl w:val="0"/>
          <w:numId w:val="43"/>
        </w:numPr>
        <w:spacing w:after="120"/>
        <w:ind w:right="23"/>
        <w:jc w:val="both"/>
        <w:textAlignment w:val="baseline"/>
        <w:rPr>
          <w:rFonts w:eastAsia="Times New Roman"/>
          <w:color w:val="000000"/>
          <w:lang w:val="en-US" w:eastAsia="zh-CN"/>
        </w:rPr>
      </w:pPr>
      <w:r w:rsidRPr="006F2B17">
        <w:rPr>
          <w:rFonts w:eastAsia="Times New Roman"/>
          <w:color w:val="000000"/>
          <w:lang w:val="en-US" w:eastAsia="zh-CN"/>
        </w:rPr>
        <w:lastRenderedPageBreak/>
        <w:t>To develop exercise scenarios through collaboration between TSPs and NTWCs, ensuring that the messages are tailored to address the specific needs of the M</w:t>
      </w:r>
      <w:r w:rsidR="006F2B17">
        <w:rPr>
          <w:rFonts w:eastAsia="Times New Roman"/>
          <w:color w:val="000000"/>
          <w:lang w:val="en-US" w:eastAsia="zh-CN"/>
        </w:rPr>
        <w:t xml:space="preserve">ember </w:t>
      </w:r>
      <w:proofErr w:type="gramStart"/>
      <w:r w:rsidR="006F2B17">
        <w:rPr>
          <w:rFonts w:eastAsia="Times New Roman"/>
          <w:color w:val="000000"/>
          <w:lang w:val="en-US" w:eastAsia="zh-CN"/>
        </w:rPr>
        <w:t>States</w:t>
      </w:r>
      <w:r w:rsidRPr="006F2B17">
        <w:rPr>
          <w:rFonts w:eastAsia="Times New Roman"/>
          <w:color w:val="000000"/>
          <w:lang w:val="en-US" w:eastAsia="zh-CN"/>
        </w:rPr>
        <w:t>;</w:t>
      </w:r>
      <w:proofErr w:type="gramEnd"/>
    </w:p>
    <w:p w14:paraId="1C5C6BAC" w14:textId="77777777" w:rsidR="00846219" w:rsidRPr="006F2B17" w:rsidRDefault="00846219" w:rsidP="00AD1923">
      <w:pPr>
        <w:pStyle w:val="ListParagraph"/>
        <w:numPr>
          <w:ilvl w:val="0"/>
          <w:numId w:val="43"/>
        </w:numPr>
        <w:spacing w:after="120"/>
        <w:ind w:right="23"/>
        <w:jc w:val="both"/>
        <w:textAlignment w:val="baseline"/>
        <w:rPr>
          <w:rFonts w:eastAsia="Times New Roman"/>
          <w:color w:val="000000"/>
          <w:lang w:val="en-US" w:eastAsia="zh-CN"/>
        </w:rPr>
      </w:pPr>
      <w:r w:rsidRPr="006F2B17">
        <w:rPr>
          <w:rFonts w:eastAsia="Times New Roman"/>
          <w:color w:val="000000"/>
          <w:lang w:val="en-US" w:eastAsia="zh-CN"/>
        </w:rPr>
        <w:t xml:space="preserve">TSPs to co-operate and prepare one or more joint exercise scenarios and make the exercise more challenging in such a way that they can disseminate different alert messages for the same joint exercise </w:t>
      </w:r>
      <w:proofErr w:type="gramStart"/>
      <w:r w:rsidRPr="006F2B17">
        <w:rPr>
          <w:rFonts w:eastAsia="Times New Roman"/>
          <w:color w:val="000000"/>
          <w:lang w:val="en-US" w:eastAsia="zh-CN"/>
        </w:rPr>
        <w:t>scenario;</w:t>
      </w:r>
      <w:proofErr w:type="gramEnd"/>
    </w:p>
    <w:p w14:paraId="209B5B96" w14:textId="77777777" w:rsidR="00846219" w:rsidRPr="006F2B17" w:rsidRDefault="00846219" w:rsidP="00AD1923">
      <w:pPr>
        <w:pStyle w:val="ListParagraph"/>
        <w:numPr>
          <w:ilvl w:val="0"/>
          <w:numId w:val="43"/>
        </w:numPr>
        <w:spacing w:after="120"/>
        <w:ind w:right="23"/>
        <w:jc w:val="both"/>
        <w:textAlignment w:val="baseline"/>
        <w:rPr>
          <w:rFonts w:eastAsia="Times New Roman"/>
          <w:color w:val="000000"/>
          <w:lang w:val="en-US" w:eastAsia="zh-CN"/>
        </w:rPr>
      </w:pPr>
      <w:r w:rsidRPr="006F2B17">
        <w:rPr>
          <w:rFonts w:eastAsia="Times New Roman"/>
          <w:color w:val="000000"/>
          <w:lang w:val="en-US" w:eastAsia="zh-CN"/>
        </w:rPr>
        <w:t xml:space="preserve">To revise and enhance the online tools (subscription and evaluation) to make them more user-friendly. The subscription process should be streamlined to more effectively capture participant numbers, and simplified by explicitly requesting "new" contact details for the exercise when necessary and allowing the registration of new participants beyond the current subscribers to TSPs’ </w:t>
      </w:r>
      <w:proofErr w:type="gramStart"/>
      <w:r w:rsidRPr="006F2B17">
        <w:rPr>
          <w:rFonts w:eastAsia="Times New Roman"/>
          <w:color w:val="000000"/>
          <w:lang w:val="en-US" w:eastAsia="zh-CN"/>
        </w:rPr>
        <w:t>services;</w:t>
      </w:r>
      <w:proofErr w:type="gramEnd"/>
    </w:p>
    <w:p w14:paraId="03154284" w14:textId="77777777" w:rsidR="00846219" w:rsidRPr="006F2B17" w:rsidRDefault="00846219" w:rsidP="00AD1923">
      <w:pPr>
        <w:pStyle w:val="ListParagraph"/>
        <w:numPr>
          <w:ilvl w:val="0"/>
          <w:numId w:val="43"/>
        </w:numPr>
        <w:spacing w:after="120"/>
        <w:ind w:right="23"/>
        <w:jc w:val="both"/>
        <w:textAlignment w:val="baseline"/>
        <w:rPr>
          <w:rFonts w:eastAsia="Times New Roman"/>
          <w:color w:val="000000"/>
          <w:lang w:val="en-US" w:eastAsia="zh-CN"/>
        </w:rPr>
      </w:pPr>
      <w:r w:rsidRPr="006F2B17">
        <w:rPr>
          <w:rFonts w:eastAsia="Times New Roman"/>
          <w:color w:val="000000"/>
          <w:lang w:val="en-US" w:eastAsia="zh-CN"/>
        </w:rPr>
        <w:t xml:space="preserve">To base the statistics and assessment of participation in the exercise solely on the evaluation forms, rather than the subscription </w:t>
      </w:r>
      <w:proofErr w:type="gramStart"/>
      <w:r w:rsidRPr="006F2B17">
        <w:rPr>
          <w:rFonts w:eastAsia="Times New Roman"/>
          <w:color w:val="000000"/>
          <w:lang w:val="en-US" w:eastAsia="zh-CN"/>
        </w:rPr>
        <w:t>forms;</w:t>
      </w:r>
      <w:proofErr w:type="gramEnd"/>
    </w:p>
    <w:p w14:paraId="61A57E32" w14:textId="77777777" w:rsidR="00846219" w:rsidRPr="006F2B17" w:rsidRDefault="00846219" w:rsidP="00AD1923">
      <w:pPr>
        <w:pStyle w:val="ListParagraph"/>
        <w:numPr>
          <w:ilvl w:val="0"/>
          <w:numId w:val="43"/>
        </w:numPr>
        <w:spacing w:after="120"/>
        <w:ind w:right="23"/>
        <w:jc w:val="both"/>
        <w:textAlignment w:val="baseline"/>
        <w:rPr>
          <w:rFonts w:eastAsia="Times New Roman"/>
          <w:color w:val="000000"/>
          <w:lang w:val="en-US" w:eastAsia="zh-CN"/>
        </w:rPr>
      </w:pPr>
      <w:r w:rsidRPr="006F2B17">
        <w:rPr>
          <w:rFonts w:eastAsia="Times New Roman"/>
          <w:color w:val="000000"/>
          <w:lang w:val="en-US" w:eastAsia="zh-CN"/>
        </w:rPr>
        <w:t xml:space="preserve">To investigate the potential for further testing of the use of Galileo EWS for message dissemination. </w:t>
      </w:r>
      <w:proofErr w:type="spellStart"/>
      <w:r w:rsidRPr="006F2B17">
        <w:rPr>
          <w:rFonts w:eastAsia="Times New Roman"/>
          <w:color w:val="000000"/>
          <w:lang w:val="en-US" w:eastAsia="zh-CN"/>
        </w:rPr>
        <w:t>NEAMWave</w:t>
      </w:r>
      <w:proofErr w:type="spellEnd"/>
      <w:r w:rsidRPr="006F2B17">
        <w:rPr>
          <w:rFonts w:eastAsia="Times New Roman"/>
          <w:color w:val="000000"/>
          <w:lang w:val="en-US" w:eastAsia="zh-CN"/>
        </w:rPr>
        <w:t xml:space="preserve"> Exercise Manual should be updated to illustrate the termination of fax message dissemination, while other dissemination methods like SMSs, CAP-TSU or automated phone calls should be explored, </w:t>
      </w:r>
      <w:proofErr w:type="gramStart"/>
      <w:r w:rsidRPr="006F2B17">
        <w:rPr>
          <w:rFonts w:eastAsia="Times New Roman"/>
          <w:color w:val="000000"/>
          <w:lang w:val="en-US" w:eastAsia="zh-CN"/>
        </w:rPr>
        <w:t>in order to</w:t>
      </w:r>
      <w:proofErr w:type="gramEnd"/>
      <w:r w:rsidRPr="006F2B17">
        <w:rPr>
          <w:rFonts w:eastAsia="Times New Roman"/>
          <w:color w:val="000000"/>
          <w:lang w:val="en-US" w:eastAsia="zh-CN"/>
        </w:rPr>
        <w:t xml:space="preserve"> evaluate the effectiveness and feasibility of non-internet-based methods, as alternative dissemination ways of sharing information. Moreover, TSPs to consider the live streaming of their activities during the exercise through an online </w:t>
      </w:r>
      <w:proofErr w:type="gramStart"/>
      <w:r w:rsidRPr="006F2B17">
        <w:rPr>
          <w:rFonts w:eastAsia="Times New Roman"/>
          <w:color w:val="000000"/>
          <w:lang w:val="en-US" w:eastAsia="zh-CN"/>
        </w:rPr>
        <w:t>platform;</w:t>
      </w:r>
      <w:proofErr w:type="gramEnd"/>
    </w:p>
    <w:p w14:paraId="24E71F82" w14:textId="77777777" w:rsidR="00846219" w:rsidRPr="006F2B17" w:rsidRDefault="00846219" w:rsidP="00AD1923">
      <w:pPr>
        <w:pStyle w:val="ListParagraph"/>
        <w:numPr>
          <w:ilvl w:val="0"/>
          <w:numId w:val="43"/>
        </w:numPr>
        <w:spacing w:after="120"/>
        <w:ind w:right="23"/>
        <w:jc w:val="both"/>
        <w:textAlignment w:val="baseline"/>
        <w:rPr>
          <w:rFonts w:eastAsia="Times New Roman"/>
          <w:color w:val="000000"/>
          <w:lang w:val="en-US" w:eastAsia="zh-CN"/>
        </w:rPr>
      </w:pPr>
      <w:r w:rsidRPr="006F2B17">
        <w:rPr>
          <w:rFonts w:eastAsia="Times New Roman"/>
          <w:color w:val="000000"/>
          <w:lang w:val="en-US" w:eastAsia="zh-CN"/>
        </w:rPr>
        <w:t xml:space="preserve">To organize </w:t>
      </w:r>
      <w:proofErr w:type="spellStart"/>
      <w:r w:rsidRPr="006F2B17">
        <w:rPr>
          <w:rFonts w:eastAsia="Times New Roman"/>
          <w:color w:val="000000"/>
          <w:lang w:val="en-US" w:eastAsia="zh-CN"/>
        </w:rPr>
        <w:t>NEAMWave</w:t>
      </w:r>
      <w:proofErr w:type="spellEnd"/>
      <w:r w:rsidRPr="006F2B17">
        <w:rPr>
          <w:rFonts w:eastAsia="Times New Roman"/>
          <w:color w:val="000000"/>
          <w:lang w:val="en-US" w:eastAsia="zh-CN"/>
        </w:rPr>
        <w:t xml:space="preserve"> Preparation Meeting(s) between the TT-TE Exercise Team and targeted participant groups, like TSPs, TWFPs, CPAs etc. prior to the exercise for explaining the details of exercise scenarios and discussing on the progress of </w:t>
      </w:r>
      <w:proofErr w:type="spellStart"/>
      <w:r w:rsidRPr="006F2B17">
        <w:rPr>
          <w:rFonts w:eastAsia="Times New Roman"/>
          <w:color w:val="000000"/>
          <w:lang w:val="en-US" w:eastAsia="zh-CN"/>
        </w:rPr>
        <w:t>NEAMWave</w:t>
      </w:r>
      <w:proofErr w:type="spellEnd"/>
      <w:r w:rsidRPr="006F2B17">
        <w:rPr>
          <w:rFonts w:eastAsia="Times New Roman"/>
          <w:color w:val="000000"/>
          <w:lang w:val="en-US" w:eastAsia="zh-CN"/>
        </w:rPr>
        <w:t xml:space="preserve"> </w:t>
      </w:r>
      <w:proofErr w:type="gramStart"/>
      <w:r w:rsidRPr="006F2B17">
        <w:rPr>
          <w:rFonts w:eastAsia="Times New Roman"/>
          <w:color w:val="000000"/>
          <w:lang w:val="en-US" w:eastAsia="zh-CN"/>
        </w:rPr>
        <w:t>activities;</w:t>
      </w:r>
      <w:proofErr w:type="gramEnd"/>
    </w:p>
    <w:p w14:paraId="51B07273" w14:textId="77777777" w:rsidR="00846219" w:rsidRPr="006F2B17" w:rsidRDefault="00846219" w:rsidP="00AD1923">
      <w:pPr>
        <w:pStyle w:val="ListParagraph"/>
        <w:numPr>
          <w:ilvl w:val="0"/>
          <w:numId w:val="43"/>
        </w:numPr>
        <w:spacing w:after="120"/>
        <w:ind w:right="23"/>
        <w:jc w:val="both"/>
        <w:textAlignment w:val="baseline"/>
        <w:rPr>
          <w:rFonts w:eastAsia="Times New Roman"/>
          <w:color w:val="000000"/>
          <w:lang w:val="en-US" w:eastAsia="zh-CN"/>
        </w:rPr>
      </w:pPr>
      <w:r w:rsidRPr="006F2B17">
        <w:rPr>
          <w:rFonts w:eastAsia="Times New Roman"/>
          <w:color w:val="000000"/>
          <w:lang w:val="en-US" w:eastAsia="zh-CN"/>
        </w:rPr>
        <w:t xml:space="preserve">To organize online meetings with ERCC for discussing about the best practices in the implementation of Phase C, such as definition of minimum criteria for implementing Phase C, keeping the contact list of the national contact points up to date, </w:t>
      </w:r>
      <w:proofErr w:type="spellStart"/>
      <w:proofErr w:type="gramStart"/>
      <w:r w:rsidRPr="006F2B17">
        <w:rPr>
          <w:rFonts w:eastAsia="Times New Roman"/>
          <w:color w:val="000000"/>
          <w:lang w:val="en-US" w:eastAsia="zh-CN"/>
        </w:rPr>
        <w:t>etc</w:t>
      </w:r>
      <w:proofErr w:type="spellEnd"/>
      <w:r w:rsidRPr="006F2B17">
        <w:rPr>
          <w:rFonts w:eastAsia="Times New Roman"/>
          <w:color w:val="000000"/>
          <w:lang w:val="en-US" w:eastAsia="zh-CN"/>
        </w:rPr>
        <w:t>;</w:t>
      </w:r>
      <w:proofErr w:type="gramEnd"/>
    </w:p>
    <w:p w14:paraId="792396C4" w14:textId="77777777" w:rsidR="00846219" w:rsidRPr="006F2B17" w:rsidRDefault="00846219" w:rsidP="00AD1923">
      <w:pPr>
        <w:pStyle w:val="ListParagraph"/>
        <w:numPr>
          <w:ilvl w:val="0"/>
          <w:numId w:val="43"/>
        </w:numPr>
        <w:spacing w:after="120"/>
        <w:ind w:right="23"/>
        <w:jc w:val="both"/>
        <w:textAlignment w:val="baseline"/>
        <w:rPr>
          <w:rFonts w:eastAsia="Times New Roman"/>
          <w:color w:val="000000"/>
          <w:lang w:val="en-US" w:eastAsia="zh-CN"/>
        </w:rPr>
      </w:pPr>
      <w:r w:rsidRPr="006F2B17">
        <w:rPr>
          <w:rFonts w:eastAsia="Times New Roman"/>
          <w:color w:val="000000"/>
          <w:lang w:val="en-US" w:eastAsia="zh-CN"/>
        </w:rPr>
        <w:t xml:space="preserve">TNCs of Member States to encourage Civil Protection Authorities in their country to participate in future </w:t>
      </w:r>
      <w:proofErr w:type="spellStart"/>
      <w:r w:rsidRPr="006F2B17">
        <w:rPr>
          <w:rFonts w:eastAsia="Times New Roman"/>
          <w:color w:val="000000"/>
          <w:lang w:val="en-US" w:eastAsia="zh-CN"/>
        </w:rPr>
        <w:t>NEAMWave</w:t>
      </w:r>
      <w:proofErr w:type="spellEnd"/>
      <w:r w:rsidRPr="006F2B17">
        <w:rPr>
          <w:rFonts w:eastAsia="Times New Roman"/>
          <w:color w:val="000000"/>
          <w:lang w:val="en-US" w:eastAsia="zh-CN"/>
        </w:rPr>
        <w:t xml:space="preserve"> </w:t>
      </w:r>
      <w:proofErr w:type="gramStart"/>
      <w:r w:rsidRPr="006F2B17">
        <w:rPr>
          <w:rFonts w:eastAsia="Times New Roman"/>
          <w:color w:val="000000"/>
          <w:lang w:val="en-US" w:eastAsia="zh-CN"/>
        </w:rPr>
        <w:t>exercises;</w:t>
      </w:r>
      <w:proofErr w:type="gramEnd"/>
    </w:p>
    <w:p w14:paraId="655BDA1B" w14:textId="77777777" w:rsidR="00846219" w:rsidRPr="006F2B17" w:rsidRDefault="00846219" w:rsidP="00AD1923">
      <w:pPr>
        <w:pStyle w:val="ListParagraph"/>
        <w:numPr>
          <w:ilvl w:val="0"/>
          <w:numId w:val="43"/>
        </w:numPr>
        <w:spacing w:after="120"/>
        <w:ind w:right="23"/>
        <w:jc w:val="both"/>
        <w:textAlignment w:val="baseline"/>
        <w:rPr>
          <w:rFonts w:eastAsia="Times New Roman"/>
          <w:color w:val="000000"/>
          <w:lang w:val="en-US" w:eastAsia="zh-CN"/>
        </w:rPr>
      </w:pPr>
      <w:r w:rsidRPr="006F2B17">
        <w:rPr>
          <w:rFonts w:eastAsia="Times New Roman"/>
          <w:color w:val="000000"/>
          <w:lang w:val="en-US" w:eastAsia="zh-CN"/>
        </w:rPr>
        <w:t xml:space="preserve">Simplifying the </w:t>
      </w:r>
      <w:proofErr w:type="spellStart"/>
      <w:r w:rsidRPr="006F2B17">
        <w:rPr>
          <w:rFonts w:eastAsia="Times New Roman"/>
          <w:color w:val="000000"/>
          <w:lang w:val="en-US" w:eastAsia="zh-CN"/>
        </w:rPr>
        <w:t>NEAMWave</w:t>
      </w:r>
      <w:proofErr w:type="spellEnd"/>
      <w:r w:rsidRPr="006F2B17">
        <w:rPr>
          <w:rFonts w:eastAsia="Times New Roman"/>
          <w:color w:val="000000"/>
          <w:lang w:val="en-US" w:eastAsia="zh-CN"/>
        </w:rPr>
        <w:t xml:space="preserve"> Final Evaluation Reports to improve efficiency and make them more </w:t>
      </w:r>
      <w:proofErr w:type="gramStart"/>
      <w:r w:rsidRPr="006F2B17">
        <w:rPr>
          <w:rFonts w:eastAsia="Times New Roman"/>
          <w:color w:val="000000"/>
          <w:lang w:val="en-US" w:eastAsia="zh-CN"/>
        </w:rPr>
        <w:t>user-friendly;</w:t>
      </w:r>
      <w:proofErr w:type="gramEnd"/>
    </w:p>
    <w:p w14:paraId="0FCB3639" w14:textId="77777777" w:rsidR="00846219" w:rsidRPr="006F2B17" w:rsidRDefault="00846219" w:rsidP="00AD1923">
      <w:pPr>
        <w:pStyle w:val="ListParagraph"/>
        <w:numPr>
          <w:ilvl w:val="0"/>
          <w:numId w:val="43"/>
        </w:numPr>
        <w:spacing w:after="120"/>
        <w:ind w:right="23"/>
        <w:jc w:val="both"/>
        <w:textAlignment w:val="baseline"/>
        <w:rPr>
          <w:rFonts w:eastAsia="Times New Roman"/>
          <w:color w:val="000000"/>
          <w:lang w:val="en-US" w:eastAsia="zh-CN"/>
        </w:rPr>
      </w:pPr>
      <w:r w:rsidRPr="006F2B17">
        <w:rPr>
          <w:rFonts w:eastAsia="Times New Roman"/>
          <w:color w:val="000000"/>
          <w:lang w:val="en-US" w:eastAsia="zh-CN"/>
        </w:rPr>
        <w:t xml:space="preserve">Limiting the content and length of TSPs Final Evaluation Reports to specific bullet points, including a summary of exercise performance, along with suggestions and </w:t>
      </w:r>
      <w:proofErr w:type="gramStart"/>
      <w:r w:rsidRPr="006F2B17">
        <w:rPr>
          <w:rFonts w:eastAsia="Times New Roman"/>
          <w:color w:val="000000"/>
          <w:lang w:val="en-US" w:eastAsia="zh-CN"/>
        </w:rPr>
        <w:t>recommendations;</w:t>
      </w:r>
      <w:proofErr w:type="gramEnd"/>
    </w:p>
    <w:p w14:paraId="01EBD837" w14:textId="77777777" w:rsidR="00846219" w:rsidRPr="006F2B17" w:rsidRDefault="00846219" w:rsidP="00AD1923">
      <w:pPr>
        <w:pStyle w:val="ListParagraph"/>
        <w:numPr>
          <w:ilvl w:val="0"/>
          <w:numId w:val="43"/>
        </w:numPr>
        <w:spacing w:after="120"/>
        <w:ind w:right="23"/>
        <w:jc w:val="both"/>
        <w:textAlignment w:val="baseline"/>
        <w:rPr>
          <w:rFonts w:eastAsia="Times New Roman"/>
          <w:color w:val="000000"/>
          <w:lang w:val="en-US" w:eastAsia="zh-CN"/>
        </w:rPr>
      </w:pPr>
      <w:r w:rsidRPr="006F2B17">
        <w:rPr>
          <w:rFonts w:eastAsia="Times New Roman"/>
          <w:color w:val="000000"/>
          <w:lang w:val="en-US" w:eastAsia="zh-CN"/>
        </w:rPr>
        <w:t xml:space="preserve">To change the name of Task Team on Tsunami Exercise to Task Team on </w:t>
      </w:r>
      <w:proofErr w:type="spellStart"/>
      <w:r w:rsidRPr="006F2B17">
        <w:rPr>
          <w:rFonts w:eastAsia="Times New Roman"/>
          <w:color w:val="000000"/>
          <w:lang w:val="en-US" w:eastAsia="zh-CN"/>
        </w:rPr>
        <w:t>NEAMWave</w:t>
      </w:r>
      <w:proofErr w:type="spellEnd"/>
      <w:r w:rsidRPr="006F2B17">
        <w:rPr>
          <w:rFonts w:eastAsia="Times New Roman"/>
          <w:color w:val="000000"/>
          <w:lang w:val="en-US" w:eastAsia="zh-CN"/>
        </w:rPr>
        <w:t xml:space="preserve"> Exercise (TT-</w:t>
      </w:r>
      <w:proofErr w:type="spellStart"/>
      <w:r w:rsidRPr="006F2B17">
        <w:rPr>
          <w:rFonts w:eastAsia="Times New Roman"/>
          <w:color w:val="000000"/>
          <w:lang w:val="en-US" w:eastAsia="zh-CN"/>
        </w:rPr>
        <w:t>NEAMWave</w:t>
      </w:r>
      <w:proofErr w:type="spellEnd"/>
      <w:r w:rsidRPr="006F2B17">
        <w:rPr>
          <w:rFonts w:eastAsia="Times New Roman"/>
          <w:color w:val="000000"/>
          <w:lang w:val="en-US" w:eastAsia="zh-CN"/>
        </w:rPr>
        <w:t>), following the practice in other ICGs.</w:t>
      </w:r>
    </w:p>
    <w:p w14:paraId="4FD26F9A" w14:textId="77777777" w:rsidR="00846219" w:rsidRPr="00846219" w:rsidRDefault="00846219" w:rsidP="00846219">
      <w:pPr>
        <w:rPr>
          <w:rFonts w:ascii="Times New Roman" w:eastAsia="Times New Roman" w:hAnsi="Times New Roman" w:cs="Times New Roman"/>
          <w:sz w:val="24"/>
          <w:szCs w:val="24"/>
          <w:lang w:val="en-US" w:eastAsia="zh-CN"/>
        </w:rPr>
      </w:pPr>
    </w:p>
    <w:p w14:paraId="57103493" w14:textId="77777777" w:rsidR="00846219" w:rsidRPr="00846219" w:rsidRDefault="00846219" w:rsidP="00846219">
      <w:pPr>
        <w:pBdr>
          <w:top w:val="single" w:sz="4" w:space="1" w:color="000000"/>
          <w:left w:val="single" w:sz="4" w:space="4" w:color="000000"/>
          <w:bottom w:val="single" w:sz="4" w:space="1" w:color="000000"/>
          <w:right w:val="single" w:sz="4" w:space="4" w:color="000000"/>
        </w:pBdr>
        <w:ind w:left="23" w:right="249"/>
        <w:jc w:val="center"/>
        <w:rPr>
          <w:rFonts w:ascii="Times New Roman" w:eastAsia="Times New Roman" w:hAnsi="Times New Roman" w:cs="Times New Roman"/>
          <w:sz w:val="24"/>
          <w:szCs w:val="24"/>
          <w:lang w:val="en-US" w:eastAsia="zh-CN"/>
        </w:rPr>
      </w:pPr>
      <w:bookmarkStart w:id="91" w:name="RecTTDoc"/>
      <w:r w:rsidRPr="00846219">
        <w:rPr>
          <w:rFonts w:eastAsia="Times New Roman"/>
          <w:b/>
          <w:bCs/>
          <w:color w:val="000000"/>
          <w:lang w:val="en-US" w:eastAsia="zh-CN"/>
        </w:rPr>
        <w:t xml:space="preserve">Recommendations of the Task Team </w:t>
      </w:r>
      <w:bookmarkEnd w:id="91"/>
      <w:r w:rsidRPr="00846219">
        <w:rPr>
          <w:rFonts w:eastAsia="Times New Roman"/>
          <w:b/>
          <w:bCs/>
          <w:color w:val="000000"/>
          <w:lang w:val="en-US" w:eastAsia="zh-CN"/>
        </w:rPr>
        <w:t>on Operations and the Task Team on Documentation</w:t>
      </w:r>
    </w:p>
    <w:p w14:paraId="72F3F863" w14:textId="77777777" w:rsidR="00A92994" w:rsidRDefault="00A92994" w:rsidP="00846219"/>
    <w:p w14:paraId="371DD0AD" w14:textId="0200D96D" w:rsidR="00A92994" w:rsidRPr="009B5598" w:rsidRDefault="00A92994" w:rsidP="00AD1923">
      <w:pPr>
        <w:pStyle w:val="ListParagraph"/>
        <w:numPr>
          <w:ilvl w:val="0"/>
          <w:numId w:val="45"/>
        </w:numPr>
        <w:rPr>
          <w:rFonts w:ascii="Times New Roman" w:eastAsia="Times New Roman" w:hAnsi="Times New Roman" w:cs="Times New Roman"/>
          <w:sz w:val="24"/>
          <w:szCs w:val="24"/>
          <w:lang w:val="en-US" w:eastAsia="zh-CN"/>
        </w:rPr>
      </w:pPr>
      <w:r>
        <w:t xml:space="preserve">To </w:t>
      </w:r>
      <w:r w:rsidRPr="00A92994">
        <w:rPr>
          <w:lang w:val="en-US"/>
        </w:rPr>
        <w:t>emphasize in all possible ways the need to receive seismic and sea level data from the North African Coast to reduce the seismic and sea level observational gap to the South Mediterranean Sea</w:t>
      </w:r>
    </w:p>
    <w:p w14:paraId="32A072E9" w14:textId="72C0F8D7" w:rsidR="00846219" w:rsidRPr="006F2B17" w:rsidRDefault="009B5598" w:rsidP="00AD1923">
      <w:pPr>
        <w:pStyle w:val="ListParagraph"/>
        <w:numPr>
          <w:ilvl w:val="0"/>
          <w:numId w:val="44"/>
        </w:numPr>
        <w:spacing w:after="120"/>
        <w:ind w:right="23"/>
        <w:jc w:val="both"/>
        <w:rPr>
          <w:rFonts w:ascii="Times New Roman" w:eastAsia="Times New Roman" w:hAnsi="Times New Roman" w:cs="Times New Roman"/>
          <w:sz w:val="24"/>
          <w:szCs w:val="24"/>
          <w:lang w:val="en-US" w:eastAsia="zh-CN"/>
        </w:rPr>
      </w:pPr>
      <w:r>
        <w:rPr>
          <w:rFonts w:eastAsia="Times New Roman"/>
          <w:color w:val="000000"/>
          <w:lang w:val="en-US" w:eastAsia="zh-CN"/>
        </w:rPr>
        <w:t xml:space="preserve">To </w:t>
      </w:r>
      <w:proofErr w:type="spellStart"/>
      <w:r>
        <w:rPr>
          <w:rFonts w:eastAsia="Times New Roman"/>
          <w:color w:val="000000"/>
          <w:lang w:val="en-US" w:eastAsia="zh-CN"/>
        </w:rPr>
        <w:t>o</w:t>
      </w:r>
      <w:r w:rsidR="00846219" w:rsidRPr="006F2B17">
        <w:rPr>
          <w:rFonts w:eastAsia="Times New Roman"/>
          <w:color w:val="000000"/>
          <w:lang w:val="en-US" w:eastAsia="zh-CN"/>
        </w:rPr>
        <w:t>rganise</w:t>
      </w:r>
      <w:proofErr w:type="spellEnd"/>
      <w:r w:rsidR="00846219" w:rsidRPr="006F2B17">
        <w:rPr>
          <w:rFonts w:eastAsia="Times New Roman"/>
          <w:color w:val="000000"/>
          <w:lang w:val="en-US" w:eastAsia="zh-CN"/>
        </w:rPr>
        <w:t xml:space="preserve"> a TSP/NTWC meeting in January in Lisbon to discuss operational tsunami forecasting methods.</w:t>
      </w:r>
    </w:p>
    <w:p w14:paraId="50651EE6" w14:textId="7C09B28F" w:rsidR="00846219" w:rsidRPr="006F2B17" w:rsidRDefault="009B5598" w:rsidP="00AD1923">
      <w:pPr>
        <w:pStyle w:val="ListParagraph"/>
        <w:numPr>
          <w:ilvl w:val="0"/>
          <w:numId w:val="44"/>
        </w:numPr>
        <w:spacing w:after="120"/>
        <w:ind w:right="23"/>
        <w:jc w:val="both"/>
        <w:rPr>
          <w:rFonts w:ascii="Times New Roman" w:eastAsia="Times New Roman" w:hAnsi="Times New Roman" w:cs="Times New Roman"/>
          <w:sz w:val="24"/>
          <w:szCs w:val="24"/>
          <w:lang w:val="en-US" w:eastAsia="zh-CN"/>
        </w:rPr>
      </w:pPr>
      <w:r>
        <w:rPr>
          <w:rFonts w:eastAsia="Times New Roman"/>
          <w:color w:val="000000"/>
          <w:lang w:val="en-US" w:eastAsia="zh-CN"/>
        </w:rPr>
        <w:t>To p</w:t>
      </w:r>
      <w:r w:rsidR="00846219" w:rsidRPr="006F2B17">
        <w:rPr>
          <w:rFonts w:eastAsia="Times New Roman"/>
          <w:color w:val="000000"/>
          <w:lang w:val="en-US" w:eastAsia="zh-CN"/>
        </w:rPr>
        <w:t>repare a template for the implementation of the threat levels in the TSP messages until December for consideration and feedback of the WG4 which agreed – feedback will be provided until March in written form and discussed during an online meeting.</w:t>
      </w:r>
    </w:p>
    <w:p w14:paraId="525F379E" w14:textId="5CCA855D" w:rsidR="00846219" w:rsidRPr="006F2B17" w:rsidRDefault="009B5598" w:rsidP="00AD1923">
      <w:pPr>
        <w:pStyle w:val="ListParagraph"/>
        <w:numPr>
          <w:ilvl w:val="0"/>
          <w:numId w:val="44"/>
        </w:numPr>
        <w:spacing w:after="120"/>
        <w:ind w:right="23"/>
        <w:jc w:val="both"/>
        <w:rPr>
          <w:rFonts w:ascii="Times New Roman" w:eastAsia="Times New Roman" w:hAnsi="Times New Roman" w:cs="Times New Roman"/>
          <w:sz w:val="24"/>
          <w:szCs w:val="24"/>
          <w:lang w:val="en-US" w:eastAsia="zh-CN"/>
        </w:rPr>
      </w:pPr>
      <w:r>
        <w:rPr>
          <w:rFonts w:eastAsia="Times New Roman"/>
          <w:color w:val="000000"/>
          <w:lang w:val="en-US" w:eastAsia="zh-CN"/>
        </w:rPr>
        <w:t>To o</w:t>
      </w:r>
      <w:r w:rsidR="006F2B17" w:rsidRPr="006F2B17">
        <w:rPr>
          <w:rFonts w:eastAsia="Times New Roman"/>
          <w:color w:val="000000"/>
          <w:lang w:val="en-US" w:eastAsia="zh-CN"/>
        </w:rPr>
        <w:t>rganize another</w:t>
      </w:r>
      <w:r w:rsidR="00846219" w:rsidRPr="006F2B17">
        <w:rPr>
          <w:rFonts w:eastAsia="Times New Roman"/>
          <w:color w:val="000000"/>
          <w:lang w:val="en-US" w:eastAsia="zh-CN"/>
        </w:rPr>
        <w:t xml:space="preserve"> TSP/NTWC meeting in Istanbul in May towards finalization of the OUG.</w:t>
      </w:r>
    </w:p>
    <w:p w14:paraId="3DB237CC" w14:textId="7EFC526F" w:rsidR="000C3320" w:rsidRPr="00846219" w:rsidRDefault="00846219" w:rsidP="00846219">
      <w:pPr>
        <w:pStyle w:val="Heading1"/>
        <w:jc w:val="center"/>
        <w:rPr>
          <w:lang w:val="en-US"/>
        </w:rPr>
        <w:sectPr w:rsidR="000C3320" w:rsidRPr="00846219" w:rsidSect="00292944">
          <w:headerReference w:type="even" r:id="rId127"/>
          <w:headerReference w:type="default" r:id="rId128"/>
          <w:headerReference w:type="first" r:id="rId129"/>
          <w:type w:val="oddPage"/>
          <w:pgSz w:w="11900" w:h="16834" w:code="9"/>
          <w:pgMar w:top="1418" w:right="1247" w:bottom="1418" w:left="1247" w:header="0" w:footer="0" w:gutter="0"/>
          <w:pgNumType w:start="1"/>
          <w:cols w:space="720"/>
          <w:titlePg/>
          <w:docGrid w:linePitch="299"/>
        </w:sectPr>
      </w:pPr>
      <w:r w:rsidRPr="00846219">
        <w:rPr>
          <w:rFonts w:ascii="Times New Roman" w:eastAsia="Times New Roman" w:hAnsi="Times New Roman" w:cs="Times New Roman"/>
          <w:b w:val="0"/>
          <w:sz w:val="24"/>
          <w:szCs w:val="24"/>
          <w:lang w:val="en-US" w:eastAsia="zh-CN"/>
        </w:rPr>
        <w:br/>
      </w:r>
      <w:r w:rsidRPr="00846219">
        <w:rPr>
          <w:rFonts w:ascii="Times New Roman" w:eastAsia="Times New Roman" w:hAnsi="Times New Roman" w:cs="Times New Roman"/>
          <w:b w:val="0"/>
          <w:sz w:val="24"/>
          <w:szCs w:val="24"/>
          <w:lang w:val="en-US" w:eastAsia="zh-CN"/>
        </w:rPr>
        <w:br/>
      </w:r>
      <w:r w:rsidRPr="00846219">
        <w:rPr>
          <w:rFonts w:ascii="Times New Roman" w:eastAsia="Times New Roman" w:hAnsi="Times New Roman" w:cs="Times New Roman"/>
          <w:b w:val="0"/>
          <w:sz w:val="24"/>
          <w:szCs w:val="24"/>
          <w:lang w:val="en-US" w:eastAsia="zh-CN"/>
        </w:rPr>
        <w:br/>
      </w:r>
    </w:p>
    <w:p w14:paraId="65DA4B2A" w14:textId="77777777" w:rsidR="00B842B1" w:rsidRDefault="0000446D">
      <w:pPr>
        <w:pStyle w:val="Heading1"/>
        <w:jc w:val="center"/>
        <w:rPr>
          <w:b w:val="0"/>
          <w:bCs/>
        </w:rPr>
      </w:pPr>
      <w:bookmarkStart w:id="92" w:name="_Toc166002713"/>
      <w:bookmarkStart w:id="93" w:name="_Toc166604710"/>
      <w:bookmarkStart w:id="94" w:name="_Toc188263255"/>
      <w:bookmarkStart w:id="95" w:name="A2"/>
      <w:r w:rsidRPr="00E510F1">
        <w:rPr>
          <w:b w:val="0"/>
          <w:bCs/>
        </w:rPr>
        <w:lastRenderedPageBreak/>
        <w:t>A</w:t>
      </w:r>
      <w:r w:rsidR="00315E70" w:rsidRPr="00E510F1">
        <w:rPr>
          <w:b w:val="0"/>
          <w:bCs/>
        </w:rPr>
        <w:t>NNEX II</w:t>
      </w:r>
      <w:bookmarkEnd w:id="92"/>
      <w:bookmarkEnd w:id="93"/>
      <w:bookmarkEnd w:id="94"/>
    </w:p>
    <w:p w14:paraId="031E296C" w14:textId="77777777" w:rsidR="00AF2E1B" w:rsidRPr="00AF2E1B" w:rsidRDefault="00AF2E1B" w:rsidP="00AF2E1B"/>
    <w:p w14:paraId="259759E9" w14:textId="4C72381A" w:rsidR="00535585" w:rsidRPr="00535585" w:rsidRDefault="00535585" w:rsidP="00535585">
      <w:pPr>
        <w:jc w:val="center"/>
        <w:rPr>
          <w:b/>
          <w:bCs/>
        </w:rPr>
      </w:pPr>
      <w:r>
        <w:rPr>
          <w:b/>
          <w:bCs/>
        </w:rPr>
        <w:t>AGENDA</w:t>
      </w:r>
    </w:p>
    <w:bookmarkEnd w:id="95"/>
    <w:p w14:paraId="4A35C011" w14:textId="77777777" w:rsidR="006F3C0E" w:rsidRDefault="006F3C0E" w:rsidP="006F3C0E">
      <w:pPr>
        <w:pStyle w:val="BodyText"/>
        <w:spacing w:before="56"/>
        <w:rPr>
          <w:b/>
        </w:rPr>
      </w:pPr>
    </w:p>
    <w:p w14:paraId="0B163168" w14:textId="77777777" w:rsidR="006F3C0E" w:rsidRPr="00600971" w:rsidRDefault="006F3C0E" w:rsidP="00AD1923">
      <w:pPr>
        <w:pStyle w:val="ListParagraph"/>
        <w:widowControl w:val="0"/>
        <w:numPr>
          <w:ilvl w:val="2"/>
          <w:numId w:val="28"/>
        </w:numPr>
        <w:tabs>
          <w:tab w:val="left" w:pos="1984"/>
        </w:tabs>
        <w:autoSpaceDE w:val="0"/>
        <w:autoSpaceDN w:val="0"/>
        <w:ind w:hanging="571"/>
        <w:contextualSpacing w:val="0"/>
        <w:rPr>
          <w:b/>
        </w:rPr>
      </w:pPr>
      <w:r w:rsidRPr="00600971">
        <w:rPr>
          <w:b/>
          <w:spacing w:val="-2"/>
        </w:rPr>
        <w:t>OPENING</w:t>
      </w:r>
    </w:p>
    <w:p w14:paraId="6D722577" w14:textId="77777777" w:rsidR="006F3C0E" w:rsidRPr="00600971" w:rsidRDefault="006F3C0E" w:rsidP="006F3C0E">
      <w:pPr>
        <w:pStyle w:val="BodyText"/>
        <w:spacing w:before="56"/>
        <w:rPr>
          <w:b/>
        </w:rPr>
      </w:pPr>
    </w:p>
    <w:p w14:paraId="4F143965" w14:textId="77777777" w:rsidR="006F3C0E" w:rsidRPr="00600971" w:rsidRDefault="006F3C0E" w:rsidP="00AD1923">
      <w:pPr>
        <w:pStyle w:val="ListParagraph"/>
        <w:widowControl w:val="0"/>
        <w:numPr>
          <w:ilvl w:val="2"/>
          <w:numId w:val="28"/>
        </w:numPr>
        <w:tabs>
          <w:tab w:val="left" w:pos="1953"/>
        </w:tabs>
        <w:autoSpaceDE w:val="0"/>
        <w:autoSpaceDN w:val="0"/>
        <w:ind w:left="1953" w:hanging="540"/>
        <w:contextualSpacing w:val="0"/>
        <w:rPr>
          <w:b/>
        </w:rPr>
      </w:pPr>
      <w:r w:rsidRPr="00600971">
        <w:rPr>
          <w:b/>
        </w:rPr>
        <w:t>ORGANIZATION</w:t>
      </w:r>
      <w:r w:rsidRPr="00600971">
        <w:rPr>
          <w:b/>
          <w:spacing w:val="-16"/>
        </w:rPr>
        <w:t xml:space="preserve"> </w:t>
      </w:r>
      <w:r w:rsidRPr="00600971">
        <w:rPr>
          <w:b/>
        </w:rPr>
        <w:t>OF</w:t>
      </w:r>
      <w:r w:rsidRPr="00600971">
        <w:rPr>
          <w:b/>
          <w:spacing w:val="-21"/>
        </w:rPr>
        <w:t xml:space="preserve"> </w:t>
      </w:r>
      <w:r w:rsidRPr="00600971">
        <w:rPr>
          <w:b/>
        </w:rPr>
        <w:t>THE</w:t>
      </w:r>
      <w:r w:rsidRPr="00600971">
        <w:rPr>
          <w:b/>
          <w:spacing w:val="-13"/>
        </w:rPr>
        <w:t xml:space="preserve"> </w:t>
      </w:r>
      <w:r w:rsidRPr="00600971">
        <w:rPr>
          <w:b/>
          <w:spacing w:val="-2"/>
        </w:rPr>
        <w:t>SESSION</w:t>
      </w:r>
    </w:p>
    <w:p w14:paraId="55EAB893" w14:textId="77777777" w:rsidR="006F3C0E" w:rsidRPr="00600971" w:rsidRDefault="006F3C0E" w:rsidP="00AD1923">
      <w:pPr>
        <w:pStyle w:val="ListParagraph"/>
        <w:widowControl w:val="0"/>
        <w:numPr>
          <w:ilvl w:val="3"/>
          <w:numId w:val="28"/>
        </w:numPr>
        <w:tabs>
          <w:tab w:val="left" w:pos="1953"/>
        </w:tabs>
        <w:autoSpaceDE w:val="0"/>
        <w:autoSpaceDN w:val="0"/>
        <w:spacing w:before="1" w:line="252" w:lineRule="exact"/>
        <w:contextualSpacing w:val="0"/>
      </w:pPr>
      <w:r w:rsidRPr="00600971">
        <w:t>Adoption</w:t>
      </w:r>
      <w:r w:rsidRPr="00600971">
        <w:rPr>
          <w:spacing w:val="-11"/>
        </w:rPr>
        <w:t xml:space="preserve"> </w:t>
      </w:r>
      <w:r w:rsidRPr="00600971">
        <w:t>of</w:t>
      </w:r>
      <w:r w:rsidRPr="00600971">
        <w:rPr>
          <w:spacing w:val="-11"/>
        </w:rPr>
        <w:t xml:space="preserve"> </w:t>
      </w:r>
      <w:r w:rsidRPr="00600971">
        <w:t>the</w:t>
      </w:r>
      <w:r w:rsidRPr="00600971">
        <w:rPr>
          <w:spacing w:val="-11"/>
        </w:rPr>
        <w:t xml:space="preserve"> </w:t>
      </w:r>
      <w:r w:rsidRPr="00600971">
        <w:rPr>
          <w:spacing w:val="-2"/>
        </w:rPr>
        <w:t>agenda</w:t>
      </w:r>
    </w:p>
    <w:p w14:paraId="28B7B3EC" w14:textId="77777777" w:rsidR="006F3C0E" w:rsidRPr="00600971" w:rsidRDefault="006F3C0E" w:rsidP="00AD1923">
      <w:pPr>
        <w:pStyle w:val="ListParagraph"/>
        <w:widowControl w:val="0"/>
        <w:numPr>
          <w:ilvl w:val="3"/>
          <w:numId w:val="28"/>
        </w:numPr>
        <w:tabs>
          <w:tab w:val="left" w:pos="1953"/>
        </w:tabs>
        <w:autoSpaceDE w:val="0"/>
        <w:autoSpaceDN w:val="0"/>
        <w:spacing w:line="252" w:lineRule="exact"/>
        <w:contextualSpacing w:val="0"/>
      </w:pPr>
      <w:r w:rsidRPr="00600971">
        <w:rPr>
          <w:spacing w:val="-2"/>
        </w:rPr>
        <w:t>Designation</w:t>
      </w:r>
      <w:r w:rsidRPr="00600971">
        <w:rPr>
          <w:spacing w:val="-3"/>
        </w:rPr>
        <w:t xml:space="preserve"> </w:t>
      </w:r>
      <w:r w:rsidRPr="00600971">
        <w:rPr>
          <w:spacing w:val="-2"/>
        </w:rPr>
        <w:t>of</w:t>
      </w:r>
      <w:r w:rsidRPr="00600971">
        <w:rPr>
          <w:spacing w:val="-4"/>
        </w:rPr>
        <w:t xml:space="preserve"> </w:t>
      </w:r>
      <w:r w:rsidRPr="00600971">
        <w:rPr>
          <w:spacing w:val="-2"/>
        </w:rPr>
        <w:t>the</w:t>
      </w:r>
      <w:r w:rsidRPr="00600971">
        <w:rPr>
          <w:spacing w:val="-8"/>
        </w:rPr>
        <w:t xml:space="preserve"> </w:t>
      </w:r>
      <w:r w:rsidRPr="00600971">
        <w:rPr>
          <w:spacing w:val="-2"/>
        </w:rPr>
        <w:t>rapporteur</w:t>
      </w:r>
    </w:p>
    <w:p w14:paraId="2A7E3A61" w14:textId="77777777" w:rsidR="006F3C0E" w:rsidRPr="00600971" w:rsidRDefault="006F3C0E" w:rsidP="00AD1923">
      <w:pPr>
        <w:pStyle w:val="ListParagraph"/>
        <w:widowControl w:val="0"/>
        <w:numPr>
          <w:ilvl w:val="3"/>
          <w:numId w:val="28"/>
        </w:numPr>
        <w:tabs>
          <w:tab w:val="left" w:pos="1953"/>
        </w:tabs>
        <w:autoSpaceDE w:val="0"/>
        <w:autoSpaceDN w:val="0"/>
        <w:spacing w:line="252" w:lineRule="exact"/>
        <w:contextualSpacing w:val="0"/>
      </w:pPr>
      <w:r w:rsidRPr="00600971">
        <w:t>Conduct</w:t>
      </w:r>
      <w:r w:rsidRPr="00600971">
        <w:rPr>
          <w:spacing w:val="-16"/>
        </w:rPr>
        <w:t xml:space="preserve"> </w:t>
      </w:r>
      <w:r w:rsidRPr="00600971">
        <w:t>of</w:t>
      </w:r>
      <w:r w:rsidRPr="00600971">
        <w:rPr>
          <w:spacing w:val="-15"/>
        </w:rPr>
        <w:t xml:space="preserve"> </w:t>
      </w:r>
      <w:r w:rsidRPr="00600971">
        <w:t>the</w:t>
      </w:r>
      <w:r w:rsidRPr="00600971">
        <w:rPr>
          <w:spacing w:val="-15"/>
        </w:rPr>
        <w:t xml:space="preserve"> </w:t>
      </w:r>
      <w:r w:rsidRPr="00600971">
        <w:t>session,</w:t>
      </w:r>
      <w:r w:rsidRPr="00600971">
        <w:rPr>
          <w:spacing w:val="-16"/>
        </w:rPr>
        <w:t xml:space="preserve"> </w:t>
      </w:r>
      <w:r w:rsidRPr="00600971">
        <w:t>timetable</w:t>
      </w:r>
      <w:r w:rsidRPr="00600971">
        <w:rPr>
          <w:spacing w:val="-14"/>
        </w:rPr>
        <w:t xml:space="preserve"> </w:t>
      </w:r>
      <w:r w:rsidRPr="00600971">
        <w:t>and</w:t>
      </w:r>
      <w:r w:rsidRPr="00600971">
        <w:rPr>
          <w:spacing w:val="-15"/>
        </w:rPr>
        <w:t xml:space="preserve"> </w:t>
      </w:r>
      <w:r w:rsidRPr="00600971">
        <w:rPr>
          <w:spacing w:val="-2"/>
        </w:rPr>
        <w:t>documentation</w:t>
      </w:r>
    </w:p>
    <w:p w14:paraId="47926651" w14:textId="77777777" w:rsidR="006F3C0E" w:rsidRPr="00600971" w:rsidRDefault="006F3C0E" w:rsidP="00AD1923">
      <w:pPr>
        <w:pStyle w:val="ListParagraph"/>
        <w:widowControl w:val="0"/>
        <w:numPr>
          <w:ilvl w:val="3"/>
          <w:numId w:val="28"/>
        </w:numPr>
        <w:tabs>
          <w:tab w:val="left" w:pos="1953"/>
        </w:tabs>
        <w:autoSpaceDE w:val="0"/>
        <w:autoSpaceDN w:val="0"/>
        <w:spacing w:line="252" w:lineRule="exact"/>
        <w:contextualSpacing w:val="0"/>
      </w:pPr>
      <w:r w:rsidRPr="00600971">
        <w:rPr>
          <w:spacing w:val="-2"/>
        </w:rPr>
        <w:t>Establishment</w:t>
      </w:r>
      <w:r w:rsidRPr="00600971">
        <w:rPr>
          <w:spacing w:val="-5"/>
        </w:rPr>
        <w:t xml:space="preserve"> </w:t>
      </w:r>
      <w:r w:rsidRPr="00600971">
        <w:rPr>
          <w:spacing w:val="-2"/>
        </w:rPr>
        <w:t>of</w:t>
      </w:r>
      <w:r w:rsidRPr="00600971">
        <w:rPr>
          <w:spacing w:val="-1"/>
        </w:rPr>
        <w:t xml:space="preserve"> </w:t>
      </w:r>
      <w:r w:rsidRPr="00600971">
        <w:rPr>
          <w:spacing w:val="-2"/>
        </w:rPr>
        <w:t>sessional</w:t>
      </w:r>
      <w:r w:rsidRPr="00600971">
        <w:rPr>
          <w:spacing w:val="-5"/>
        </w:rPr>
        <w:t xml:space="preserve"> </w:t>
      </w:r>
      <w:r w:rsidRPr="00600971">
        <w:rPr>
          <w:spacing w:val="-2"/>
        </w:rPr>
        <w:t>committees and</w:t>
      </w:r>
      <w:r w:rsidRPr="00600971">
        <w:rPr>
          <w:spacing w:val="-8"/>
        </w:rPr>
        <w:t xml:space="preserve"> </w:t>
      </w:r>
      <w:r w:rsidRPr="00600971">
        <w:rPr>
          <w:spacing w:val="-5"/>
        </w:rPr>
        <w:t>WGs</w:t>
      </w:r>
    </w:p>
    <w:p w14:paraId="566C0B6A" w14:textId="77777777" w:rsidR="006F3C0E" w:rsidRPr="00600971" w:rsidRDefault="006F3C0E" w:rsidP="006F3C0E">
      <w:pPr>
        <w:pStyle w:val="BodyText"/>
        <w:spacing w:before="58"/>
      </w:pPr>
    </w:p>
    <w:p w14:paraId="09FEC11F" w14:textId="77777777" w:rsidR="006F3C0E" w:rsidRPr="00600971" w:rsidRDefault="006F3C0E" w:rsidP="00AD1923">
      <w:pPr>
        <w:pStyle w:val="ListParagraph"/>
        <w:widowControl w:val="0"/>
        <w:numPr>
          <w:ilvl w:val="2"/>
          <w:numId w:val="28"/>
        </w:numPr>
        <w:tabs>
          <w:tab w:val="left" w:pos="1953"/>
        </w:tabs>
        <w:autoSpaceDE w:val="0"/>
        <w:autoSpaceDN w:val="0"/>
        <w:spacing w:line="252" w:lineRule="exact"/>
        <w:ind w:left="1953" w:hanging="540"/>
        <w:contextualSpacing w:val="0"/>
        <w:rPr>
          <w:b/>
        </w:rPr>
      </w:pPr>
      <w:r w:rsidRPr="00600971">
        <w:rPr>
          <w:b/>
          <w:spacing w:val="-2"/>
        </w:rPr>
        <w:t>REPORTS</w:t>
      </w:r>
      <w:r w:rsidRPr="00600971">
        <w:rPr>
          <w:b/>
          <w:spacing w:val="-16"/>
        </w:rPr>
        <w:t xml:space="preserve"> </w:t>
      </w:r>
      <w:r w:rsidRPr="00600971">
        <w:rPr>
          <w:b/>
          <w:spacing w:val="-2"/>
        </w:rPr>
        <w:t>ON</w:t>
      </w:r>
      <w:r w:rsidRPr="00600971">
        <w:rPr>
          <w:b/>
          <w:spacing w:val="-12"/>
        </w:rPr>
        <w:t xml:space="preserve"> </w:t>
      </w:r>
      <w:r w:rsidRPr="00600971">
        <w:rPr>
          <w:b/>
          <w:spacing w:val="-2"/>
        </w:rPr>
        <w:t>ICG/NEAMTWS</w:t>
      </w:r>
      <w:r w:rsidRPr="00600971">
        <w:rPr>
          <w:b/>
          <w:spacing w:val="-7"/>
        </w:rPr>
        <w:t xml:space="preserve"> </w:t>
      </w:r>
      <w:r w:rsidRPr="00600971">
        <w:rPr>
          <w:b/>
          <w:spacing w:val="-2"/>
        </w:rPr>
        <w:t>INTERSESSIONAL</w:t>
      </w:r>
      <w:r w:rsidRPr="00600971">
        <w:rPr>
          <w:b/>
          <w:spacing w:val="-9"/>
        </w:rPr>
        <w:t xml:space="preserve"> </w:t>
      </w:r>
      <w:r w:rsidRPr="00600971">
        <w:rPr>
          <w:b/>
          <w:spacing w:val="-2"/>
        </w:rPr>
        <w:t>ACTIVITIES</w:t>
      </w:r>
    </w:p>
    <w:p w14:paraId="0D436D0D" w14:textId="77777777" w:rsidR="006F3C0E" w:rsidRPr="00600971" w:rsidRDefault="006F3C0E" w:rsidP="00AD1923">
      <w:pPr>
        <w:pStyle w:val="ListParagraph"/>
        <w:widowControl w:val="0"/>
        <w:numPr>
          <w:ilvl w:val="3"/>
          <w:numId w:val="28"/>
        </w:numPr>
        <w:tabs>
          <w:tab w:val="left" w:pos="1953"/>
        </w:tabs>
        <w:autoSpaceDE w:val="0"/>
        <w:autoSpaceDN w:val="0"/>
        <w:spacing w:line="252" w:lineRule="exact"/>
        <w:contextualSpacing w:val="0"/>
      </w:pPr>
      <w:r w:rsidRPr="00600971">
        <w:t>Report</w:t>
      </w:r>
      <w:r w:rsidRPr="00600971">
        <w:rPr>
          <w:spacing w:val="-6"/>
        </w:rPr>
        <w:t xml:space="preserve"> </w:t>
      </w:r>
      <w:r w:rsidRPr="00600971">
        <w:t>by</w:t>
      </w:r>
      <w:r w:rsidRPr="00600971">
        <w:rPr>
          <w:spacing w:val="-15"/>
        </w:rPr>
        <w:t xml:space="preserve"> </w:t>
      </w:r>
      <w:r w:rsidRPr="00600971">
        <w:t>the</w:t>
      </w:r>
      <w:r w:rsidRPr="00600971">
        <w:rPr>
          <w:spacing w:val="-7"/>
        </w:rPr>
        <w:t xml:space="preserve"> </w:t>
      </w:r>
      <w:r w:rsidRPr="00600971">
        <w:rPr>
          <w:spacing w:val="-2"/>
        </w:rPr>
        <w:t>Chairperson</w:t>
      </w:r>
    </w:p>
    <w:p w14:paraId="6EBB3455" w14:textId="77777777" w:rsidR="006F3C0E" w:rsidRPr="00600971" w:rsidRDefault="006F3C0E" w:rsidP="00AD1923">
      <w:pPr>
        <w:pStyle w:val="ListParagraph"/>
        <w:widowControl w:val="0"/>
        <w:numPr>
          <w:ilvl w:val="3"/>
          <w:numId w:val="28"/>
        </w:numPr>
        <w:tabs>
          <w:tab w:val="left" w:pos="1953"/>
        </w:tabs>
        <w:autoSpaceDE w:val="0"/>
        <w:autoSpaceDN w:val="0"/>
        <w:spacing w:line="252" w:lineRule="exact"/>
        <w:contextualSpacing w:val="0"/>
      </w:pPr>
      <w:r w:rsidRPr="00600971">
        <w:t>Report</w:t>
      </w:r>
      <w:r w:rsidRPr="00600971">
        <w:rPr>
          <w:spacing w:val="-4"/>
        </w:rPr>
        <w:t xml:space="preserve"> </w:t>
      </w:r>
      <w:r w:rsidRPr="00600971">
        <w:t>by</w:t>
      </w:r>
      <w:r w:rsidRPr="00600971">
        <w:rPr>
          <w:spacing w:val="-15"/>
        </w:rPr>
        <w:t xml:space="preserve"> </w:t>
      </w:r>
      <w:r w:rsidRPr="00600971">
        <w:t>IOC</w:t>
      </w:r>
      <w:r w:rsidRPr="00600971">
        <w:rPr>
          <w:spacing w:val="-9"/>
        </w:rPr>
        <w:t xml:space="preserve"> </w:t>
      </w:r>
      <w:r w:rsidRPr="00600971">
        <w:rPr>
          <w:spacing w:val="-2"/>
        </w:rPr>
        <w:t>Secretariat</w:t>
      </w:r>
    </w:p>
    <w:p w14:paraId="1ED38BF4" w14:textId="77777777" w:rsidR="006F3C0E" w:rsidRPr="00600971" w:rsidRDefault="006F3C0E" w:rsidP="00AD1923">
      <w:pPr>
        <w:pStyle w:val="ListParagraph"/>
        <w:widowControl w:val="0"/>
        <w:numPr>
          <w:ilvl w:val="3"/>
          <w:numId w:val="28"/>
        </w:numPr>
        <w:tabs>
          <w:tab w:val="left" w:pos="1953"/>
        </w:tabs>
        <w:autoSpaceDE w:val="0"/>
        <w:autoSpaceDN w:val="0"/>
        <w:spacing w:line="252" w:lineRule="exact"/>
        <w:contextualSpacing w:val="0"/>
      </w:pPr>
      <w:r w:rsidRPr="00600971">
        <w:t>Report</w:t>
      </w:r>
      <w:r w:rsidRPr="00600971">
        <w:rPr>
          <w:spacing w:val="-14"/>
        </w:rPr>
        <w:t xml:space="preserve"> </w:t>
      </w:r>
      <w:r w:rsidRPr="00600971">
        <w:t>by</w:t>
      </w:r>
      <w:r w:rsidRPr="00600971">
        <w:rPr>
          <w:spacing w:val="-12"/>
        </w:rPr>
        <w:t xml:space="preserve"> </w:t>
      </w:r>
      <w:r w:rsidRPr="00600971">
        <w:t>other</w:t>
      </w:r>
      <w:r w:rsidRPr="00600971">
        <w:rPr>
          <w:spacing w:val="-13"/>
        </w:rPr>
        <w:t xml:space="preserve"> </w:t>
      </w:r>
      <w:r w:rsidRPr="00600971">
        <w:rPr>
          <w:spacing w:val="-4"/>
        </w:rPr>
        <w:t>ICGs</w:t>
      </w:r>
    </w:p>
    <w:p w14:paraId="34ACD8D9" w14:textId="77777777" w:rsidR="006F3C0E" w:rsidRPr="00600971" w:rsidRDefault="006F3C0E" w:rsidP="00AD1923">
      <w:pPr>
        <w:pStyle w:val="ListParagraph"/>
        <w:widowControl w:val="0"/>
        <w:numPr>
          <w:ilvl w:val="3"/>
          <w:numId w:val="28"/>
        </w:numPr>
        <w:tabs>
          <w:tab w:val="left" w:pos="1953"/>
        </w:tabs>
        <w:autoSpaceDE w:val="0"/>
        <w:autoSpaceDN w:val="0"/>
        <w:spacing w:line="252" w:lineRule="exact"/>
        <w:contextualSpacing w:val="0"/>
      </w:pPr>
      <w:r w:rsidRPr="00600971">
        <w:rPr>
          <w:spacing w:val="-2"/>
        </w:rPr>
        <w:t>Reports</w:t>
      </w:r>
      <w:r w:rsidRPr="00600971">
        <w:rPr>
          <w:spacing w:val="-12"/>
        </w:rPr>
        <w:t xml:space="preserve"> </w:t>
      </w:r>
      <w:r w:rsidRPr="00600971">
        <w:rPr>
          <w:spacing w:val="-2"/>
        </w:rPr>
        <w:t>by</w:t>
      </w:r>
      <w:r w:rsidRPr="00600971">
        <w:rPr>
          <w:spacing w:val="-6"/>
        </w:rPr>
        <w:t xml:space="preserve"> </w:t>
      </w:r>
      <w:r w:rsidRPr="00600971">
        <w:rPr>
          <w:spacing w:val="-2"/>
        </w:rPr>
        <w:t>other</w:t>
      </w:r>
      <w:r w:rsidRPr="00600971">
        <w:rPr>
          <w:spacing w:val="-4"/>
        </w:rPr>
        <w:t xml:space="preserve"> </w:t>
      </w:r>
      <w:r w:rsidRPr="00600971">
        <w:rPr>
          <w:spacing w:val="-2"/>
        </w:rPr>
        <w:t>Intergovernmental</w:t>
      </w:r>
      <w:r w:rsidRPr="00600971">
        <w:rPr>
          <w:spacing w:val="-7"/>
        </w:rPr>
        <w:t xml:space="preserve"> </w:t>
      </w:r>
      <w:r w:rsidRPr="00600971">
        <w:rPr>
          <w:spacing w:val="-2"/>
        </w:rPr>
        <w:t>Organizations</w:t>
      </w:r>
      <w:r w:rsidRPr="00600971">
        <w:rPr>
          <w:spacing w:val="-3"/>
        </w:rPr>
        <w:t xml:space="preserve"> </w:t>
      </w:r>
      <w:r w:rsidRPr="00600971">
        <w:rPr>
          <w:spacing w:val="-2"/>
        </w:rPr>
        <w:t>(JRC</w:t>
      </w:r>
      <w:r w:rsidRPr="00600971">
        <w:rPr>
          <w:spacing w:val="-3"/>
        </w:rPr>
        <w:t xml:space="preserve"> </w:t>
      </w:r>
      <w:r w:rsidRPr="00600971">
        <w:rPr>
          <w:spacing w:val="-2"/>
        </w:rPr>
        <w:t>etc.)</w:t>
      </w:r>
    </w:p>
    <w:p w14:paraId="6607C210" w14:textId="77777777" w:rsidR="006F3C0E" w:rsidRPr="00600971" w:rsidRDefault="006F3C0E" w:rsidP="00AD1923">
      <w:pPr>
        <w:pStyle w:val="ListParagraph"/>
        <w:widowControl w:val="0"/>
        <w:numPr>
          <w:ilvl w:val="3"/>
          <w:numId w:val="28"/>
        </w:numPr>
        <w:tabs>
          <w:tab w:val="left" w:pos="1953"/>
        </w:tabs>
        <w:autoSpaceDE w:val="0"/>
        <w:autoSpaceDN w:val="0"/>
        <w:spacing w:before="11"/>
        <w:contextualSpacing w:val="0"/>
      </w:pPr>
      <w:r w:rsidRPr="00600971">
        <w:t>Reports</w:t>
      </w:r>
      <w:r w:rsidRPr="00600971">
        <w:rPr>
          <w:spacing w:val="-15"/>
        </w:rPr>
        <w:t xml:space="preserve"> </w:t>
      </w:r>
      <w:r w:rsidRPr="00600971">
        <w:t>by</w:t>
      </w:r>
      <w:r w:rsidRPr="00600971">
        <w:rPr>
          <w:spacing w:val="-14"/>
        </w:rPr>
        <w:t xml:space="preserve"> </w:t>
      </w:r>
      <w:r w:rsidRPr="00600971">
        <w:t>the</w:t>
      </w:r>
      <w:r w:rsidRPr="00600971">
        <w:rPr>
          <w:spacing w:val="-15"/>
        </w:rPr>
        <w:t xml:space="preserve"> </w:t>
      </w:r>
      <w:r w:rsidRPr="00600971">
        <w:t>Working</w:t>
      </w:r>
      <w:r w:rsidRPr="00600971">
        <w:rPr>
          <w:spacing w:val="-16"/>
        </w:rPr>
        <w:t xml:space="preserve"> </w:t>
      </w:r>
      <w:r w:rsidRPr="00600971">
        <w:t>Groups</w:t>
      </w:r>
      <w:r w:rsidRPr="00600971">
        <w:rPr>
          <w:spacing w:val="-15"/>
        </w:rPr>
        <w:t xml:space="preserve"> </w:t>
      </w:r>
      <w:r w:rsidRPr="00600971">
        <w:t>and</w:t>
      </w:r>
      <w:r w:rsidRPr="00600971">
        <w:rPr>
          <w:spacing w:val="-7"/>
        </w:rPr>
        <w:t xml:space="preserve"> </w:t>
      </w:r>
      <w:r w:rsidRPr="00600971">
        <w:t>Task</w:t>
      </w:r>
      <w:r w:rsidRPr="00600971">
        <w:rPr>
          <w:spacing w:val="-7"/>
        </w:rPr>
        <w:t xml:space="preserve"> </w:t>
      </w:r>
      <w:r w:rsidRPr="00600971">
        <w:rPr>
          <w:spacing w:val="-4"/>
        </w:rPr>
        <w:t>Teams</w:t>
      </w:r>
    </w:p>
    <w:p w14:paraId="52ACD9B8" w14:textId="77777777" w:rsidR="006F3C0E" w:rsidRPr="00600971" w:rsidRDefault="006F3C0E" w:rsidP="00AD1923">
      <w:pPr>
        <w:pStyle w:val="ListParagraph"/>
        <w:widowControl w:val="0"/>
        <w:numPr>
          <w:ilvl w:val="2"/>
          <w:numId w:val="28"/>
        </w:numPr>
        <w:tabs>
          <w:tab w:val="left" w:pos="1953"/>
        </w:tabs>
        <w:autoSpaceDE w:val="0"/>
        <w:autoSpaceDN w:val="0"/>
        <w:spacing w:before="244" w:line="252" w:lineRule="exact"/>
        <w:ind w:left="1953" w:hanging="540"/>
        <w:contextualSpacing w:val="0"/>
        <w:rPr>
          <w:b/>
        </w:rPr>
      </w:pPr>
      <w:r w:rsidRPr="00600971">
        <w:rPr>
          <w:b/>
          <w:spacing w:val="-2"/>
        </w:rPr>
        <w:t>IMPLEMENTATION</w:t>
      </w:r>
    </w:p>
    <w:p w14:paraId="4C2955FD" w14:textId="77777777" w:rsidR="006F3C0E" w:rsidRPr="00600971" w:rsidRDefault="006F3C0E" w:rsidP="00AD1923">
      <w:pPr>
        <w:pStyle w:val="ListParagraph"/>
        <w:widowControl w:val="0"/>
        <w:numPr>
          <w:ilvl w:val="3"/>
          <w:numId w:val="28"/>
        </w:numPr>
        <w:tabs>
          <w:tab w:val="left" w:pos="1953"/>
        </w:tabs>
        <w:autoSpaceDE w:val="0"/>
        <w:autoSpaceDN w:val="0"/>
        <w:spacing w:line="252" w:lineRule="exact"/>
        <w:contextualSpacing w:val="0"/>
      </w:pPr>
      <w:r w:rsidRPr="00600971">
        <w:rPr>
          <w:spacing w:val="-2"/>
        </w:rPr>
        <w:t>Report</w:t>
      </w:r>
      <w:r w:rsidRPr="00600971">
        <w:rPr>
          <w:spacing w:val="-5"/>
        </w:rPr>
        <w:t xml:space="preserve"> </w:t>
      </w:r>
      <w:r w:rsidRPr="00600971">
        <w:rPr>
          <w:spacing w:val="-2"/>
        </w:rPr>
        <w:t>on</w:t>
      </w:r>
      <w:r w:rsidRPr="00600971">
        <w:rPr>
          <w:spacing w:val="-10"/>
        </w:rPr>
        <w:t xml:space="preserve"> </w:t>
      </w:r>
      <w:proofErr w:type="spellStart"/>
      <w:r w:rsidRPr="00600971">
        <w:rPr>
          <w:spacing w:val="-2"/>
        </w:rPr>
        <w:t>CoastWAVE</w:t>
      </w:r>
      <w:proofErr w:type="spellEnd"/>
      <w:r w:rsidRPr="00600971">
        <w:rPr>
          <w:spacing w:val="-7"/>
        </w:rPr>
        <w:t xml:space="preserve"> </w:t>
      </w:r>
      <w:r w:rsidRPr="00600971">
        <w:rPr>
          <w:spacing w:val="-2"/>
        </w:rPr>
        <w:t>Project</w:t>
      </w:r>
      <w:r w:rsidRPr="00600971">
        <w:rPr>
          <w:spacing w:val="2"/>
        </w:rPr>
        <w:t xml:space="preserve"> </w:t>
      </w:r>
      <w:r w:rsidRPr="00600971">
        <w:rPr>
          <w:spacing w:val="-5"/>
        </w:rPr>
        <w:t>2.0</w:t>
      </w:r>
    </w:p>
    <w:p w14:paraId="68D4A532" w14:textId="77777777" w:rsidR="006F3C0E" w:rsidRPr="00600971" w:rsidRDefault="006F3C0E" w:rsidP="00AD1923">
      <w:pPr>
        <w:pStyle w:val="ListParagraph"/>
        <w:widowControl w:val="0"/>
        <w:numPr>
          <w:ilvl w:val="3"/>
          <w:numId w:val="28"/>
        </w:numPr>
        <w:tabs>
          <w:tab w:val="left" w:pos="1953"/>
        </w:tabs>
        <w:autoSpaceDE w:val="0"/>
        <w:autoSpaceDN w:val="0"/>
        <w:spacing w:line="252" w:lineRule="exact"/>
        <w:contextualSpacing w:val="0"/>
      </w:pPr>
      <w:r w:rsidRPr="00600971">
        <w:rPr>
          <w:spacing w:val="-2"/>
        </w:rPr>
        <w:t>Reports</w:t>
      </w:r>
      <w:r w:rsidRPr="00600971">
        <w:rPr>
          <w:spacing w:val="-14"/>
        </w:rPr>
        <w:t xml:space="preserve"> </w:t>
      </w:r>
      <w:r w:rsidRPr="00600971">
        <w:rPr>
          <w:spacing w:val="-2"/>
        </w:rPr>
        <w:t>from Tsunami</w:t>
      </w:r>
      <w:r w:rsidRPr="00600971">
        <w:rPr>
          <w:spacing w:val="-4"/>
        </w:rPr>
        <w:t xml:space="preserve"> </w:t>
      </w:r>
      <w:r w:rsidRPr="00600971">
        <w:rPr>
          <w:spacing w:val="-2"/>
        </w:rPr>
        <w:t>Service</w:t>
      </w:r>
      <w:r w:rsidRPr="00600971">
        <w:rPr>
          <w:spacing w:val="-5"/>
        </w:rPr>
        <w:t xml:space="preserve"> </w:t>
      </w:r>
      <w:r w:rsidRPr="00600971">
        <w:rPr>
          <w:spacing w:val="-2"/>
        </w:rPr>
        <w:t>Providers</w:t>
      </w:r>
      <w:r w:rsidRPr="00600971">
        <w:rPr>
          <w:spacing w:val="-3"/>
        </w:rPr>
        <w:t xml:space="preserve"> </w:t>
      </w:r>
      <w:r w:rsidRPr="00600971">
        <w:rPr>
          <w:spacing w:val="-2"/>
        </w:rPr>
        <w:t>and</w:t>
      </w:r>
      <w:r w:rsidRPr="00600971">
        <w:rPr>
          <w:spacing w:val="-10"/>
        </w:rPr>
        <w:t xml:space="preserve"> </w:t>
      </w:r>
      <w:r w:rsidRPr="00600971">
        <w:rPr>
          <w:spacing w:val="-2"/>
        </w:rPr>
        <w:t>National</w:t>
      </w:r>
      <w:r w:rsidRPr="00600971">
        <w:rPr>
          <w:spacing w:val="-4"/>
        </w:rPr>
        <w:t xml:space="preserve"> </w:t>
      </w:r>
      <w:r w:rsidRPr="00600971">
        <w:rPr>
          <w:spacing w:val="-2"/>
        </w:rPr>
        <w:t>Tsunami</w:t>
      </w:r>
      <w:r w:rsidRPr="00600971">
        <w:rPr>
          <w:spacing w:val="-13"/>
        </w:rPr>
        <w:t xml:space="preserve"> </w:t>
      </w:r>
      <w:r w:rsidRPr="00600971">
        <w:rPr>
          <w:spacing w:val="-2"/>
        </w:rPr>
        <w:t>Warning</w:t>
      </w:r>
      <w:r w:rsidRPr="00600971">
        <w:rPr>
          <w:spacing w:val="-3"/>
        </w:rPr>
        <w:t xml:space="preserve"> </w:t>
      </w:r>
      <w:r w:rsidRPr="00600971">
        <w:rPr>
          <w:spacing w:val="-2"/>
        </w:rPr>
        <w:t>Centres</w:t>
      </w:r>
    </w:p>
    <w:p w14:paraId="40D26AA5" w14:textId="77777777" w:rsidR="006F3C0E" w:rsidRPr="00600971" w:rsidRDefault="006F3C0E" w:rsidP="00AD1923">
      <w:pPr>
        <w:pStyle w:val="ListParagraph"/>
        <w:widowControl w:val="0"/>
        <w:numPr>
          <w:ilvl w:val="3"/>
          <w:numId w:val="28"/>
        </w:numPr>
        <w:tabs>
          <w:tab w:val="left" w:pos="1953"/>
        </w:tabs>
        <w:autoSpaceDE w:val="0"/>
        <w:autoSpaceDN w:val="0"/>
        <w:spacing w:before="2" w:line="252" w:lineRule="exact"/>
        <w:contextualSpacing w:val="0"/>
      </w:pPr>
      <w:r w:rsidRPr="00600971">
        <w:rPr>
          <w:spacing w:val="-2"/>
        </w:rPr>
        <w:t>Reports</w:t>
      </w:r>
      <w:r w:rsidRPr="00600971">
        <w:rPr>
          <w:spacing w:val="-9"/>
        </w:rPr>
        <w:t xml:space="preserve"> </w:t>
      </w:r>
      <w:r w:rsidRPr="00600971">
        <w:rPr>
          <w:spacing w:val="-2"/>
        </w:rPr>
        <w:t>from</w:t>
      </w:r>
      <w:r w:rsidRPr="00600971">
        <w:rPr>
          <w:spacing w:val="-6"/>
        </w:rPr>
        <w:t xml:space="preserve"> </w:t>
      </w:r>
      <w:r w:rsidRPr="00600971">
        <w:rPr>
          <w:spacing w:val="-2"/>
        </w:rPr>
        <w:t>Civil</w:t>
      </w:r>
      <w:r w:rsidRPr="00600971">
        <w:rPr>
          <w:spacing w:val="-3"/>
        </w:rPr>
        <w:t xml:space="preserve"> </w:t>
      </w:r>
      <w:r w:rsidRPr="00600971">
        <w:rPr>
          <w:spacing w:val="-2"/>
        </w:rPr>
        <w:t>Protection</w:t>
      </w:r>
      <w:r w:rsidRPr="00600971">
        <w:rPr>
          <w:spacing w:val="-3"/>
        </w:rPr>
        <w:t xml:space="preserve"> </w:t>
      </w:r>
      <w:r w:rsidRPr="00600971">
        <w:rPr>
          <w:spacing w:val="-2"/>
        </w:rPr>
        <w:t>Agencies</w:t>
      </w:r>
    </w:p>
    <w:p w14:paraId="635222F7" w14:textId="77777777" w:rsidR="006F3C0E" w:rsidRPr="00600971" w:rsidRDefault="006F3C0E" w:rsidP="00AD1923">
      <w:pPr>
        <w:pStyle w:val="ListParagraph"/>
        <w:widowControl w:val="0"/>
        <w:numPr>
          <w:ilvl w:val="3"/>
          <w:numId w:val="28"/>
        </w:numPr>
        <w:tabs>
          <w:tab w:val="left" w:pos="1953"/>
        </w:tabs>
        <w:autoSpaceDE w:val="0"/>
        <w:autoSpaceDN w:val="0"/>
        <w:spacing w:line="252" w:lineRule="exact"/>
        <w:contextualSpacing w:val="0"/>
      </w:pPr>
      <w:r w:rsidRPr="00600971">
        <w:t>Reports</w:t>
      </w:r>
      <w:r w:rsidRPr="00600971">
        <w:rPr>
          <w:spacing w:val="-16"/>
        </w:rPr>
        <w:t xml:space="preserve"> </w:t>
      </w:r>
      <w:r w:rsidRPr="00600971">
        <w:t>on</w:t>
      </w:r>
      <w:r w:rsidRPr="00600971">
        <w:rPr>
          <w:spacing w:val="-16"/>
        </w:rPr>
        <w:t xml:space="preserve"> </w:t>
      </w:r>
      <w:r w:rsidRPr="00600971">
        <w:t>other</w:t>
      </w:r>
      <w:r w:rsidRPr="00600971">
        <w:rPr>
          <w:spacing w:val="-15"/>
        </w:rPr>
        <w:t xml:space="preserve"> </w:t>
      </w:r>
      <w:r w:rsidRPr="00600971">
        <w:t>major</w:t>
      </w:r>
      <w:r w:rsidRPr="00600971">
        <w:rPr>
          <w:spacing w:val="-15"/>
        </w:rPr>
        <w:t xml:space="preserve"> </w:t>
      </w:r>
      <w:r w:rsidRPr="00600971">
        <w:t>Projects</w:t>
      </w:r>
      <w:r w:rsidRPr="00600971">
        <w:rPr>
          <w:spacing w:val="-15"/>
        </w:rPr>
        <w:t xml:space="preserve"> </w:t>
      </w:r>
      <w:r w:rsidRPr="00600971">
        <w:t>Related</w:t>
      </w:r>
      <w:r w:rsidRPr="00600971">
        <w:rPr>
          <w:spacing w:val="-16"/>
        </w:rPr>
        <w:t xml:space="preserve"> </w:t>
      </w:r>
      <w:r w:rsidRPr="00600971">
        <w:t>to</w:t>
      </w:r>
      <w:r w:rsidRPr="00600971">
        <w:rPr>
          <w:spacing w:val="-13"/>
        </w:rPr>
        <w:t xml:space="preserve"> </w:t>
      </w:r>
      <w:r w:rsidRPr="00600971">
        <w:rPr>
          <w:spacing w:val="-2"/>
        </w:rPr>
        <w:t>NEAMTWS</w:t>
      </w:r>
    </w:p>
    <w:p w14:paraId="61145491" w14:textId="77777777" w:rsidR="006F3C0E" w:rsidRPr="00600971" w:rsidRDefault="006F3C0E" w:rsidP="00AD1923">
      <w:pPr>
        <w:pStyle w:val="ListParagraph"/>
        <w:widowControl w:val="0"/>
        <w:numPr>
          <w:ilvl w:val="3"/>
          <w:numId w:val="28"/>
        </w:numPr>
        <w:tabs>
          <w:tab w:val="left" w:pos="1953"/>
        </w:tabs>
        <w:autoSpaceDE w:val="0"/>
        <w:autoSpaceDN w:val="0"/>
        <w:spacing w:before="4"/>
        <w:contextualSpacing w:val="0"/>
      </w:pPr>
      <w:r w:rsidRPr="00600971">
        <w:rPr>
          <w:spacing w:val="-2"/>
        </w:rPr>
        <w:t>Reports</w:t>
      </w:r>
      <w:r w:rsidRPr="00600971">
        <w:rPr>
          <w:spacing w:val="-13"/>
        </w:rPr>
        <w:t xml:space="preserve"> </w:t>
      </w:r>
      <w:r w:rsidRPr="00600971">
        <w:rPr>
          <w:spacing w:val="-2"/>
        </w:rPr>
        <w:t>on</w:t>
      </w:r>
      <w:r w:rsidRPr="00600971">
        <w:rPr>
          <w:spacing w:val="-9"/>
        </w:rPr>
        <w:t xml:space="preserve"> </w:t>
      </w:r>
      <w:r w:rsidRPr="00600971">
        <w:rPr>
          <w:spacing w:val="-2"/>
        </w:rPr>
        <w:t>UNESCO/IOC</w:t>
      </w:r>
      <w:r w:rsidRPr="00600971">
        <w:rPr>
          <w:spacing w:val="-6"/>
        </w:rPr>
        <w:t xml:space="preserve"> </w:t>
      </w:r>
      <w:r w:rsidRPr="00600971">
        <w:rPr>
          <w:spacing w:val="-2"/>
        </w:rPr>
        <w:t>Tsunami</w:t>
      </w:r>
      <w:r w:rsidRPr="00600971">
        <w:rPr>
          <w:spacing w:val="-6"/>
        </w:rPr>
        <w:t xml:space="preserve"> </w:t>
      </w:r>
      <w:r w:rsidRPr="00600971">
        <w:rPr>
          <w:spacing w:val="-2"/>
        </w:rPr>
        <w:t>Ready</w:t>
      </w:r>
      <w:r w:rsidRPr="00600971">
        <w:rPr>
          <w:spacing w:val="-6"/>
        </w:rPr>
        <w:t xml:space="preserve"> </w:t>
      </w:r>
      <w:r w:rsidRPr="00600971">
        <w:rPr>
          <w:spacing w:val="-2"/>
        </w:rPr>
        <w:t>Programme</w:t>
      </w:r>
      <w:r w:rsidRPr="00600971">
        <w:rPr>
          <w:spacing w:val="-7"/>
        </w:rPr>
        <w:t xml:space="preserve"> </w:t>
      </w:r>
      <w:r w:rsidRPr="00600971">
        <w:rPr>
          <w:spacing w:val="-2"/>
        </w:rPr>
        <w:t>Implementation</w:t>
      </w:r>
    </w:p>
    <w:p w14:paraId="63FD1BA9" w14:textId="77777777" w:rsidR="006F3C0E" w:rsidRPr="00600971" w:rsidRDefault="006F3C0E" w:rsidP="00AD1923">
      <w:pPr>
        <w:pStyle w:val="ListParagraph"/>
        <w:widowControl w:val="0"/>
        <w:numPr>
          <w:ilvl w:val="3"/>
          <w:numId w:val="28"/>
        </w:numPr>
        <w:tabs>
          <w:tab w:val="left" w:pos="1953"/>
        </w:tabs>
        <w:autoSpaceDE w:val="0"/>
        <w:autoSpaceDN w:val="0"/>
        <w:spacing w:before="1"/>
        <w:contextualSpacing w:val="0"/>
      </w:pPr>
      <w:r w:rsidRPr="00600971">
        <w:t>Report</w:t>
      </w:r>
      <w:r w:rsidRPr="00600971">
        <w:rPr>
          <w:spacing w:val="-16"/>
        </w:rPr>
        <w:t xml:space="preserve"> </w:t>
      </w:r>
      <w:r w:rsidRPr="00600971">
        <w:t>on</w:t>
      </w:r>
      <w:r w:rsidRPr="00600971">
        <w:rPr>
          <w:spacing w:val="-15"/>
        </w:rPr>
        <w:t xml:space="preserve"> </w:t>
      </w:r>
      <w:r w:rsidRPr="00600971">
        <w:t>NEAMWave23</w:t>
      </w:r>
      <w:r w:rsidRPr="00600971">
        <w:rPr>
          <w:spacing w:val="-15"/>
        </w:rPr>
        <w:t xml:space="preserve"> </w:t>
      </w:r>
      <w:r w:rsidRPr="00600971">
        <w:t>Exercise</w:t>
      </w:r>
      <w:r w:rsidRPr="00600971">
        <w:rPr>
          <w:spacing w:val="-13"/>
        </w:rPr>
        <w:t xml:space="preserve"> </w:t>
      </w:r>
      <w:r w:rsidRPr="00600971">
        <w:rPr>
          <w:spacing w:val="-2"/>
        </w:rPr>
        <w:t>Evaluation</w:t>
      </w:r>
    </w:p>
    <w:p w14:paraId="001B0C33" w14:textId="77777777" w:rsidR="006F3C0E" w:rsidRPr="00600971" w:rsidRDefault="006F3C0E" w:rsidP="00AD1923">
      <w:pPr>
        <w:pStyle w:val="ListParagraph"/>
        <w:widowControl w:val="0"/>
        <w:numPr>
          <w:ilvl w:val="3"/>
          <w:numId w:val="28"/>
        </w:numPr>
        <w:tabs>
          <w:tab w:val="left" w:pos="1953"/>
        </w:tabs>
        <w:autoSpaceDE w:val="0"/>
        <w:autoSpaceDN w:val="0"/>
        <w:spacing w:before="1"/>
        <w:contextualSpacing w:val="0"/>
      </w:pPr>
      <w:r w:rsidRPr="00600971">
        <w:t>Reports</w:t>
      </w:r>
      <w:r w:rsidRPr="00600971">
        <w:rPr>
          <w:spacing w:val="-18"/>
        </w:rPr>
        <w:t xml:space="preserve"> </w:t>
      </w:r>
      <w:r w:rsidRPr="00600971">
        <w:t>on</w:t>
      </w:r>
      <w:r w:rsidRPr="00600971">
        <w:rPr>
          <w:spacing w:val="-15"/>
        </w:rPr>
        <w:t xml:space="preserve"> </w:t>
      </w:r>
      <w:r w:rsidRPr="00600971">
        <w:t>the</w:t>
      </w:r>
      <w:r w:rsidRPr="00600971">
        <w:rPr>
          <w:spacing w:val="-15"/>
        </w:rPr>
        <w:t xml:space="preserve"> </w:t>
      </w:r>
      <w:r w:rsidRPr="00600971">
        <w:t>World</w:t>
      </w:r>
      <w:r w:rsidRPr="00600971">
        <w:rPr>
          <w:spacing w:val="-15"/>
        </w:rPr>
        <w:t xml:space="preserve"> </w:t>
      </w:r>
      <w:r w:rsidRPr="00600971">
        <w:t>Tsunami</w:t>
      </w:r>
      <w:r w:rsidRPr="00600971">
        <w:rPr>
          <w:spacing w:val="-12"/>
        </w:rPr>
        <w:t xml:space="preserve"> </w:t>
      </w:r>
      <w:r w:rsidRPr="00600971">
        <w:t>Awareness</w:t>
      </w:r>
      <w:r w:rsidRPr="00600971">
        <w:rPr>
          <w:spacing w:val="-15"/>
        </w:rPr>
        <w:t xml:space="preserve"> </w:t>
      </w:r>
      <w:r w:rsidRPr="00600971">
        <w:t>Day</w:t>
      </w:r>
      <w:r w:rsidRPr="00600971">
        <w:rPr>
          <w:spacing w:val="-15"/>
        </w:rPr>
        <w:t xml:space="preserve"> </w:t>
      </w:r>
      <w:r w:rsidRPr="00600971">
        <w:t>(WTAD,</w:t>
      </w:r>
      <w:r w:rsidRPr="00600971">
        <w:rPr>
          <w:spacing w:val="-6"/>
        </w:rPr>
        <w:t xml:space="preserve"> </w:t>
      </w:r>
      <w:r w:rsidRPr="00600971">
        <w:t>5</w:t>
      </w:r>
      <w:r w:rsidRPr="00600971">
        <w:rPr>
          <w:spacing w:val="-15"/>
        </w:rPr>
        <w:t xml:space="preserve"> </w:t>
      </w:r>
      <w:r w:rsidRPr="00600971">
        <w:rPr>
          <w:spacing w:val="-2"/>
        </w:rPr>
        <w:t>November)</w:t>
      </w:r>
    </w:p>
    <w:p w14:paraId="28AF9FED" w14:textId="77777777" w:rsidR="006F3C0E" w:rsidRPr="00600971" w:rsidRDefault="006F3C0E" w:rsidP="006F3C0E">
      <w:pPr>
        <w:pStyle w:val="BodyText"/>
        <w:spacing w:before="6"/>
      </w:pPr>
    </w:p>
    <w:p w14:paraId="7496FEB1" w14:textId="77777777" w:rsidR="006F3C0E" w:rsidRPr="00600971" w:rsidRDefault="006F3C0E" w:rsidP="00AD1923">
      <w:pPr>
        <w:pStyle w:val="ListParagraph"/>
        <w:widowControl w:val="0"/>
        <w:numPr>
          <w:ilvl w:val="2"/>
          <w:numId w:val="28"/>
        </w:numPr>
        <w:tabs>
          <w:tab w:val="left" w:pos="1953"/>
        </w:tabs>
        <w:autoSpaceDE w:val="0"/>
        <w:autoSpaceDN w:val="0"/>
        <w:ind w:left="1953" w:hanging="540"/>
        <w:contextualSpacing w:val="0"/>
        <w:rPr>
          <w:b/>
        </w:rPr>
      </w:pPr>
      <w:r w:rsidRPr="00600971">
        <w:rPr>
          <w:b/>
          <w:spacing w:val="-2"/>
        </w:rPr>
        <w:t>POLICY</w:t>
      </w:r>
      <w:r w:rsidRPr="00600971">
        <w:rPr>
          <w:b/>
          <w:spacing w:val="-8"/>
        </w:rPr>
        <w:t xml:space="preserve"> </w:t>
      </w:r>
      <w:r w:rsidRPr="00600971">
        <w:rPr>
          <w:b/>
          <w:spacing w:val="-2"/>
        </w:rPr>
        <w:t>MATTERS</w:t>
      </w:r>
    </w:p>
    <w:p w14:paraId="5FB5D259" w14:textId="77777777" w:rsidR="006F3C0E" w:rsidRPr="00600971" w:rsidRDefault="006F3C0E" w:rsidP="00AD1923">
      <w:pPr>
        <w:pStyle w:val="ListParagraph"/>
        <w:widowControl w:val="0"/>
        <w:numPr>
          <w:ilvl w:val="3"/>
          <w:numId w:val="28"/>
        </w:numPr>
        <w:tabs>
          <w:tab w:val="left" w:pos="1953"/>
        </w:tabs>
        <w:autoSpaceDE w:val="0"/>
        <w:autoSpaceDN w:val="0"/>
        <w:spacing w:before="4"/>
        <w:contextualSpacing w:val="0"/>
      </w:pPr>
      <w:r w:rsidRPr="00600971">
        <w:t>Review</w:t>
      </w:r>
      <w:r w:rsidRPr="00600971">
        <w:rPr>
          <w:spacing w:val="-7"/>
        </w:rPr>
        <w:t xml:space="preserve"> </w:t>
      </w:r>
      <w:r w:rsidRPr="00600971">
        <w:t>of</w:t>
      </w:r>
      <w:r w:rsidRPr="00600971">
        <w:rPr>
          <w:spacing w:val="-6"/>
        </w:rPr>
        <w:t xml:space="preserve"> </w:t>
      </w:r>
      <w:r w:rsidRPr="00600971">
        <w:t>TOWS-WG</w:t>
      </w:r>
      <w:r w:rsidRPr="00600971">
        <w:rPr>
          <w:spacing w:val="-6"/>
        </w:rPr>
        <w:t xml:space="preserve"> </w:t>
      </w:r>
      <w:r w:rsidRPr="00600971">
        <w:t>/IOC-EC-57</w:t>
      </w:r>
      <w:r w:rsidRPr="00600971">
        <w:rPr>
          <w:spacing w:val="-8"/>
        </w:rPr>
        <w:t xml:space="preserve"> </w:t>
      </w:r>
      <w:r w:rsidRPr="00600971">
        <w:t>Decisions</w:t>
      </w:r>
      <w:r w:rsidRPr="00600971">
        <w:rPr>
          <w:spacing w:val="-5"/>
        </w:rPr>
        <w:t xml:space="preserve"> </w:t>
      </w:r>
      <w:r w:rsidRPr="00600971">
        <w:t>and</w:t>
      </w:r>
      <w:r w:rsidRPr="00600971">
        <w:rPr>
          <w:spacing w:val="-6"/>
        </w:rPr>
        <w:t xml:space="preserve"> </w:t>
      </w:r>
      <w:r w:rsidRPr="00600971">
        <w:rPr>
          <w:spacing w:val="-2"/>
        </w:rPr>
        <w:t>Recommendations</w:t>
      </w:r>
    </w:p>
    <w:p w14:paraId="5D537885" w14:textId="77777777" w:rsidR="006F3C0E" w:rsidRPr="00600971" w:rsidRDefault="006F3C0E" w:rsidP="00AD1923">
      <w:pPr>
        <w:pStyle w:val="ListParagraph"/>
        <w:widowControl w:val="0"/>
        <w:numPr>
          <w:ilvl w:val="3"/>
          <w:numId w:val="28"/>
        </w:numPr>
        <w:tabs>
          <w:tab w:val="left" w:pos="1953"/>
          <w:tab w:val="left" w:pos="1984"/>
        </w:tabs>
        <w:autoSpaceDE w:val="0"/>
        <w:autoSpaceDN w:val="0"/>
        <w:spacing w:before="1"/>
        <w:ind w:left="1984" w:right="1008" w:hanging="572"/>
        <w:contextualSpacing w:val="0"/>
      </w:pPr>
      <w:r w:rsidRPr="00600971">
        <w:t>Reports</w:t>
      </w:r>
      <w:r w:rsidRPr="00600971">
        <w:rPr>
          <w:spacing w:val="-14"/>
        </w:rPr>
        <w:t xml:space="preserve"> </w:t>
      </w:r>
      <w:r w:rsidRPr="00600971">
        <w:t>on</w:t>
      </w:r>
      <w:r w:rsidRPr="00600971">
        <w:rPr>
          <w:spacing w:val="-16"/>
        </w:rPr>
        <w:t xml:space="preserve"> </w:t>
      </w:r>
      <w:r w:rsidRPr="00600971">
        <w:t>Ocean</w:t>
      </w:r>
      <w:r w:rsidRPr="00600971">
        <w:rPr>
          <w:spacing w:val="-12"/>
        </w:rPr>
        <w:t xml:space="preserve"> </w:t>
      </w:r>
      <w:r w:rsidRPr="00600971">
        <w:t>Decade,</w:t>
      </w:r>
      <w:r w:rsidRPr="00600971">
        <w:rPr>
          <w:spacing w:val="-11"/>
        </w:rPr>
        <w:t xml:space="preserve"> </w:t>
      </w:r>
      <w:r w:rsidRPr="00600971">
        <w:t>Ocean</w:t>
      </w:r>
      <w:r w:rsidRPr="00600971">
        <w:rPr>
          <w:spacing w:val="-12"/>
        </w:rPr>
        <w:t xml:space="preserve"> </w:t>
      </w:r>
      <w:r w:rsidRPr="00600971">
        <w:t>Decade</w:t>
      </w:r>
      <w:r w:rsidRPr="00600971">
        <w:rPr>
          <w:spacing w:val="-13"/>
        </w:rPr>
        <w:t xml:space="preserve"> </w:t>
      </w:r>
      <w:r w:rsidRPr="00600971">
        <w:t>Tsunami</w:t>
      </w:r>
      <w:r w:rsidRPr="00600971">
        <w:rPr>
          <w:spacing w:val="-7"/>
        </w:rPr>
        <w:t xml:space="preserve"> </w:t>
      </w:r>
      <w:r w:rsidRPr="00600971">
        <w:t>Programme</w:t>
      </w:r>
      <w:r w:rsidRPr="00600971">
        <w:rPr>
          <w:spacing w:val="-4"/>
        </w:rPr>
        <w:t xml:space="preserve"> </w:t>
      </w:r>
      <w:r w:rsidRPr="00600971">
        <w:t>and</w:t>
      </w:r>
      <w:r w:rsidRPr="00600971">
        <w:rPr>
          <w:spacing w:val="-6"/>
        </w:rPr>
        <w:t xml:space="preserve"> </w:t>
      </w:r>
      <w:r w:rsidRPr="00600971">
        <w:t>Research Development and Implementation Plan</w:t>
      </w:r>
    </w:p>
    <w:p w14:paraId="66437E80" w14:textId="77777777" w:rsidR="006F3C0E" w:rsidRPr="00600971" w:rsidRDefault="006F3C0E" w:rsidP="00AD1923">
      <w:pPr>
        <w:pStyle w:val="ListParagraph"/>
        <w:widowControl w:val="0"/>
        <w:numPr>
          <w:ilvl w:val="3"/>
          <w:numId w:val="28"/>
        </w:numPr>
        <w:tabs>
          <w:tab w:val="left" w:pos="1953"/>
        </w:tabs>
        <w:autoSpaceDE w:val="0"/>
        <w:autoSpaceDN w:val="0"/>
        <w:contextualSpacing w:val="0"/>
      </w:pPr>
      <w:r w:rsidRPr="00600971">
        <w:t>Early</w:t>
      </w:r>
      <w:r w:rsidRPr="00600971">
        <w:rPr>
          <w:spacing w:val="-16"/>
        </w:rPr>
        <w:t xml:space="preserve"> </w:t>
      </w:r>
      <w:r w:rsidRPr="00600971">
        <w:t>Warning</w:t>
      </w:r>
      <w:r w:rsidRPr="00600971">
        <w:rPr>
          <w:spacing w:val="-13"/>
        </w:rPr>
        <w:t xml:space="preserve"> </w:t>
      </w:r>
      <w:r w:rsidRPr="00600971">
        <w:t>for</w:t>
      </w:r>
      <w:r w:rsidRPr="00600971">
        <w:rPr>
          <w:spacing w:val="-13"/>
        </w:rPr>
        <w:t xml:space="preserve"> </w:t>
      </w:r>
      <w:r w:rsidRPr="00600971">
        <w:t>All</w:t>
      </w:r>
      <w:r w:rsidRPr="00600971">
        <w:rPr>
          <w:spacing w:val="-14"/>
        </w:rPr>
        <w:t xml:space="preserve"> </w:t>
      </w:r>
      <w:r w:rsidRPr="00600971">
        <w:t>and</w:t>
      </w:r>
      <w:r w:rsidRPr="00600971">
        <w:rPr>
          <w:spacing w:val="-11"/>
        </w:rPr>
        <w:t xml:space="preserve"> </w:t>
      </w:r>
      <w:r w:rsidRPr="00600971">
        <w:t>DRR</w:t>
      </w:r>
      <w:r w:rsidRPr="00600971">
        <w:rPr>
          <w:spacing w:val="-14"/>
        </w:rPr>
        <w:t xml:space="preserve"> </w:t>
      </w:r>
      <w:r w:rsidRPr="00600971">
        <w:rPr>
          <w:spacing w:val="-2"/>
        </w:rPr>
        <w:t>Process</w:t>
      </w:r>
    </w:p>
    <w:p w14:paraId="4658DBD3" w14:textId="77777777" w:rsidR="006F3C0E" w:rsidRPr="00600971" w:rsidRDefault="006F3C0E" w:rsidP="00AD1923">
      <w:pPr>
        <w:pStyle w:val="ListParagraph"/>
        <w:widowControl w:val="0"/>
        <w:numPr>
          <w:ilvl w:val="3"/>
          <w:numId w:val="28"/>
        </w:numPr>
        <w:tabs>
          <w:tab w:val="left" w:pos="1953"/>
        </w:tabs>
        <w:autoSpaceDE w:val="0"/>
        <w:autoSpaceDN w:val="0"/>
        <w:spacing w:before="2"/>
        <w:contextualSpacing w:val="0"/>
      </w:pPr>
      <w:r w:rsidRPr="00600971">
        <w:rPr>
          <w:spacing w:val="-2"/>
        </w:rPr>
        <w:t>Report</w:t>
      </w:r>
      <w:r w:rsidRPr="00600971">
        <w:rPr>
          <w:spacing w:val="-5"/>
        </w:rPr>
        <w:t xml:space="preserve"> </w:t>
      </w:r>
      <w:r w:rsidRPr="00600971">
        <w:rPr>
          <w:spacing w:val="-2"/>
        </w:rPr>
        <w:t>on</w:t>
      </w:r>
      <w:r w:rsidRPr="00600971">
        <w:rPr>
          <w:spacing w:val="-6"/>
        </w:rPr>
        <w:t xml:space="preserve"> </w:t>
      </w:r>
      <w:r w:rsidRPr="00600971">
        <w:rPr>
          <w:spacing w:val="-2"/>
        </w:rPr>
        <w:t>the</w:t>
      </w:r>
      <w:r w:rsidRPr="00600971">
        <w:rPr>
          <w:spacing w:val="-6"/>
        </w:rPr>
        <w:t xml:space="preserve"> </w:t>
      </w:r>
      <w:r w:rsidRPr="00600971">
        <w:rPr>
          <w:spacing w:val="-2"/>
        </w:rPr>
        <w:t>Second</w:t>
      </w:r>
      <w:r w:rsidRPr="00600971">
        <w:rPr>
          <w:spacing w:val="-6"/>
        </w:rPr>
        <w:t xml:space="preserve"> </w:t>
      </w:r>
      <w:r w:rsidRPr="00600971">
        <w:rPr>
          <w:spacing w:val="-2"/>
        </w:rPr>
        <w:t>Global</w:t>
      </w:r>
      <w:r w:rsidRPr="00600971">
        <w:rPr>
          <w:spacing w:val="-7"/>
        </w:rPr>
        <w:t xml:space="preserve"> </w:t>
      </w:r>
      <w:r w:rsidRPr="00600971">
        <w:rPr>
          <w:spacing w:val="-2"/>
        </w:rPr>
        <w:t>Tsunami</w:t>
      </w:r>
      <w:r w:rsidRPr="00600971">
        <w:rPr>
          <w:spacing w:val="-6"/>
        </w:rPr>
        <w:t xml:space="preserve"> </w:t>
      </w:r>
      <w:r w:rsidRPr="00600971">
        <w:rPr>
          <w:spacing w:val="-2"/>
        </w:rPr>
        <w:t>Symposium</w:t>
      </w:r>
    </w:p>
    <w:p w14:paraId="59F619FF" w14:textId="77777777" w:rsidR="006F3C0E" w:rsidRPr="00600971" w:rsidRDefault="006F3C0E" w:rsidP="00AD1923">
      <w:pPr>
        <w:pStyle w:val="ListParagraph"/>
        <w:widowControl w:val="0"/>
        <w:numPr>
          <w:ilvl w:val="3"/>
          <w:numId w:val="28"/>
        </w:numPr>
        <w:tabs>
          <w:tab w:val="left" w:pos="1953"/>
        </w:tabs>
        <w:autoSpaceDE w:val="0"/>
        <w:autoSpaceDN w:val="0"/>
        <w:spacing w:before="2"/>
        <w:contextualSpacing w:val="0"/>
      </w:pPr>
      <w:r w:rsidRPr="00600971">
        <w:rPr>
          <w:spacing w:val="-2"/>
        </w:rPr>
        <w:t>Governance</w:t>
      </w:r>
      <w:r w:rsidRPr="00600971">
        <w:rPr>
          <w:spacing w:val="-7"/>
        </w:rPr>
        <w:t xml:space="preserve"> </w:t>
      </w:r>
      <w:r w:rsidRPr="00600971">
        <w:rPr>
          <w:spacing w:val="-2"/>
        </w:rPr>
        <w:t>and</w:t>
      </w:r>
      <w:r w:rsidRPr="00600971">
        <w:rPr>
          <w:spacing w:val="-6"/>
        </w:rPr>
        <w:t xml:space="preserve"> </w:t>
      </w:r>
      <w:r w:rsidRPr="00600971">
        <w:rPr>
          <w:spacing w:val="-2"/>
        </w:rPr>
        <w:t>Reorganization</w:t>
      </w:r>
    </w:p>
    <w:p w14:paraId="51503E80" w14:textId="77777777" w:rsidR="006F3C0E" w:rsidRPr="00600971" w:rsidRDefault="006F3C0E" w:rsidP="00AD1923">
      <w:pPr>
        <w:pStyle w:val="ListParagraph"/>
        <w:widowControl w:val="0"/>
        <w:numPr>
          <w:ilvl w:val="3"/>
          <w:numId w:val="28"/>
        </w:numPr>
        <w:tabs>
          <w:tab w:val="left" w:pos="1953"/>
        </w:tabs>
        <w:autoSpaceDE w:val="0"/>
        <w:autoSpaceDN w:val="0"/>
        <w:spacing w:before="1"/>
        <w:contextualSpacing w:val="0"/>
      </w:pPr>
      <w:r w:rsidRPr="00600971">
        <w:rPr>
          <w:spacing w:val="-2"/>
        </w:rPr>
        <w:t>Maritime</w:t>
      </w:r>
      <w:r w:rsidRPr="00600971">
        <w:rPr>
          <w:spacing w:val="-7"/>
        </w:rPr>
        <w:t xml:space="preserve"> </w:t>
      </w:r>
      <w:r w:rsidRPr="00600971">
        <w:rPr>
          <w:spacing w:val="-2"/>
        </w:rPr>
        <w:t>Products</w:t>
      </w:r>
    </w:p>
    <w:p w14:paraId="0E7A9FCD" w14:textId="77777777" w:rsidR="006F3C0E" w:rsidRPr="00600971" w:rsidRDefault="006F3C0E" w:rsidP="00AD1923">
      <w:pPr>
        <w:pStyle w:val="ListParagraph"/>
        <w:widowControl w:val="0"/>
        <w:numPr>
          <w:ilvl w:val="2"/>
          <w:numId w:val="28"/>
        </w:numPr>
        <w:tabs>
          <w:tab w:val="left" w:pos="1953"/>
        </w:tabs>
        <w:autoSpaceDE w:val="0"/>
        <w:autoSpaceDN w:val="0"/>
        <w:spacing w:before="247" w:line="252" w:lineRule="exact"/>
        <w:ind w:left="1953" w:hanging="540"/>
        <w:contextualSpacing w:val="0"/>
        <w:rPr>
          <w:b/>
        </w:rPr>
      </w:pPr>
      <w:r w:rsidRPr="00600971">
        <w:rPr>
          <w:b/>
          <w:spacing w:val="-2"/>
        </w:rPr>
        <w:t>PROGRAMME</w:t>
      </w:r>
      <w:r w:rsidRPr="00600971">
        <w:rPr>
          <w:b/>
          <w:spacing w:val="-9"/>
        </w:rPr>
        <w:t xml:space="preserve"> </w:t>
      </w:r>
      <w:r w:rsidRPr="00600971">
        <w:rPr>
          <w:b/>
          <w:spacing w:val="-2"/>
        </w:rPr>
        <w:t xml:space="preserve">FOR </w:t>
      </w:r>
      <w:r w:rsidRPr="00600971">
        <w:rPr>
          <w:b/>
          <w:spacing w:val="-4"/>
        </w:rPr>
        <w:t>2025</w:t>
      </w:r>
    </w:p>
    <w:p w14:paraId="11513326" w14:textId="77777777" w:rsidR="006F3C0E" w:rsidRPr="00600971" w:rsidRDefault="006F3C0E" w:rsidP="00AD1923">
      <w:pPr>
        <w:pStyle w:val="ListParagraph"/>
        <w:widowControl w:val="0"/>
        <w:numPr>
          <w:ilvl w:val="3"/>
          <w:numId w:val="28"/>
        </w:numPr>
        <w:tabs>
          <w:tab w:val="left" w:pos="1953"/>
        </w:tabs>
        <w:autoSpaceDE w:val="0"/>
        <w:autoSpaceDN w:val="0"/>
        <w:spacing w:line="252" w:lineRule="exact"/>
        <w:contextualSpacing w:val="0"/>
      </w:pPr>
      <w:r w:rsidRPr="00600971">
        <w:rPr>
          <w:spacing w:val="-2"/>
        </w:rPr>
        <w:t>Activities</w:t>
      </w:r>
      <w:r w:rsidRPr="00600971">
        <w:t xml:space="preserve"> </w:t>
      </w:r>
      <w:r w:rsidRPr="00600971">
        <w:rPr>
          <w:spacing w:val="-2"/>
        </w:rPr>
        <w:t>scheduled</w:t>
      </w:r>
      <w:r w:rsidRPr="00600971">
        <w:rPr>
          <w:spacing w:val="-8"/>
        </w:rPr>
        <w:t xml:space="preserve"> </w:t>
      </w:r>
      <w:r w:rsidRPr="00600971">
        <w:rPr>
          <w:spacing w:val="-2"/>
        </w:rPr>
        <w:t>for</w:t>
      </w:r>
      <w:r w:rsidRPr="00600971">
        <w:rPr>
          <w:spacing w:val="-1"/>
        </w:rPr>
        <w:t xml:space="preserve"> </w:t>
      </w:r>
      <w:r w:rsidRPr="00600971">
        <w:rPr>
          <w:spacing w:val="-4"/>
        </w:rPr>
        <w:t>2025</w:t>
      </w:r>
    </w:p>
    <w:p w14:paraId="7323EAB4" w14:textId="77777777" w:rsidR="006F3C0E" w:rsidRPr="00600971" w:rsidRDefault="006F3C0E" w:rsidP="00AD1923">
      <w:pPr>
        <w:pStyle w:val="ListParagraph"/>
        <w:widowControl w:val="0"/>
        <w:numPr>
          <w:ilvl w:val="3"/>
          <w:numId w:val="28"/>
        </w:numPr>
        <w:tabs>
          <w:tab w:val="left" w:pos="1953"/>
        </w:tabs>
        <w:autoSpaceDE w:val="0"/>
        <w:autoSpaceDN w:val="0"/>
        <w:spacing w:before="8"/>
        <w:contextualSpacing w:val="0"/>
      </w:pPr>
      <w:r w:rsidRPr="00600971">
        <w:t>Establishment</w:t>
      </w:r>
      <w:r w:rsidRPr="00600971">
        <w:rPr>
          <w:spacing w:val="-15"/>
        </w:rPr>
        <w:t xml:space="preserve"> </w:t>
      </w:r>
      <w:r w:rsidRPr="00600971">
        <w:t>of</w:t>
      </w:r>
      <w:r w:rsidRPr="00600971">
        <w:rPr>
          <w:spacing w:val="-11"/>
        </w:rPr>
        <w:t xml:space="preserve"> </w:t>
      </w:r>
      <w:r w:rsidRPr="00600971">
        <w:t>intersessional</w:t>
      </w:r>
      <w:r w:rsidRPr="00600971">
        <w:rPr>
          <w:spacing w:val="-14"/>
        </w:rPr>
        <w:t xml:space="preserve"> </w:t>
      </w:r>
      <w:r w:rsidRPr="00600971">
        <w:t>working</w:t>
      </w:r>
      <w:r w:rsidRPr="00600971">
        <w:rPr>
          <w:spacing w:val="-13"/>
        </w:rPr>
        <w:t xml:space="preserve"> </w:t>
      </w:r>
      <w:r w:rsidRPr="00600971">
        <w:t>groups</w:t>
      </w:r>
      <w:r w:rsidRPr="00600971">
        <w:rPr>
          <w:spacing w:val="-13"/>
        </w:rPr>
        <w:t xml:space="preserve"> </w:t>
      </w:r>
      <w:r w:rsidRPr="00600971">
        <w:t>and</w:t>
      </w:r>
      <w:r w:rsidRPr="00600971">
        <w:rPr>
          <w:spacing w:val="-13"/>
        </w:rPr>
        <w:t xml:space="preserve"> </w:t>
      </w:r>
      <w:r w:rsidRPr="00600971">
        <w:rPr>
          <w:spacing w:val="-5"/>
        </w:rPr>
        <w:t>TTs</w:t>
      </w:r>
    </w:p>
    <w:p w14:paraId="38A2B2C8" w14:textId="1E52B4FC" w:rsidR="006F3C0E" w:rsidRPr="00600971" w:rsidRDefault="006F3C0E" w:rsidP="00AD1923">
      <w:pPr>
        <w:pStyle w:val="ListParagraph"/>
        <w:widowControl w:val="0"/>
        <w:numPr>
          <w:ilvl w:val="2"/>
          <w:numId w:val="28"/>
        </w:numPr>
        <w:tabs>
          <w:tab w:val="left" w:pos="1953"/>
        </w:tabs>
        <w:autoSpaceDE w:val="0"/>
        <w:autoSpaceDN w:val="0"/>
        <w:spacing w:before="239"/>
        <w:ind w:left="1953" w:hanging="540"/>
        <w:contextualSpacing w:val="0"/>
        <w:rPr>
          <w:b/>
        </w:rPr>
      </w:pPr>
      <w:r w:rsidRPr="00600971">
        <w:rPr>
          <w:b/>
          <w:spacing w:val="-2"/>
        </w:rPr>
        <w:t>DATE</w:t>
      </w:r>
      <w:r w:rsidRPr="00600971">
        <w:rPr>
          <w:b/>
          <w:spacing w:val="-12"/>
        </w:rPr>
        <w:t xml:space="preserve"> </w:t>
      </w:r>
      <w:r w:rsidRPr="00600971">
        <w:rPr>
          <w:b/>
          <w:spacing w:val="-2"/>
        </w:rPr>
        <w:t>AND</w:t>
      </w:r>
      <w:r w:rsidRPr="00600971">
        <w:rPr>
          <w:b/>
        </w:rPr>
        <w:t xml:space="preserve"> </w:t>
      </w:r>
      <w:r w:rsidRPr="00600971">
        <w:rPr>
          <w:b/>
          <w:spacing w:val="-2"/>
        </w:rPr>
        <w:t>PLACE</w:t>
      </w:r>
      <w:r w:rsidRPr="00600971">
        <w:rPr>
          <w:b/>
          <w:spacing w:val="-3"/>
        </w:rPr>
        <w:t xml:space="preserve"> </w:t>
      </w:r>
      <w:r w:rsidRPr="00600971">
        <w:rPr>
          <w:b/>
          <w:spacing w:val="-2"/>
        </w:rPr>
        <w:t>FOR</w:t>
      </w:r>
      <w:r w:rsidRPr="00600971">
        <w:rPr>
          <w:b/>
          <w:spacing w:val="-5"/>
        </w:rPr>
        <w:t xml:space="preserve"> </w:t>
      </w:r>
      <w:r w:rsidRPr="00600971">
        <w:rPr>
          <w:b/>
          <w:spacing w:val="-2"/>
        </w:rPr>
        <w:t>ICG/NEAMTWS-</w:t>
      </w:r>
      <w:r w:rsidRPr="00600971">
        <w:rPr>
          <w:b/>
          <w:spacing w:val="-5"/>
        </w:rPr>
        <w:t>XX</w:t>
      </w:r>
      <w:r w:rsidRPr="00600971">
        <w:rPr>
          <w:b/>
          <w:spacing w:val="-5"/>
        </w:rPr>
        <w:br/>
      </w:r>
    </w:p>
    <w:p w14:paraId="54B17693" w14:textId="77777777" w:rsidR="006F3C0E" w:rsidRPr="00600971" w:rsidRDefault="006F3C0E" w:rsidP="00AD1923">
      <w:pPr>
        <w:pStyle w:val="ListParagraph"/>
        <w:widowControl w:val="0"/>
        <w:numPr>
          <w:ilvl w:val="2"/>
          <w:numId w:val="28"/>
        </w:numPr>
        <w:tabs>
          <w:tab w:val="left" w:pos="1953"/>
        </w:tabs>
        <w:autoSpaceDE w:val="0"/>
        <w:autoSpaceDN w:val="0"/>
        <w:contextualSpacing w:val="0"/>
        <w:rPr>
          <w:b/>
        </w:rPr>
      </w:pPr>
      <w:r w:rsidRPr="00600971">
        <w:rPr>
          <w:b/>
        </w:rPr>
        <w:t>ANY</w:t>
      </w:r>
      <w:r w:rsidRPr="00600971">
        <w:rPr>
          <w:b/>
          <w:spacing w:val="-15"/>
        </w:rPr>
        <w:t xml:space="preserve"> </w:t>
      </w:r>
      <w:r w:rsidRPr="00600971">
        <w:rPr>
          <w:b/>
        </w:rPr>
        <w:t>OTHER</w:t>
      </w:r>
      <w:r w:rsidRPr="00600971">
        <w:rPr>
          <w:b/>
          <w:spacing w:val="-7"/>
        </w:rPr>
        <w:t xml:space="preserve"> </w:t>
      </w:r>
      <w:r w:rsidRPr="00600971">
        <w:rPr>
          <w:b/>
          <w:spacing w:val="-2"/>
        </w:rPr>
        <w:t>BUSINESS</w:t>
      </w:r>
    </w:p>
    <w:p w14:paraId="371ED007" w14:textId="77777777" w:rsidR="006F3C0E" w:rsidRPr="00600971" w:rsidRDefault="006F3C0E" w:rsidP="00AD1923">
      <w:pPr>
        <w:pStyle w:val="ListParagraph"/>
        <w:widowControl w:val="0"/>
        <w:numPr>
          <w:ilvl w:val="2"/>
          <w:numId w:val="28"/>
        </w:numPr>
        <w:tabs>
          <w:tab w:val="left" w:pos="1953"/>
        </w:tabs>
        <w:autoSpaceDE w:val="0"/>
        <w:autoSpaceDN w:val="0"/>
        <w:spacing w:before="240"/>
        <w:ind w:left="1953" w:hanging="540"/>
        <w:contextualSpacing w:val="0"/>
        <w:rPr>
          <w:b/>
        </w:rPr>
      </w:pPr>
      <w:r w:rsidRPr="00600971">
        <w:rPr>
          <w:b/>
          <w:spacing w:val="-2"/>
        </w:rPr>
        <w:t>ADOPTION</w:t>
      </w:r>
      <w:r w:rsidRPr="00600971">
        <w:rPr>
          <w:b/>
          <w:spacing w:val="-14"/>
        </w:rPr>
        <w:t xml:space="preserve"> </w:t>
      </w:r>
      <w:r w:rsidRPr="00600971">
        <w:rPr>
          <w:b/>
          <w:spacing w:val="-2"/>
        </w:rPr>
        <w:t>OF</w:t>
      </w:r>
      <w:r w:rsidRPr="00600971">
        <w:rPr>
          <w:b/>
          <w:spacing w:val="-5"/>
        </w:rPr>
        <w:t xml:space="preserve"> </w:t>
      </w:r>
      <w:r w:rsidRPr="00600971">
        <w:rPr>
          <w:b/>
          <w:spacing w:val="-2"/>
        </w:rPr>
        <w:t>DECISIONS</w:t>
      </w:r>
      <w:r w:rsidRPr="00600971">
        <w:rPr>
          <w:b/>
          <w:spacing w:val="-4"/>
        </w:rPr>
        <w:t xml:space="preserve"> </w:t>
      </w:r>
      <w:r w:rsidRPr="00600971">
        <w:rPr>
          <w:b/>
          <w:spacing w:val="-2"/>
        </w:rPr>
        <w:t>AND</w:t>
      </w:r>
      <w:r w:rsidRPr="00600971">
        <w:rPr>
          <w:b/>
          <w:spacing w:val="-1"/>
        </w:rPr>
        <w:t xml:space="preserve"> </w:t>
      </w:r>
      <w:r w:rsidRPr="00600971">
        <w:rPr>
          <w:b/>
          <w:spacing w:val="-2"/>
        </w:rPr>
        <w:t>RECOMMENDATIONS</w:t>
      </w:r>
    </w:p>
    <w:p w14:paraId="686B89C6" w14:textId="77C1F43C" w:rsidR="006F3C0E" w:rsidRPr="00E520FA" w:rsidRDefault="006F3C0E" w:rsidP="00AD1923">
      <w:pPr>
        <w:pStyle w:val="ListParagraph"/>
        <w:widowControl w:val="0"/>
        <w:numPr>
          <w:ilvl w:val="2"/>
          <w:numId w:val="28"/>
        </w:numPr>
        <w:tabs>
          <w:tab w:val="left" w:pos="1953"/>
        </w:tabs>
        <w:autoSpaceDE w:val="0"/>
        <w:autoSpaceDN w:val="0"/>
        <w:spacing w:before="241"/>
        <w:ind w:left="1953" w:hanging="540"/>
        <w:contextualSpacing w:val="0"/>
        <w:rPr>
          <w:b/>
        </w:rPr>
        <w:sectPr w:rsidR="006F3C0E" w:rsidRPr="00E520FA" w:rsidSect="00AF2E1B">
          <w:headerReference w:type="default" r:id="rId130"/>
          <w:type w:val="oddPage"/>
          <w:pgSz w:w="11910" w:h="16840"/>
          <w:pgMar w:top="220" w:right="820" w:bottom="0" w:left="440" w:header="688" w:footer="0" w:gutter="0"/>
          <w:pgNumType w:start="1"/>
          <w:cols w:space="720"/>
        </w:sectPr>
      </w:pPr>
      <w:r w:rsidRPr="00600971">
        <w:rPr>
          <w:b/>
          <w:spacing w:val="-2"/>
        </w:rPr>
        <w:t>CLOSIN</w:t>
      </w:r>
      <w:r w:rsidR="00337A47">
        <w:rPr>
          <w:b/>
          <w:spacing w:val="-2"/>
        </w:rPr>
        <w:t>G</w:t>
      </w:r>
    </w:p>
    <w:p w14:paraId="13D9590F" w14:textId="49A927CD" w:rsidR="00B842B1" w:rsidRPr="00E510F1" w:rsidRDefault="00315E70" w:rsidP="0000446D">
      <w:pPr>
        <w:tabs>
          <w:tab w:val="left" w:pos="1788"/>
        </w:tabs>
        <w:jc w:val="center"/>
        <w:rPr>
          <w:bCs/>
        </w:rPr>
      </w:pPr>
      <w:bookmarkStart w:id="96" w:name="A4"/>
      <w:r w:rsidRPr="00E510F1">
        <w:rPr>
          <w:bCs/>
        </w:rPr>
        <w:lastRenderedPageBreak/>
        <w:t>ANNEX I</w:t>
      </w:r>
      <w:r w:rsidR="00AF2E1B">
        <w:rPr>
          <w:bCs/>
        </w:rPr>
        <w:t>II</w:t>
      </w:r>
    </w:p>
    <w:p w14:paraId="143A5245" w14:textId="77777777" w:rsidR="00B842B1" w:rsidRPr="00E510F1" w:rsidRDefault="00B842B1">
      <w:pPr>
        <w:jc w:val="center"/>
        <w:rPr>
          <w:bCs/>
        </w:rPr>
      </w:pPr>
    </w:p>
    <w:p w14:paraId="1C72CEED" w14:textId="77777777" w:rsidR="00B842B1" w:rsidRDefault="00315E70">
      <w:pPr>
        <w:jc w:val="center"/>
      </w:pPr>
      <w:bookmarkStart w:id="97" w:name="_Hlk188276065"/>
      <w:bookmarkEnd w:id="96"/>
      <w:r>
        <w:rPr>
          <w:b/>
        </w:rPr>
        <w:t>LIST OF PARTICIPANTS</w:t>
      </w:r>
    </w:p>
    <w:p w14:paraId="7B7913DD" w14:textId="77777777" w:rsidR="00B842B1" w:rsidRDefault="00B842B1">
      <w:pPr>
        <w:jc w:val="both"/>
      </w:pPr>
    </w:p>
    <w:p w14:paraId="46AE25FB" w14:textId="77777777" w:rsidR="00597951" w:rsidRDefault="00597951"/>
    <w:p w14:paraId="0A92B1DB" w14:textId="77777777" w:rsidR="00597951" w:rsidRDefault="00597951">
      <w:pPr>
        <w:pBdr>
          <w:top w:val="nil"/>
          <w:left w:val="nil"/>
          <w:bottom w:val="nil"/>
          <w:right w:val="nil"/>
          <w:between w:val="nil"/>
        </w:pBdr>
        <w:shd w:val="clear" w:color="auto" w:fill="FFFFFF"/>
        <w:jc w:val="both"/>
        <w:rPr>
          <w:b/>
          <w:color w:val="000000" w:themeColor="text1"/>
          <w:lang w:val="pt-PT"/>
        </w:rPr>
        <w:sectPr w:rsidR="00597951" w:rsidSect="00292944">
          <w:headerReference w:type="even" r:id="rId131"/>
          <w:headerReference w:type="default" r:id="rId132"/>
          <w:headerReference w:type="first" r:id="rId133"/>
          <w:type w:val="oddPage"/>
          <w:pgSz w:w="11900" w:h="16834" w:code="9"/>
          <w:pgMar w:top="1418" w:right="1247" w:bottom="1418" w:left="1247" w:header="0" w:footer="0" w:gutter="0"/>
          <w:pgNumType w:start="1"/>
          <w:cols w:space="720"/>
          <w:titlePg/>
          <w:docGrid w:linePitch="299"/>
        </w:sectPr>
      </w:pPr>
    </w:p>
    <w:p w14:paraId="47FB77DD" w14:textId="77777777" w:rsidR="00597951" w:rsidRPr="0040742E" w:rsidRDefault="00597951">
      <w:pPr>
        <w:pBdr>
          <w:top w:val="nil"/>
          <w:left w:val="nil"/>
          <w:bottom w:val="nil"/>
          <w:right w:val="nil"/>
          <w:between w:val="nil"/>
        </w:pBdr>
        <w:shd w:val="clear" w:color="auto" w:fill="FFFFFF"/>
        <w:jc w:val="both"/>
        <w:rPr>
          <w:b/>
          <w:color w:val="000000" w:themeColor="text1"/>
          <w:lang w:val="pt-PT"/>
        </w:rPr>
      </w:pPr>
      <w:r w:rsidRPr="0040742E">
        <w:rPr>
          <w:b/>
          <w:color w:val="000000" w:themeColor="text1"/>
          <w:lang w:val="pt-PT"/>
        </w:rPr>
        <w:t>ICG/NEAMTWS OFFICERS</w:t>
      </w:r>
    </w:p>
    <w:p w14:paraId="1532280A" w14:textId="77777777" w:rsidR="00597951" w:rsidRPr="0040742E" w:rsidRDefault="00597951">
      <w:pPr>
        <w:pBdr>
          <w:top w:val="nil"/>
          <w:left w:val="nil"/>
          <w:bottom w:val="nil"/>
          <w:right w:val="nil"/>
          <w:between w:val="nil"/>
        </w:pBdr>
        <w:shd w:val="clear" w:color="auto" w:fill="FFFFFF"/>
        <w:jc w:val="both"/>
        <w:rPr>
          <w:b/>
          <w:color w:val="000000" w:themeColor="text1"/>
          <w:lang w:val="pt-PT"/>
        </w:rPr>
      </w:pPr>
    </w:p>
    <w:p w14:paraId="4036B770" w14:textId="77777777" w:rsidR="00597951" w:rsidRPr="0040742E" w:rsidRDefault="00597951" w:rsidP="007C1291">
      <w:pPr>
        <w:pBdr>
          <w:top w:val="nil"/>
          <w:left w:val="nil"/>
          <w:bottom w:val="nil"/>
          <w:right w:val="nil"/>
          <w:between w:val="nil"/>
        </w:pBdr>
        <w:shd w:val="clear" w:color="auto" w:fill="FFFFFF"/>
        <w:jc w:val="both"/>
        <w:rPr>
          <w:b/>
          <w:color w:val="000000" w:themeColor="text1"/>
          <w:lang w:val="pt-PT"/>
        </w:rPr>
      </w:pPr>
      <w:r w:rsidRPr="0040742E">
        <w:rPr>
          <w:b/>
          <w:color w:val="000000" w:themeColor="text1"/>
          <w:lang w:val="pt-PT"/>
        </w:rPr>
        <w:t xml:space="preserve">Mr Alessandro Amato </w:t>
      </w:r>
    </w:p>
    <w:p w14:paraId="0E28192F" w14:textId="77777777" w:rsidR="00597951" w:rsidRPr="0040742E" w:rsidRDefault="00597951" w:rsidP="007C1291">
      <w:pPr>
        <w:pBdr>
          <w:top w:val="nil"/>
          <w:left w:val="nil"/>
          <w:bottom w:val="nil"/>
          <w:right w:val="nil"/>
          <w:between w:val="nil"/>
        </w:pBdr>
        <w:shd w:val="clear" w:color="auto" w:fill="FFFFFF"/>
        <w:jc w:val="both"/>
        <w:rPr>
          <w:bCs/>
          <w:color w:val="000000" w:themeColor="text1"/>
          <w:lang w:val="pt-PT"/>
        </w:rPr>
      </w:pPr>
      <w:r w:rsidRPr="0040742E">
        <w:rPr>
          <w:bCs/>
          <w:color w:val="000000" w:themeColor="text1"/>
          <w:lang w:val="pt-PT"/>
        </w:rPr>
        <w:t>ICG/NEAMTWS Chairman</w:t>
      </w:r>
    </w:p>
    <w:p w14:paraId="335ADD38" w14:textId="77777777" w:rsidR="00597951" w:rsidRPr="0040742E" w:rsidRDefault="00597951" w:rsidP="007C1291">
      <w:pPr>
        <w:pBdr>
          <w:top w:val="nil"/>
          <w:left w:val="nil"/>
          <w:bottom w:val="nil"/>
          <w:right w:val="nil"/>
          <w:between w:val="nil"/>
        </w:pBdr>
        <w:shd w:val="clear" w:color="auto" w:fill="FFFFFF"/>
        <w:jc w:val="both"/>
        <w:rPr>
          <w:bCs/>
          <w:color w:val="000000" w:themeColor="text1"/>
          <w:lang w:val="pt-PT"/>
        </w:rPr>
      </w:pPr>
      <w:r w:rsidRPr="0040742E">
        <w:rPr>
          <w:bCs/>
          <w:color w:val="000000" w:themeColor="text1"/>
          <w:lang w:val="pt-PT"/>
        </w:rPr>
        <w:t>Head of Delegation</w:t>
      </w:r>
    </w:p>
    <w:p w14:paraId="3FE56936" w14:textId="77777777" w:rsidR="00597951" w:rsidRPr="0040742E" w:rsidRDefault="00597951" w:rsidP="007C1291">
      <w:pPr>
        <w:pBdr>
          <w:top w:val="nil"/>
          <w:left w:val="nil"/>
          <w:bottom w:val="nil"/>
          <w:right w:val="nil"/>
          <w:between w:val="nil"/>
        </w:pBdr>
        <w:shd w:val="clear" w:color="auto" w:fill="FFFFFF"/>
        <w:jc w:val="both"/>
        <w:rPr>
          <w:bCs/>
          <w:color w:val="000000" w:themeColor="text1"/>
          <w:lang w:val="pt-PT"/>
        </w:rPr>
      </w:pPr>
      <w:r w:rsidRPr="0040742E">
        <w:rPr>
          <w:bCs/>
          <w:color w:val="000000" w:themeColor="text1"/>
          <w:lang w:val="pt-PT"/>
        </w:rPr>
        <w:t>National Institute for Geophysics and Volcanology</w:t>
      </w:r>
    </w:p>
    <w:p w14:paraId="5F021B7A" w14:textId="77777777" w:rsidR="00597951" w:rsidRPr="0040742E" w:rsidRDefault="00597951" w:rsidP="007C1291">
      <w:pPr>
        <w:pBdr>
          <w:top w:val="nil"/>
          <w:left w:val="nil"/>
          <w:bottom w:val="nil"/>
          <w:right w:val="nil"/>
          <w:between w:val="nil"/>
        </w:pBdr>
        <w:shd w:val="clear" w:color="auto" w:fill="FFFFFF"/>
        <w:jc w:val="both"/>
        <w:rPr>
          <w:bCs/>
          <w:color w:val="000000" w:themeColor="text1"/>
          <w:lang w:val="pt-PT"/>
        </w:rPr>
      </w:pPr>
      <w:r w:rsidRPr="0040742E">
        <w:rPr>
          <w:bCs/>
          <w:color w:val="000000" w:themeColor="text1"/>
          <w:lang w:val="pt-PT"/>
        </w:rPr>
        <w:t>Via di Vigna Murata, 605, 00143 Roma</w:t>
      </w:r>
      <w:r>
        <w:rPr>
          <w:bCs/>
          <w:color w:val="000000" w:themeColor="text1"/>
          <w:lang w:val="pt-PT"/>
        </w:rPr>
        <w:t xml:space="preserve">, </w:t>
      </w:r>
      <w:r w:rsidRPr="0040742E">
        <w:rPr>
          <w:bCs/>
          <w:color w:val="000000" w:themeColor="text1"/>
          <w:lang w:val="pt-PT"/>
        </w:rPr>
        <w:t xml:space="preserve">Italy </w:t>
      </w:r>
    </w:p>
    <w:p w14:paraId="6EE4EF82" w14:textId="77777777" w:rsidR="00597951" w:rsidRPr="0040742E" w:rsidRDefault="00597951" w:rsidP="0040742E">
      <w:pPr>
        <w:pBdr>
          <w:top w:val="nil"/>
          <w:left w:val="nil"/>
          <w:bottom w:val="nil"/>
          <w:right w:val="nil"/>
          <w:between w:val="nil"/>
        </w:pBdr>
        <w:rPr>
          <w:rStyle w:val="Hyperlink"/>
        </w:rPr>
      </w:pPr>
      <w:hyperlink r:id="rId134" w:history="1">
        <w:r w:rsidRPr="0040742E">
          <w:rPr>
            <w:rStyle w:val="Hyperlink"/>
          </w:rPr>
          <w:t>alessandro.amato@ingv.it</w:t>
        </w:r>
      </w:hyperlink>
    </w:p>
    <w:p w14:paraId="5FC54669" w14:textId="77777777" w:rsidR="00597951" w:rsidRPr="0040742E" w:rsidRDefault="00597951" w:rsidP="007C1291">
      <w:pPr>
        <w:pBdr>
          <w:top w:val="nil"/>
          <w:left w:val="nil"/>
          <w:bottom w:val="nil"/>
          <w:right w:val="nil"/>
          <w:between w:val="nil"/>
        </w:pBdr>
        <w:shd w:val="clear" w:color="auto" w:fill="FFFFFF"/>
        <w:jc w:val="both"/>
        <w:rPr>
          <w:b/>
          <w:color w:val="000000" w:themeColor="text1"/>
          <w:lang w:val="pt-PT"/>
        </w:rPr>
      </w:pPr>
    </w:p>
    <w:p w14:paraId="2E2B1179" w14:textId="77777777" w:rsidR="00597951" w:rsidRPr="0040742E" w:rsidRDefault="00597951" w:rsidP="007C1291">
      <w:pPr>
        <w:pBdr>
          <w:top w:val="nil"/>
          <w:left w:val="nil"/>
          <w:bottom w:val="nil"/>
          <w:right w:val="nil"/>
          <w:between w:val="nil"/>
        </w:pBdr>
        <w:shd w:val="clear" w:color="auto" w:fill="FFFFFF"/>
        <w:jc w:val="both"/>
        <w:rPr>
          <w:b/>
          <w:color w:val="000000" w:themeColor="text1"/>
          <w:lang w:val="pt-PT"/>
        </w:rPr>
      </w:pPr>
      <w:r w:rsidRPr="0040742E">
        <w:rPr>
          <w:b/>
          <w:color w:val="000000" w:themeColor="text1"/>
          <w:lang w:val="pt-PT"/>
        </w:rPr>
        <w:t xml:space="preserve">Mr Amr Hamouda </w:t>
      </w:r>
    </w:p>
    <w:p w14:paraId="454A14F1" w14:textId="77777777" w:rsidR="00597951" w:rsidRPr="0040742E" w:rsidRDefault="00597951" w:rsidP="007C1291">
      <w:pPr>
        <w:pBdr>
          <w:top w:val="nil"/>
          <w:left w:val="nil"/>
          <w:bottom w:val="nil"/>
          <w:right w:val="nil"/>
          <w:between w:val="nil"/>
        </w:pBdr>
        <w:shd w:val="clear" w:color="auto" w:fill="FFFFFF"/>
        <w:jc w:val="both"/>
        <w:rPr>
          <w:bCs/>
          <w:color w:val="000000" w:themeColor="text1"/>
          <w:lang w:val="pt-PT"/>
        </w:rPr>
      </w:pPr>
      <w:r w:rsidRPr="0040742E">
        <w:rPr>
          <w:bCs/>
          <w:color w:val="000000" w:themeColor="text1"/>
          <w:lang w:val="pt-PT"/>
        </w:rPr>
        <w:t>ICG/NEAMTWS Vice-Chairman</w:t>
      </w:r>
    </w:p>
    <w:p w14:paraId="46122E0D" w14:textId="77777777" w:rsidR="00597951" w:rsidRPr="0040742E" w:rsidRDefault="00597951" w:rsidP="007C1291">
      <w:pPr>
        <w:pBdr>
          <w:top w:val="nil"/>
          <w:left w:val="nil"/>
          <w:bottom w:val="nil"/>
          <w:right w:val="nil"/>
          <w:between w:val="nil"/>
        </w:pBdr>
        <w:shd w:val="clear" w:color="auto" w:fill="FFFFFF"/>
        <w:jc w:val="both"/>
        <w:rPr>
          <w:bCs/>
          <w:color w:val="000000" w:themeColor="text1"/>
          <w:lang w:val="pt-PT"/>
        </w:rPr>
      </w:pPr>
      <w:r w:rsidRPr="0040742E">
        <w:rPr>
          <w:bCs/>
          <w:color w:val="000000" w:themeColor="text1"/>
          <w:lang w:val="pt-PT"/>
        </w:rPr>
        <w:t xml:space="preserve">Head of Delegation </w:t>
      </w:r>
    </w:p>
    <w:p w14:paraId="427D9405" w14:textId="77777777" w:rsidR="00597951" w:rsidRPr="0040742E" w:rsidRDefault="00597951" w:rsidP="007C1291">
      <w:pPr>
        <w:pBdr>
          <w:top w:val="nil"/>
          <w:left w:val="nil"/>
          <w:bottom w:val="nil"/>
          <w:right w:val="nil"/>
          <w:between w:val="nil"/>
        </w:pBdr>
        <w:shd w:val="clear" w:color="auto" w:fill="FFFFFF"/>
        <w:jc w:val="both"/>
        <w:rPr>
          <w:bCs/>
          <w:color w:val="000000" w:themeColor="text1"/>
          <w:lang w:val="pt-PT"/>
        </w:rPr>
      </w:pPr>
      <w:r w:rsidRPr="0040742E">
        <w:rPr>
          <w:bCs/>
          <w:color w:val="000000" w:themeColor="text1"/>
          <w:lang w:val="pt-PT"/>
        </w:rPr>
        <w:t xml:space="preserve">National Institute of Oceanography and Fisheries </w:t>
      </w:r>
    </w:p>
    <w:p w14:paraId="66A461D9" w14:textId="77777777" w:rsidR="00597951" w:rsidRPr="0040742E" w:rsidRDefault="00597951" w:rsidP="007C1291">
      <w:pPr>
        <w:pBdr>
          <w:top w:val="nil"/>
          <w:left w:val="nil"/>
          <w:bottom w:val="nil"/>
          <w:right w:val="nil"/>
          <w:between w:val="nil"/>
        </w:pBdr>
        <w:shd w:val="clear" w:color="auto" w:fill="FFFFFF"/>
        <w:jc w:val="both"/>
        <w:rPr>
          <w:bCs/>
          <w:color w:val="000000" w:themeColor="text1"/>
          <w:lang w:val="pt-PT"/>
        </w:rPr>
      </w:pPr>
      <w:r w:rsidRPr="0040742E">
        <w:rPr>
          <w:bCs/>
          <w:color w:val="000000" w:themeColor="text1"/>
          <w:lang w:val="pt-PT"/>
        </w:rPr>
        <w:t xml:space="preserve">101 Kasr El Ainy St. Cairo, Egypt </w:t>
      </w:r>
    </w:p>
    <w:p w14:paraId="4B4AC076" w14:textId="77777777" w:rsidR="00597951" w:rsidRPr="00A7540A" w:rsidRDefault="00597951" w:rsidP="0040742E">
      <w:pPr>
        <w:pBdr>
          <w:top w:val="nil"/>
          <w:left w:val="nil"/>
          <w:bottom w:val="nil"/>
          <w:right w:val="nil"/>
          <w:between w:val="nil"/>
        </w:pBdr>
        <w:rPr>
          <w:rStyle w:val="Hyperlink"/>
          <w:lang w:val="es-ES"/>
        </w:rPr>
      </w:pPr>
      <w:hyperlink r:id="rId135" w:history="1">
        <w:r w:rsidRPr="00A7540A">
          <w:rPr>
            <w:rStyle w:val="Hyperlink"/>
            <w:lang w:val="es-ES"/>
          </w:rPr>
          <w:t>amr@niof-eg.com</w:t>
        </w:r>
      </w:hyperlink>
      <w:r w:rsidRPr="00A7540A">
        <w:rPr>
          <w:rStyle w:val="Hyperlink"/>
          <w:lang w:val="es-ES"/>
        </w:rPr>
        <w:t xml:space="preserve"> </w:t>
      </w:r>
    </w:p>
    <w:p w14:paraId="0DC647A9" w14:textId="77777777" w:rsidR="00597951" w:rsidRPr="0040742E" w:rsidRDefault="00597951" w:rsidP="007C1291">
      <w:pPr>
        <w:pBdr>
          <w:top w:val="nil"/>
          <w:left w:val="nil"/>
          <w:bottom w:val="nil"/>
          <w:right w:val="nil"/>
          <w:between w:val="nil"/>
        </w:pBdr>
        <w:shd w:val="clear" w:color="auto" w:fill="FFFFFF"/>
        <w:jc w:val="both"/>
        <w:rPr>
          <w:bCs/>
          <w:color w:val="000000" w:themeColor="text1"/>
          <w:lang w:val="pt-PT"/>
        </w:rPr>
      </w:pPr>
    </w:p>
    <w:p w14:paraId="0AB7DB3D" w14:textId="77777777" w:rsidR="00597951" w:rsidRPr="0040742E" w:rsidRDefault="00597951" w:rsidP="007C1291">
      <w:pPr>
        <w:pBdr>
          <w:top w:val="nil"/>
          <w:left w:val="nil"/>
          <w:bottom w:val="nil"/>
          <w:right w:val="nil"/>
          <w:between w:val="nil"/>
        </w:pBdr>
        <w:shd w:val="clear" w:color="auto" w:fill="FFFFFF"/>
        <w:jc w:val="both"/>
        <w:rPr>
          <w:b/>
          <w:color w:val="000000" w:themeColor="text1"/>
          <w:lang w:val="pt-PT"/>
        </w:rPr>
      </w:pPr>
      <w:r w:rsidRPr="0040742E">
        <w:rPr>
          <w:b/>
          <w:color w:val="000000" w:themeColor="text1"/>
          <w:lang w:val="pt-PT"/>
        </w:rPr>
        <w:t>Mr Ignacio Aguirre Ayerbe</w:t>
      </w:r>
    </w:p>
    <w:p w14:paraId="4A627984" w14:textId="77777777" w:rsidR="00597951" w:rsidRPr="0040742E" w:rsidRDefault="00597951" w:rsidP="007C1291">
      <w:pPr>
        <w:pBdr>
          <w:top w:val="nil"/>
          <w:left w:val="nil"/>
          <w:bottom w:val="nil"/>
          <w:right w:val="nil"/>
          <w:between w:val="nil"/>
        </w:pBdr>
        <w:shd w:val="clear" w:color="auto" w:fill="FFFFFF"/>
        <w:jc w:val="both"/>
        <w:rPr>
          <w:bCs/>
          <w:color w:val="000000" w:themeColor="text1"/>
          <w:lang w:val="pt-PT"/>
        </w:rPr>
      </w:pPr>
      <w:r w:rsidRPr="0040742E">
        <w:rPr>
          <w:bCs/>
          <w:color w:val="000000" w:themeColor="text1"/>
          <w:lang w:val="pt-PT"/>
        </w:rPr>
        <w:t>ICG/NEAMTWS Vice-Chairman</w:t>
      </w:r>
    </w:p>
    <w:p w14:paraId="3EDCAC4C" w14:textId="77777777" w:rsidR="00597951" w:rsidRPr="0040742E" w:rsidRDefault="00597951" w:rsidP="007C1291">
      <w:pPr>
        <w:pBdr>
          <w:top w:val="nil"/>
          <w:left w:val="nil"/>
          <w:bottom w:val="nil"/>
          <w:right w:val="nil"/>
          <w:between w:val="nil"/>
        </w:pBdr>
        <w:shd w:val="clear" w:color="auto" w:fill="FFFFFF"/>
        <w:jc w:val="both"/>
        <w:rPr>
          <w:bCs/>
          <w:color w:val="000000" w:themeColor="text1"/>
          <w:lang w:val="pt-PT"/>
        </w:rPr>
      </w:pPr>
      <w:r w:rsidRPr="0040742E">
        <w:rPr>
          <w:bCs/>
          <w:color w:val="000000" w:themeColor="text1"/>
          <w:lang w:val="pt-PT"/>
        </w:rPr>
        <w:t xml:space="preserve">Inst. de Hidráulica Ambiental "IHCantabria" </w:t>
      </w:r>
    </w:p>
    <w:p w14:paraId="32CAB64D" w14:textId="77777777" w:rsidR="00597951" w:rsidRPr="0040742E" w:rsidRDefault="00597951" w:rsidP="007C1291">
      <w:pPr>
        <w:pBdr>
          <w:top w:val="nil"/>
          <w:left w:val="nil"/>
          <w:bottom w:val="nil"/>
          <w:right w:val="nil"/>
          <w:between w:val="nil"/>
        </w:pBdr>
        <w:shd w:val="clear" w:color="auto" w:fill="FFFFFF"/>
        <w:jc w:val="both"/>
        <w:rPr>
          <w:bCs/>
          <w:color w:val="000000" w:themeColor="text1"/>
          <w:lang w:val="pt-PT"/>
        </w:rPr>
      </w:pPr>
      <w:r w:rsidRPr="0040742E">
        <w:rPr>
          <w:bCs/>
          <w:color w:val="000000" w:themeColor="text1"/>
          <w:lang w:val="pt-PT"/>
        </w:rPr>
        <w:t>Parque científico y tecnológico de Cantabria</w:t>
      </w:r>
    </w:p>
    <w:p w14:paraId="25C087E2" w14:textId="77777777" w:rsidR="00597951" w:rsidRPr="0040742E" w:rsidRDefault="00597951" w:rsidP="007C1291">
      <w:pPr>
        <w:pBdr>
          <w:top w:val="nil"/>
          <w:left w:val="nil"/>
          <w:bottom w:val="nil"/>
          <w:right w:val="nil"/>
          <w:between w:val="nil"/>
        </w:pBdr>
        <w:shd w:val="clear" w:color="auto" w:fill="FFFFFF"/>
        <w:jc w:val="both"/>
        <w:rPr>
          <w:bCs/>
          <w:color w:val="000000" w:themeColor="text1"/>
          <w:lang w:val="pt-PT"/>
        </w:rPr>
      </w:pPr>
      <w:r w:rsidRPr="0040742E">
        <w:rPr>
          <w:bCs/>
          <w:color w:val="000000" w:themeColor="text1"/>
          <w:lang w:val="pt-PT"/>
        </w:rPr>
        <w:t>C/ Isabel Torres, 15</w:t>
      </w:r>
    </w:p>
    <w:p w14:paraId="6629AFC2" w14:textId="77777777" w:rsidR="00597951" w:rsidRPr="0040742E" w:rsidRDefault="00597951" w:rsidP="007C1291">
      <w:pPr>
        <w:pBdr>
          <w:top w:val="nil"/>
          <w:left w:val="nil"/>
          <w:bottom w:val="nil"/>
          <w:right w:val="nil"/>
          <w:between w:val="nil"/>
        </w:pBdr>
        <w:shd w:val="clear" w:color="auto" w:fill="FFFFFF"/>
        <w:jc w:val="both"/>
        <w:rPr>
          <w:bCs/>
          <w:color w:val="000000" w:themeColor="text1"/>
          <w:lang w:val="pt-PT"/>
        </w:rPr>
      </w:pPr>
      <w:r w:rsidRPr="0040742E">
        <w:rPr>
          <w:bCs/>
          <w:color w:val="000000" w:themeColor="text1"/>
          <w:lang w:val="pt-PT"/>
        </w:rPr>
        <w:t xml:space="preserve">39011 Santander </w:t>
      </w:r>
    </w:p>
    <w:p w14:paraId="68488A54" w14:textId="77777777" w:rsidR="00597951" w:rsidRPr="0040742E" w:rsidRDefault="00597951" w:rsidP="0040742E">
      <w:pPr>
        <w:pBdr>
          <w:top w:val="nil"/>
          <w:left w:val="nil"/>
          <w:bottom w:val="nil"/>
          <w:right w:val="nil"/>
          <w:between w:val="nil"/>
        </w:pBdr>
        <w:rPr>
          <w:rStyle w:val="Hyperlink"/>
        </w:rPr>
      </w:pPr>
      <w:hyperlink r:id="rId136" w:history="1">
        <w:r w:rsidRPr="0040742E">
          <w:rPr>
            <w:rStyle w:val="Hyperlink"/>
          </w:rPr>
          <w:t>ignacio.aguirre@unican.es</w:t>
        </w:r>
      </w:hyperlink>
      <w:r w:rsidRPr="0040742E">
        <w:rPr>
          <w:rStyle w:val="Hyperlink"/>
        </w:rPr>
        <w:t xml:space="preserve"> </w:t>
      </w:r>
    </w:p>
    <w:p w14:paraId="41EFA516" w14:textId="77777777" w:rsidR="00597951" w:rsidRPr="0040742E" w:rsidRDefault="00597951">
      <w:pPr>
        <w:rPr>
          <w:color w:val="000000" w:themeColor="text1"/>
        </w:rPr>
      </w:pPr>
    </w:p>
    <w:p w14:paraId="219D1E67" w14:textId="77777777" w:rsidR="00597951" w:rsidRPr="0040742E" w:rsidRDefault="00597951">
      <w:pPr>
        <w:rPr>
          <w:b/>
          <w:color w:val="000000" w:themeColor="text1"/>
        </w:rPr>
      </w:pPr>
      <w:r w:rsidRPr="0040742E">
        <w:rPr>
          <w:b/>
          <w:color w:val="000000" w:themeColor="text1"/>
        </w:rPr>
        <w:t>IOC MEMBER STATES</w:t>
      </w:r>
    </w:p>
    <w:p w14:paraId="23A40DFE" w14:textId="77777777" w:rsidR="00597951" w:rsidRPr="0040742E" w:rsidRDefault="00597951">
      <w:pPr>
        <w:rPr>
          <w:b/>
          <w:color w:val="000000" w:themeColor="text1"/>
        </w:rPr>
      </w:pPr>
    </w:p>
    <w:p w14:paraId="67B98211" w14:textId="77777777" w:rsidR="00597951" w:rsidRPr="0040742E" w:rsidRDefault="00597951">
      <w:pPr>
        <w:rPr>
          <w:b/>
          <w:color w:val="000000" w:themeColor="text1"/>
        </w:rPr>
      </w:pPr>
      <w:r w:rsidRPr="0040742E">
        <w:rPr>
          <w:b/>
          <w:color w:val="000000" w:themeColor="text1"/>
        </w:rPr>
        <w:t>Cyprus</w:t>
      </w:r>
    </w:p>
    <w:p w14:paraId="52BFBA3D" w14:textId="77777777" w:rsidR="00597951" w:rsidRPr="0040742E" w:rsidRDefault="00597951">
      <w:pPr>
        <w:rPr>
          <w:b/>
          <w:color w:val="000000" w:themeColor="text1"/>
        </w:rPr>
      </w:pPr>
    </w:p>
    <w:p w14:paraId="20589DDD" w14:textId="77777777" w:rsidR="00597951" w:rsidRPr="0040742E" w:rsidRDefault="00597951">
      <w:pPr>
        <w:rPr>
          <w:b/>
          <w:color w:val="000000" w:themeColor="text1"/>
        </w:rPr>
      </w:pPr>
      <w:r w:rsidRPr="0040742E">
        <w:rPr>
          <w:b/>
          <w:color w:val="000000" w:themeColor="text1"/>
        </w:rPr>
        <w:t xml:space="preserve">Ms Sylvana Pilidou   </w:t>
      </w:r>
    </w:p>
    <w:p w14:paraId="02ACE9C0" w14:textId="77777777" w:rsidR="00597951" w:rsidRPr="0040742E" w:rsidRDefault="00597951">
      <w:pPr>
        <w:rPr>
          <w:color w:val="000000" w:themeColor="text1"/>
        </w:rPr>
      </w:pPr>
      <w:r w:rsidRPr="0040742E">
        <w:rPr>
          <w:color w:val="000000" w:themeColor="text1"/>
        </w:rPr>
        <w:t>Head of Delegation</w:t>
      </w:r>
    </w:p>
    <w:p w14:paraId="3E9022A6" w14:textId="77777777" w:rsidR="00597951" w:rsidRPr="0040742E" w:rsidRDefault="00597951">
      <w:pPr>
        <w:rPr>
          <w:color w:val="000000" w:themeColor="text1"/>
        </w:rPr>
      </w:pPr>
      <w:r w:rsidRPr="0040742E">
        <w:rPr>
          <w:color w:val="000000" w:themeColor="text1"/>
        </w:rPr>
        <w:t>Senior Geological Officer</w:t>
      </w:r>
    </w:p>
    <w:p w14:paraId="3A8E011D" w14:textId="77777777" w:rsidR="00597951" w:rsidRPr="0040742E" w:rsidRDefault="00597951">
      <w:pPr>
        <w:rPr>
          <w:color w:val="000000" w:themeColor="text1"/>
        </w:rPr>
      </w:pPr>
      <w:r w:rsidRPr="0040742E">
        <w:rPr>
          <w:color w:val="000000" w:themeColor="text1"/>
        </w:rPr>
        <w:t>Cyprus Geological Survey Department</w:t>
      </w:r>
    </w:p>
    <w:p w14:paraId="74CD98F6" w14:textId="77777777" w:rsidR="00597951" w:rsidRPr="0040742E" w:rsidRDefault="00597951">
      <w:pPr>
        <w:rPr>
          <w:color w:val="000000" w:themeColor="text1"/>
        </w:rPr>
      </w:pPr>
      <w:hyperlink r:id="rId137" w:history="1">
        <w:r w:rsidRPr="00A478F7">
          <w:rPr>
            <w:rStyle w:val="Hyperlink"/>
          </w:rPr>
          <w:t>spilidou@gsd.moa.gov.cy</w:t>
        </w:r>
      </w:hyperlink>
      <w:r>
        <w:rPr>
          <w:color w:val="000000" w:themeColor="text1"/>
        </w:rPr>
        <w:t xml:space="preserve"> </w:t>
      </w:r>
    </w:p>
    <w:p w14:paraId="0E7216FF" w14:textId="77777777" w:rsidR="00597951" w:rsidRPr="0040742E" w:rsidRDefault="00597951">
      <w:pPr>
        <w:rPr>
          <w:b/>
          <w:color w:val="000000" w:themeColor="text1"/>
        </w:rPr>
      </w:pPr>
    </w:p>
    <w:p w14:paraId="49E8F167" w14:textId="77777777" w:rsidR="00597951" w:rsidRPr="0040742E" w:rsidRDefault="00597951">
      <w:pPr>
        <w:rPr>
          <w:b/>
          <w:color w:val="000000" w:themeColor="text1"/>
        </w:rPr>
      </w:pPr>
      <w:r w:rsidRPr="0040742E">
        <w:rPr>
          <w:b/>
          <w:color w:val="000000" w:themeColor="text1"/>
        </w:rPr>
        <w:t>Denmark</w:t>
      </w:r>
    </w:p>
    <w:p w14:paraId="0881E22D" w14:textId="77777777" w:rsidR="00597951" w:rsidRPr="0040742E" w:rsidRDefault="00597951">
      <w:pPr>
        <w:rPr>
          <w:b/>
          <w:color w:val="000000" w:themeColor="text1"/>
        </w:rPr>
      </w:pPr>
    </w:p>
    <w:p w14:paraId="79CE7F15" w14:textId="77777777" w:rsidR="00597951" w:rsidRPr="0040742E" w:rsidRDefault="00597951">
      <w:pPr>
        <w:rPr>
          <w:b/>
          <w:color w:val="000000" w:themeColor="text1"/>
        </w:rPr>
      </w:pPr>
      <w:r w:rsidRPr="0040742E">
        <w:rPr>
          <w:b/>
          <w:color w:val="000000" w:themeColor="text1"/>
        </w:rPr>
        <w:t>Mr Knud – Jacob Simonsen</w:t>
      </w:r>
    </w:p>
    <w:p w14:paraId="01EE4550" w14:textId="77777777" w:rsidR="00597951" w:rsidRPr="0040742E" w:rsidRDefault="00597951">
      <w:pPr>
        <w:rPr>
          <w:color w:val="000000" w:themeColor="text1"/>
        </w:rPr>
      </w:pPr>
      <w:r w:rsidRPr="0040742E">
        <w:rPr>
          <w:color w:val="000000" w:themeColor="text1"/>
        </w:rPr>
        <w:t>Head of Delegation</w:t>
      </w:r>
    </w:p>
    <w:p w14:paraId="2CE5CB21" w14:textId="77777777" w:rsidR="00597951" w:rsidRPr="0040742E" w:rsidRDefault="00597951">
      <w:pPr>
        <w:rPr>
          <w:color w:val="000000" w:themeColor="text1"/>
        </w:rPr>
      </w:pPr>
      <w:r w:rsidRPr="0040742E">
        <w:rPr>
          <w:color w:val="000000" w:themeColor="text1"/>
        </w:rPr>
        <w:t>Emergency Manager</w:t>
      </w:r>
    </w:p>
    <w:p w14:paraId="06AE8C42" w14:textId="77777777" w:rsidR="00597951" w:rsidRPr="0040742E" w:rsidRDefault="00597951">
      <w:pPr>
        <w:rPr>
          <w:color w:val="000000" w:themeColor="text1"/>
        </w:rPr>
      </w:pPr>
      <w:proofErr w:type="spellStart"/>
      <w:r w:rsidRPr="0040742E">
        <w:rPr>
          <w:color w:val="000000" w:themeColor="text1"/>
        </w:rPr>
        <w:t>Lyngbyvej</w:t>
      </w:r>
      <w:proofErr w:type="spellEnd"/>
      <w:r w:rsidRPr="0040742E">
        <w:rPr>
          <w:color w:val="000000" w:themeColor="text1"/>
        </w:rPr>
        <w:t xml:space="preserve"> 100</w:t>
      </w:r>
    </w:p>
    <w:p w14:paraId="71476D3B" w14:textId="77777777" w:rsidR="00597951" w:rsidRPr="0040742E" w:rsidRDefault="00597951">
      <w:pPr>
        <w:rPr>
          <w:color w:val="000000" w:themeColor="text1"/>
        </w:rPr>
      </w:pPr>
      <w:r w:rsidRPr="0040742E">
        <w:rPr>
          <w:color w:val="000000" w:themeColor="text1"/>
        </w:rPr>
        <w:t>2100 Copenhagen Ø</w:t>
      </w:r>
    </w:p>
    <w:p w14:paraId="5C36658C" w14:textId="77777777" w:rsidR="00597951" w:rsidRPr="0040742E" w:rsidRDefault="00597951">
      <w:pPr>
        <w:rPr>
          <w:rStyle w:val="Hyperlink"/>
        </w:rPr>
      </w:pPr>
      <w:r w:rsidRPr="0040742E">
        <w:rPr>
          <w:rStyle w:val="Hyperlink"/>
        </w:rPr>
        <w:t>kjs@dmi.dk</w:t>
      </w:r>
    </w:p>
    <w:p w14:paraId="2DE2821A" w14:textId="77777777" w:rsidR="00597951" w:rsidRDefault="00597951">
      <w:pPr>
        <w:rPr>
          <w:b/>
          <w:color w:val="000000" w:themeColor="text1"/>
        </w:rPr>
      </w:pPr>
    </w:p>
    <w:p w14:paraId="234865AC" w14:textId="77777777" w:rsidR="00A7540A" w:rsidRDefault="00A7540A">
      <w:pPr>
        <w:rPr>
          <w:b/>
          <w:color w:val="000000" w:themeColor="text1"/>
        </w:rPr>
      </w:pPr>
    </w:p>
    <w:p w14:paraId="348357C0" w14:textId="77777777" w:rsidR="00A7540A" w:rsidRDefault="00A7540A">
      <w:pPr>
        <w:rPr>
          <w:b/>
          <w:color w:val="000000" w:themeColor="text1"/>
        </w:rPr>
      </w:pPr>
    </w:p>
    <w:p w14:paraId="3EC40C3B" w14:textId="77777777" w:rsidR="00A7540A" w:rsidRDefault="00A7540A">
      <w:pPr>
        <w:rPr>
          <w:b/>
          <w:color w:val="000000" w:themeColor="text1"/>
        </w:rPr>
      </w:pPr>
    </w:p>
    <w:p w14:paraId="22D72A4D" w14:textId="77777777" w:rsidR="00A7540A" w:rsidRDefault="00A7540A">
      <w:pPr>
        <w:rPr>
          <w:b/>
          <w:color w:val="000000" w:themeColor="text1"/>
        </w:rPr>
      </w:pPr>
    </w:p>
    <w:p w14:paraId="1B9AF187" w14:textId="77777777" w:rsidR="00A7540A" w:rsidRPr="0040742E" w:rsidRDefault="00A7540A">
      <w:pPr>
        <w:rPr>
          <w:b/>
          <w:color w:val="000000" w:themeColor="text1"/>
        </w:rPr>
      </w:pPr>
    </w:p>
    <w:p w14:paraId="65A5FBE8" w14:textId="77777777" w:rsidR="00597951" w:rsidRPr="0040742E" w:rsidRDefault="00597951">
      <w:pPr>
        <w:pBdr>
          <w:top w:val="nil"/>
          <w:left w:val="nil"/>
          <w:bottom w:val="nil"/>
          <w:right w:val="nil"/>
          <w:between w:val="nil"/>
        </w:pBdr>
        <w:shd w:val="clear" w:color="auto" w:fill="FFFFFF"/>
        <w:jc w:val="both"/>
        <w:rPr>
          <w:b/>
          <w:color w:val="000000" w:themeColor="text1"/>
          <w:highlight w:val="white"/>
        </w:rPr>
      </w:pPr>
      <w:r w:rsidRPr="0040742E">
        <w:rPr>
          <w:b/>
          <w:color w:val="000000" w:themeColor="text1"/>
          <w:highlight w:val="white"/>
        </w:rPr>
        <w:t>Egypt</w:t>
      </w:r>
    </w:p>
    <w:p w14:paraId="2BBDD2AB" w14:textId="77777777" w:rsidR="00597951" w:rsidRPr="0040742E" w:rsidRDefault="00597951">
      <w:pPr>
        <w:pBdr>
          <w:top w:val="nil"/>
          <w:left w:val="nil"/>
          <w:bottom w:val="nil"/>
          <w:right w:val="nil"/>
          <w:between w:val="nil"/>
        </w:pBdr>
        <w:shd w:val="clear" w:color="auto" w:fill="FFFFFF"/>
        <w:jc w:val="both"/>
        <w:rPr>
          <w:color w:val="000000" w:themeColor="text1"/>
          <w:highlight w:val="white"/>
        </w:rPr>
      </w:pPr>
    </w:p>
    <w:p w14:paraId="2C47A65D" w14:textId="77777777" w:rsidR="00597951" w:rsidRPr="0040742E" w:rsidRDefault="00597951" w:rsidP="007C1291">
      <w:pPr>
        <w:pBdr>
          <w:top w:val="nil"/>
          <w:left w:val="nil"/>
          <w:bottom w:val="nil"/>
          <w:right w:val="nil"/>
          <w:between w:val="nil"/>
        </w:pBdr>
        <w:shd w:val="clear" w:color="auto" w:fill="FFFFFF"/>
        <w:jc w:val="both"/>
        <w:rPr>
          <w:b/>
          <w:color w:val="000000" w:themeColor="text1"/>
        </w:rPr>
      </w:pPr>
      <w:r w:rsidRPr="0040742E">
        <w:rPr>
          <w:b/>
          <w:color w:val="000000" w:themeColor="text1"/>
        </w:rPr>
        <w:t xml:space="preserve">Ms Suzan El-Gharabawy </w:t>
      </w:r>
    </w:p>
    <w:p w14:paraId="53C6191F" w14:textId="77777777" w:rsidR="00597951" w:rsidRPr="0040742E" w:rsidRDefault="00597951" w:rsidP="007C1291">
      <w:pPr>
        <w:pBdr>
          <w:top w:val="nil"/>
          <w:left w:val="nil"/>
          <w:bottom w:val="nil"/>
          <w:right w:val="nil"/>
          <w:between w:val="nil"/>
        </w:pBdr>
        <w:shd w:val="clear" w:color="auto" w:fill="FFFFFF"/>
        <w:jc w:val="both"/>
        <w:rPr>
          <w:bCs/>
          <w:color w:val="000000" w:themeColor="text1"/>
        </w:rPr>
      </w:pPr>
      <w:r w:rsidRPr="0040742E">
        <w:rPr>
          <w:bCs/>
          <w:color w:val="000000" w:themeColor="text1"/>
        </w:rPr>
        <w:t xml:space="preserve">National Institute of Oceanography and Fisheries </w:t>
      </w:r>
    </w:p>
    <w:p w14:paraId="71BEA435" w14:textId="77777777" w:rsidR="00597951" w:rsidRPr="0040742E" w:rsidRDefault="00597951" w:rsidP="007C1291">
      <w:pPr>
        <w:pBdr>
          <w:top w:val="nil"/>
          <w:left w:val="nil"/>
          <w:bottom w:val="nil"/>
          <w:right w:val="nil"/>
          <w:between w:val="nil"/>
        </w:pBdr>
        <w:shd w:val="clear" w:color="auto" w:fill="FFFFFF"/>
        <w:jc w:val="both"/>
        <w:rPr>
          <w:bCs/>
          <w:color w:val="000000" w:themeColor="text1"/>
        </w:rPr>
      </w:pPr>
      <w:r w:rsidRPr="0040742E">
        <w:rPr>
          <w:bCs/>
          <w:color w:val="000000" w:themeColor="text1"/>
        </w:rPr>
        <w:t xml:space="preserve">101 </w:t>
      </w:r>
      <w:proofErr w:type="spellStart"/>
      <w:r w:rsidRPr="0040742E">
        <w:rPr>
          <w:bCs/>
          <w:color w:val="000000" w:themeColor="text1"/>
        </w:rPr>
        <w:t>Kasr</w:t>
      </w:r>
      <w:proofErr w:type="spellEnd"/>
      <w:r w:rsidRPr="0040742E">
        <w:rPr>
          <w:bCs/>
          <w:color w:val="000000" w:themeColor="text1"/>
        </w:rPr>
        <w:t xml:space="preserve"> El Ainy St. Cairo, Egypt </w:t>
      </w:r>
    </w:p>
    <w:p w14:paraId="39AE7F50" w14:textId="77777777" w:rsidR="00597951" w:rsidRPr="00A7540A" w:rsidRDefault="00597951" w:rsidP="0040742E">
      <w:pPr>
        <w:pBdr>
          <w:top w:val="nil"/>
          <w:left w:val="nil"/>
          <w:bottom w:val="nil"/>
          <w:right w:val="nil"/>
          <w:between w:val="nil"/>
        </w:pBdr>
        <w:rPr>
          <w:rStyle w:val="Hyperlink"/>
          <w:highlight w:val="white"/>
          <w:lang w:val="en-US"/>
        </w:rPr>
      </w:pPr>
      <w:hyperlink r:id="rId138" w:history="1">
        <w:r w:rsidRPr="00A7540A">
          <w:rPr>
            <w:rStyle w:val="Hyperlink"/>
            <w:highlight w:val="white"/>
            <w:lang w:val="en-US"/>
          </w:rPr>
          <w:t>suzymooo@yahoo.com</w:t>
        </w:r>
      </w:hyperlink>
      <w:r w:rsidRPr="00A7540A">
        <w:rPr>
          <w:rStyle w:val="Hyperlink"/>
          <w:highlight w:val="white"/>
          <w:lang w:val="en-US"/>
        </w:rPr>
        <w:t xml:space="preserve"> </w:t>
      </w:r>
    </w:p>
    <w:p w14:paraId="08F924E6" w14:textId="77777777" w:rsidR="00597951" w:rsidRPr="00A7540A" w:rsidRDefault="00597951" w:rsidP="0040742E">
      <w:pPr>
        <w:pBdr>
          <w:top w:val="nil"/>
          <w:left w:val="nil"/>
          <w:bottom w:val="nil"/>
          <w:right w:val="nil"/>
          <w:between w:val="nil"/>
        </w:pBdr>
        <w:rPr>
          <w:rStyle w:val="Hyperlink"/>
          <w:highlight w:val="white"/>
          <w:lang w:val="en-US"/>
        </w:rPr>
      </w:pPr>
    </w:p>
    <w:p w14:paraId="30C5401C" w14:textId="77777777" w:rsidR="00597951" w:rsidRPr="0040742E" w:rsidRDefault="00597951" w:rsidP="00597951">
      <w:pPr>
        <w:pBdr>
          <w:top w:val="nil"/>
          <w:left w:val="nil"/>
          <w:bottom w:val="nil"/>
          <w:right w:val="nil"/>
          <w:between w:val="nil"/>
        </w:pBdr>
        <w:shd w:val="clear" w:color="auto" w:fill="FFFFFF"/>
        <w:rPr>
          <w:b/>
          <w:color w:val="000000" w:themeColor="text1"/>
        </w:rPr>
      </w:pPr>
      <w:r w:rsidRPr="0040742E">
        <w:rPr>
          <w:b/>
          <w:color w:val="000000" w:themeColor="text1"/>
        </w:rPr>
        <w:t>France</w:t>
      </w:r>
    </w:p>
    <w:p w14:paraId="1A394E43" w14:textId="77777777" w:rsidR="00597951" w:rsidRPr="0040742E" w:rsidRDefault="00597951" w:rsidP="00597951">
      <w:pPr>
        <w:pBdr>
          <w:top w:val="nil"/>
          <w:left w:val="nil"/>
          <w:bottom w:val="nil"/>
          <w:right w:val="nil"/>
          <w:between w:val="nil"/>
        </w:pBdr>
        <w:shd w:val="clear" w:color="auto" w:fill="FFFFFF"/>
        <w:rPr>
          <w:color w:val="000000" w:themeColor="text1"/>
        </w:rPr>
      </w:pPr>
    </w:p>
    <w:p w14:paraId="237C1CE2" w14:textId="77777777" w:rsidR="00597951" w:rsidRPr="0040742E" w:rsidRDefault="00597951" w:rsidP="00597951">
      <w:pPr>
        <w:pBdr>
          <w:top w:val="nil"/>
          <w:left w:val="nil"/>
          <w:bottom w:val="nil"/>
          <w:right w:val="nil"/>
          <w:between w:val="nil"/>
        </w:pBdr>
        <w:shd w:val="clear" w:color="auto" w:fill="FFFFFF"/>
        <w:rPr>
          <w:b/>
          <w:color w:val="000000" w:themeColor="text1"/>
        </w:rPr>
      </w:pPr>
      <w:r w:rsidRPr="0040742E">
        <w:rPr>
          <w:b/>
          <w:color w:val="000000" w:themeColor="text1"/>
        </w:rPr>
        <w:t xml:space="preserve">Mr Julien Rey </w:t>
      </w:r>
    </w:p>
    <w:p w14:paraId="6B6CDAF2" w14:textId="77777777" w:rsidR="00597951" w:rsidRPr="0040742E" w:rsidRDefault="00597951" w:rsidP="00597951">
      <w:pPr>
        <w:pBdr>
          <w:top w:val="nil"/>
          <w:left w:val="nil"/>
          <w:bottom w:val="nil"/>
          <w:right w:val="nil"/>
          <w:between w:val="nil"/>
        </w:pBdr>
        <w:shd w:val="clear" w:color="auto" w:fill="FFFFFF"/>
        <w:rPr>
          <w:color w:val="000000" w:themeColor="text1"/>
        </w:rPr>
      </w:pPr>
      <w:r w:rsidRPr="0040742E">
        <w:rPr>
          <w:color w:val="000000" w:themeColor="text1"/>
        </w:rPr>
        <w:t>Head of Delegation</w:t>
      </w:r>
    </w:p>
    <w:p w14:paraId="4A1875BE"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r w:rsidRPr="0040742E">
        <w:rPr>
          <w:color w:val="000000" w:themeColor="text1"/>
          <w:lang w:val="fr-FR"/>
        </w:rPr>
        <w:t xml:space="preserve">Ministère de la Transition Ecologique et </w:t>
      </w:r>
      <w:proofErr w:type="gramStart"/>
      <w:r w:rsidRPr="0040742E">
        <w:rPr>
          <w:color w:val="000000" w:themeColor="text1"/>
          <w:lang w:val="fr-FR"/>
        </w:rPr>
        <w:t>Solidaire .</w:t>
      </w:r>
      <w:proofErr w:type="gramEnd"/>
      <w:r w:rsidRPr="0040742E">
        <w:rPr>
          <w:color w:val="000000" w:themeColor="text1"/>
          <w:lang w:val="fr-FR"/>
        </w:rPr>
        <w:t xml:space="preserve"> 2</w:t>
      </w:r>
    </w:p>
    <w:p w14:paraId="2769CF5E"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r w:rsidRPr="0040742E">
        <w:rPr>
          <w:color w:val="000000" w:themeColor="text1"/>
          <w:lang w:val="fr-FR"/>
        </w:rPr>
        <w:t xml:space="preserve">46 Bd Saint-Germain. 75007 Paris </w:t>
      </w:r>
    </w:p>
    <w:p w14:paraId="21451EB8"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r w:rsidRPr="0040742E">
        <w:rPr>
          <w:color w:val="000000" w:themeColor="text1"/>
          <w:lang w:val="fr-FR"/>
        </w:rPr>
        <w:t>France </w:t>
      </w:r>
    </w:p>
    <w:p w14:paraId="73B83CF3"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p>
    <w:p w14:paraId="7E073ABF" w14:textId="77777777" w:rsidR="00597951" w:rsidRPr="0040742E" w:rsidRDefault="00597951" w:rsidP="00597951">
      <w:pPr>
        <w:pBdr>
          <w:top w:val="nil"/>
          <w:left w:val="nil"/>
          <w:bottom w:val="nil"/>
          <w:right w:val="nil"/>
          <w:between w:val="nil"/>
        </w:pBdr>
        <w:shd w:val="clear" w:color="auto" w:fill="FFFFFF"/>
        <w:rPr>
          <w:b/>
          <w:color w:val="000000" w:themeColor="text1"/>
          <w:lang w:val="fr-FR"/>
        </w:rPr>
      </w:pPr>
      <w:r w:rsidRPr="0040742E">
        <w:rPr>
          <w:b/>
          <w:color w:val="000000" w:themeColor="text1"/>
          <w:highlight w:val="white"/>
          <w:lang w:val="fr-FR"/>
        </w:rPr>
        <w:t>Ms Aurélien Dupont</w:t>
      </w:r>
    </w:p>
    <w:p w14:paraId="7665B6FB"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r w:rsidRPr="0040742E">
        <w:rPr>
          <w:color w:val="000000" w:themeColor="text1"/>
          <w:highlight w:val="white"/>
          <w:lang w:val="fr-FR"/>
        </w:rPr>
        <w:t>Représentant, CENALT</w:t>
      </w:r>
    </w:p>
    <w:p w14:paraId="3729B64B" w14:textId="77777777" w:rsidR="00597951" w:rsidRPr="0040742E" w:rsidRDefault="00597951" w:rsidP="00597951">
      <w:pPr>
        <w:pBdr>
          <w:top w:val="nil"/>
          <w:left w:val="nil"/>
          <w:bottom w:val="nil"/>
          <w:right w:val="nil"/>
          <w:between w:val="nil"/>
        </w:pBdr>
        <w:shd w:val="clear" w:color="auto" w:fill="FFFFFF"/>
        <w:rPr>
          <w:color w:val="000000" w:themeColor="text1"/>
          <w:highlight w:val="white"/>
          <w:lang w:val="fr-FR"/>
        </w:rPr>
      </w:pPr>
      <w:r w:rsidRPr="0040742E">
        <w:rPr>
          <w:color w:val="000000" w:themeColor="text1"/>
          <w:highlight w:val="white"/>
          <w:lang w:val="fr-FR"/>
        </w:rPr>
        <w:t>CEA/DAM Ile-de-France, Bruyères-le-Châtel - 91297 ARPAJON</w:t>
      </w:r>
      <w:r w:rsidRPr="0040742E">
        <w:rPr>
          <w:color w:val="000000" w:themeColor="text1"/>
          <w:lang w:val="fr-FR"/>
        </w:rPr>
        <w:br/>
      </w:r>
      <w:hyperlink r:id="rId139">
        <w:r w:rsidRPr="0040742E">
          <w:rPr>
            <w:rStyle w:val="Hyperlink"/>
            <w:lang w:val="fr-FR"/>
          </w:rPr>
          <w:t>aurelien.dupont@cea.fr</w:t>
        </w:r>
      </w:hyperlink>
      <w:r>
        <w:rPr>
          <w:color w:val="000000" w:themeColor="text1"/>
          <w:highlight w:val="white"/>
          <w:lang w:val="fr-FR"/>
        </w:rPr>
        <w:t xml:space="preserve"> </w:t>
      </w:r>
    </w:p>
    <w:p w14:paraId="56431F81" w14:textId="77777777" w:rsidR="00597951" w:rsidRPr="0040742E" w:rsidRDefault="00597951" w:rsidP="00597951">
      <w:pPr>
        <w:pBdr>
          <w:top w:val="nil"/>
          <w:left w:val="nil"/>
          <w:bottom w:val="nil"/>
          <w:right w:val="nil"/>
          <w:between w:val="nil"/>
        </w:pBdr>
        <w:shd w:val="clear" w:color="auto" w:fill="FFFFFF"/>
        <w:rPr>
          <w:color w:val="000000" w:themeColor="text1"/>
          <w:highlight w:val="white"/>
          <w:lang w:val="fr-FR"/>
        </w:rPr>
      </w:pPr>
    </w:p>
    <w:p w14:paraId="681C83E8"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r w:rsidRPr="0040742E">
        <w:rPr>
          <w:b/>
          <w:color w:val="000000" w:themeColor="text1"/>
          <w:highlight w:val="white"/>
          <w:lang w:val="fr-FR"/>
        </w:rPr>
        <w:t xml:space="preserve">Ms Audrey </w:t>
      </w:r>
      <w:proofErr w:type="spellStart"/>
      <w:r w:rsidRPr="0040742E">
        <w:rPr>
          <w:b/>
          <w:color w:val="000000" w:themeColor="text1"/>
          <w:highlight w:val="white"/>
          <w:lang w:val="fr-FR"/>
        </w:rPr>
        <w:t>Gailler</w:t>
      </w:r>
      <w:proofErr w:type="spellEnd"/>
      <w:r w:rsidRPr="0040742E">
        <w:rPr>
          <w:color w:val="000000" w:themeColor="text1"/>
          <w:lang w:val="fr-FR"/>
        </w:rPr>
        <w:br/>
      </w:r>
      <w:r w:rsidRPr="0040742E">
        <w:rPr>
          <w:color w:val="000000" w:themeColor="text1"/>
          <w:highlight w:val="white"/>
          <w:lang w:val="fr-FR"/>
        </w:rPr>
        <w:t>Représentant, CENALT</w:t>
      </w:r>
    </w:p>
    <w:p w14:paraId="28FD58A3"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r w:rsidRPr="0040742E">
        <w:rPr>
          <w:color w:val="000000" w:themeColor="text1"/>
          <w:highlight w:val="white"/>
          <w:lang w:val="fr-FR"/>
        </w:rPr>
        <w:t>CEA/DAM Ile-de-France, Bruyères-le-Châtel - 91297 ARPAJON</w:t>
      </w:r>
    </w:p>
    <w:p w14:paraId="1A3E3AA3"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hyperlink r:id="rId140">
        <w:r w:rsidRPr="00597951">
          <w:rPr>
            <w:rStyle w:val="Hyperlink"/>
            <w:lang w:val="fr-FR"/>
          </w:rPr>
          <w:t>audrey.gailler@cea.fr</w:t>
        </w:r>
      </w:hyperlink>
      <w:r w:rsidRPr="0040742E">
        <w:rPr>
          <w:color w:val="000000" w:themeColor="text1"/>
          <w:lang w:val="fr-FR"/>
        </w:rPr>
        <w:br/>
      </w:r>
    </w:p>
    <w:p w14:paraId="605C3563" w14:textId="77777777" w:rsidR="00597951" w:rsidRPr="0040742E" w:rsidRDefault="00597951" w:rsidP="00597951">
      <w:pPr>
        <w:pBdr>
          <w:top w:val="nil"/>
          <w:left w:val="nil"/>
          <w:bottom w:val="nil"/>
          <w:right w:val="nil"/>
          <w:between w:val="nil"/>
        </w:pBdr>
        <w:shd w:val="clear" w:color="auto" w:fill="FFFFFF"/>
        <w:rPr>
          <w:b/>
          <w:color w:val="000000" w:themeColor="text1"/>
          <w:lang w:val="fr-FR"/>
        </w:rPr>
      </w:pPr>
      <w:r w:rsidRPr="0040742E">
        <w:rPr>
          <w:b/>
          <w:color w:val="000000" w:themeColor="text1"/>
          <w:highlight w:val="white"/>
          <w:lang w:val="fr-FR"/>
        </w:rPr>
        <w:t>Ms Hélène Hébert</w:t>
      </w:r>
    </w:p>
    <w:p w14:paraId="4C78FD51"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r w:rsidRPr="0040742E">
        <w:rPr>
          <w:color w:val="000000" w:themeColor="text1"/>
          <w:highlight w:val="white"/>
          <w:lang w:val="fr-FR"/>
        </w:rPr>
        <w:t>Représentant, CENALT</w:t>
      </w:r>
    </w:p>
    <w:p w14:paraId="589AEAE9"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r w:rsidRPr="0040742E">
        <w:rPr>
          <w:color w:val="000000" w:themeColor="text1"/>
          <w:highlight w:val="white"/>
          <w:lang w:val="fr-FR"/>
        </w:rPr>
        <w:t>CEA/DAM Ile-de-France, Bruyères-le-Châtel - 91297 ARPAJON</w:t>
      </w:r>
    </w:p>
    <w:p w14:paraId="4A32C85B" w14:textId="77777777" w:rsidR="00597951" w:rsidRPr="00597951" w:rsidRDefault="00597951" w:rsidP="00597951">
      <w:pPr>
        <w:pBdr>
          <w:top w:val="nil"/>
          <w:left w:val="nil"/>
          <w:bottom w:val="nil"/>
          <w:right w:val="nil"/>
          <w:between w:val="nil"/>
        </w:pBdr>
        <w:shd w:val="clear" w:color="auto" w:fill="FFFFFF"/>
        <w:rPr>
          <w:rStyle w:val="Hyperlink"/>
          <w:lang w:val="fr-FR"/>
        </w:rPr>
      </w:pPr>
      <w:hyperlink r:id="rId141">
        <w:r w:rsidRPr="00597951">
          <w:rPr>
            <w:rStyle w:val="Hyperlink"/>
            <w:lang w:val="fr-FR"/>
          </w:rPr>
          <w:t>helene.hebert@cea.fr</w:t>
        </w:r>
      </w:hyperlink>
    </w:p>
    <w:p w14:paraId="193D317D" w14:textId="77777777" w:rsidR="00597951" w:rsidRPr="0040742E" w:rsidRDefault="00597951" w:rsidP="00597951">
      <w:pPr>
        <w:rPr>
          <w:color w:val="000000" w:themeColor="text1"/>
          <w:sz w:val="21"/>
          <w:szCs w:val="21"/>
          <w:highlight w:val="white"/>
          <w:lang w:val="fr-FR"/>
        </w:rPr>
      </w:pPr>
    </w:p>
    <w:p w14:paraId="5BA04780" w14:textId="77777777" w:rsidR="00597951" w:rsidRPr="0040742E" w:rsidRDefault="00597951" w:rsidP="00597951">
      <w:pPr>
        <w:pBdr>
          <w:top w:val="nil"/>
          <w:left w:val="nil"/>
          <w:bottom w:val="nil"/>
          <w:right w:val="nil"/>
          <w:between w:val="nil"/>
        </w:pBdr>
        <w:shd w:val="clear" w:color="auto" w:fill="FFFFFF"/>
        <w:rPr>
          <w:b/>
          <w:color w:val="000000" w:themeColor="text1"/>
          <w:lang w:val="fr-FR"/>
        </w:rPr>
      </w:pPr>
      <w:r w:rsidRPr="0040742E">
        <w:rPr>
          <w:b/>
          <w:color w:val="000000" w:themeColor="text1"/>
          <w:highlight w:val="white"/>
          <w:lang w:val="fr-FR"/>
        </w:rPr>
        <w:t>Mr Pascal Roudil</w:t>
      </w:r>
    </w:p>
    <w:p w14:paraId="2EE3D118"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r w:rsidRPr="0040742E">
        <w:rPr>
          <w:color w:val="000000" w:themeColor="text1"/>
          <w:highlight w:val="white"/>
          <w:lang w:val="fr-FR"/>
        </w:rPr>
        <w:t>Représentant, CENALT</w:t>
      </w:r>
    </w:p>
    <w:p w14:paraId="74D94627"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r w:rsidRPr="0040742E">
        <w:rPr>
          <w:color w:val="000000" w:themeColor="text1"/>
          <w:highlight w:val="white"/>
          <w:lang w:val="fr-FR"/>
        </w:rPr>
        <w:t>CEA/DAM Ile-de-France, Bruyères-le-Châtel - 91297 ARPAJON</w:t>
      </w:r>
    </w:p>
    <w:p w14:paraId="4E654E76" w14:textId="77777777" w:rsidR="00597951" w:rsidRPr="00597951" w:rsidRDefault="00597951" w:rsidP="00597951">
      <w:pPr>
        <w:pBdr>
          <w:top w:val="nil"/>
          <w:left w:val="nil"/>
          <w:bottom w:val="nil"/>
          <w:right w:val="nil"/>
          <w:between w:val="nil"/>
        </w:pBdr>
        <w:shd w:val="clear" w:color="auto" w:fill="FFFFFF"/>
        <w:rPr>
          <w:rStyle w:val="Hyperlink"/>
          <w:lang w:val="fr-FR"/>
        </w:rPr>
      </w:pPr>
      <w:hyperlink r:id="rId142">
        <w:r w:rsidRPr="00597951">
          <w:rPr>
            <w:rStyle w:val="Hyperlink"/>
            <w:lang w:val="fr-FR"/>
          </w:rPr>
          <w:t>pascal.roudil@cea.fr</w:t>
        </w:r>
      </w:hyperlink>
    </w:p>
    <w:p w14:paraId="1F7FEE4B"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p>
    <w:p w14:paraId="09E57C88" w14:textId="77777777" w:rsidR="00597951" w:rsidRPr="0040742E" w:rsidRDefault="00597951" w:rsidP="00597951">
      <w:pPr>
        <w:pBdr>
          <w:top w:val="nil"/>
          <w:left w:val="nil"/>
          <w:bottom w:val="nil"/>
          <w:right w:val="nil"/>
          <w:between w:val="nil"/>
        </w:pBdr>
        <w:shd w:val="clear" w:color="auto" w:fill="FFFFFF"/>
        <w:rPr>
          <w:b/>
          <w:bCs/>
          <w:color w:val="000000" w:themeColor="text1"/>
          <w:lang w:val="pt-PT"/>
        </w:rPr>
      </w:pPr>
      <w:r w:rsidRPr="0040742E">
        <w:rPr>
          <w:b/>
          <w:bCs/>
          <w:color w:val="000000" w:themeColor="text1"/>
          <w:lang w:val="pt-PT"/>
        </w:rPr>
        <w:t>Ms Marie Dauguet</w:t>
      </w:r>
    </w:p>
    <w:p w14:paraId="43E7133F"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r w:rsidRPr="0040742E">
        <w:rPr>
          <w:color w:val="000000" w:themeColor="text1"/>
          <w:highlight w:val="white"/>
          <w:lang w:val="fr-FR"/>
        </w:rPr>
        <w:t>Représentant</w:t>
      </w:r>
    </w:p>
    <w:p w14:paraId="12DA2750" w14:textId="77777777" w:rsidR="00597951" w:rsidRPr="0040742E" w:rsidRDefault="00597951" w:rsidP="00597951">
      <w:pPr>
        <w:pBdr>
          <w:top w:val="nil"/>
          <w:left w:val="nil"/>
          <w:bottom w:val="nil"/>
          <w:right w:val="nil"/>
          <w:between w:val="nil"/>
        </w:pBdr>
        <w:shd w:val="clear" w:color="auto" w:fill="FFFFFF"/>
        <w:rPr>
          <w:color w:val="000000" w:themeColor="text1"/>
          <w:lang w:val="pt-PT"/>
        </w:rPr>
      </w:pPr>
      <w:r w:rsidRPr="0040742E">
        <w:rPr>
          <w:color w:val="000000" w:themeColor="text1"/>
          <w:lang w:val="pt-PT"/>
        </w:rPr>
        <w:t>Service Hydrographique et Océanographique de la Marine</w:t>
      </w:r>
    </w:p>
    <w:p w14:paraId="5622F038" w14:textId="77777777" w:rsidR="00597951" w:rsidRPr="0040742E" w:rsidRDefault="00597951" w:rsidP="00597951">
      <w:pPr>
        <w:pBdr>
          <w:top w:val="nil"/>
          <w:left w:val="nil"/>
          <w:bottom w:val="nil"/>
          <w:right w:val="nil"/>
          <w:between w:val="nil"/>
        </w:pBdr>
        <w:shd w:val="clear" w:color="auto" w:fill="FFFFFF"/>
        <w:rPr>
          <w:color w:val="000000" w:themeColor="text1"/>
          <w:lang w:val="pt-PT"/>
        </w:rPr>
      </w:pPr>
      <w:r w:rsidRPr="0040742E">
        <w:rPr>
          <w:color w:val="000000" w:themeColor="text1"/>
          <w:lang w:val="pt-PT"/>
        </w:rPr>
        <w:t>13, rue du Chatellier</w:t>
      </w:r>
    </w:p>
    <w:p w14:paraId="15666B1D" w14:textId="77777777" w:rsidR="00597951" w:rsidRPr="0040742E" w:rsidRDefault="00597951" w:rsidP="00597951">
      <w:pPr>
        <w:pBdr>
          <w:top w:val="nil"/>
          <w:left w:val="nil"/>
          <w:bottom w:val="nil"/>
          <w:right w:val="nil"/>
          <w:between w:val="nil"/>
        </w:pBdr>
        <w:shd w:val="clear" w:color="auto" w:fill="FFFFFF"/>
        <w:rPr>
          <w:color w:val="000000" w:themeColor="text1"/>
          <w:lang w:val="pt-PT"/>
        </w:rPr>
      </w:pPr>
      <w:r w:rsidRPr="0040742E">
        <w:rPr>
          <w:color w:val="000000" w:themeColor="text1"/>
          <w:lang w:val="pt-PT"/>
        </w:rPr>
        <w:t>29 200 BREST</w:t>
      </w:r>
    </w:p>
    <w:p w14:paraId="1527F80D" w14:textId="77777777" w:rsidR="00597951" w:rsidRPr="0040742E" w:rsidRDefault="00597951" w:rsidP="00597951">
      <w:pPr>
        <w:pBdr>
          <w:top w:val="nil"/>
          <w:left w:val="nil"/>
          <w:bottom w:val="nil"/>
          <w:right w:val="nil"/>
          <w:between w:val="nil"/>
        </w:pBdr>
        <w:shd w:val="clear" w:color="auto" w:fill="FFFFFF"/>
        <w:rPr>
          <w:color w:val="000000" w:themeColor="text1"/>
          <w:lang w:val="pt-PT"/>
        </w:rPr>
      </w:pPr>
      <w:r w:rsidRPr="0040742E">
        <w:rPr>
          <w:color w:val="000000" w:themeColor="text1"/>
          <w:lang w:val="pt-PT"/>
        </w:rPr>
        <w:t>France</w:t>
      </w:r>
    </w:p>
    <w:p w14:paraId="3963CD42" w14:textId="77777777" w:rsidR="00597951" w:rsidRPr="00597951" w:rsidRDefault="00597951" w:rsidP="00597951">
      <w:pPr>
        <w:pBdr>
          <w:top w:val="nil"/>
          <w:left w:val="nil"/>
          <w:bottom w:val="nil"/>
          <w:right w:val="nil"/>
          <w:between w:val="nil"/>
        </w:pBdr>
        <w:shd w:val="clear" w:color="auto" w:fill="FFFFFF"/>
        <w:rPr>
          <w:rStyle w:val="Hyperlink"/>
          <w:lang w:val="fr-FR"/>
        </w:rPr>
      </w:pPr>
      <w:hyperlink r:id="rId143" w:history="1">
        <w:r w:rsidRPr="00597951">
          <w:rPr>
            <w:rStyle w:val="Hyperlink"/>
            <w:lang w:val="fr-FR"/>
          </w:rPr>
          <w:t>marie.dauguet@shom.fr</w:t>
        </w:r>
      </w:hyperlink>
    </w:p>
    <w:p w14:paraId="44C64234" w14:textId="77777777" w:rsidR="00597951" w:rsidRPr="0040742E" w:rsidRDefault="00597951" w:rsidP="00597951">
      <w:pPr>
        <w:pBdr>
          <w:top w:val="nil"/>
          <w:left w:val="nil"/>
          <w:bottom w:val="nil"/>
          <w:right w:val="nil"/>
          <w:between w:val="nil"/>
        </w:pBdr>
        <w:shd w:val="clear" w:color="auto" w:fill="FFFFFF"/>
        <w:rPr>
          <w:b/>
          <w:bCs/>
          <w:color w:val="000000" w:themeColor="text1"/>
          <w:lang w:val="pt-PT"/>
        </w:rPr>
      </w:pPr>
    </w:p>
    <w:p w14:paraId="04E6ADF2" w14:textId="77777777" w:rsidR="00597951" w:rsidRPr="0040742E" w:rsidRDefault="00597951" w:rsidP="00597951">
      <w:pPr>
        <w:pBdr>
          <w:top w:val="nil"/>
          <w:left w:val="nil"/>
          <w:bottom w:val="nil"/>
          <w:right w:val="nil"/>
          <w:between w:val="nil"/>
        </w:pBdr>
        <w:shd w:val="clear" w:color="auto" w:fill="FFFFFF"/>
        <w:rPr>
          <w:b/>
          <w:bCs/>
          <w:color w:val="000000" w:themeColor="text1"/>
          <w:lang w:val="pt-PT"/>
        </w:rPr>
      </w:pPr>
      <w:r w:rsidRPr="0040742E">
        <w:rPr>
          <w:b/>
          <w:bCs/>
          <w:color w:val="000000" w:themeColor="text1"/>
          <w:lang w:val="pt-PT"/>
        </w:rPr>
        <w:lastRenderedPageBreak/>
        <w:t>Mr Philippe Heinrich</w:t>
      </w:r>
    </w:p>
    <w:p w14:paraId="20ABC35B"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r w:rsidRPr="0040742E">
        <w:rPr>
          <w:color w:val="000000" w:themeColor="text1"/>
          <w:highlight w:val="white"/>
          <w:lang w:val="fr-FR"/>
        </w:rPr>
        <w:t>Représentant</w:t>
      </w:r>
    </w:p>
    <w:p w14:paraId="78723480" w14:textId="77777777" w:rsidR="00597951" w:rsidRPr="0040742E" w:rsidRDefault="00597951" w:rsidP="00597951">
      <w:pPr>
        <w:pBdr>
          <w:top w:val="nil"/>
          <w:left w:val="nil"/>
          <w:bottom w:val="nil"/>
          <w:right w:val="nil"/>
          <w:between w:val="nil"/>
        </w:pBdr>
        <w:shd w:val="clear" w:color="auto" w:fill="FFFFFF"/>
        <w:rPr>
          <w:color w:val="000000" w:themeColor="text1"/>
          <w:lang w:val="fr-FR"/>
        </w:rPr>
      </w:pPr>
      <w:r w:rsidRPr="0040742E">
        <w:rPr>
          <w:color w:val="000000" w:themeColor="text1"/>
          <w:highlight w:val="white"/>
          <w:lang w:val="fr-FR"/>
        </w:rPr>
        <w:t>CEA/DAM Ile-de-France, Bruyères-le-Châtel - 91297 ARPAJON</w:t>
      </w:r>
    </w:p>
    <w:p w14:paraId="532E42CB" w14:textId="0AA22A02" w:rsidR="00597951" w:rsidRPr="00597951" w:rsidRDefault="00597951" w:rsidP="00597951">
      <w:pPr>
        <w:pBdr>
          <w:top w:val="nil"/>
          <w:left w:val="nil"/>
          <w:bottom w:val="nil"/>
          <w:right w:val="nil"/>
          <w:between w:val="nil"/>
        </w:pBdr>
        <w:shd w:val="clear" w:color="auto" w:fill="FFFFFF"/>
        <w:rPr>
          <w:rStyle w:val="Hyperlink"/>
        </w:rPr>
      </w:pPr>
      <w:r w:rsidRPr="0040742E">
        <w:rPr>
          <w:rStyle w:val="Hyperlink"/>
        </w:rPr>
        <w:t>philippe.heinrich@cea.fr</w:t>
      </w:r>
    </w:p>
    <w:p w14:paraId="7656F5DA" w14:textId="77777777" w:rsidR="00597951" w:rsidRPr="0040742E" w:rsidRDefault="00597951" w:rsidP="007C1291">
      <w:pPr>
        <w:pBdr>
          <w:top w:val="nil"/>
          <w:left w:val="nil"/>
          <w:bottom w:val="nil"/>
          <w:right w:val="nil"/>
          <w:between w:val="nil"/>
        </w:pBdr>
        <w:shd w:val="clear" w:color="auto" w:fill="FFFFFF"/>
        <w:jc w:val="both"/>
        <w:rPr>
          <w:b/>
          <w:color w:val="000000" w:themeColor="text1"/>
        </w:rPr>
      </w:pPr>
    </w:p>
    <w:p w14:paraId="0122AB94" w14:textId="77777777" w:rsidR="00597951" w:rsidRPr="0040742E" w:rsidRDefault="00597951">
      <w:pPr>
        <w:pBdr>
          <w:top w:val="nil"/>
          <w:left w:val="nil"/>
          <w:bottom w:val="nil"/>
          <w:right w:val="nil"/>
          <w:between w:val="nil"/>
        </w:pBdr>
        <w:shd w:val="clear" w:color="auto" w:fill="FFFFFF"/>
        <w:jc w:val="both"/>
        <w:rPr>
          <w:b/>
          <w:color w:val="000000" w:themeColor="text1"/>
        </w:rPr>
      </w:pPr>
      <w:r w:rsidRPr="0040742E">
        <w:rPr>
          <w:b/>
          <w:color w:val="000000" w:themeColor="text1"/>
        </w:rPr>
        <w:t>Germany</w:t>
      </w:r>
    </w:p>
    <w:p w14:paraId="2A1CF827" w14:textId="77777777" w:rsidR="00597951" w:rsidRPr="0040742E" w:rsidRDefault="00597951">
      <w:pPr>
        <w:pBdr>
          <w:top w:val="nil"/>
          <w:left w:val="nil"/>
          <w:bottom w:val="nil"/>
          <w:right w:val="nil"/>
          <w:between w:val="nil"/>
        </w:pBdr>
        <w:shd w:val="clear" w:color="auto" w:fill="FFFFFF"/>
        <w:jc w:val="both"/>
        <w:rPr>
          <w:color w:val="000000" w:themeColor="text1"/>
        </w:rPr>
      </w:pPr>
    </w:p>
    <w:p w14:paraId="3468AA2A" w14:textId="77777777" w:rsidR="00597951" w:rsidRPr="0040742E" w:rsidRDefault="00597951">
      <w:pPr>
        <w:pBdr>
          <w:top w:val="nil"/>
          <w:left w:val="nil"/>
          <w:bottom w:val="nil"/>
          <w:right w:val="nil"/>
          <w:between w:val="nil"/>
        </w:pBdr>
        <w:shd w:val="clear" w:color="auto" w:fill="FFFFFF"/>
        <w:jc w:val="both"/>
        <w:rPr>
          <w:b/>
          <w:color w:val="000000" w:themeColor="text1"/>
        </w:rPr>
      </w:pPr>
      <w:r w:rsidRPr="0040742E">
        <w:rPr>
          <w:b/>
          <w:color w:val="000000" w:themeColor="text1"/>
        </w:rPr>
        <w:t>Ms Anna von Gyldenfeldt</w:t>
      </w:r>
    </w:p>
    <w:p w14:paraId="2E54E2DD" w14:textId="77777777" w:rsidR="00597951" w:rsidRPr="0040742E" w:rsidRDefault="00597951">
      <w:pPr>
        <w:pBdr>
          <w:top w:val="nil"/>
          <w:left w:val="nil"/>
          <w:bottom w:val="nil"/>
          <w:right w:val="nil"/>
          <w:between w:val="nil"/>
        </w:pBdr>
        <w:shd w:val="clear" w:color="auto" w:fill="FFFFFF"/>
        <w:jc w:val="both"/>
        <w:rPr>
          <w:color w:val="000000" w:themeColor="text1"/>
        </w:rPr>
      </w:pPr>
      <w:r w:rsidRPr="0040742E">
        <w:rPr>
          <w:color w:val="000000" w:themeColor="text1"/>
        </w:rPr>
        <w:t>Head of Delegation</w:t>
      </w:r>
    </w:p>
    <w:p w14:paraId="09901310" w14:textId="77777777" w:rsidR="00597951" w:rsidRPr="0040742E" w:rsidRDefault="00597951">
      <w:pPr>
        <w:pBdr>
          <w:top w:val="nil"/>
          <w:left w:val="nil"/>
          <w:bottom w:val="nil"/>
          <w:right w:val="nil"/>
          <w:between w:val="nil"/>
        </w:pBdr>
        <w:shd w:val="clear" w:color="auto" w:fill="FFFFFF"/>
        <w:jc w:val="both"/>
        <w:rPr>
          <w:color w:val="000000" w:themeColor="text1"/>
        </w:rPr>
      </w:pPr>
      <w:r w:rsidRPr="0040742E">
        <w:rPr>
          <w:color w:val="000000" w:themeColor="text1"/>
        </w:rPr>
        <w:t>Marine Sciences</w:t>
      </w:r>
    </w:p>
    <w:p w14:paraId="773815AD" w14:textId="77777777" w:rsidR="00597951" w:rsidRPr="0040742E" w:rsidRDefault="00597951" w:rsidP="00E510F1">
      <w:pPr>
        <w:pBdr>
          <w:top w:val="nil"/>
          <w:left w:val="nil"/>
          <w:bottom w:val="nil"/>
          <w:right w:val="nil"/>
          <w:between w:val="nil"/>
        </w:pBdr>
        <w:shd w:val="clear" w:color="auto" w:fill="FFFFFF"/>
        <w:rPr>
          <w:color w:val="000000" w:themeColor="text1"/>
        </w:rPr>
      </w:pPr>
      <w:proofErr w:type="spellStart"/>
      <w:r w:rsidRPr="0040742E">
        <w:rPr>
          <w:color w:val="000000" w:themeColor="text1"/>
        </w:rPr>
        <w:t>Bundesamt</w:t>
      </w:r>
      <w:proofErr w:type="spellEnd"/>
      <w:r w:rsidRPr="0040742E">
        <w:rPr>
          <w:color w:val="000000" w:themeColor="text1"/>
        </w:rPr>
        <w:t xml:space="preserve"> für </w:t>
      </w:r>
      <w:proofErr w:type="spellStart"/>
      <w:r w:rsidRPr="0040742E">
        <w:rPr>
          <w:color w:val="000000" w:themeColor="text1"/>
        </w:rPr>
        <w:t>Seeschifffahrt</w:t>
      </w:r>
      <w:proofErr w:type="spellEnd"/>
      <w:r w:rsidRPr="0040742E">
        <w:rPr>
          <w:color w:val="000000" w:themeColor="text1"/>
        </w:rPr>
        <w:t xml:space="preserve"> und </w:t>
      </w:r>
      <w:proofErr w:type="spellStart"/>
      <w:r w:rsidRPr="0040742E">
        <w:rPr>
          <w:color w:val="000000" w:themeColor="text1"/>
        </w:rPr>
        <w:t>Hydrographie</w:t>
      </w:r>
      <w:proofErr w:type="spellEnd"/>
      <w:r w:rsidRPr="0040742E">
        <w:rPr>
          <w:color w:val="000000" w:themeColor="text1"/>
        </w:rPr>
        <w:t xml:space="preserve"> (Federal Maritime and Hydrographic Agency)</w:t>
      </w:r>
    </w:p>
    <w:p w14:paraId="3DA493A2" w14:textId="77777777" w:rsidR="00597951" w:rsidRPr="0040742E" w:rsidRDefault="00597951">
      <w:pPr>
        <w:pBdr>
          <w:top w:val="nil"/>
          <w:left w:val="nil"/>
          <w:bottom w:val="nil"/>
          <w:right w:val="nil"/>
          <w:between w:val="nil"/>
        </w:pBdr>
        <w:shd w:val="clear" w:color="auto" w:fill="FFFFFF"/>
        <w:jc w:val="both"/>
        <w:rPr>
          <w:color w:val="000000" w:themeColor="text1"/>
        </w:rPr>
      </w:pPr>
      <w:r w:rsidRPr="0040742E">
        <w:rPr>
          <w:color w:val="000000" w:themeColor="text1"/>
        </w:rPr>
        <w:t>Bernhard-</w:t>
      </w:r>
      <w:proofErr w:type="spellStart"/>
      <w:r w:rsidRPr="0040742E">
        <w:rPr>
          <w:color w:val="000000" w:themeColor="text1"/>
        </w:rPr>
        <w:t>Nocht</w:t>
      </w:r>
      <w:proofErr w:type="spellEnd"/>
      <w:r w:rsidRPr="0040742E">
        <w:rPr>
          <w:color w:val="000000" w:themeColor="text1"/>
        </w:rPr>
        <w:t xml:space="preserve"> </w:t>
      </w:r>
      <w:proofErr w:type="spellStart"/>
      <w:r w:rsidRPr="0040742E">
        <w:rPr>
          <w:color w:val="000000" w:themeColor="text1"/>
        </w:rPr>
        <w:t>Straße</w:t>
      </w:r>
      <w:proofErr w:type="spellEnd"/>
      <w:r w:rsidRPr="0040742E">
        <w:rPr>
          <w:color w:val="000000" w:themeColor="text1"/>
        </w:rPr>
        <w:t xml:space="preserve"> 78</w:t>
      </w:r>
    </w:p>
    <w:p w14:paraId="6DC080CB" w14:textId="77777777" w:rsidR="00597951" w:rsidRPr="0040742E" w:rsidRDefault="00597951">
      <w:pPr>
        <w:pBdr>
          <w:top w:val="nil"/>
          <w:left w:val="nil"/>
          <w:bottom w:val="nil"/>
          <w:right w:val="nil"/>
          <w:between w:val="nil"/>
        </w:pBdr>
        <w:shd w:val="clear" w:color="auto" w:fill="FFFFFF"/>
        <w:jc w:val="both"/>
        <w:rPr>
          <w:color w:val="000000" w:themeColor="text1"/>
        </w:rPr>
      </w:pPr>
      <w:r w:rsidRPr="0040742E">
        <w:rPr>
          <w:color w:val="000000" w:themeColor="text1"/>
        </w:rPr>
        <w:t>20359 Hamburg</w:t>
      </w:r>
    </w:p>
    <w:p w14:paraId="0D19EEE0" w14:textId="77777777" w:rsidR="00597951" w:rsidRPr="00A7540A" w:rsidRDefault="00597951" w:rsidP="0040742E">
      <w:pPr>
        <w:pBdr>
          <w:top w:val="nil"/>
          <w:left w:val="nil"/>
          <w:bottom w:val="nil"/>
          <w:right w:val="nil"/>
          <w:between w:val="nil"/>
        </w:pBdr>
        <w:rPr>
          <w:rStyle w:val="Hyperlink"/>
          <w:highlight w:val="white"/>
        </w:rPr>
      </w:pPr>
      <w:hyperlink r:id="rId144">
        <w:r w:rsidRPr="00A7540A">
          <w:rPr>
            <w:rStyle w:val="Hyperlink"/>
            <w:highlight w:val="white"/>
          </w:rPr>
          <w:t>anna.gyldenfeldt@bsh.de</w:t>
        </w:r>
      </w:hyperlink>
    </w:p>
    <w:p w14:paraId="36EDB60E" w14:textId="77777777" w:rsidR="00597951" w:rsidRPr="0040742E" w:rsidRDefault="00597951">
      <w:pPr>
        <w:rPr>
          <w:color w:val="000000" w:themeColor="text1"/>
          <w:highlight w:val="white"/>
          <w:lang w:val="en-US"/>
        </w:rPr>
      </w:pPr>
    </w:p>
    <w:p w14:paraId="586E1725" w14:textId="77777777" w:rsidR="00597951" w:rsidRPr="0040742E" w:rsidRDefault="00597951">
      <w:pPr>
        <w:pBdr>
          <w:top w:val="nil"/>
          <w:left w:val="nil"/>
          <w:bottom w:val="nil"/>
          <w:right w:val="nil"/>
          <w:between w:val="nil"/>
        </w:pBdr>
        <w:shd w:val="clear" w:color="auto" w:fill="FFFFFF"/>
        <w:jc w:val="both"/>
        <w:rPr>
          <w:b/>
          <w:color w:val="000000" w:themeColor="text1"/>
          <w:lang w:val="en-GB"/>
        </w:rPr>
      </w:pPr>
      <w:r w:rsidRPr="0040742E">
        <w:rPr>
          <w:b/>
          <w:color w:val="000000" w:themeColor="text1"/>
          <w:lang w:val="en-GB"/>
        </w:rPr>
        <w:t>Greece</w:t>
      </w:r>
    </w:p>
    <w:p w14:paraId="127ABB0A" w14:textId="77777777" w:rsidR="00597951" w:rsidRPr="0040742E" w:rsidRDefault="00597951">
      <w:pPr>
        <w:pBdr>
          <w:top w:val="nil"/>
          <w:left w:val="nil"/>
          <w:bottom w:val="nil"/>
          <w:right w:val="nil"/>
          <w:between w:val="nil"/>
        </w:pBdr>
        <w:shd w:val="clear" w:color="auto" w:fill="FFFFFF"/>
        <w:jc w:val="both"/>
        <w:rPr>
          <w:b/>
          <w:color w:val="000000" w:themeColor="text1"/>
          <w:lang w:val="en-GB"/>
        </w:rPr>
      </w:pPr>
    </w:p>
    <w:p w14:paraId="096624E2" w14:textId="77777777" w:rsidR="00597951" w:rsidRPr="0040742E" w:rsidRDefault="00597951">
      <w:pPr>
        <w:rPr>
          <w:b/>
          <w:color w:val="000000" w:themeColor="text1"/>
        </w:rPr>
      </w:pPr>
      <w:r w:rsidRPr="0040742E">
        <w:rPr>
          <w:b/>
          <w:color w:val="000000" w:themeColor="text1"/>
        </w:rPr>
        <w:t xml:space="preserve">Mr Marinos </w:t>
      </w:r>
      <w:proofErr w:type="spellStart"/>
      <w:r w:rsidRPr="0040742E">
        <w:rPr>
          <w:b/>
          <w:color w:val="000000" w:themeColor="text1"/>
        </w:rPr>
        <w:t>Charampakis</w:t>
      </w:r>
      <w:proofErr w:type="spellEnd"/>
    </w:p>
    <w:p w14:paraId="2EA1B90F" w14:textId="77777777" w:rsidR="00597951" w:rsidRPr="0040742E" w:rsidRDefault="00597951">
      <w:pPr>
        <w:rPr>
          <w:color w:val="000000" w:themeColor="text1"/>
        </w:rPr>
      </w:pPr>
      <w:r w:rsidRPr="0040742E">
        <w:rPr>
          <w:color w:val="000000" w:themeColor="text1"/>
        </w:rPr>
        <w:t>Head of Delegation</w:t>
      </w:r>
    </w:p>
    <w:p w14:paraId="0D454ED1" w14:textId="77777777" w:rsidR="00597951" w:rsidRPr="0040742E" w:rsidRDefault="00597951">
      <w:pPr>
        <w:rPr>
          <w:color w:val="000000" w:themeColor="text1"/>
        </w:rPr>
      </w:pPr>
      <w:r w:rsidRPr="0040742E">
        <w:rPr>
          <w:color w:val="000000" w:themeColor="text1"/>
        </w:rPr>
        <w:t>NOA-HL-NTWC</w:t>
      </w:r>
    </w:p>
    <w:p w14:paraId="36ED5DA6" w14:textId="77777777" w:rsidR="00597951" w:rsidRPr="0040742E" w:rsidRDefault="00597951">
      <w:pPr>
        <w:rPr>
          <w:color w:val="000000" w:themeColor="text1"/>
        </w:rPr>
      </w:pPr>
      <w:proofErr w:type="spellStart"/>
      <w:r w:rsidRPr="0040742E">
        <w:rPr>
          <w:color w:val="000000" w:themeColor="text1"/>
        </w:rPr>
        <w:t>Lofos</w:t>
      </w:r>
      <w:proofErr w:type="spellEnd"/>
      <w:r w:rsidRPr="0040742E">
        <w:rPr>
          <w:color w:val="000000" w:themeColor="text1"/>
        </w:rPr>
        <w:t> </w:t>
      </w:r>
      <w:proofErr w:type="spellStart"/>
      <w:proofErr w:type="gramStart"/>
      <w:r w:rsidRPr="0040742E">
        <w:rPr>
          <w:color w:val="000000" w:themeColor="text1"/>
        </w:rPr>
        <w:t>Nymphon</w:t>
      </w:r>
      <w:proofErr w:type="spellEnd"/>
      <w:r w:rsidRPr="0040742E">
        <w:rPr>
          <w:color w:val="000000" w:themeColor="text1"/>
        </w:rPr>
        <w:t xml:space="preserve">  -</w:t>
      </w:r>
      <w:proofErr w:type="spellStart"/>
      <w:proofErr w:type="gramEnd"/>
      <w:r w:rsidRPr="0040742E">
        <w:rPr>
          <w:color w:val="000000" w:themeColor="text1"/>
        </w:rPr>
        <w:t>Thissio</w:t>
      </w:r>
      <w:proofErr w:type="spellEnd"/>
      <w:r w:rsidRPr="0040742E">
        <w:rPr>
          <w:color w:val="000000" w:themeColor="text1"/>
        </w:rPr>
        <w:t>, PO Box 20048</w:t>
      </w:r>
      <w:r w:rsidRPr="0040742E">
        <w:rPr>
          <w:color w:val="000000" w:themeColor="text1"/>
        </w:rPr>
        <w:br/>
        <w:t>11810, Athens, Greece</w:t>
      </w:r>
    </w:p>
    <w:p w14:paraId="4B2E8C36" w14:textId="77777777" w:rsidR="00597951" w:rsidRPr="00A7540A" w:rsidRDefault="00597951">
      <w:pPr>
        <w:rPr>
          <w:rStyle w:val="Hyperlink"/>
          <w:highlight w:val="white"/>
        </w:rPr>
      </w:pPr>
      <w:hyperlink r:id="rId145">
        <w:r w:rsidRPr="00A7540A">
          <w:rPr>
            <w:rStyle w:val="Hyperlink"/>
            <w:highlight w:val="white"/>
          </w:rPr>
          <w:t>cmarinos@noa.gr</w:t>
        </w:r>
      </w:hyperlink>
    </w:p>
    <w:p w14:paraId="53C5C477" w14:textId="77777777" w:rsidR="00597951" w:rsidRPr="0040742E" w:rsidRDefault="00597951">
      <w:pPr>
        <w:pBdr>
          <w:top w:val="nil"/>
          <w:left w:val="nil"/>
          <w:bottom w:val="nil"/>
          <w:right w:val="nil"/>
          <w:between w:val="nil"/>
        </w:pBdr>
        <w:shd w:val="clear" w:color="auto" w:fill="FFFFFF"/>
        <w:jc w:val="both"/>
        <w:rPr>
          <w:color w:val="000000" w:themeColor="text1"/>
          <w:lang w:val="pt-PT"/>
        </w:rPr>
      </w:pPr>
    </w:p>
    <w:p w14:paraId="650EE2B1" w14:textId="77777777" w:rsidR="00597951" w:rsidRPr="0040742E" w:rsidRDefault="00597951">
      <w:pPr>
        <w:rPr>
          <w:b/>
          <w:color w:val="000000" w:themeColor="text1"/>
          <w:lang w:val="pt-PT"/>
        </w:rPr>
      </w:pPr>
      <w:r w:rsidRPr="0040742E">
        <w:rPr>
          <w:b/>
          <w:color w:val="000000" w:themeColor="text1"/>
          <w:lang w:val="pt-PT"/>
        </w:rPr>
        <w:t>Ms Elena Daskalaki </w:t>
      </w:r>
    </w:p>
    <w:p w14:paraId="071B9BDD" w14:textId="77777777" w:rsidR="00597951" w:rsidRPr="0040742E" w:rsidRDefault="00597951">
      <w:pPr>
        <w:rPr>
          <w:color w:val="000000" w:themeColor="text1"/>
          <w:sz w:val="18"/>
          <w:szCs w:val="18"/>
          <w:lang w:val="pt-PT"/>
        </w:rPr>
      </w:pPr>
      <w:r w:rsidRPr="0040742E">
        <w:rPr>
          <w:color w:val="000000" w:themeColor="text1"/>
          <w:lang w:val="pt-PT"/>
        </w:rPr>
        <w:t>NOA-HL-NTWC </w:t>
      </w:r>
    </w:p>
    <w:p w14:paraId="49370E8E" w14:textId="77777777" w:rsidR="00597951" w:rsidRPr="0040742E" w:rsidRDefault="00597951">
      <w:pPr>
        <w:rPr>
          <w:color w:val="000000" w:themeColor="text1"/>
          <w:sz w:val="18"/>
          <w:szCs w:val="18"/>
          <w:lang w:val="en-GB"/>
        </w:rPr>
      </w:pPr>
      <w:proofErr w:type="spellStart"/>
      <w:r w:rsidRPr="0040742E">
        <w:rPr>
          <w:color w:val="000000" w:themeColor="text1"/>
          <w:lang w:val="en-GB"/>
        </w:rPr>
        <w:t>Lofos</w:t>
      </w:r>
      <w:proofErr w:type="spellEnd"/>
      <w:r w:rsidRPr="0040742E">
        <w:rPr>
          <w:color w:val="000000" w:themeColor="text1"/>
          <w:lang w:val="en-GB"/>
        </w:rPr>
        <w:t xml:space="preserve"> </w:t>
      </w:r>
      <w:proofErr w:type="spellStart"/>
      <w:proofErr w:type="gramStart"/>
      <w:r w:rsidRPr="0040742E">
        <w:rPr>
          <w:color w:val="000000" w:themeColor="text1"/>
          <w:lang w:val="en-GB"/>
        </w:rPr>
        <w:t>Nymphon</w:t>
      </w:r>
      <w:proofErr w:type="spellEnd"/>
      <w:r w:rsidRPr="0040742E">
        <w:rPr>
          <w:color w:val="000000" w:themeColor="text1"/>
          <w:lang w:val="en-GB"/>
        </w:rPr>
        <w:t>  -</w:t>
      </w:r>
      <w:proofErr w:type="spellStart"/>
      <w:proofErr w:type="gramEnd"/>
      <w:r w:rsidRPr="0040742E">
        <w:rPr>
          <w:color w:val="000000" w:themeColor="text1"/>
          <w:lang w:val="en-GB"/>
        </w:rPr>
        <w:t>Thissio</w:t>
      </w:r>
      <w:proofErr w:type="spellEnd"/>
      <w:r w:rsidRPr="0040742E">
        <w:rPr>
          <w:color w:val="000000" w:themeColor="text1"/>
          <w:lang w:val="en-GB"/>
        </w:rPr>
        <w:t>, PO Box 20048 </w:t>
      </w:r>
    </w:p>
    <w:p w14:paraId="603629F0" w14:textId="77777777" w:rsidR="00597951" w:rsidRPr="0040742E" w:rsidRDefault="00597951">
      <w:pPr>
        <w:rPr>
          <w:color w:val="000000" w:themeColor="text1"/>
          <w:sz w:val="18"/>
          <w:szCs w:val="18"/>
          <w:lang w:val="pt-PT"/>
        </w:rPr>
      </w:pPr>
      <w:r w:rsidRPr="0040742E">
        <w:rPr>
          <w:color w:val="000000" w:themeColor="text1"/>
          <w:lang w:val="pt-PT"/>
        </w:rPr>
        <w:t>11810, Athens, Greece </w:t>
      </w:r>
    </w:p>
    <w:p w14:paraId="18F3B98D" w14:textId="77777777" w:rsidR="00597951" w:rsidRPr="00A7540A" w:rsidRDefault="00597951">
      <w:pPr>
        <w:rPr>
          <w:rStyle w:val="Hyperlink"/>
          <w:highlight w:val="white"/>
          <w:lang w:val="en-US"/>
        </w:rPr>
      </w:pPr>
      <w:hyperlink r:id="rId146">
        <w:r w:rsidRPr="00A7540A">
          <w:rPr>
            <w:rStyle w:val="Hyperlink"/>
            <w:highlight w:val="white"/>
            <w:lang w:val="en-US"/>
          </w:rPr>
          <w:t>edaskal@noa.gr</w:t>
        </w:r>
      </w:hyperlink>
      <w:r w:rsidRPr="00A7540A">
        <w:rPr>
          <w:rStyle w:val="Hyperlink"/>
          <w:highlight w:val="white"/>
          <w:lang w:val="en-US"/>
        </w:rPr>
        <w:t xml:space="preserve"> </w:t>
      </w:r>
    </w:p>
    <w:p w14:paraId="59221623" w14:textId="77777777" w:rsidR="00597951" w:rsidRPr="0040742E" w:rsidRDefault="00597951">
      <w:pPr>
        <w:rPr>
          <w:color w:val="000000" w:themeColor="text1"/>
          <w:lang w:val="pt-PT"/>
        </w:rPr>
      </w:pPr>
    </w:p>
    <w:p w14:paraId="0BB8143C" w14:textId="77777777" w:rsidR="00597951" w:rsidRPr="0040742E" w:rsidRDefault="00597951">
      <w:pPr>
        <w:rPr>
          <w:b/>
          <w:color w:val="000000" w:themeColor="text1"/>
          <w:lang w:val="pt-PT"/>
        </w:rPr>
      </w:pPr>
      <w:r w:rsidRPr="0040742E">
        <w:rPr>
          <w:b/>
          <w:color w:val="000000" w:themeColor="text1"/>
          <w:lang w:val="pt-PT"/>
        </w:rPr>
        <w:t>Mr Nikos Kalligeris</w:t>
      </w:r>
    </w:p>
    <w:p w14:paraId="2FECFB45" w14:textId="77777777" w:rsidR="00597951" w:rsidRPr="0040742E" w:rsidRDefault="00597951">
      <w:pPr>
        <w:rPr>
          <w:color w:val="000000" w:themeColor="text1"/>
          <w:lang w:val="pt-PT"/>
        </w:rPr>
      </w:pPr>
      <w:r w:rsidRPr="0040742E">
        <w:rPr>
          <w:color w:val="000000" w:themeColor="text1"/>
          <w:lang w:val="pt-PT"/>
        </w:rPr>
        <w:t>NOA-HL-NTWC</w:t>
      </w:r>
    </w:p>
    <w:p w14:paraId="317045C2" w14:textId="77777777" w:rsidR="00597951" w:rsidRPr="0040742E" w:rsidRDefault="00597951">
      <w:pPr>
        <w:rPr>
          <w:color w:val="000000" w:themeColor="text1"/>
          <w:lang w:val="en-GB"/>
        </w:rPr>
      </w:pPr>
      <w:proofErr w:type="spellStart"/>
      <w:r w:rsidRPr="0040742E">
        <w:rPr>
          <w:color w:val="000000" w:themeColor="text1"/>
          <w:lang w:val="en-GB"/>
        </w:rPr>
        <w:t>Lofos</w:t>
      </w:r>
      <w:proofErr w:type="spellEnd"/>
      <w:r w:rsidRPr="0040742E">
        <w:rPr>
          <w:color w:val="000000" w:themeColor="text1"/>
          <w:lang w:val="en-GB"/>
        </w:rPr>
        <w:t> </w:t>
      </w:r>
      <w:proofErr w:type="spellStart"/>
      <w:proofErr w:type="gramStart"/>
      <w:r w:rsidRPr="0040742E">
        <w:rPr>
          <w:color w:val="000000" w:themeColor="text1"/>
          <w:lang w:val="en-GB"/>
        </w:rPr>
        <w:t>Nymphon</w:t>
      </w:r>
      <w:proofErr w:type="spellEnd"/>
      <w:r w:rsidRPr="0040742E">
        <w:rPr>
          <w:color w:val="000000" w:themeColor="text1"/>
          <w:lang w:val="en-GB"/>
        </w:rPr>
        <w:t xml:space="preserve">  -</w:t>
      </w:r>
      <w:proofErr w:type="spellStart"/>
      <w:proofErr w:type="gramEnd"/>
      <w:r w:rsidRPr="0040742E">
        <w:rPr>
          <w:color w:val="000000" w:themeColor="text1"/>
          <w:lang w:val="en-GB"/>
        </w:rPr>
        <w:t>Thissio</w:t>
      </w:r>
      <w:proofErr w:type="spellEnd"/>
      <w:r w:rsidRPr="0040742E">
        <w:rPr>
          <w:color w:val="000000" w:themeColor="text1"/>
          <w:lang w:val="en-GB"/>
        </w:rPr>
        <w:t>, PO Box 20048</w:t>
      </w:r>
      <w:r w:rsidRPr="0040742E">
        <w:rPr>
          <w:color w:val="000000" w:themeColor="text1"/>
          <w:lang w:val="en-GB"/>
        </w:rPr>
        <w:br/>
        <w:t>11810, Athens, Greece</w:t>
      </w:r>
    </w:p>
    <w:p w14:paraId="3B30E617" w14:textId="77777777" w:rsidR="00597951" w:rsidRPr="0040742E" w:rsidRDefault="00597951">
      <w:pPr>
        <w:rPr>
          <w:rStyle w:val="Hyperlink"/>
          <w:highlight w:val="white"/>
          <w:lang w:val="es-ES"/>
        </w:rPr>
      </w:pPr>
      <w:hyperlink r:id="rId147">
        <w:r w:rsidRPr="0040742E">
          <w:rPr>
            <w:rStyle w:val="Hyperlink"/>
            <w:highlight w:val="white"/>
            <w:lang w:val="es-ES"/>
          </w:rPr>
          <w:t>nkalligeris@noa.gr</w:t>
        </w:r>
      </w:hyperlink>
    </w:p>
    <w:p w14:paraId="3A1D18FF" w14:textId="77777777" w:rsidR="00597951" w:rsidRPr="00A7540A" w:rsidRDefault="00597951">
      <w:pPr>
        <w:shd w:val="clear" w:color="auto" w:fill="FFFFFF"/>
        <w:jc w:val="both"/>
        <w:rPr>
          <w:color w:val="000000" w:themeColor="text1"/>
          <w:lang w:val="es-ES"/>
        </w:rPr>
      </w:pPr>
    </w:p>
    <w:p w14:paraId="605CED6F" w14:textId="77777777" w:rsidR="00597951" w:rsidRPr="0040742E" w:rsidRDefault="00597951">
      <w:pPr>
        <w:rPr>
          <w:b/>
          <w:color w:val="000000" w:themeColor="text1"/>
          <w:lang w:val="es-ES"/>
        </w:rPr>
      </w:pPr>
      <w:r w:rsidRPr="0040742E">
        <w:rPr>
          <w:b/>
          <w:color w:val="000000" w:themeColor="text1"/>
          <w:lang w:val="es-ES"/>
        </w:rPr>
        <w:t>Israel</w:t>
      </w:r>
    </w:p>
    <w:p w14:paraId="680DAC50" w14:textId="77777777" w:rsidR="00597951" w:rsidRPr="0040742E" w:rsidRDefault="00597951">
      <w:pPr>
        <w:rPr>
          <w:b/>
          <w:color w:val="000000" w:themeColor="text1"/>
          <w:lang w:val="es-ES"/>
        </w:rPr>
      </w:pPr>
    </w:p>
    <w:p w14:paraId="6F9875F7" w14:textId="77777777" w:rsidR="00597951" w:rsidRPr="0040742E" w:rsidRDefault="00597951">
      <w:pPr>
        <w:rPr>
          <w:b/>
          <w:color w:val="000000" w:themeColor="text1"/>
          <w:lang w:val="es-ES"/>
        </w:rPr>
      </w:pPr>
      <w:r w:rsidRPr="0040742E">
        <w:rPr>
          <w:b/>
          <w:color w:val="000000" w:themeColor="text1"/>
          <w:lang w:val="es-ES"/>
        </w:rPr>
        <w:t>Mr Amir Yahav</w:t>
      </w:r>
    </w:p>
    <w:p w14:paraId="46F27D11" w14:textId="77777777" w:rsidR="00597951" w:rsidRPr="0040742E" w:rsidRDefault="00597951">
      <w:pPr>
        <w:rPr>
          <w:color w:val="000000" w:themeColor="text1"/>
        </w:rPr>
      </w:pPr>
      <w:r w:rsidRPr="0040742E">
        <w:rPr>
          <w:color w:val="000000" w:themeColor="text1"/>
        </w:rPr>
        <w:t>Head of Delegation</w:t>
      </w:r>
    </w:p>
    <w:p w14:paraId="5FB4C439" w14:textId="77777777" w:rsidR="00597951" w:rsidRPr="0040742E" w:rsidRDefault="00597951">
      <w:pPr>
        <w:rPr>
          <w:color w:val="000000" w:themeColor="text1"/>
        </w:rPr>
      </w:pPr>
      <w:r w:rsidRPr="0040742E">
        <w:rPr>
          <w:color w:val="000000" w:themeColor="text1"/>
        </w:rPr>
        <w:t>Director, National steering committee for earthquake preparedness</w:t>
      </w:r>
    </w:p>
    <w:p w14:paraId="34D8B0C0" w14:textId="77777777" w:rsidR="00597951" w:rsidRPr="0040742E" w:rsidRDefault="00597951">
      <w:pPr>
        <w:rPr>
          <w:color w:val="000000" w:themeColor="text1"/>
        </w:rPr>
      </w:pPr>
      <w:r w:rsidRPr="0040742E">
        <w:rPr>
          <w:color w:val="000000" w:themeColor="text1"/>
        </w:rPr>
        <w:t xml:space="preserve">6th </w:t>
      </w:r>
      <w:proofErr w:type="spellStart"/>
      <w:r w:rsidRPr="0040742E">
        <w:rPr>
          <w:color w:val="000000" w:themeColor="text1"/>
        </w:rPr>
        <w:t>HaBaal</w:t>
      </w:r>
      <w:proofErr w:type="spellEnd"/>
      <w:r w:rsidRPr="0040742E">
        <w:rPr>
          <w:color w:val="000000" w:themeColor="text1"/>
        </w:rPr>
        <w:t xml:space="preserve"> Shem Tov </w:t>
      </w:r>
      <w:proofErr w:type="spellStart"/>
      <w:r w:rsidRPr="0040742E">
        <w:rPr>
          <w:color w:val="000000" w:themeColor="text1"/>
        </w:rPr>
        <w:t>st</w:t>
      </w:r>
      <w:proofErr w:type="spellEnd"/>
      <w:r w:rsidRPr="0040742E">
        <w:rPr>
          <w:color w:val="000000" w:themeColor="text1"/>
        </w:rPr>
        <w:t xml:space="preserve"> 10, Lod 70700</w:t>
      </w:r>
      <w:r w:rsidRPr="0040742E">
        <w:rPr>
          <w:color w:val="000000" w:themeColor="text1"/>
        </w:rPr>
        <w:br/>
        <w:t xml:space="preserve">Israel </w:t>
      </w:r>
    </w:p>
    <w:p w14:paraId="78017AC2" w14:textId="77777777" w:rsidR="00597951" w:rsidRPr="00A7540A" w:rsidRDefault="00597951">
      <w:pPr>
        <w:rPr>
          <w:color w:val="000000" w:themeColor="text1"/>
          <w:highlight w:val="white"/>
          <w:lang w:val="en-US"/>
        </w:rPr>
      </w:pPr>
      <w:hyperlink r:id="rId148" w:history="1">
        <w:r w:rsidRPr="00A7540A">
          <w:rPr>
            <w:rStyle w:val="Hyperlink"/>
            <w:highlight w:val="white"/>
            <w:lang w:val="en-US"/>
          </w:rPr>
          <w:t>av_y@hotmail.com</w:t>
        </w:r>
      </w:hyperlink>
      <w:r w:rsidRPr="00A7540A">
        <w:rPr>
          <w:color w:val="000000" w:themeColor="text1"/>
          <w:highlight w:val="white"/>
          <w:lang w:val="en-US"/>
        </w:rPr>
        <w:t xml:space="preserve"> </w:t>
      </w:r>
    </w:p>
    <w:p w14:paraId="6BCF497A" w14:textId="77777777" w:rsidR="00597951" w:rsidRDefault="00597951">
      <w:pPr>
        <w:pBdr>
          <w:top w:val="nil"/>
          <w:left w:val="nil"/>
          <w:bottom w:val="nil"/>
          <w:right w:val="nil"/>
          <w:between w:val="nil"/>
        </w:pBdr>
        <w:shd w:val="clear" w:color="auto" w:fill="FFFFFF"/>
        <w:rPr>
          <w:color w:val="000000" w:themeColor="text1"/>
          <w:lang w:val="en-US"/>
        </w:rPr>
      </w:pPr>
    </w:p>
    <w:p w14:paraId="38C031D6" w14:textId="77777777" w:rsidR="00A7540A" w:rsidRDefault="00A7540A">
      <w:pPr>
        <w:pBdr>
          <w:top w:val="nil"/>
          <w:left w:val="nil"/>
          <w:bottom w:val="nil"/>
          <w:right w:val="nil"/>
          <w:between w:val="nil"/>
        </w:pBdr>
        <w:shd w:val="clear" w:color="auto" w:fill="FFFFFF"/>
        <w:rPr>
          <w:color w:val="000000" w:themeColor="text1"/>
          <w:lang w:val="en-US"/>
        </w:rPr>
      </w:pPr>
    </w:p>
    <w:p w14:paraId="23AFA8BD" w14:textId="77777777" w:rsidR="00A7540A" w:rsidRDefault="00A7540A">
      <w:pPr>
        <w:pBdr>
          <w:top w:val="nil"/>
          <w:left w:val="nil"/>
          <w:bottom w:val="nil"/>
          <w:right w:val="nil"/>
          <w:between w:val="nil"/>
        </w:pBdr>
        <w:shd w:val="clear" w:color="auto" w:fill="FFFFFF"/>
        <w:rPr>
          <w:color w:val="000000" w:themeColor="text1"/>
          <w:lang w:val="en-US"/>
        </w:rPr>
      </w:pPr>
    </w:p>
    <w:p w14:paraId="1F903B32" w14:textId="77777777" w:rsidR="00A7540A" w:rsidRDefault="00A7540A">
      <w:pPr>
        <w:pBdr>
          <w:top w:val="nil"/>
          <w:left w:val="nil"/>
          <w:bottom w:val="nil"/>
          <w:right w:val="nil"/>
          <w:between w:val="nil"/>
        </w:pBdr>
        <w:shd w:val="clear" w:color="auto" w:fill="FFFFFF"/>
        <w:rPr>
          <w:color w:val="000000" w:themeColor="text1"/>
          <w:lang w:val="en-US"/>
        </w:rPr>
      </w:pPr>
    </w:p>
    <w:p w14:paraId="3A2F7E02" w14:textId="77777777" w:rsidR="00A7540A" w:rsidRDefault="00A7540A">
      <w:pPr>
        <w:pBdr>
          <w:top w:val="nil"/>
          <w:left w:val="nil"/>
          <w:bottom w:val="nil"/>
          <w:right w:val="nil"/>
          <w:between w:val="nil"/>
        </w:pBdr>
        <w:shd w:val="clear" w:color="auto" w:fill="FFFFFF"/>
        <w:rPr>
          <w:color w:val="000000" w:themeColor="text1"/>
          <w:lang w:val="en-US"/>
        </w:rPr>
      </w:pPr>
    </w:p>
    <w:p w14:paraId="23BAC9E7" w14:textId="77777777" w:rsidR="00A7540A" w:rsidRDefault="00A7540A">
      <w:pPr>
        <w:pBdr>
          <w:top w:val="nil"/>
          <w:left w:val="nil"/>
          <w:bottom w:val="nil"/>
          <w:right w:val="nil"/>
          <w:between w:val="nil"/>
        </w:pBdr>
        <w:shd w:val="clear" w:color="auto" w:fill="FFFFFF"/>
        <w:rPr>
          <w:color w:val="000000" w:themeColor="text1"/>
          <w:lang w:val="en-US"/>
        </w:rPr>
      </w:pPr>
    </w:p>
    <w:p w14:paraId="6DF75FFF" w14:textId="77777777" w:rsidR="00A7540A" w:rsidRPr="00A7540A" w:rsidRDefault="00A7540A">
      <w:pPr>
        <w:pBdr>
          <w:top w:val="nil"/>
          <w:left w:val="nil"/>
          <w:bottom w:val="nil"/>
          <w:right w:val="nil"/>
          <w:between w:val="nil"/>
        </w:pBdr>
        <w:shd w:val="clear" w:color="auto" w:fill="FFFFFF"/>
        <w:rPr>
          <w:color w:val="000000" w:themeColor="text1"/>
          <w:lang w:val="en-US"/>
        </w:rPr>
      </w:pPr>
    </w:p>
    <w:p w14:paraId="0A42C7D5" w14:textId="77777777" w:rsidR="00597951" w:rsidRPr="00A7540A" w:rsidRDefault="00597951">
      <w:pPr>
        <w:rPr>
          <w:b/>
          <w:color w:val="000000" w:themeColor="text1"/>
          <w:lang w:val="en-US"/>
        </w:rPr>
      </w:pPr>
      <w:r w:rsidRPr="00A7540A">
        <w:rPr>
          <w:b/>
          <w:color w:val="000000" w:themeColor="text1"/>
          <w:lang w:val="en-US"/>
        </w:rPr>
        <w:t>Italy</w:t>
      </w:r>
    </w:p>
    <w:p w14:paraId="3EF8E941" w14:textId="77777777" w:rsidR="00597951" w:rsidRPr="00A7540A" w:rsidRDefault="00597951">
      <w:pPr>
        <w:shd w:val="clear" w:color="auto" w:fill="FFFFFF"/>
        <w:jc w:val="both"/>
        <w:rPr>
          <w:color w:val="000000" w:themeColor="text1"/>
          <w:lang w:val="en-US"/>
        </w:rPr>
      </w:pPr>
    </w:p>
    <w:p w14:paraId="6E194943" w14:textId="77777777" w:rsidR="00597951" w:rsidRPr="00A7540A" w:rsidRDefault="00597951">
      <w:pPr>
        <w:pBdr>
          <w:top w:val="nil"/>
          <w:left w:val="nil"/>
          <w:bottom w:val="nil"/>
          <w:right w:val="nil"/>
          <w:between w:val="nil"/>
        </w:pBdr>
        <w:shd w:val="clear" w:color="auto" w:fill="FFFFFF"/>
        <w:rPr>
          <w:b/>
          <w:color w:val="000000" w:themeColor="text1"/>
          <w:lang w:val="en-US"/>
        </w:rPr>
      </w:pPr>
      <w:r w:rsidRPr="00A7540A">
        <w:rPr>
          <w:b/>
          <w:color w:val="000000" w:themeColor="text1"/>
          <w:lang w:val="en-US"/>
        </w:rPr>
        <w:t xml:space="preserve">Mr Alessio Piatanesi </w:t>
      </w:r>
    </w:p>
    <w:p w14:paraId="5B1C89B2" w14:textId="77777777" w:rsidR="00597951" w:rsidRPr="0040742E" w:rsidRDefault="00597951">
      <w:pPr>
        <w:pBdr>
          <w:top w:val="nil"/>
          <w:left w:val="nil"/>
          <w:bottom w:val="nil"/>
          <w:right w:val="nil"/>
          <w:between w:val="nil"/>
        </w:pBdr>
        <w:shd w:val="clear" w:color="auto" w:fill="FFFFFF"/>
        <w:rPr>
          <w:color w:val="000000" w:themeColor="text1"/>
        </w:rPr>
      </w:pPr>
      <w:r w:rsidRPr="0040742E">
        <w:rPr>
          <w:color w:val="000000" w:themeColor="text1"/>
        </w:rPr>
        <w:t>National Institute for Geophysics and Volcanology</w:t>
      </w:r>
    </w:p>
    <w:p w14:paraId="70DB6354" w14:textId="77777777" w:rsidR="00597951" w:rsidRPr="0040742E" w:rsidRDefault="00597951">
      <w:pPr>
        <w:pBdr>
          <w:top w:val="nil"/>
          <w:left w:val="nil"/>
          <w:bottom w:val="nil"/>
          <w:right w:val="nil"/>
          <w:between w:val="nil"/>
        </w:pBdr>
        <w:shd w:val="clear" w:color="auto" w:fill="FFFFFF"/>
        <w:rPr>
          <w:color w:val="000000" w:themeColor="text1"/>
          <w:lang w:val="it-IT"/>
        </w:rPr>
      </w:pPr>
      <w:r w:rsidRPr="0040742E">
        <w:rPr>
          <w:color w:val="000000" w:themeColor="text1"/>
          <w:lang w:val="it-IT"/>
        </w:rPr>
        <w:t>Via di Vigna Murata, 605, 00143 Roma</w:t>
      </w:r>
      <w:r w:rsidRPr="0040742E">
        <w:rPr>
          <w:color w:val="000000" w:themeColor="text1"/>
          <w:lang w:val="it-IT"/>
        </w:rPr>
        <w:br/>
        <w:t xml:space="preserve">Italy </w:t>
      </w:r>
    </w:p>
    <w:p w14:paraId="2B7E7C69" w14:textId="77777777" w:rsidR="00597951" w:rsidRPr="00A7540A" w:rsidRDefault="00597951" w:rsidP="0040742E">
      <w:pPr>
        <w:pBdr>
          <w:top w:val="nil"/>
          <w:left w:val="nil"/>
          <w:bottom w:val="nil"/>
          <w:right w:val="nil"/>
          <w:between w:val="nil"/>
        </w:pBdr>
        <w:rPr>
          <w:rStyle w:val="Hyperlink"/>
          <w:highlight w:val="white"/>
          <w:lang w:val="it-IT"/>
        </w:rPr>
      </w:pPr>
      <w:hyperlink r:id="rId149">
        <w:r w:rsidRPr="00A7540A">
          <w:rPr>
            <w:rStyle w:val="Hyperlink"/>
            <w:highlight w:val="white"/>
            <w:lang w:val="it-IT"/>
          </w:rPr>
          <w:t>alessio.piatanesi@ingv.it</w:t>
        </w:r>
      </w:hyperlink>
      <w:r w:rsidRPr="00A7540A">
        <w:rPr>
          <w:rStyle w:val="Hyperlink"/>
          <w:highlight w:val="white"/>
          <w:lang w:val="it-IT"/>
        </w:rPr>
        <w:t xml:space="preserve"> </w:t>
      </w:r>
    </w:p>
    <w:p w14:paraId="2E779B64" w14:textId="77777777" w:rsidR="00597951" w:rsidRPr="0040742E" w:rsidRDefault="00597951">
      <w:pPr>
        <w:shd w:val="clear" w:color="auto" w:fill="FFFFFF"/>
        <w:jc w:val="both"/>
        <w:rPr>
          <w:color w:val="000000" w:themeColor="text1"/>
          <w:lang w:val="it-IT"/>
        </w:rPr>
      </w:pPr>
    </w:p>
    <w:p w14:paraId="3D911D9A" w14:textId="77777777" w:rsidR="00597951" w:rsidRPr="0040742E" w:rsidRDefault="00597951">
      <w:pPr>
        <w:shd w:val="clear" w:color="auto" w:fill="FFFFFF"/>
        <w:jc w:val="both"/>
        <w:rPr>
          <w:b/>
          <w:color w:val="000000" w:themeColor="text1"/>
          <w:lang w:val="it-IT"/>
        </w:rPr>
      </w:pPr>
      <w:r w:rsidRPr="0040742E">
        <w:rPr>
          <w:b/>
          <w:color w:val="000000" w:themeColor="text1"/>
          <w:lang w:val="it-IT"/>
        </w:rPr>
        <w:t xml:space="preserve">Ms Chiara Paniccia </w:t>
      </w:r>
    </w:p>
    <w:p w14:paraId="0329615C" w14:textId="77777777" w:rsidR="00597951" w:rsidRPr="0040742E" w:rsidRDefault="00597951">
      <w:pPr>
        <w:shd w:val="clear" w:color="auto" w:fill="FFFFFF"/>
        <w:jc w:val="both"/>
        <w:rPr>
          <w:color w:val="000000" w:themeColor="text1"/>
          <w:highlight w:val="white"/>
        </w:rPr>
      </w:pPr>
      <w:r w:rsidRPr="0040742E">
        <w:rPr>
          <w:color w:val="000000" w:themeColor="text1"/>
          <w:highlight w:val="white"/>
        </w:rPr>
        <w:t>National department for civil protection</w:t>
      </w:r>
    </w:p>
    <w:p w14:paraId="6588B3AD" w14:textId="77777777" w:rsidR="00597951" w:rsidRPr="0040742E" w:rsidRDefault="00597951" w:rsidP="00E510F1">
      <w:pPr>
        <w:rPr>
          <w:color w:val="000000" w:themeColor="text1"/>
          <w:lang w:val="pt-PT"/>
        </w:rPr>
      </w:pPr>
      <w:r w:rsidRPr="0040742E">
        <w:rPr>
          <w:color w:val="000000" w:themeColor="text1"/>
          <w:lang w:val="pt-PT"/>
        </w:rPr>
        <w:t>Via Vitorchiano 2, 00189 Roma Italy</w:t>
      </w:r>
      <w:r w:rsidRPr="0040742E">
        <w:rPr>
          <w:color w:val="000000" w:themeColor="text1"/>
          <w:lang w:val="pt-PT"/>
        </w:rPr>
        <w:br/>
        <w:t>Italy</w:t>
      </w:r>
    </w:p>
    <w:p w14:paraId="4861E8F6" w14:textId="77777777" w:rsidR="00597951" w:rsidRPr="00A7540A" w:rsidRDefault="00597951" w:rsidP="0040742E">
      <w:pPr>
        <w:rPr>
          <w:rStyle w:val="Hyperlink"/>
          <w:highlight w:val="white"/>
          <w:lang w:val="en-US"/>
        </w:rPr>
      </w:pPr>
      <w:hyperlink r:id="rId150">
        <w:r w:rsidRPr="00A7540A">
          <w:rPr>
            <w:rStyle w:val="Hyperlink"/>
            <w:highlight w:val="white"/>
            <w:lang w:val="en-US"/>
          </w:rPr>
          <w:t>chiara.paniccia@protezionecivile.it</w:t>
        </w:r>
      </w:hyperlink>
    </w:p>
    <w:p w14:paraId="6F331289" w14:textId="77777777" w:rsidR="00597951" w:rsidRPr="0040742E" w:rsidRDefault="00597951">
      <w:pPr>
        <w:shd w:val="clear" w:color="auto" w:fill="FFFFFF"/>
        <w:jc w:val="both"/>
        <w:rPr>
          <w:color w:val="000000" w:themeColor="text1"/>
          <w:lang w:val="pt-PT"/>
        </w:rPr>
      </w:pPr>
    </w:p>
    <w:p w14:paraId="155B0490" w14:textId="38BDD2EF" w:rsidR="00597951" w:rsidRPr="00A7540A" w:rsidRDefault="00597951" w:rsidP="00A7540A">
      <w:pPr>
        <w:pBdr>
          <w:top w:val="nil"/>
          <w:left w:val="nil"/>
          <w:bottom w:val="nil"/>
          <w:right w:val="nil"/>
          <w:between w:val="nil"/>
        </w:pBdr>
        <w:shd w:val="clear" w:color="auto" w:fill="FFFFFF"/>
        <w:rPr>
          <w:b/>
          <w:color w:val="000000" w:themeColor="text1"/>
          <w:lang w:val="en-US"/>
        </w:rPr>
      </w:pPr>
      <w:r w:rsidRPr="00A7540A">
        <w:rPr>
          <w:b/>
          <w:color w:val="000000" w:themeColor="text1"/>
          <w:lang w:val="en-US"/>
        </w:rPr>
        <w:t xml:space="preserve">Ms Cecilia Valbonesi </w:t>
      </w:r>
    </w:p>
    <w:p w14:paraId="5FCAC647" w14:textId="77777777" w:rsidR="00597951" w:rsidRPr="0040742E" w:rsidRDefault="00597951" w:rsidP="00A7540A">
      <w:pPr>
        <w:pBdr>
          <w:top w:val="nil"/>
          <w:left w:val="nil"/>
          <w:bottom w:val="nil"/>
          <w:right w:val="nil"/>
          <w:between w:val="nil"/>
        </w:pBdr>
        <w:shd w:val="clear" w:color="auto" w:fill="FFFFFF"/>
        <w:rPr>
          <w:color w:val="000000" w:themeColor="text1"/>
        </w:rPr>
      </w:pPr>
      <w:r w:rsidRPr="0040742E">
        <w:rPr>
          <w:color w:val="000000" w:themeColor="text1"/>
        </w:rPr>
        <w:t>National Institute for Geophysics and Volcanology</w:t>
      </w:r>
    </w:p>
    <w:p w14:paraId="012573F4" w14:textId="77777777" w:rsidR="00597951" w:rsidRPr="0040742E" w:rsidRDefault="00597951" w:rsidP="00A7540A">
      <w:pPr>
        <w:pBdr>
          <w:top w:val="nil"/>
          <w:left w:val="nil"/>
          <w:bottom w:val="nil"/>
          <w:right w:val="nil"/>
          <w:between w:val="nil"/>
        </w:pBdr>
        <w:shd w:val="clear" w:color="auto" w:fill="FFFFFF"/>
        <w:rPr>
          <w:color w:val="000000" w:themeColor="text1"/>
          <w:lang w:val="it-IT"/>
        </w:rPr>
      </w:pPr>
      <w:r w:rsidRPr="0040742E">
        <w:rPr>
          <w:color w:val="000000" w:themeColor="text1"/>
          <w:lang w:val="it-IT"/>
        </w:rPr>
        <w:t>Via di Vigna Murata, 605, 00143 Rome Italy</w:t>
      </w:r>
      <w:r w:rsidRPr="0040742E">
        <w:rPr>
          <w:color w:val="000000" w:themeColor="text1"/>
          <w:lang w:val="it-IT"/>
        </w:rPr>
        <w:br/>
      </w:r>
      <w:r>
        <w:fldChar w:fldCharType="begin"/>
      </w:r>
      <w:r w:rsidRPr="002B6AE7">
        <w:rPr>
          <w:lang w:val="fr-FR"/>
        </w:rPr>
        <w:instrText>HYPERLINK "mailto:cecilia.valbonesi@unifi.it" \h</w:instrText>
      </w:r>
      <w:r>
        <w:fldChar w:fldCharType="separate"/>
      </w:r>
      <w:r w:rsidRPr="00A7540A">
        <w:rPr>
          <w:rStyle w:val="Hyperlink"/>
          <w:highlight w:val="white"/>
          <w:lang w:val="it-IT"/>
        </w:rPr>
        <w:t>cecilia.valbonesi@unifi.it</w:t>
      </w:r>
      <w:r>
        <w:rPr>
          <w:rStyle w:val="Hyperlink"/>
          <w:highlight w:val="white"/>
          <w:lang w:val="it-IT"/>
        </w:rPr>
        <w:fldChar w:fldCharType="end"/>
      </w:r>
    </w:p>
    <w:p w14:paraId="14DE092C" w14:textId="77777777" w:rsidR="00597951" w:rsidRPr="0040742E" w:rsidRDefault="00597951" w:rsidP="00A7540A">
      <w:pPr>
        <w:pBdr>
          <w:top w:val="nil"/>
          <w:left w:val="nil"/>
          <w:bottom w:val="nil"/>
          <w:right w:val="nil"/>
          <w:between w:val="nil"/>
        </w:pBdr>
        <w:shd w:val="clear" w:color="auto" w:fill="FFFFFF"/>
        <w:rPr>
          <w:color w:val="000000" w:themeColor="text1"/>
          <w:lang w:val="it-IT"/>
        </w:rPr>
      </w:pPr>
    </w:p>
    <w:p w14:paraId="251292F0" w14:textId="77777777" w:rsidR="00597951" w:rsidRPr="0040742E" w:rsidRDefault="00597951" w:rsidP="00A7540A">
      <w:pPr>
        <w:pBdr>
          <w:top w:val="nil"/>
          <w:left w:val="nil"/>
          <w:bottom w:val="nil"/>
          <w:right w:val="nil"/>
          <w:between w:val="nil"/>
        </w:pBdr>
        <w:shd w:val="clear" w:color="auto" w:fill="FFFFFF"/>
        <w:rPr>
          <w:b/>
          <w:color w:val="000000" w:themeColor="text1"/>
          <w:lang w:val="it-IT"/>
        </w:rPr>
      </w:pPr>
      <w:r w:rsidRPr="0040742E">
        <w:rPr>
          <w:b/>
          <w:color w:val="000000" w:themeColor="text1"/>
          <w:lang w:val="it-IT"/>
        </w:rPr>
        <w:t>Ms Valentina Lombardi</w:t>
      </w:r>
    </w:p>
    <w:p w14:paraId="549BB7C6" w14:textId="77777777" w:rsidR="00597951" w:rsidRPr="0040742E" w:rsidRDefault="00597951" w:rsidP="00A7540A">
      <w:pPr>
        <w:pBdr>
          <w:top w:val="nil"/>
          <w:left w:val="nil"/>
          <w:bottom w:val="nil"/>
          <w:right w:val="nil"/>
          <w:between w:val="nil"/>
        </w:pBdr>
        <w:shd w:val="clear" w:color="auto" w:fill="FFFFFF"/>
        <w:rPr>
          <w:color w:val="000000" w:themeColor="text1"/>
          <w:lang w:val="it-IT"/>
        </w:rPr>
      </w:pPr>
      <w:r w:rsidRPr="0040742E">
        <w:rPr>
          <w:color w:val="000000" w:themeColor="text1"/>
          <w:lang w:val="it-IT"/>
        </w:rPr>
        <w:t xml:space="preserve">Istituto Superiore per la Protezione e la Ricerca Ambientale (ISPRA)  </w:t>
      </w:r>
    </w:p>
    <w:p w14:paraId="74E5FA0F" w14:textId="77777777" w:rsidR="00597951" w:rsidRPr="0040742E" w:rsidRDefault="00597951" w:rsidP="00A7540A">
      <w:pPr>
        <w:pBdr>
          <w:top w:val="nil"/>
          <w:left w:val="nil"/>
          <w:bottom w:val="nil"/>
          <w:right w:val="nil"/>
          <w:between w:val="nil"/>
        </w:pBdr>
        <w:shd w:val="clear" w:color="auto" w:fill="FFFFFF"/>
        <w:rPr>
          <w:color w:val="000000" w:themeColor="text1"/>
          <w:lang w:val="it-IT"/>
        </w:rPr>
      </w:pPr>
      <w:r w:rsidRPr="0040742E">
        <w:rPr>
          <w:color w:val="000000" w:themeColor="text1"/>
          <w:lang w:val="it-IT"/>
        </w:rPr>
        <w:t xml:space="preserve">Via Vitaliano Brancati 48 </w:t>
      </w:r>
    </w:p>
    <w:p w14:paraId="35B712C7" w14:textId="77777777" w:rsidR="00597951" w:rsidRPr="0040742E" w:rsidRDefault="00597951" w:rsidP="00A7540A">
      <w:pPr>
        <w:pBdr>
          <w:top w:val="nil"/>
          <w:left w:val="nil"/>
          <w:bottom w:val="nil"/>
          <w:right w:val="nil"/>
          <w:between w:val="nil"/>
        </w:pBdr>
        <w:shd w:val="clear" w:color="auto" w:fill="FFFFFF"/>
        <w:rPr>
          <w:color w:val="000000" w:themeColor="text1"/>
          <w:lang w:val="it-IT"/>
        </w:rPr>
      </w:pPr>
      <w:r w:rsidRPr="0040742E">
        <w:rPr>
          <w:color w:val="000000" w:themeColor="text1"/>
          <w:lang w:val="it-IT"/>
        </w:rPr>
        <w:t xml:space="preserve">00144 Rome Italy </w:t>
      </w:r>
    </w:p>
    <w:p w14:paraId="4B58238D" w14:textId="77777777" w:rsidR="00597951" w:rsidRPr="00A7540A" w:rsidRDefault="00597951" w:rsidP="00A7540A">
      <w:pPr>
        <w:pBdr>
          <w:top w:val="nil"/>
          <w:left w:val="nil"/>
          <w:bottom w:val="nil"/>
          <w:right w:val="nil"/>
          <w:between w:val="nil"/>
        </w:pBdr>
        <w:shd w:val="clear" w:color="auto" w:fill="FFFFFF"/>
        <w:rPr>
          <w:rStyle w:val="Hyperlink"/>
          <w:highlight w:val="white"/>
          <w:lang w:val="it-IT"/>
        </w:rPr>
      </w:pPr>
      <w:hyperlink r:id="rId151" w:history="1">
        <w:r w:rsidRPr="00A7540A">
          <w:rPr>
            <w:rStyle w:val="Hyperlink"/>
            <w:highlight w:val="white"/>
            <w:lang w:val="it-IT"/>
          </w:rPr>
          <w:t>valentina.lombardi@isprambiente.it</w:t>
        </w:r>
      </w:hyperlink>
    </w:p>
    <w:p w14:paraId="0F58A819" w14:textId="77777777" w:rsidR="00597951" w:rsidRPr="00A7540A" w:rsidRDefault="00597951" w:rsidP="00A7540A">
      <w:pPr>
        <w:pBdr>
          <w:top w:val="nil"/>
          <w:left w:val="nil"/>
          <w:bottom w:val="nil"/>
          <w:right w:val="nil"/>
          <w:between w:val="nil"/>
        </w:pBdr>
        <w:shd w:val="clear" w:color="auto" w:fill="FFFFFF"/>
        <w:rPr>
          <w:rStyle w:val="Hyperlink"/>
          <w:highlight w:val="white"/>
          <w:lang w:val="it-IT"/>
        </w:rPr>
      </w:pPr>
    </w:p>
    <w:p w14:paraId="573592AF" w14:textId="77777777" w:rsidR="00597951" w:rsidRPr="0040742E" w:rsidRDefault="00597951" w:rsidP="00A7540A">
      <w:pPr>
        <w:pBdr>
          <w:top w:val="nil"/>
          <w:left w:val="nil"/>
          <w:bottom w:val="nil"/>
          <w:right w:val="nil"/>
          <w:between w:val="nil"/>
        </w:pBdr>
        <w:shd w:val="clear" w:color="auto" w:fill="FFFFFF"/>
        <w:rPr>
          <w:b/>
          <w:color w:val="000000" w:themeColor="text1"/>
          <w:lang w:val="pt-PT"/>
        </w:rPr>
      </w:pPr>
      <w:r w:rsidRPr="0040742E">
        <w:rPr>
          <w:b/>
          <w:color w:val="000000" w:themeColor="text1"/>
          <w:lang w:val="pt-PT"/>
        </w:rPr>
        <w:t>Mr Fabrizio Romano</w:t>
      </w:r>
    </w:p>
    <w:p w14:paraId="3D4927FB" w14:textId="77777777" w:rsidR="00597951" w:rsidRPr="0040742E" w:rsidRDefault="00597951" w:rsidP="00A7540A">
      <w:pPr>
        <w:pBdr>
          <w:top w:val="nil"/>
          <w:left w:val="nil"/>
          <w:bottom w:val="nil"/>
          <w:right w:val="nil"/>
          <w:between w:val="nil"/>
        </w:pBdr>
        <w:shd w:val="clear" w:color="auto" w:fill="FFFFFF"/>
        <w:rPr>
          <w:color w:val="000000" w:themeColor="text1"/>
        </w:rPr>
      </w:pPr>
      <w:r w:rsidRPr="0040742E">
        <w:rPr>
          <w:color w:val="000000" w:themeColor="text1"/>
        </w:rPr>
        <w:t>National Institute for Geophysics and Volcanology</w:t>
      </w:r>
    </w:p>
    <w:p w14:paraId="3A8F8AF2" w14:textId="77777777" w:rsidR="00597951" w:rsidRPr="0040742E" w:rsidRDefault="00597951" w:rsidP="00A7540A">
      <w:pPr>
        <w:pBdr>
          <w:top w:val="nil"/>
          <w:left w:val="nil"/>
          <w:bottom w:val="nil"/>
          <w:right w:val="nil"/>
          <w:between w:val="nil"/>
        </w:pBdr>
        <w:shd w:val="clear" w:color="auto" w:fill="FFFFFF"/>
        <w:rPr>
          <w:color w:val="000000" w:themeColor="text1"/>
          <w:lang w:val="it-IT"/>
        </w:rPr>
      </w:pPr>
      <w:r w:rsidRPr="0040742E">
        <w:rPr>
          <w:color w:val="000000" w:themeColor="text1"/>
          <w:lang w:val="it-IT"/>
        </w:rPr>
        <w:t>Via di Vigna Murata, 605, 00143 Roma</w:t>
      </w:r>
      <w:r>
        <w:rPr>
          <w:color w:val="000000" w:themeColor="text1"/>
          <w:lang w:val="it-IT"/>
        </w:rPr>
        <w:t xml:space="preserve">, </w:t>
      </w:r>
      <w:r w:rsidRPr="0040742E">
        <w:rPr>
          <w:color w:val="000000" w:themeColor="text1"/>
          <w:lang w:val="it-IT"/>
        </w:rPr>
        <w:t xml:space="preserve">Italy </w:t>
      </w:r>
    </w:p>
    <w:p w14:paraId="2FD239AF" w14:textId="77777777" w:rsidR="00597951" w:rsidRPr="00A7540A" w:rsidRDefault="00597951" w:rsidP="00A7540A">
      <w:pPr>
        <w:pBdr>
          <w:top w:val="nil"/>
          <w:left w:val="nil"/>
          <w:bottom w:val="nil"/>
          <w:right w:val="nil"/>
          <w:between w:val="nil"/>
        </w:pBdr>
        <w:shd w:val="clear" w:color="auto" w:fill="FFFFFF"/>
        <w:rPr>
          <w:rStyle w:val="Hyperlink"/>
          <w:highlight w:val="white"/>
          <w:lang w:val="it-IT"/>
        </w:rPr>
      </w:pPr>
      <w:hyperlink r:id="rId152">
        <w:r w:rsidRPr="00A7540A">
          <w:rPr>
            <w:rStyle w:val="Hyperlink"/>
            <w:highlight w:val="white"/>
            <w:lang w:val="it-IT"/>
          </w:rPr>
          <w:t>fabrizio.romano@ingv.it</w:t>
        </w:r>
      </w:hyperlink>
    </w:p>
    <w:p w14:paraId="2EFBCB43" w14:textId="77777777" w:rsidR="00597951" w:rsidRPr="0040742E" w:rsidRDefault="00597951" w:rsidP="0040742E">
      <w:pPr>
        <w:pBdr>
          <w:top w:val="nil"/>
          <w:left w:val="nil"/>
          <w:bottom w:val="nil"/>
          <w:right w:val="nil"/>
          <w:between w:val="nil"/>
        </w:pBdr>
        <w:shd w:val="clear" w:color="auto" w:fill="FFFFFF"/>
        <w:rPr>
          <w:color w:val="000000" w:themeColor="text1"/>
          <w:lang w:val="it-IT"/>
        </w:rPr>
      </w:pPr>
    </w:p>
    <w:p w14:paraId="0CB19745" w14:textId="77777777" w:rsidR="00597951" w:rsidRPr="0040742E" w:rsidRDefault="00597951" w:rsidP="0040742E">
      <w:pPr>
        <w:pBdr>
          <w:top w:val="nil"/>
          <w:left w:val="nil"/>
          <w:bottom w:val="nil"/>
          <w:right w:val="nil"/>
          <w:between w:val="nil"/>
        </w:pBdr>
        <w:shd w:val="clear" w:color="auto" w:fill="FFFFFF"/>
        <w:rPr>
          <w:b/>
          <w:color w:val="000000" w:themeColor="text1"/>
          <w:lang w:val="it-IT"/>
        </w:rPr>
      </w:pPr>
      <w:r w:rsidRPr="0040742E">
        <w:rPr>
          <w:b/>
          <w:color w:val="000000" w:themeColor="text1"/>
          <w:lang w:val="it-IT"/>
        </w:rPr>
        <w:t>Ms Maria Luisa Cassese</w:t>
      </w:r>
    </w:p>
    <w:p w14:paraId="1404E1F3" w14:textId="77777777" w:rsidR="00597951" w:rsidRPr="0040742E" w:rsidRDefault="00597951" w:rsidP="0040742E">
      <w:pPr>
        <w:pBdr>
          <w:top w:val="nil"/>
          <w:left w:val="nil"/>
          <w:bottom w:val="nil"/>
          <w:right w:val="nil"/>
          <w:between w:val="nil"/>
        </w:pBdr>
        <w:shd w:val="clear" w:color="auto" w:fill="FFFFFF"/>
        <w:rPr>
          <w:color w:val="000000" w:themeColor="text1"/>
          <w:lang w:val="it-IT"/>
        </w:rPr>
      </w:pPr>
      <w:r w:rsidRPr="0040742E">
        <w:rPr>
          <w:color w:val="000000" w:themeColor="text1"/>
          <w:lang w:val="it-IT"/>
        </w:rPr>
        <w:t xml:space="preserve">Istituto Superiore per la Protezione e la Ricerca Ambientale (ISPRA) </w:t>
      </w:r>
    </w:p>
    <w:p w14:paraId="1A5CDD61" w14:textId="77777777" w:rsidR="00597951" w:rsidRPr="0040742E" w:rsidRDefault="00597951" w:rsidP="0040742E">
      <w:pPr>
        <w:pBdr>
          <w:top w:val="nil"/>
          <w:left w:val="nil"/>
          <w:bottom w:val="nil"/>
          <w:right w:val="nil"/>
          <w:between w:val="nil"/>
        </w:pBdr>
        <w:shd w:val="clear" w:color="auto" w:fill="FFFFFF"/>
        <w:rPr>
          <w:color w:val="000000" w:themeColor="text1"/>
          <w:lang w:val="it-IT"/>
        </w:rPr>
      </w:pPr>
      <w:r w:rsidRPr="0040742E">
        <w:rPr>
          <w:color w:val="000000" w:themeColor="text1"/>
          <w:lang w:val="it-IT"/>
        </w:rPr>
        <w:t>Via Vitaliano Brancati 48</w:t>
      </w:r>
      <w:r w:rsidRPr="0040742E">
        <w:rPr>
          <w:color w:val="000000" w:themeColor="text1"/>
          <w:lang w:val="it-IT"/>
        </w:rPr>
        <w:br/>
        <w:t>00144 Rome Italy</w:t>
      </w:r>
    </w:p>
    <w:p w14:paraId="77A58B41" w14:textId="77777777" w:rsidR="00597951" w:rsidRPr="00A7540A" w:rsidRDefault="00597951" w:rsidP="0040742E">
      <w:pPr>
        <w:pBdr>
          <w:top w:val="nil"/>
          <w:left w:val="nil"/>
          <w:bottom w:val="nil"/>
          <w:right w:val="nil"/>
          <w:between w:val="nil"/>
        </w:pBdr>
        <w:shd w:val="clear" w:color="auto" w:fill="FFFFFF"/>
        <w:jc w:val="both"/>
        <w:rPr>
          <w:rStyle w:val="Hyperlink"/>
          <w:highlight w:val="white"/>
          <w:lang w:val="it-IT"/>
        </w:rPr>
      </w:pPr>
      <w:hyperlink r:id="rId153">
        <w:r w:rsidRPr="00A7540A">
          <w:rPr>
            <w:rStyle w:val="Hyperlink"/>
            <w:highlight w:val="white"/>
            <w:lang w:val="it-IT"/>
          </w:rPr>
          <w:t>marialuisa.cassese@isprambiente.it</w:t>
        </w:r>
      </w:hyperlink>
    </w:p>
    <w:p w14:paraId="24DC4596" w14:textId="77777777" w:rsidR="00597951" w:rsidRPr="00A7540A" w:rsidRDefault="00597951" w:rsidP="0040742E">
      <w:pPr>
        <w:pBdr>
          <w:top w:val="nil"/>
          <w:left w:val="nil"/>
          <w:bottom w:val="nil"/>
          <w:right w:val="nil"/>
          <w:between w:val="nil"/>
        </w:pBdr>
        <w:shd w:val="clear" w:color="auto" w:fill="FFFFFF"/>
        <w:jc w:val="both"/>
        <w:rPr>
          <w:rStyle w:val="Hyperlink"/>
          <w:highlight w:val="white"/>
          <w:lang w:val="it-IT"/>
        </w:rPr>
      </w:pPr>
    </w:p>
    <w:p w14:paraId="31664078" w14:textId="77777777" w:rsidR="00597951" w:rsidRPr="0040742E" w:rsidRDefault="00597951" w:rsidP="00A7540A">
      <w:pPr>
        <w:pBdr>
          <w:top w:val="nil"/>
          <w:left w:val="nil"/>
          <w:bottom w:val="nil"/>
          <w:right w:val="nil"/>
          <w:between w:val="nil"/>
        </w:pBdr>
        <w:shd w:val="clear" w:color="auto" w:fill="FFFFFF"/>
        <w:rPr>
          <w:b/>
          <w:color w:val="000000" w:themeColor="text1"/>
          <w:lang w:val="en-US"/>
        </w:rPr>
      </w:pPr>
      <w:r w:rsidRPr="0040742E">
        <w:rPr>
          <w:b/>
          <w:color w:val="000000" w:themeColor="text1"/>
          <w:lang w:val="en-US"/>
        </w:rPr>
        <w:t>Mr Stefano Lorito </w:t>
      </w:r>
    </w:p>
    <w:p w14:paraId="3AC3FF2E" w14:textId="77777777" w:rsidR="00597951" w:rsidRPr="0040742E" w:rsidRDefault="00597951" w:rsidP="00A7540A">
      <w:pPr>
        <w:pBdr>
          <w:top w:val="nil"/>
          <w:left w:val="nil"/>
          <w:bottom w:val="nil"/>
          <w:right w:val="nil"/>
          <w:between w:val="nil"/>
        </w:pBdr>
        <w:shd w:val="clear" w:color="auto" w:fill="FFFFFF"/>
        <w:rPr>
          <w:color w:val="000000" w:themeColor="text1"/>
        </w:rPr>
      </w:pPr>
      <w:r w:rsidRPr="0040742E">
        <w:rPr>
          <w:color w:val="000000" w:themeColor="text1"/>
        </w:rPr>
        <w:t>National Institute for Geophysics and Volcanology</w:t>
      </w:r>
    </w:p>
    <w:p w14:paraId="0C215B69" w14:textId="77777777" w:rsidR="00597951" w:rsidRPr="0040742E" w:rsidRDefault="00597951" w:rsidP="00A7540A">
      <w:pPr>
        <w:pBdr>
          <w:top w:val="nil"/>
          <w:left w:val="nil"/>
          <w:bottom w:val="nil"/>
          <w:right w:val="nil"/>
          <w:between w:val="nil"/>
        </w:pBdr>
        <w:shd w:val="clear" w:color="auto" w:fill="FFFFFF"/>
        <w:rPr>
          <w:color w:val="000000" w:themeColor="text1"/>
          <w:lang w:val="it-IT"/>
        </w:rPr>
      </w:pPr>
      <w:r w:rsidRPr="0040742E">
        <w:rPr>
          <w:color w:val="000000" w:themeColor="text1"/>
          <w:lang w:val="it-IT"/>
        </w:rPr>
        <w:t>Via di Vigna Murata, 605, 00143 Roma</w:t>
      </w:r>
      <w:r>
        <w:rPr>
          <w:color w:val="000000" w:themeColor="text1"/>
          <w:lang w:val="it-IT"/>
        </w:rPr>
        <w:t>,</w:t>
      </w:r>
      <w:r w:rsidRPr="0040742E">
        <w:rPr>
          <w:color w:val="000000" w:themeColor="text1"/>
          <w:lang w:val="it-IT"/>
        </w:rPr>
        <w:br/>
        <w:t xml:space="preserve">Italy </w:t>
      </w:r>
    </w:p>
    <w:p w14:paraId="76BC7A7F" w14:textId="77777777" w:rsidR="00597951" w:rsidRPr="00A7540A" w:rsidRDefault="00597951" w:rsidP="00A7540A">
      <w:pPr>
        <w:pBdr>
          <w:top w:val="nil"/>
          <w:left w:val="nil"/>
          <w:bottom w:val="nil"/>
          <w:right w:val="nil"/>
          <w:between w:val="nil"/>
        </w:pBdr>
        <w:rPr>
          <w:rStyle w:val="Hyperlink"/>
          <w:lang w:val="it-IT"/>
        </w:rPr>
      </w:pPr>
      <w:hyperlink r:id="rId154">
        <w:r w:rsidRPr="00A7540A">
          <w:rPr>
            <w:rStyle w:val="Hyperlink"/>
            <w:lang w:val="it-IT"/>
          </w:rPr>
          <w:t>stefano.lorito@ingv.it</w:t>
        </w:r>
      </w:hyperlink>
    </w:p>
    <w:p w14:paraId="37B4528C" w14:textId="77777777" w:rsidR="00597951" w:rsidRPr="0040742E" w:rsidRDefault="00597951" w:rsidP="0040742E">
      <w:pPr>
        <w:pBdr>
          <w:top w:val="nil"/>
          <w:left w:val="nil"/>
          <w:bottom w:val="nil"/>
          <w:right w:val="nil"/>
          <w:between w:val="nil"/>
        </w:pBdr>
        <w:shd w:val="clear" w:color="auto" w:fill="FFFFFF"/>
        <w:rPr>
          <w:color w:val="000000" w:themeColor="text1"/>
          <w:lang w:val="it-IT"/>
        </w:rPr>
      </w:pPr>
    </w:p>
    <w:p w14:paraId="1BCF9ACE" w14:textId="77777777" w:rsidR="00597951" w:rsidRPr="0040742E" w:rsidRDefault="00597951" w:rsidP="0040742E">
      <w:pPr>
        <w:pBdr>
          <w:top w:val="nil"/>
          <w:left w:val="nil"/>
          <w:bottom w:val="nil"/>
          <w:right w:val="nil"/>
          <w:between w:val="nil"/>
        </w:pBdr>
        <w:shd w:val="clear" w:color="auto" w:fill="FFFFFF"/>
        <w:rPr>
          <w:b/>
          <w:color w:val="000000" w:themeColor="text1"/>
          <w:lang w:val="it-IT"/>
        </w:rPr>
      </w:pPr>
      <w:r w:rsidRPr="0040742E">
        <w:rPr>
          <w:b/>
          <w:color w:val="000000" w:themeColor="text1"/>
          <w:lang w:val="it-IT"/>
        </w:rPr>
        <w:t>Mr Pio Di Manna</w:t>
      </w:r>
    </w:p>
    <w:p w14:paraId="0672916E" w14:textId="77777777" w:rsidR="00597951" w:rsidRPr="0040742E" w:rsidRDefault="00597951" w:rsidP="0040742E">
      <w:pPr>
        <w:pBdr>
          <w:top w:val="nil"/>
          <w:left w:val="nil"/>
          <w:bottom w:val="nil"/>
          <w:right w:val="nil"/>
          <w:between w:val="nil"/>
        </w:pBdr>
        <w:shd w:val="clear" w:color="auto" w:fill="FFFFFF"/>
        <w:rPr>
          <w:color w:val="000000" w:themeColor="text1"/>
          <w:lang w:val="it-IT"/>
        </w:rPr>
      </w:pPr>
      <w:r w:rsidRPr="0040742E">
        <w:rPr>
          <w:color w:val="000000" w:themeColor="text1"/>
          <w:lang w:val="it-IT"/>
        </w:rPr>
        <w:t xml:space="preserve">Istituto Superiore per la Protezione e la Ricerca Ambientale (ISPRA) </w:t>
      </w:r>
    </w:p>
    <w:p w14:paraId="7441CC19" w14:textId="77777777" w:rsidR="00597951" w:rsidRPr="0040742E" w:rsidRDefault="00597951" w:rsidP="0040742E">
      <w:pPr>
        <w:pBdr>
          <w:top w:val="nil"/>
          <w:left w:val="nil"/>
          <w:bottom w:val="nil"/>
          <w:right w:val="nil"/>
          <w:between w:val="nil"/>
        </w:pBdr>
        <w:shd w:val="clear" w:color="auto" w:fill="FFFFFF"/>
        <w:rPr>
          <w:color w:val="000000" w:themeColor="text1"/>
          <w:lang w:val="it-IT"/>
        </w:rPr>
      </w:pPr>
      <w:r w:rsidRPr="0040742E">
        <w:rPr>
          <w:color w:val="000000" w:themeColor="text1"/>
          <w:lang w:val="it-IT"/>
        </w:rPr>
        <w:t>Via Vitaliano Brancati 48</w:t>
      </w:r>
      <w:r w:rsidRPr="0040742E">
        <w:rPr>
          <w:color w:val="000000" w:themeColor="text1"/>
          <w:lang w:val="it-IT"/>
        </w:rPr>
        <w:br/>
        <w:t>00144 Rome Italy</w:t>
      </w:r>
    </w:p>
    <w:p w14:paraId="1B3FE28E" w14:textId="77777777" w:rsidR="00597951" w:rsidRPr="00A7540A" w:rsidRDefault="00597951" w:rsidP="0040742E">
      <w:pPr>
        <w:jc w:val="both"/>
        <w:rPr>
          <w:rStyle w:val="Hyperlink"/>
          <w:lang w:val="it-IT"/>
        </w:rPr>
      </w:pPr>
      <w:hyperlink r:id="rId155">
        <w:r w:rsidRPr="00A7540A">
          <w:rPr>
            <w:rStyle w:val="Hyperlink"/>
            <w:lang w:val="it-IT"/>
          </w:rPr>
          <w:t>pio.dimanna@isprambiente.it</w:t>
        </w:r>
      </w:hyperlink>
    </w:p>
    <w:p w14:paraId="7CE324A5" w14:textId="77777777" w:rsidR="00597951" w:rsidRDefault="00597951" w:rsidP="0040742E">
      <w:pPr>
        <w:pBdr>
          <w:top w:val="nil"/>
          <w:left w:val="nil"/>
          <w:bottom w:val="nil"/>
          <w:right w:val="nil"/>
          <w:between w:val="nil"/>
        </w:pBdr>
        <w:shd w:val="clear" w:color="auto" w:fill="FFFFFF"/>
        <w:jc w:val="both"/>
        <w:rPr>
          <w:rStyle w:val="Hyperlink"/>
          <w:highlight w:val="white"/>
          <w:lang w:val="it-IT"/>
        </w:rPr>
      </w:pPr>
    </w:p>
    <w:p w14:paraId="3101BD96" w14:textId="77777777" w:rsidR="00597951" w:rsidRPr="00A7540A" w:rsidRDefault="00597951" w:rsidP="0040742E">
      <w:pPr>
        <w:jc w:val="both"/>
        <w:rPr>
          <w:b/>
          <w:bCs/>
          <w:color w:val="000000" w:themeColor="text1"/>
          <w:lang w:val="en-US"/>
        </w:rPr>
      </w:pPr>
      <w:r w:rsidRPr="00A7540A">
        <w:rPr>
          <w:b/>
          <w:bCs/>
          <w:color w:val="000000" w:themeColor="text1"/>
          <w:lang w:val="en-US"/>
        </w:rPr>
        <w:lastRenderedPageBreak/>
        <w:t>Mr Daniele Alberto GALLIANO</w:t>
      </w:r>
    </w:p>
    <w:p w14:paraId="2AD2EFD9" w14:textId="77777777" w:rsidR="00597951" w:rsidRPr="00A7540A" w:rsidRDefault="00597951" w:rsidP="0040742E">
      <w:pPr>
        <w:jc w:val="both"/>
        <w:rPr>
          <w:color w:val="000000" w:themeColor="text1"/>
          <w:lang w:val="en-US"/>
        </w:rPr>
      </w:pPr>
      <w:r w:rsidRPr="00A7540A">
        <w:rPr>
          <w:color w:val="000000" w:themeColor="text1"/>
          <w:lang w:val="en-US"/>
        </w:rPr>
        <w:t>Project Officer</w:t>
      </w:r>
    </w:p>
    <w:p w14:paraId="79480ED4" w14:textId="77777777" w:rsidR="00597951" w:rsidRPr="00A7540A" w:rsidRDefault="00597951" w:rsidP="0040742E">
      <w:pPr>
        <w:jc w:val="both"/>
        <w:rPr>
          <w:color w:val="000000" w:themeColor="text1"/>
          <w:lang w:val="en-US"/>
        </w:rPr>
      </w:pPr>
      <w:r w:rsidRPr="00A7540A">
        <w:rPr>
          <w:color w:val="000000" w:themeColor="text1"/>
          <w:lang w:val="en-US"/>
        </w:rPr>
        <w:t>Unit E.1 Disaster Risk Management</w:t>
      </w:r>
    </w:p>
    <w:p w14:paraId="5C6DC14B" w14:textId="77777777" w:rsidR="00597951" w:rsidRPr="0040742E" w:rsidRDefault="00597951" w:rsidP="0040742E">
      <w:pPr>
        <w:jc w:val="both"/>
        <w:rPr>
          <w:color w:val="000000" w:themeColor="text1"/>
          <w:lang w:val="it-IT"/>
        </w:rPr>
      </w:pPr>
      <w:r w:rsidRPr="0040742E">
        <w:rPr>
          <w:color w:val="000000" w:themeColor="text1"/>
          <w:lang w:val="it-IT"/>
        </w:rPr>
        <w:t>European Commission - Joint Research Centre</w:t>
      </w:r>
    </w:p>
    <w:p w14:paraId="799D31D6" w14:textId="77777777" w:rsidR="00597951" w:rsidRPr="0040742E" w:rsidRDefault="00597951" w:rsidP="0040742E">
      <w:pPr>
        <w:jc w:val="both"/>
        <w:rPr>
          <w:color w:val="000000" w:themeColor="text1"/>
          <w:lang w:val="it-IT"/>
        </w:rPr>
      </w:pPr>
      <w:r w:rsidRPr="0040742E">
        <w:rPr>
          <w:color w:val="000000" w:themeColor="text1"/>
          <w:lang w:val="it-IT"/>
        </w:rPr>
        <w:t>via Fermi, 2749</w:t>
      </w:r>
    </w:p>
    <w:p w14:paraId="1E8DC58C" w14:textId="77777777" w:rsidR="00597951" w:rsidRPr="0040742E" w:rsidRDefault="00597951" w:rsidP="0040742E">
      <w:pPr>
        <w:jc w:val="both"/>
        <w:rPr>
          <w:color w:val="000000" w:themeColor="text1"/>
          <w:lang w:val="it-IT"/>
        </w:rPr>
      </w:pPr>
      <w:r w:rsidRPr="0040742E">
        <w:rPr>
          <w:color w:val="000000" w:themeColor="text1"/>
          <w:lang w:val="it-IT"/>
        </w:rPr>
        <w:t>21027 Ispra VA</w:t>
      </w:r>
    </w:p>
    <w:p w14:paraId="3FE0476D" w14:textId="77777777" w:rsidR="00597951" w:rsidRPr="0040742E" w:rsidRDefault="00597951" w:rsidP="0040742E">
      <w:pPr>
        <w:jc w:val="both"/>
        <w:rPr>
          <w:color w:val="000000" w:themeColor="text1"/>
          <w:lang w:val="it-IT"/>
        </w:rPr>
      </w:pPr>
      <w:r w:rsidRPr="0040742E">
        <w:rPr>
          <w:color w:val="000000" w:themeColor="text1"/>
          <w:lang w:val="it-IT"/>
        </w:rPr>
        <w:t>Italy</w:t>
      </w:r>
    </w:p>
    <w:p w14:paraId="1A2109F3" w14:textId="77777777" w:rsidR="00597951" w:rsidRPr="00A7540A" w:rsidRDefault="00597951" w:rsidP="0040742E">
      <w:pPr>
        <w:jc w:val="both"/>
        <w:rPr>
          <w:rStyle w:val="Hyperlink"/>
          <w:lang w:val="it-IT"/>
        </w:rPr>
      </w:pPr>
      <w:hyperlink r:id="rId156" w:history="1">
        <w:r w:rsidRPr="00A7540A">
          <w:rPr>
            <w:rStyle w:val="Hyperlink"/>
            <w:lang w:val="it-IT"/>
          </w:rPr>
          <w:t>daniele.galliano@ec.europa.eu</w:t>
        </w:r>
      </w:hyperlink>
    </w:p>
    <w:p w14:paraId="13F311A2" w14:textId="77777777" w:rsidR="00597951" w:rsidRPr="00A7540A" w:rsidRDefault="00597951" w:rsidP="0040742E">
      <w:pPr>
        <w:jc w:val="both"/>
        <w:rPr>
          <w:b/>
          <w:bCs/>
          <w:color w:val="000000" w:themeColor="text1"/>
          <w:lang w:val="it-IT"/>
        </w:rPr>
      </w:pPr>
    </w:p>
    <w:p w14:paraId="671D7E2D" w14:textId="6551F363" w:rsidR="00597951" w:rsidRPr="0040742E" w:rsidRDefault="00597951" w:rsidP="0040742E">
      <w:pPr>
        <w:jc w:val="both"/>
        <w:rPr>
          <w:b/>
          <w:bCs/>
          <w:color w:val="000000" w:themeColor="text1"/>
          <w:lang w:val="en-US"/>
        </w:rPr>
      </w:pPr>
      <w:r w:rsidRPr="00487492">
        <w:rPr>
          <w:b/>
          <w:bCs/>
          <w:color w:val="000000" w:themeColor="text1"/>
          <w:lang w:val="en-US"/>
        </w:rPr>
        <w:t>Ms Antonella SCALZO</w:t>
      </w:r>
    </w:p>
    <w:p w14:paraId="717E79C2" w14:textId="77777777" w:rsidR="00597951" w:rsidRPr="00487492" w:rsidRDefault="00597951" w:rsidP="0040742E">
      <w:pPr>
        <w:jc w:val="both"/>
        <w:rPr>
          <w:color w:val="000000" w:themeColor="text1"/>
          <w:lang w:val="en-US"/>
        </w:rPr>
      </w:pPr>
      <w:r w:rsidRPr="0040742E">
        <w:rPr>
          <w:color w:val="000000" w:themeColor="text1"/>
          <w:lang w:val="en-US"/>
        </w:rPr>
        <w:t>Italian Department of Civil Protection</w:t>
      </w:r>
    </w:p>
    <w:p w14:paraId="1C1204FC" w14:textId="77777777" w:rsidR="00597951" w:rsidRPr="0040742E" w:rsidRDefault="00597951" w:rsidP="0040742E">
      <w:pPr>
        <w:jc w:val="both"/>
        <w:rPr>
          <w:color w:val="000000" w:themeColor="text1"/>
        </w:rPr>
      </w:pPr>
      <w:r w:rsidRPr="0040742E">
        <w:rPr>
          <w:color w:val="000000" w:themeColor="text1"/>
        </w:rPr>
        <w:t>00189 Rome Italy</w:t>
      </w:r>
      <w:r w:rsidRPr="0040742E">
        <w:rPr>
          <w:color w:val="000000" w:themeColor="text1"/>
        </w:rPr>
        <w:br/>
        <w:t>Italy</w:t>
      </w:r>
    </w:p>
    <w:p w14:paraId="7A55F49C" w14:textId="77777777" w:rsidR="00597951" w:rsidRPr="00A7540A" w:rsidRDefault="00597951" w:rsidP="0040742E">
      <w:pPr>
        <w:jc w:val="both"/>
        <w:rPr>
          <w:rStyle w:val="Hyperlink"/>
          <w:lang w:val="en-US"/>
        </w:rPr>
      </w:pPr>
      <w:hyperlink r:id="rId157" w:history="1">
        <w:r w:rsidRPr="00A7540A">
          <w:rPr>
            <w:rStyle w:val="Hyperlink"/>
            <w:lang w:val="en-US"/>
          </w:rPr>
          <w:t>antonella.scalzo@protezionecivile.it</w:t>
        </w:r>
      </w:hyperlink>
    </w:p>
    <w:p w14:paraId="4E96064C" w14:textId="77777777" w:rsidR="00597951" w:rsidRPr="0040742E" w:rsidRDefault="00597951" w:rsidP="0040742E">
      <w:pPr>
        <w:jc w:val="both"/>
        <w:rPr>
          <w:color w:val="000000" w:themeColor="text1"/>
          <w:lang w:val="en-US"/>
        </w:rPr>
      </w:pPr>
    </w:p>
    <w:p w14:paraId="6C7C74BD" w14:textId="77777777" w:rsidR="00597951" w:rsidRPr="0040742E" w:rsidRDefault="00597951" w:rsidP="0040742E">
      <w:pPr>
        <w:jc w:val="both"/>
        <w:rPr>
          <w:b/>
          <w:bCs/>
          <w:color w:val="000000" w:themeColor="text1"/>
          <w:lang w:val="en-US"/>
        </w:rPr>
      </w:pPr>
      <w:r w:rsidRPr="0040742E">
        <w:rPr>
          <w:b/>
          <w:bCs/>
          <w:color w:val="000000" w:themeColor="text1"/>
          <w:lang w:val="en-US"/>
        </w:rPr>
        <w:t xml:space="preserve">Mr Calogero Gera </w:t>
      </w:r>
    </w:p>
    <w:p w14:paraId="7D975C69" w14:textId="77777777" w:rsidR="00597951" w:rsidRPr="0040742E" w:rsidRDefault="00597951" w:rsidP="0040742E">
      <w:pPr>
        <w:jc w:val="both"/>
        <w:rPr>
          <w:color w:val="000000" w:themeColor="text1"/>
          <w:lang w:val="en-US"/>
        </w:rPr>
      </w:pPr>
      <w:r w:rsidRPr="0040742E">
        <w:rPr>
          <w:color w:val="000000" w:themeColor="text1"/>
          <w:lang w:val="en-US"/>
        </w:rPr>
        <w:t>Technical-operational Section supporting the Italian National Tsunami Early Warning System (</w:t>
      </w:r>
      <w:proofErr w:type="spellStart"/>
      <w:r w:rsidRPr="0040742E">
        <w:rPr>
          <w:color w:val="000000" w:themeColor="text1"/>
          <w:lang w:val="en-US"/>
        </w:rPr>
        <w:t>SiAM</w:t>
      </w:r>
      <w:proofErr w:type="spellEnd"/>
      <w:r w:rsidRPr="0040742E">
        <w:rPr>
          <w:color w:val="000000" w:themeColor="text1"/>
          <w:lang w:val="en-US"/>
        </w:rPr>
        <w:t>)</w:t>
      </w:r>
    </w:p>
    <w:p w14:paraId="32C11BC3" w14:textId="77777777" w:rsidR="00597951" w:rsidRPr="00A7540A" w:rsidRDefault="00597951" w:rsidP="0040742E">
      <w:pPr>
        <w:jc w:val="both"/>
        <w:rPr>
          <w:color w:val="000000" w:themeColor="text1"/>
          <w:lang w:val="it-IT"/>
        </w:rPr>
      </w:pPr>
      <w:r w:rsidRPr="00A7540A">
        <w:rPr>
          <w:color w:val="000000" w:themeColor="text1"/>
          <w:lang w:val="it-IT"/>
        </w:rPr>
        <w:t>Istituto Superiore per la Protezione e la Ricerca Ambientale (ISPRA)</w:t>
      </w:r>
    </w:p>
    <w:p w14:paraId="3552C5CE" w14:textId="77777777" w:rsidR="00597951" w:rsidRPr="00A7540A" w:rsidRDefault="00597951" w:rsidP="00DD4556">
      <w:pPr>
        <w:rPr>
          <w:color w:val="000000" w:themeColor="text1"/>
          <w:lang w:val="it-IT"/>
        </w:rPr>
      </w:pPr>
      <w:r w:rsidRPr="00A7540A">
        <w:rPr>
          <w:color w:val="000000" w:themeColor="text1"/>
          <w:lang w:val="it-IT"/>
        </w:rPr>
        <w:t>via Vitaliano Brancati 48</w:t>
      </w:r>
      <w:r w:rsidRPr="00A7540A">
        <w:rPr>
          <w:color w:val="000000" w:themeColor="text1"/>
          <w:lang w:val="it-IT"/>
        </w:rPr>
        <w:br/>
        <w:t>00144 Rome Italy</w:t>
      </w:r>
      <w:r w:rsidRPr="00A7540A">
        <w:rPr>
          <w:color w:val="000000" w:themeColor="text1"/>
          <w:lang w:val="it-IT"/>
        </w:rPr>
        <w:br/>
        <w:t>Italy</w:t>
      </w:r>
    </w:p>
    <w:p w14:paraId="437B51FE" w14:textId="77777777" w:rsidR="00597951" w:rsidRPr="00A7540A" w:rsidRDefault="00597951" w:rsidP="0040742E">
      <w:pPr>
        <w:jc w:val="both"/>
        <w:rPr>
          <w:rStyle w:val="Hyperlink"/>
          <w:color w:val="000000" w:themeColor="text1"/>
          <w:u w:val="none"/>
          <w:lang w:val="fr-FR"/>
        </w:rPr>
      </w:pPr>
      <w:hyperlink r:id="rId158" w:history="1">
        <w:r w:rsidRPr="00A7540A">
          <w:rPr>
            <w:rStyle w:val="Hyperlink"/>
            <w:lang w:val="fr-FR"/>
          </w:rPr>
          <w:t>calogero.gera@isprambiente.it</w:t>
        </w:r>
      </w:hyperlink>
      <w:r w:rsidRPr="00A7540A">
        <w:rPr>
          <w:color w:val="000000" w:themeColor="text1"/>
          <w:lang w:val="fr-FR"/>
        </w:rPr>
        <w:t xml:space="preserve"> </w:t>
      </w:r>
    </w:p>
    <w:p w14:paraId="6D055529" w14:textId="77777777" w:rsidR="00597951" w:rsidRPr="00A7540A" w:rsidRDefault="00597951">
      <w:pPr>
        <w:pBdr>
          <w:top w:val="nil"/>
          <w:left w:val="nil"/>
          <w:bottom w:val="nil"/>
          <w:right w:val="nil"/>
          <w:between w:val="nil"/>
        </w:pBdr>
        <w:shd w:val="clear" w:color="auto" w:fill="FFFFFF"/>
        <w:rPr>
          <w:color w:val="000000" w:themeColor="text1"/>
          <w:lang w:val="fr-FR"/>
        </w:rPr>
      </w:pPr>
    </w:p>
    <w:p w14:paraId="00A10893" w14:textId="77777777" w:rsidR="00597951" w:rsidRPr="00A7540A" w:rsidRDefault="00597951">
      <w:pPr>
        <w:pBdr>
          <w:top w:val="nil"/>
          <w:left w:val="nil"/>
          <w:bottom w:val="nil"/>
          <w:right w:val="nil"/>
          <w:between w:val="nil"/>
        </w:pBdr>
        <w:shd w:val="clear" w:color="auto" w:fill="FFFFFF"/>
        <w:rPr>
          <w:b/>
          <w:bCs/>
          <w:color w:val="000000" w:themeColor="text1"/>
          <w:lang w:val="fr-FR"/>
        </w:rPr>
      </w:pPr>
      <w:r w:rsidRPr="00A7540A">
        <w:rPr>
          <w:b/>
          <w:bCs/>
          <w:color w:val="000000" w:themeColor="text1"/>
          <w:lang w:val="fr-FR"/>
        </w:rPr>
        <w:t>Lebanon</w:t>
      </w:r>
    </w:p>
    <w:p w14:paraId="3CD29A7D" w14:textId="77777777" w:rsidR="00597951" w:rsidRPr="00A7540A" w:rsidRDefault="00597951">
      <w:pPr>
        <w:pBdr>
          <w:top w:val="nil"/>
          <w:left w:val="nil"/>
          <w:bottom w:val="nil"/>
          <w:right w:val="nil"/>
          <w:between w:val="nil"/>
        </w:pBdr>
        <w:shd w:val="clear" w:color="auto" w:fill="FFFFFF"/>
        <w:rPr>
          <w:color w:val="000000" w:themeColor="text1"/>
          <w:lang w:val="fr-FR"/>
        </w:rPr>
      </w:pPr>
    </w:p>
    <w:p w14:paraId="767D71E5" w14:textId="77777777" w:rsidR="00597951" w:rsidRPr="00A7540A" w:rsidRDefault="00597951">
      <w:pPr>
        <w:pBdr>
          <w:top w:val="nil"/>
          <w:left w:val="nil"/>
          <w:bottom w:val="nil"/>
          <w:right w:val="nil"/>
          <w:between w:val="nil"/>
        </w:pBdr>
        <w:shd w:val="clear" w:color="auto" w:fill="FFFFFF"/>
        <w:rPr>
          <w:b/>
          <w:bCs/>
          <w:color w:val="000000" w:themeColor="text1"/>
          <w:lang w:val="fr-FR"/>
        </w:rPr>
      </w:pPr>
      <w:r w:rsidRPr="00A7540A">
        <w:rPr>
          <w:b/>
          <w:bCs/>
          <w:color w:val="000000" w:themeColor="text1"/>
          <w:lang w:val="fr-FR"/>
        </w:rPr>
        <w:t>Ms Marleine Brax</w:t>
      </w:r>
    </w:p>
    <w:p w14:paraId="4587443E" w14:textId="77777777" w:rsidR="00597951" w:rsidRPr="00A7540A" w:rsidRDefault="00597951">
      <w:pPr>
        <w:pBdr>
          <w:top w:val="nil"/>
          <w:left w:val="nil"/>
          <w:bottom w:val="nil"/>
          <w:right w:val="nil"/>
          <w:between w:val="nil"/>
        </w:pBdr>
        <w:shd w:val="clear" w:color="auto" w:fill="FFFFFF"/>
        <w:rPr>
          <w:color w:val="000000" w:themeColor="text1"/>
          <w:lang w:val="en-US"/>
        </w:rPr>
      </w:pPr>
      <w:r w:rsidRPr="00A7540A">
        <w:rPr>
          <w:color w:val="000000" w:themeColor="text1"/>
          <w:lang w:val="en-US"/>
        </w:rPr>
        <w:t>Head of Delegation</w:t>
      </w:r>
    </w:p>
    <w:p w14:paraId="7151E7A5" w14:textId="77777777" w:rsidR="00597951" w:rsidRPr="00A7540A" w:rsidRDefault="00597951" w:rsidP="00F56942">
      <w:pPr>
        <w:pBdr>
          <w:top w:val="nil"/>
          <w:left w:val="nil"/>
          <w:bottom w:val="nil"/>
          <w:right w:val="nil"/>
          <w:between w:val="nil"/>
        </w:pBdr>
        <w:shd w:val="clear" w:color="auto" w:fill="FFFFFF"/>
        <w:rPr>
          <w:color w:val="000000" w:themeColor="text1"/>
          <w:lang w:val="en-US"/>
        </w:rPr>
      </w:pPr>
      <w:r w:rsidRPr="00A7540A">
        <w:rPr>
          <w:color w:val="000000" w:themeColor="text1"/>
          <w:lang w:val="en-US"/>
        </w:rPr>
        <w:t>Director</w:t>
      </w:r>
    </w:p>
    <w:p w14:paraId="6E309F12" w14:textId="77777777" w:rsidR="00597951" w:rsidRPr="00A7540A" w:rsidRDefault="00597951" w:rsidP="00F56942">
      <w:pPr>
        <w:pBdr>
          <w:top w:val="nil"/>
          <w:left w:val="nil"/>
          <w:bottom w:val="nil"/>
          <w:right w:val="nil"/>
          <w:between w:val="nil"/>
        </w:pBdr>
        <w:shd w:val="clear" w:color="auto" w:fill="FFFFFF"/>
        <w:rPr>
          <w:color w:val="000000" w:themeColor="text1"/>
          <w:lang w:val="en-US"/>
        </w:rPr>
      </w:pPr>
      <w:r w:rsidRPr="00A7540A">
        <w:rPr>
          <w:color w:val="000000" w:themeColor="text1"/>
          <w:lang w:val="en-US"/>
        </w:rPr>
        <w:t>National Center for Geophysical Research</w:t>
      </w:r>
    </w:p>
    <w:p w14:paraId="5A5378BD" w14:textId="77777777" w:rsidR="00597951" w:rsidRPr="00A7540A" w:rsidRDefault="00597951" w:rsidP="00F56942">
      <w:pPr>
        <w:pBdr>
          <w:top w:val="nil"/>
          <w:left w:val="nil"/>
          <w:bottom w:val="nil"/>
          <w:right w:val="nil"/>
          <w:between w:val="nil"/>
        </w:pBdr>
        <w:shd w:val="clear" w:color="auto" w:fill="FFFFFF"/>
        <w:rPr>
          <w:color w:val="000000" w:themeColor="text1"/>
          <w:lang w:val="en-US"/>
        </w:rPr>
      </w:pPr>
      <w:r w:rsidRPr="00A7540A">
        <w:rPr>
          <w:color w:val="000000" w:themeColor="text1"/>
          <w:lang w:val="en-US"/>
        </w:rPr>
        <w:t xml:space="preserve">16-5432, </w:t>
      </w:r>
      <w:proofErr w:type="spellStart"/>
      <w:r w:rsidRPr="00A7540A">
        <w:rPr>
          <w:color w:val="000000" w:themeColor="text1"/>
          <w:lang w:val="en-US"/>
        </w:rPr>
        <w:t>Achrafyeh</w:t>
      </w:r>
      <w:proofErr w:type="spellEnd"/>
      <w:r w:rsidRPr="00A7540A">
        <w:rPr>
          <w:color w:val="000000" w:themeColor="text1"/>
          <w:lang w:val="en-US"/>
        </w:rPr>
        <w:t xml:space="preserve"> 1100-2040</w:t>
      </w:r>
    </w:p>
    <w:p w14:paraId="4F4BC699" w14:textId="77777777" w:rsidR="00597951" w:rsidRPr="00A7540A" w:rsidRDefault="00597951" w:rsidP="00F56942">
      <w:pPr>
        <w:pBdr>
          <w:top w:val="nil"/>
          <w:left w:val="nil"/>
          <w:bottom w:val="nil"/>
          <w:right w:val="nil"/>
          <w:between w:val="nil"/>
        </w:pBdr>
        <w:shd w:val="clear" w:color="auto" w:fill="FFFFFF"/>
        <w:rPr>
          <w:color w:val="000000" w:themeColor="text1"/>
          <w:lang w:val="en-US"/>
        </w:rPr>
      </w:pPr>
      <w:proofErr w:type="spellStart"/>
      <w:r w:rsidRPr="00A7540A">
        <w:rPr>
          <w:color w:val="000000" w:themeColor="text1"/>
          <w:lang w:val="en-US"/>
        </w:rPr>
        <w:t>Beruit</w:t>
      </w:r>
      <w:proofErr w:type="spellEnd"/>
      <w:r w:rsidRPr="00A7540A">
        <w:rPr>
          <w:color w:val="000000" w:themeColor="text1"/>
          <w:lang w:val="en-US"/>
        </w:rPr>
        <w:t>, Lebanon</w:t>
      </w:r>
    </w:p>
    <w:p w14:paraId="290EB08D" w14:textId="77777777" w:rsidR="00597951" w:rsidRPr="00A7540A" w:rsidRDefault="00597951" w:rsidP="0040742E">
      <w:pPr>
        <w:pBdr>
          <w:top w:val="nil"/>
          <w:left w:val="nil"/>
          <w:bottom w:val="nil"/>
          <w:right w:val="nil"/>
          <w:between w:val="nil"/>
        </w:pBdr>
        <w:jc w:val="both"/>
        <w:rPr>
          <w:rStyle w:val="Hyperlink"/>
          <w:lang w:val="en-US"/>
        </w:rPr>
      </w:pPr>
      <w:hyperlink r:id="rId159" w:history="1">
        <w:r w:rsidRPr="00A7540A">
          <w:rPr>
            <w:rStyle w:val="Hyperlink"/>
            <w:lang w:val="en-US"/>
          </w:rPr>
          <w:t>brax@cnrs.edu.lb</w:t>
        </w:r>
      </w:hyperlink>
      <w:r w:rsidRPr="00A7540A">
        <w:rPr>
          <w:rStyle w:val="Hyperlink"/>
          <w:lang w:val="en-US"/>
        </w:rPr>
        <w:t xml:space="preserve"> </w:t>
      </w:r>
    </w:p>
    <w:p w14:paraId="3397EA50" w14:textId="77777777" w:rsidR="00597951" w:rsidRPr="00A7540A" w:rsidRDefault="00597951">
      <w:pPr>
        <w:pBdr>
          <w:top w:val="nil"/>
          <w:left w:val="nil"/>
          <w:bottom w:val="nil"/>
          <w:right w:val="nil"/>
          <w:between w:val="nil"/>
        </w:pBdr>
        <w:shd w:val="clear" w:color="auto" w:fill="FFFFFF"/>
        <w:rPr>
          <w:color w:val="000000" w:themeColor="text1"/>
          <w:lang w:val="en-US"/>
        </w:rPr>
      </w:pPr>
    </w:p>
    <w:p w14:paraId="6604D7C7" w14:textId="77777777" w:rsidR="00597951" w:rsidRPr="00A7540A" w:rsidRDefault="00597951">
      <w:pPr>
        <w:pBdr>
          <w:top w:val="nil"/>
          <w:left w:val="nil"/>
          <w:bottom w:val="nil"/>
          <w:right w:val="nil"/>
          <w:between w:val="nil"/>
        </w:pBdr>
        <w:shd w:val="clear" w:color="auto" w:fill="FFFFFF"/>
        <w:jc w:val="both"/>
        <w:rPr>
          <w:b/>
          <w:color w:val="000000" w:themeColor="text1"/>
          <w:lang w:val="en-US"/>
        </w:rPr>
      </w:pPr>
      <w:r w:rsidRPr="00A7540A">
        <w:rPr>
          <w:b/>
          <w:color w:val="000000" w:themeColor="text1"/>
          <w:lang w:val="en-US"/>
        </w:rPr>
        <w:t>Morocco</w:t>
      </w:r>
    </w:p>
    <w:p w14:paraId="62D6C987" w14:textId="77777777" w:rsidR="00597951" w:rsidRPr="00A7540A" w:rsidRDefault="00597951">
      <w:pPr>
        <w:pBdr>
          <w:top w:val="nil"/>
          <w:left w:val="nil"/>
          <w:bottom w:val="nil"/>
          <w:right w:val="nil"/>
          <w:between w:val="nil"/>
        </w:pBdr>
        <w:shd w:val="clear" w:color="auto" w:fill="FFFFFF"/>
        <w:jc w:val="both"/>
        <w:rPr>
          <w:b/>
          <w:color w:val="000000" w:themeColor="text1"/>
          <w:lang w:val="en-US"/>
        </w:rPr>
      </w:pPr>
    </w:p>
    <w:p w14:paraId="64FE30E2" w14:textId="77777777" w:rsidR="00597951" w:rsidRPr="00A7540A" w:rsidRDefault="00597951">
      <w:pPr>
        <w:shd w:val="clear" w:color="auto" w:fill="FFFFFF"/>
        <w:jc w:val="both"/>
        <w:rPr>
          <w:b/>
          <w:bCs/>
          <w:color w:val="000000" w:themeColor="text1"/>
          <w:lang w:val="en-US"/>
        </w:rPr>
      </w:pPr>
      <w:r w:rsidRPr="00A7540A">
        <w:rPr>
          <w:b/>
          <w:bCs/>
          <w:color w:val="000000" w:themeColor="text1"/>
          <w:lang w:val="en-US"/>
        </w:rPr>
        <w:t>Mr Khalid El Khalidi</w:t>
      </w:r>
    </w:p>
    <w:p w14:paraId="06A63D13" w14:textId="77777777" w:rsidR="00597951" w:rsidRPr="00A7540A" w:rsidRDefault="00597951" w:rsidP="00674735">
      <w:pPr>
        <w:shd w:val="clear" w:color="auto" w:fill="FFFFFF"/>
        <w:jc w:val="both"/>
        <w:rPr>
          <w:color w:val="000000" w:themeColor="text1"/>
          <w:lang w:val="en-US"/>
        </w:rPr>
      </w:pPr>
      <w:r w:rsidRPr="00A7540A">
        <w:rPr>
          <w:color w:val="000000" w:themeColor="text1"/>
          <w:lang w:val="en-US"/>
        </w:rPr>
        <w:t>Professor</w:t>
      </w:r>
    </w:p>
    <w:p w14:paraId="3281B5C1" w14:textId="77777777" w:rsidR="00597951" w:rsidRPr="001138B7" w:rsidRDefault="00597951" w:rsidP="00674735">
      <w:pPr>
        <w:shd w:val="clear" w:color="auto" w:fill="FFFFFF"/>
        <w:jc w:val="both"/>
        <w:rPr>
          <w:color w:val="000000" w:themeColor="text1"/>
          <w:lang w:val="fr-FR"/>
        </w:rPr>
      </w:pPr>
      <w:r w:rsidRPr="001138B7">
        <w:rPr>
          <w:color w:val="000000" w:themeColor="text1"/>
          <w:lang w:val="fr-FR"/>
        </w:rPr>
        <w:t>Université Chouaib Doukkali</w:t>
      </w:r>
    </w:p>
    <w:p w14:paraId="35267B44" w14:textId="77777777" w:rsidR="00597951" w:rsidRPr="001138B7" w:rsidRDefault="00597951" w:rsidP="00674735">
      <w:pPr>
        <w:shd w:val="clear" w:color="auto" w:fill="FFFFFF"/>
        <w:jc w:val="both"/>
        <w:rPr>
          <w:bCs/>
          <w:color w:val="000000" w:themeColor="text1"/>
          <w:lang w:val="fr-FR"/>
        </w:rPr>
      </w:pPr>
      <w:r w:rsidRPr="001138B7">
        <w:rPr>
          <w:bCs/>
          <w:color w:val="000000" w:themeColor="text1"/>
          <w:lang w:val="fr-FR"/>
        </w:rPr>
        <w:t xml:space="preserve">Avenue </w:t>
      </w:r>
      <w:proofErr w:type="spellStart"/>
      <w:r w:rsidRPr="001138B7">
        <w:rPr>
          <w:bCs/>
          <w:color w:val="000000" w:themeColor="text1"/>
          <w:lang w:val="fr-FR"/>
        </w:rPr>
        <w:t>Jabran</w:t>
      </w:r>
      <w:proofErr w:type="spellEnd"/>
      <w:r w:rsidRPr="001138B7">
        <w:rPr>
          <w:bCs/>
          <w:color w:val="000000" w:themeColor="text1"/>
          <w:lang w:val="fr-FR"/>
        </w:rPr>
        <w:t xml:space="preserve"> Khalil </w:t>
      </w:r>
      <w:proofErr w:type="spellStart"/>
      <w:r w:rsidRPr="001138B7">
        <w:rPr>
          <w:bCs/>
          <w:color w:val="000000" w:themeColor="text1"/>
          <w:lang w:val="fr-FR"/>
        </w:rPr>
        <w:t>Jabran</w:t>
      </w:r>
      <w:proofErr w:type="spellEnd"/>
    </w:p>
    <w:p w14:paraId="2053A47D" w14:textId="77777777" w:rsidR="00597951" w:rsidRPr="0040742E" w:rsidRDefault="00597951" w:rsidP="00674735">
      <w:pPr>
        <w:shd w:val="clear" w:color="auto" w:fill="FFFFFF"/>
        <w:jc w:val="both"/>
        <w:rPr>
          <w:bCs/>
          <w:color w:val="000000" w:themeColor="text1"/>
          <w:lang w:val="es-ES"/>
        </w:rPr>
      </w:pPr>
      <w:r w:rsidRPr="0040742E">
        <w:rPr>
          <w:bCs/>
          <w:color w:val="000000" w:themeColor="text1"/>
          <w:lang w:val="es-ES"/>
        </w:rPr>
        <w:t>B.P. 299</w:t>
      </w:r>
    </w:p>
    <w:p w14:paraId="43DA1F82" w14:textId="77777777" w:rsidR="00597951" w:rsidRPr="0040742E" w:rsidRDefault="00597951" w:rsidP="00674735">
      <w:pPr>
        <w:shd w:val="clear" w:color="auto" w:fill="FFFFFF"/>
        <w:jc w:val="both"/>
        <w:rPr>
          <w:bCs/>
          <w:color w:val="000000" w:themeColor="text1"/>
          <w:lang w:val="es-ES"/>
        </w:rPr>
      </w:pPr>
      <w:r w:rsidRPr="0040742E">
        <w:rPr>
          <w:bCs/>
          <w:color w:val="000000" w:themeColor="text1"/>
          <w:lang w:val="es-ES"/>
        </w:rPr>
        <w:t xml:space="preserve">24000 </w:t>
      </w:r>
      <w:proofErr w:type="gramStart"/>
      <w:r w:rsidRPr="0040742E">
        <w:rPr>
          <w:bCs/>
          <w:color w:val="000000" w:themeColor="text1"/>
          <w:lang w:val="es-ES"/>
        </w:rPr>
        <w:t>El</w:t>
      </w:r>
      <w:proofErr w:type="gramEnd"/>
      <w:r w:rsidRPr="0040742E">
        <w:rPr>
          <w:bCs/>
          <w:color w:val="000000" w:themeColor="text1"/>
          <w:lang w:val="es-ES"/>
        </w:rPr>
        <w:t xml:space="preserve"> Jadida</w:t>
      </w:r>
      <w:r>
        <w:rPr>
          <w:bCs/>
          <w:color w:val="000000" w:themeColor="text1"/>
          <w:lang w:val="es-ES"/>
        </w:rPr>
        <w:t xml:space="preserve">, </w:t>
      </w:r>
      <w:proofErr w:type="spellStart"/>
      <w:r w:rsidRPr="0040742E">
        <w:rPr>
          <w:bCs/>
          <w:color w:val="000000" w:themeColor="text1"/>
          <w:lang w:val="es-ES"/>
        </w:rPr>
        <w:t>Morocco</w:t>
      </w:r>
      <w:proofErr w:type="spellEnd"/>
    </w:p>
    <w:p w14:paraId="21F79EBD" w14:textId="77777777" w:rsidR="00597951" w:rsidRPr="0040742E" w:rsidRDefault="00597951" w:rsidP="00674735">
      <w:pPr>
        <w:shd w:val="clear" w:color="auto" w:fill="FFFFFF"/>
        <w:jc w:val="both"/>
        <w:rPr>
          <w:bCs/>
          <w:color w:val="000000" w:themeColor="text1"/>
          <w:lang w:val="es-ES"/>
        </w:rPr>
      </w:pPr>
      <w:hyperlink r:id="rId160" w:history="1">
        <w:r w:rsidRPr="00A478F7">
          <w:rPr>
            <w:rStyle w:val="Hyperlink"/>
            <w:bCs/>
            <w:lang w:val="es-ES"/>
          </w:rPr>
          <w:t>elkhalidi_khalid@yahoo.fr</w:t>
        </w:r>
      </w:hyperlink>
      <w:r>
        <w:rPr>
          <w:bCs/>
          <w:color w:val="000000" w:themeColor="text1"/>
          <w:lang w:val="es-ES"/>
        </w:rPr>
        <w:t xml:space="preserve"> </w:t>
      </w:r>
    </w:p>
    <w:p w14:paraId="33916A57" w14:textId="77777777" w:rsidR="00597951" w:rsidRPr="00A7540A" w:rsidRDefault="00597951">
      <w:pPr>
        <w:shd w:val="clear" w:color="auto" w:fill="FFFFFF"/>
        <w:jc w:val="both"/>
        <w:rPr>
          <w:b/>
          <w:color w:val="000000" w:themeColor="text1"/>
          <w:lang w:val="es-ES"/>
        </w:rPr>
      </w:pPr>
    </w:p>
    <w:p w14:paraId="6CA94F7D" w14:textId="77777777" w:rsidR="00597951" w:rsidRPr="00A7540A" w:rsidRDefault="00597951">
      <w:pPr>
        <w:shd w:val="clear" w:color="auto" w:fill="FFFFFF"/>
        <w:jc w:val="both"/>
        <w:rPr>
          <w:b/>
          <w:color w:val="000000" w:themeColor="text1"/>
          <w:lang w:val="en-US"/>
        </w:rPr>
      </w:pPr>
      <w:r w:rsidRPr="00A7540A">
        <w:rPr>
          <w:b/>
          <w:color w:val="000000" w:themeColor="text1"/>
          <w:lang w:val="en-US"/>
        </w:rPr>
        <w:t>Norway</w:t>
      </w:r>
    </w:p>
    <w:p w14:paraId="365B5DFB" w14:textId="77777777" w:rsidR="00597951" w:rsidRPr="00A7540A" w:rsidRDefault="00597951">
      <w:pPr>
        <w:shd w:val="clear" w:color="auto" w:fill="FFFFFF"/>
        <w:jc w:val="both"/>
        <w:rPr>
          <w:color w:val="000000" w:themeColor="text1"/>
          <w:lang w:val="en-US"/>
        </w:rPr>
      </w:pPr>
    </w:p>
    <w:p w14:paraId="6A312B7D" w14:textId="77777777" w:rsidR="00597951" w:rsidRPr="00A7540A" w:rsidRDefault="00597951">
      <w:pPr>
        <w:shd w:val="clear" w:color="auto" w:fill="FFFFFF"/>
        <w:jc w:val="both"/>
        <w:rPr>
          <w:b/>
          <w:color w:val="000000" w:themeColor="text1"/>
          <w:lang w:val="en-US"/>
        </w:rPr>
      </w:pPr>
      <w:r w:rsidRPr="00A7540A">
        <w:rPr>
          <w:b/>
          <w:color w:val="000000" w:themeColor="text1"/>
          <w:lang w:val="en-US"/>
        </w:rPr>
        <w:t>Mr Per Arne Kvam</w:t>
      </w:r>
    </w:p>
    <w:p w14:paraId="7B5E5B49" w14:textId="77777777" w:rsidR="00597951" w:rsidRPr="0040742E" w:rsidRDefault="00597951">
      <w:pPr>
        <w:shd w:val="clear" w:color="auto" w:fill="FFFFFF"/>
        <w:jc w:val="both"/>
        <w:rPr>
          <w:color w:val="000000" w:themeColor="text1"/>
        </w:rPr>
      </w:pPr>
      <w:r w:rsidRPr="0040742E">
        <w:rPr>
          <w:color w:val="000000" w:themeColor="text1"/>
        </w:rPr>
        <w:t>Head of Delegation</w:t>
      </w:r>
    </w:p>
    <w:p w14:paraId="6DE0E98A" w14:textId="77777777" w:rsidR="00597951" w:rsidRPr="0040742E" w:rsidRDefault="00597951" w:rsidP="00E510F1">
      <w:pPr>
        <w:shd w:val="clear" w:color="auto" w:fill="FFFFFF"/>
        <w:rPr>
          <w:color w:val="000000" w:themeColor="text1"/>
        </w:rPr>
      </w:pPr>
      <w:r w:rsidRPr="0040742E">
        <w:rPr>
          <w:color w:val="000000" w:themeColor="text1"/>
        </w:rPr>
        <w:t>The Norwegian Directorate for Civil Protection (DSB)</w:t>
      </w:r>
    </w:p>
    <w:p w14:paraId="686C543B" w14:textId="77777777" w:rsidR="00597951" w:rsidRPr="0040742E" w:rsidRDefault="00597951" w:rsidP="00E510F1">
      <w:pPr>
        <w:shd w:val="clear" w:color="auto" w:fill="FFFFFF"/>
        <w:rPr>
          <w:color w:val="000000" w:themeColor="text1"/>
          <w:lang w:val="fr-FR"/>
        </w:rPr>
      </w:pPr>
      <w:proofErr w:type="spellStart"/>
      <w:r w:rsidRPr="0040742E">
        <w:rPr>
          <w:color w:val="000000" w:themeColor="text1"/>
          <w:lang w:val="fr-FR"/>
        </w:rPr>
        <w:t>Rambergveien</w:t>
      </w:r>
      <w:proofErr w:type="spellEnd"/>
      <w:r w:rsidRPr="0040742E">
        <w:rPr>
          <w:color w:val="000000" w:themeColor="text1"/>
          <w:lang w:val="fr-FR"/>
        </w:rPr>
        <w:t xml:space="preserve"> 9, 3115 Tønsberg, </w:t>
      </w:r>
      <w:proofErr w:type="spellStart"/>
      <w:r w:rsidRPr="0040742E">
        <w:rPr>
          <w:color w:val="000000" w:themeColor="text1"/>
          <w:lang w:val="fr-FR"/>
        </w:rPr>
        <w:t>Norway</w:t>
      </w:r>
      <w:proofErr w:type="spellEnd"/>
    </w:p>
    <w:p w14:paraId="1EE85A70" w14:textId="77777777" w:rsidR="00597951" w:rsidRPr="0040742E" w:rsidRDefault="00597951">
      <w:pPr>
        <w:shd w:val="clear" w:color="auto" w:fill="FFFFFF"/>
        <w:jc w:val="both"/>
        <w:rPr>
          <w:color w:val="000000" w:themeColor="text1"/>
          <w:lang w:val="fr-FR"/>
        </w:rPr>
      </w:pPr>
      <w:hyperlink r:id="rId161" w:history="1">
        <w:r w:rsidRPr="00A478F7">
          <w:rPr>
            <w:rStyle w:val="Hyperlink"/>
            <w:lang w:val="fr-FR"/>
          </w:rPr>
          <w:t>per.kvam@dsb.no</w:t>
        </w:r>
      </w:hyperlink>
      <w:r>
        <w:rPr>
          <w:color w:val="000000" w:themeColor="text1"/>
          <w:lang w:val="fr-FR"/>
        </w:rPr>
        <w:t xml:space="preserve"> </w:t>
      </w:r>
      <w:r w:rsidRPr="0040742E">
        <w:rPr>
          <w:color w:val="000000" w:themeColor="text1"/>
          <w:lang w:val="fr-FR"/>
        </w:rPr>
        <w:t xml:space="preserve"> </w:t>
      </w:r>
    </w:p>
    <w:p w14:paraId="4F22389A" w14:textId="77777777" w:rsidR="00597951" w:rsidRPr="0040742E" w:rsidRDefault="00597951">
      <w:pPr>
        <w:shd w:val="clear" w:color="auto" w:fill="FFFFFF"/>
        <w:jc w:val="both"/>
        <w:rPr>
          <w:b/>
          <w:bCs/>
          <w:color w:val="000000" w:themeColor="text1"/>
          <w:lang w:val="en-US"/>
        </w:rPr>
      </w:pPr>
      <w:r w:rsidRPr="0040742E">
        <w:rPr>
          <w:b/>
          <w:bCs/>
          <w:color w:val="000000" w:themeColor="text1"/>
          <w:lang w:val="en-US"/>
        </w:rPr>
        <w:t xml:space="preserve">Mr </w:t>
      </w:r>
      <w:proofErr w:type="spellStart"/>
      <w:r w:rsidRPr="0040742E">
        <w:rPr>
          <w:b/>
          <w:bCs/>
          <w:color w:val="000000" w:themeColor="text1"/>
          <w:lang w:val="en-US"/>
        </w:rPr>
        <w:t>Sylfest</w:t>
      </w:r>
      <w:proofErr w:type="spellEnd"/>
      <w:r w:rsidRPr="0040742E">
        <w:rPr>
          <w:b/>
          <w:bCs/>
          <w:color w:val="000000" w:themeColor="text1"/>
          <w:lang w:val="en-US"/>
        </w:rPr>
        <w:t xml:space="preserve"> </w:t>
      </w:r>
      <w:proofErr w:type="spellStart"/>
      <w:r w:rsidRPr="0040742E">
        <w:rPr>
          <w:b/>
          <w:bCs/>
          <w:color w:val="000000" w:themeColor="text1"/>
          <w:lang w:val="en-US"/>
        </w:rPr>
        <w:t>Glimsdal</w:t>
      </w:r>
      <w:proofErr w:type="spellEnd"/>
    </w:p>
    <w:p w14:paraId="6EE25A89" w14:textId="77777777" w:rsidR="00597951" w:rsidRPr="0040742E" w:rsidRDefault="00597951" w:rsidP="007C1291">
      <w:pPr>
        <w:shd w:val="clear" w:color="auto" w:fill="FFFFFF"/>
        <w:jc w:val="both"/>
        <w:rPr>
          <w:color w:val="000000" w:themeColor="text1"/>
          <w:lang w:val="en-US"/>
        </w:rPr>
      </w:pPr>
      <w:r w:rsidRPr="0040742E">
        <w:rPr>
          <w:color w:val="000000" w:themeColor="text1"/>
          <w:lang w:val="en-US"/>
        </w:rPr>
        <w:t>Senior specialist</w:t>
      </w:r>
    </w:p>
    <w:p w14:paraId="7CB83DDD" w14:textId="77777777" w:rsidR="00597951" w:rsidRPr="0040742E" w:rsidRDefault="00597951" w:rsidP="007C1291">
      <w:pPr>
        <w:shd w:val="clear" w:color="auto" w:fill="FFFFFF"/>
        <w:jc w:val="both"/>
        <w:rPr>
          <w:color w:val="000000" w:themeColor="text1"/>
          <w:lang w:val="en-US"/>
        </w:rPr>
      </w:pPr>
      <w:r w:rsidRPr="0040742E">
        <w:rPr>
          <w:color w:val="000000" w:themeColor="text1"/>
          <w:lang w:val="en-US"/>
        </w:rPr>
        <w:t>Natural Hazards</w:t>
      </w:r>
    </w:p>
    <w:p w14:paraId="432A507B" w14:textId="77777777" w:rsidR="00597951" w:rsidRPr="0040742E" w:rsidRDefault="00597951" w:rsidP="007C1291">
      <w:pPr>
        <w:shd w:val="clear" w:color="auto" w:fill="FFFFFF"/>
        <w:jc w:val="both"/>
        <w:rPr>
          <w:color w:val="000000" w:themeColor="text1"/>
          <w:lang w:val="en-US"/>
        </w:rPr>
      </w:pPr>
      <w:r w:rsidRPr="0040742E">
        <w:rPr>
          <w:color w:val="000000" w:themeColor="text1"/>
          <w:lang w:val="en-US"/>
        </w:rPr>
        <w:t>Norwegian Geotechnical Institute</w:t>
      </w:r>
    </w:p>
    <w:p w14:paraId="495E48A3" w14:textId="77777777" w:rsidR="00597951" w:rsidRPr="0040742E" w:rsidRDefault="00597951" w:rsidP="007C1291">
      <w:pPr>
        <w:shd w:val="clear" w:color="auto" w:fill="FFFFFF"/>
        <w:jc w:val="both"/>
        <w:rPr>
          <w:color w:val="000000" w:themeColor="text1"/>
          <w:lang w:val="en-US"/>
        </w:rPr>
      </w:pPr>
      <w:r w:rsidRPr="0040742E">
        <w:rPr>
          <w:color w:val="000000" w:themeColor="text1"/>
          <w:lang w:val="en-US"/>
        </w:rPr>
        <w:t xml:space="preserve">P.O. Box 3930 </w:t>
      </w:r>
      <w:proofErr w:type="spellStart"/>
      <w:r w:rsidRPr="0040742E">
        <w:rPr>
          <w:color w:val="000000" w:themeColor="text1"/>
          <w:lang w:val="en-US"/>
        </w:rPr>
        <w:t>Ullevaal</w:t>
      </w:r>
      <w:proofErr w:type="spellEnd"/>
      <w:r w:rsidRPr="0040742E">
        <w:rPr>
          <w:color w:val="000000" w:themeColor="text1"/>
          <w:lang w:val="en-US"/>
        </w:rPr>
        <w:t xml:space="preserve"> Stadion</w:t>
      </w:r>
    </w:p>
    <w:p w14:paraId="411579C5" w14:textId="77777777" w:rsidR="00597951" w:rsidRPr="0040742E" w:rsidRDefault="00597951" w:rsidP="007C1291">
      <w:pPr>
        <w:shd w:val="clear" w:color="auto" w:fill="FFFFFF"/>
        <w:jc w:val="both"/>
        <w:rPr>
          <w:color w:val="000000" w:themeColor="text1"/>
          <w:lang w:val="es-ES"/>
        </w:rPr>
      </w:pPr>
      <w:r w:rsidRPr="0040742E">
        <w:rPr>
          <w:color w:val="000000" w:themeColor="text1"/>
          <w:lang w:val="es-ES"/>
        </w:rPr>
        <w:t>NO-0806 Oslo</w:t>
      </w:r>
      <w:r>
        <w:rPr>
          <w:color w:val="000000" w:themeColor="text1"/>
          <w:lang w:val="es-ES"/>
        </w:rPr>
        <w:t xml:space="preserve">, </w:t>
      </w:r>
      <w:proofErr w:type="spellStart"/>
      <w:r w:rsidRPr="0040742E">
        <w:rPr>
          <w:color w:val="000000" w:themeColor="text1"/>
          <w:lang w:val="es-ES"/>
        </w:rPr>
        <w:t>Norway</w:t>
      </w:r>
      <w:proofErr w:type="spellEnd"/>
    </w:p>
    <w:p w14:paraId="6FED4B43" w14:textId="77777777" w:rsidR="00597951" w:rsidRPr="0040742E" w:rsidRDefault="00597951" w:rsidP="007C1291">
      <w:pPr>
        <w:shd w:val="clear" w:color="auto" w:fill="FFFFFF"/>
        <w:jc w:val="both"/>
        <w:rPr>
          <w:color w:val="000000" w:themeColor="text1"/>
          <w:lang w:val="es-ES"/>
        </w:rPr>
      </w:pPr>
      <w:hyperlink r:id="rId162" w:history="1">
        <w:r w:rsidRPr="00A478F7">
          <w:rPr>
            <w:rStyle w:val="Hyperlink"/>
            <w:lang w:val="es-ES"/>
          </w:rPr>
          <w:t>sylfest.glimsdal@ngi.no</w:t>
        </w:r>
      </w:hyperlink>
      <w:r>
        <w:rPr>
          <w:color w:val="000000" w:themeColor="text1"/>
          <w:lang w:val="es-ES"/>
        </w:rPr>
        <w:t xml:space="preserve"> </w:t>
      </w:r>
    </w:p>
    <w:p w14:paraId="3FF87F79" w14:textId="77777777" w:rsidR="00597951" w:rsidRDefault="00597951">
      <w:pPr>
        <w:shd w:val="clear" w:color="auto" w:fill="FFFFFF"/>
        <w:jc w:val="both"/>
        <w:rPr>
          <w:b/>
          <w:color w:val="000000" w:themeColor="text1"/>
          <w:lang w:val="pt-PT"/>
        </w:rPr>
      </w:pPr>
    </w:p>
    <w:p w14:paraId="628623DE" w14:textId="6EF82035" w:rsidR="00597951" w:rsidRPr="0040742E" w:rsidRDefault="00597951">
      <w:pPr>
        <w:shd w:val="clear" w:color="auto" w:fill="FFFFFF"/>
        <w:jc w:val="both"/>
        <w:rPr>
          <w:b/>
          <w:color w:val="000000" w:themeColor="text1"/>
          <w:lang w:val="pt-PT"/>
        </w:rPr>
      </w:pPr>
      <w:r w:rsidRPr="0040742E">
        <w:rPr>
          <w:b/>
          <w:color w:val="000000" w:themeColor="text1"/>
          <w:lang w:val="pt-PT"/>
        </w:rPr>
        <w:t>Portugal</w:t>
      </w:r>
    </w:p>
    <w:p w14:paraId="4F1AE8F8" w14:textId="77777777" w:rsidR="00597951" w:rsidRPr="0040742E" w:rsidRDefault="00597951">
      <w:pPr>
        <w:shd w:val="clear" w:color="auto" w:fill="FFFFFF"/>
        <w:jc w:val="both"/>
        <w:rPr>
          <w:color w:val="000000" w:themeColor="text1"/>
          <w:lang w:val="pt-PT"/>
        </w:rPr>
      </w:pPr>
    </w:p>
    <w:p w14:paraId="56684C75" w14:textId="77777777" w:rsidR="00597951" w:rsidRPr="0040742E" w:rsidRDefault="00597951">
      <w:pPr>
        <w:shd w:val="clear" w:color="auto" w:fill="FFFFFF"/>
        <w:jc w:val="both"/>
        <w:rPr>
          <w:b/>
          <w:color w:val="000000" w:themeColor="text1"/>
          <w:lang w:val="pt-PT"/>
        </w:rPr>
      </w:pPr>
      <w:r w:rsidRPr="0040742E">
        <w:rPr>
          <w:b/>
          <w:color w:val="000000" w:themeColor="text1"/>
          <w:lang w:val="pt-PT"/>
        </w:rPr>
        <w:t>Mr Fernando Carrilho</w:t>
      </w:r>
    </w:p>
    <w:p w14:paraId="7A4A0096" w14:textId="77777777" w:rsidR="00597951" w:rsidRPr="0040742E" w:rsidRDefault="00597951">
      <w:pPr>
        <w:rPr>
          <w:color w:val="000000" w:themeColor="text1"/>
          <w:lang w:val="pt-PT"/>
        </w:rPr>
      </w:pPr>
      <w:r w:rsidRPr="0040742E">
        <w:rPr>
          <w:color w:val="000000" w:themeColor="text1"/>
          <w:lang w:val="pt-PT"/>
        </w:rPr>
        <w:t>Head of Delegation</w:t>
      </w:r>
    </w:p>
    <w:p w14:paraId="040583C4" w14:textId="77777777" w:rsidR="00597951" w:rsidRPr="0040742E" w:rsidRDefault="00597951">
      <w:pPr>
        <w:rPr>
          <w:color w:val="000000" w:themeColor="text1"/>
          <w:lang w:val="pt-PT"/>
        </w:rPr>
      </w:pPr>
      <w:hyperlink r:id="rId163">
        <w:r w:rsidRPr="0040742E">
          <w:rPr>
            <w:color w:val="000000" w:themeColor="text1"/>
            <w:lang w:val="pt-PT"/>
          </w:rPr>
          <w:t xml:space="preserve">Instituto Português do Mar e da Atmosfera, IPMA </w:t>
        </w:r>
      </w:hyperlink>
    </w:p>
    <w:p w14:paraId="629CA0B0" w14:textId="77777777" w:rsidR="00597951" w:rsidRPr="0040742E" w:rsidRDefault="00597951">
      <w:pPr>
        <w:rPr>
          <w:color w:val="000000" w:themeColor="text1"/>
          <w:lang w:val="pt-PT"/>
        </w:rPr>
      </w:pPr>
      <w:r w:rsidRPr="0040742E">
        <w:rPr>
          <w:color w:val="000000" w:themeColor="text1"/>
          <w:lang w:val="pt-PT"/>
        </w:rPr>
        <w:t xml:space="preserve">Rua C do Aeroporto, 1749-077 Lisbon, Portugal </w:t>
      </w:r>
    </w:p>
    <w:p w14:paraId="2DCD5967" w14:textId="77777777" w:rsidR="00597951" w:rsidRPr="00A7540A" w:rsidRDefault="00597951">
      <w:pPr>
        <w:rPr>
          <w:rStyle w:val="Hyperlink"/>
          <w:lang w:val="pt-PT"/>
        </w:rPr>
      </w:pPr>
      <w:hyperlink r:id="rId164">
        <w:r w:rsidRPr="00A7540A">
          <w:rPr>
            <w:rStyle w:val="Hyperlink"/>
            <w:lang w:val="pt-PT"/>
          </w:rPr>
          <w:t>fernando.carrilho@ipma.pt</w:t>
        </w:r>
      </w:hyperlink>
      <w:r w:rsidRPr="00A7540A">
        <w:rPr>
          <w:rStyle w:val="Hyperlink"/>
          <w:lang w:val="pt-PT"/>
        </w:rPr>
        <w:t xml:space="preserve"> </w:t>
      </w:r>
    </w:p>
    <w:p w14:paraId="39EB999D" w14:textId="77777777" w:rsidR="00597951" w:rsidRPr="0040742E" w:rsidRDefault="00597951">
      <w:pPr>
        <w:rPr>
          <w:color w:val="000000" w:themeColor="text1"/>
          <w:lang w:val="pt-PT"/>
        </w:rPr>
      </w:pPr>
    </w:p>
    <w:p w14:paraId="1E70E3AB" w14:textId="77777777" w:rsidR="00597951" w:rsidRPr="0040742E" w:rsidRDefault="00597951">
      <w:pPr>
        <w:rPr>
          <w:b/>
          <w:color w:val="000000" w:themeColor="text1"/>
          <w:lang w:val="pt-PT"/>
        </w:rPr>
      </w:pPr>
      <w:r w:rsidRPr="0040742E">
        <w:rPr>
          <w:b/>
          <w:color w:val="000000" w:themeColor="text1"/>
          <w:lang w:val="pt-PT"/>
        </w:rPr>
        <w:t>Mr Rachid Omira</w:t>
      </w:r>
    </w:p>
    <w:p w14:paraId="6BDAE378" w14:textId="77777777" w:rsidR="00597951" w:rsidRPr="0040742E" w:rsidRDefault="00597951">
      <w:pPr>
        <w:rPr>
          <w:color w:val="000000" w:themeColor="text1"/>
          <w:lang w:val="pt-PT"/>
        </w:rPr>
      </w:pPr>
      <w:r w:rsidRPr="0040742E">
        <w:rPr>
          <w:color w:val="000000" w:themeColor="text1"/>
          <w:lang w:val="pt-PT"/>
        </w:rPr>
        <w:t>Instituto Português do Mar e da Atmosfera, I. P.</w:t>
      </w:r>
    </w:p>
    <w:p w14:paraId="47557651" w14:textId="77777777" w:rsidR="00597951" w:rsidRPr="0040742E" w:rsidRDefault="00597951">
      <w:pPr>
        <w:rPr>
          <w:color w:val="000000" w:themeColor="text1"/>
          <w:lang w:val="es-ES"/>
        </w:rPr>
      </w:pPr>
      <w:proofErr w:type="spellStart"/>
      <w:r w:rsidRPr="0040742E">
        <w:rPr>
          <w:color w:val="000000" w:themeColor="text1"/>
          <w:lang w:val="es-ES"/>
        </w:rPr>
        <w:t>Rua</w:t>
      </w:r>
      <w:proofErr w:type="spellEnd"/>
      <w:r w:rsidRPr="0040742E">
        <w:rPr>
          <w:color w:val="000000" w:themeColor="text1"/>
          <w:lang w:val="es-ES"/>
        </w:rPr>
        <w:t xml:space="preserve"> C – </w:t>
      </w:r>
      <w:proofErr w:type="spellStart"/>
      <w:r w:rsidRPr="0040742E">
        <w:rPr>
          <w:color w:val="000000" w:themeColor="text1"/>
          <w:lang w:val="es-ES"/>
        </w:rPr>
        <w:t>Aeroporto</w:t>
      </w:r>
      <w:proofErr w:type="spellEnd"/>
      <w:r w:rsidRPr="0040742E">
        <w:rPr>
          <w:color w:val="000000" w:themeColor="text1"/>
          <w:lang w:val="es-ES"/>
        </w:rPr>
        <w:t xml:space="preserve"> de Lisboa</w:t>
      </w:r>
      <w:r w:rsidRPr="0040742E">
        <w:rPr>
          <w:color w:val="000000" w:themeColor="text1"/>
          <w:lang w:val="es-ES"/>
        </w:rPr>
        <w:br/>
        <w:t>1749-077 Lisboa</w:t>
      </w:r>
      <w:r w:rsidRPr="0040742E">
        <w:rPr>
          <w:color w:val="000000" w:themeColor="text1"/>
          <w:lang w:val="es-ES"/>
        </w:rPr>
        <w:br/>
        <w:t>Portugal</w:t>
      </w:r>
    </w:p>
    <w:p w14:paraId="34A8E7DB" w14:textId="77777777" w:rsidR="00597951" w:rsidRPr="00A7540A" w:rsidRDefault="00597951">
      <w:pPr>
        <w:rPr>
          <w:rStyle w:val="Hyperlink"/>
          <w:lang w:val="en-US"/>
        </w:rPr>
      </w:pPr>
      <w:hyperlink r:id="rId165" w:history="1">
        <w:r w:rsidRPr="00A7540A">
          <w:rPr>
            <w:rStyle w:val="Hyperlink"/>
            <w:lang w:val="en-US"/>
          </w:rPr>
          <w:t>omirarachid10@yahoo.fr</w:t>
        </w:r>
      </w:hyperlink>
      <w:r w:rsidRPr="00A7540A">
        <w:rPr>
          <w:rStyle w:val="Hyperlink"/>
          <w:lang w:val="en-US"/>
        </w:rPr>
        <w:t xml:space="preserve">  </w:t>
      </w:r>
    </w:p>
    <w:p w14:paraId="4ED37BA6" w14:textId="77777777" w:rsidR="00597951" w:rsidRPr="0040742E" w:rsidRDefault="00597951">
      <w:pPr>
        <w:rPr>
          <w:color w:val="000000" w:themeColor="text1"/>
          <w:lang w:val="pt-PT"/>
        </w:rPr>
      </w:pPr>
    </w:p>
    <w:p w14:paraId="223B66E6" w14:textId="77777777" w:rsidR="00597951" w:rsidRPr="0040742E" w:rsidRDefault="00597951">
      <w:pPr>
        <w:shd w:val="clear" w:color="auto" w:fill="FFFFFF"/>
        <w:jc w:val="both"/>
        <w:rPr>
          <w:b/>
          <w:color w:val="000000" w:themeColor="text1"/>
          <w:lang w:val="en-GB"/>
        </w:rPr>
      </w:pPr>
      <w:r w:rsidRPr="0040742E">
        <w:rPr>
          <w:b/>
          <w:color w:val="000000" w:themeColor="text1"/>
          <w:lang w:val="en-GB"/>
        </w:rPr>
        <w:t>Romania</w:t>
      </w:r>
    </w:p>
    <w:p w14:paraId="5BE745FE" w14:textId="77777777" w:rsidR="00597951" w:rsidRPr="0040742E" w:rsidRDefault="00597951">
      <w:pPr>
        <w:shd w:val="clear" w:color="auto" w:fill="FFFFFF"/>
        <w:jc w:val="both"/>
        <w:rPr>
          <w:b/>
          <w:color w:val="000000" w:themeColor="text1"/>
          <w:lang w:val="en-GB"/>
        </w:rPr>
      </w:pPr>
    </w:p>
    <w:p w14:paraId="52750334" w14:textId="77777777" w:rsidR="00597951" w:rsidRPr="0040742E" w:rsidRDefault="00597951">
      <w:pPr>
        <w:shd w:val="clear" w:color="auto" w:fill="FFFFFF"/>
        <w:jc w:val="both"/>
        <w:rPr>
          <w:b/>
          <w:color w:val="000000" w:themeColor="text1"/>
        </w:rPr>
      </w:pPr>
      <w:r w:rsidRPr="0040742E">
        <w:rPr>
          <w:b/>
          <w:color w:val="000000" w:themeColor="text1"/>
        </w:rPr>
        <w:t xml:space="preserve">Ms Raluca Partheniu </w:t>
      </w:r>
    </w:p>
    <w:p w14:paraId="6E08CB3D" w14:textId="77777777" w:rsidR="00597951" w:rsidRPr="0040742E" w:rsidRDefault="00597951">
      <w:pPr>
        <w:shd w:val="clear" w:color="auto" w:fill="FFFFFF"/>
        <w:jc w:val="both"/>
        <w:rPr>
          <w:color w:val="000000" w:themeColor="text1"/>
        </w:rPr>
      </w:pPr>
      <w:r w:rsidRPr="0040742E">
        <w:rPr>
          <w:color w:val="000000" w:themeColor="text1"/>
        </w:rPr>
        <w:t>Head of Delegation</w:t>
      </w:r>
    </w:p>
    <w:p w14:paraId="6269CBD5" w14:textId="77777777" w:rsidR="00597951" w:rsidRPr="0040742E" w:rsidRDefault="00597951">
      <w:pPr>
        <w:shd w:val="clear" w:color="auto" w:fill="FFFFFF"/>
        <w:jc w:val="both"/>
        <w:rPr>
          <w:color w:val="000000" w:themeColor="text1"/>
        </w:rPr>
      </w:pPr>
      <w:r w:rsidRPr="0040742E">
        <w:rPr>
          <w:color w:val="000000" w:themeColor="text1"/>
        </w:rPr>
        <w:t xml:space="preserve">National Institute for Earth Physics (NIEP) </w:t>
      </w:r>
    </w:p>
    <w:p w14:paraId="0FBDA125" w14:textId="77777777" w:rsidR="00597951" w:rsidRPr="001138B7" w:rsidRDefault="00597951">
      <w:pPr>
        <w:shd w:val="clear" w:color="auto" w:fill="FFFFFF"/>
        <w:jc w:val="both"/>
        <w:rPr>
          <w:color w:val="000000" w:themeColor="text1"/>
          <w:lang w:val="fr-FR"/>
        </w:rPr>
      </w:pPr>
      <w:proofErr w:type="spellStart"/>
      <w:r w:rsidRPr="001138B7">
        <w:rPr>
          <w:color w:val="000000" w:themeColor="text1"/>
          <w:lang w:val="fr-FR"/>
        </w:rPr>
        <w:t>Magurele</w:t>
      </w:r>
      <w:proofErr w:type="spellEnd"/>
      <w:r w:rsidRPr="001138B7">
        <w:rPr>
          <w:color w:val="000000" w:themeColor="text1"/>
          <w:lang w:val="fr-FR"/>
        </w:rPr>
        <w:t xml:space="preserve">, Romania </w:t>
      </w:r>
    </w:p>
    <w:p w14:paraId="78DBB818" w14:textId="77777777" w:rsidR="00597951" w:rsidRPr="001138B7" w:rsidRDefault="00597951" w:rsidP="0040742E">
      <w:pPr>
        <w:rPr>
          <w:rStyle w:val="Hyperlink"/>
          <w:lang w:val="fr-FR"/>
        </w:rPr>
      </w:pPr>
      <w:hyperlink r:id="rId166">
        <w:r w:rsidRPr="001138B7">
          <w:rPr>
            <w:rStyle w:val="Hyperlink"/>
            <w:lang w:val="fr-FR"/>
          </w:rPr>
          <w:t>raluca@infp.ro</w:t>
        </w:r>
      </w:hyperlink>
    </w:p>
    <w:p w14:paraId="20325EA4" w14:textId="77777777" w:rsidR="00597951" w:rsidRPr="001138B7" w:rsidRDefault="00597951">
      <w:pPr>
        <w:shd w:val="clear" w:color="auto" w:fill="FFFFFF"/>
        <w:jc w:val="both"/>
        <w:rPr>
          <w:color w:val="000000" w:themeColor="text1"/>
          <w:lang w:val="fr-FR"/>
        </w:rPr>
      </w:pPr>
    </w:p>
    <w:p w14:paraId="47657F09" w14:textId="77777777" w:rsidR="00597951" w:rsidRPr="001138B7" w:rsidRDefault="00597951">
      <w:pPr>
        <w:shd w:val="clear" w:color="auto" w:fill="FFFFFF"/>
        <w:rPr>
          <w:b/>
          <w:color w:val="000000" w:themeColor="text1"/>
          <w:lang w:val="fr-FR"/>
        </w:rPr>
      </w:pPr>
      <w:r w:rsidRPr="001138B7">
        <w:rPr>
          <w:b/>
          <w:color w:val="000000" w:themeColor="text1"/>
          <w:lang w:val="fr-FR"/>
        </w:rPr>
        <w:t xml:space="preserve">Mr Constantin </w:t>
      </w:r>
      <w:proofErr w:type="spellStart"/>
      <w:r w:rsidRPr="001138B7">
        <w:rPr>
          <w:b/>
          <w:color w:val="000000" w:themeColor="text1"/>
          <w:lang w:val="fr-FR"/>
        </w:rPr>
        <w:t>Ionescu</w:t>
      </w:r>
      <w:proofErr w:type="spellEnd"/>
      <w:r w:rsidRPr="001138B7">
        <w:rPr>
          <w:b/>
          <w:color w:val="000000" w:themeColor="text1"/>
          <w:lang w:val="fr-FR"/>
        </w:rPr>
        <w:t xml:space="preserve"> </w:t>
      </w:r>
    </w:p>
    <w:p w14:paraId="1BC764B9" w14:textId="77777777" w:rsidR="00597951" w:rsidRPr="00A7540A" w:rsidRDefault="00597951">
      <w:pPr>
        <w:shd w:val="clear" w:color="auto" w:fill="FFFFFF"/>
        <w:rPr>
          <w:bCs/>
          <w:color w:val="000000" w:themeColor="text1"/>
          <w:lang w:val="en-US"/>
        </w:rPr>
      </w:pPr>
      <w:r w:rsidRPr="00A7540A">
        <w:rPr>
          <w:bCs/>
          <w:color w:val="000000" w:themeColor="text1"/>
          <w:lang w:val="en-US"/>
        </w:rPr>
        <w:t xml:space="preserve">General Director </w:t>
      </w:r>
    </w:p>
    <w:p w14:paraId="4B6FC8A0" w14:textId="77777777" w:rsidR="00597951" w:rsidRPr="00A7540A" w:rsidRDefault="00597951">
      <w:pPr>
        <w:shd w:val="clear" w:color="auto" w:fill="FFFFFF"/>
        <w:rPr>
          <w:bCs/>
          <w:color w:val="000000" w:themeColor="text1"/>
          <w:lang w:val="en-US"/>
        </w:rPr>
      </w:pPr>
      <w:r w:rsidRPr="00A7540A">
        <w:rPr>
          <w:bCs/>
          <w:color w:val="000000" w:themeColor="text1"/>
          <w:lang w:val="en-US"/>
        </w:rPr>
        <w:t>National Institute for Earth Physics</w:t>
      </w:r>
    </w:p>
    <w:p w14:paraId="1A707D8A" w14:textId="77777777" w:rsidR="00597951" w:rsidRPr="00A7540A" w:rsidRDefault="00597951" w:rsidP="00674735">
      <w:pPr>
        <w:shd w:val="clear" w:color="auto" w:fill="FFFFFF"/>
        <w:rPr>
          <w:bCs/>
          <w:color w:val="000000" w:themeColor="text1"/>
          <w:lang w:val="es-ES"/>
        </w:rPr>
      </w:pPr>
      <w:proofErr w:type="spellStart"/>
      <w:r w:rsidRPr="00A7540A">
        <w:rPr>
          <w:bCs/>
          <w:color w:val="000000" w:themeColor="text1"/>
          <w:lang w:val="es-ES"/>
        </w:rPr>
        <w:t>Calugareni</w:t>
      </w:r>
      <w:proofErr w:type="spellEnd"/>
      <w:r w:rsidRPr="00A7540A">
        <w:rPr>
          <w:bCs/>
          <w:color w:val="000000" w:themeColor="text1"/>
          <w:lang w:val="es-ES"/>
        </w:rPr>
        <w:t xml:space="preserve"> </w:t>
      </w:r>
      <w:proofErr w:type="spellStart"/>
      <w:r w:rsidRPr="00A7540A">
        <w:rPr>
          <w:bCs/>
          <w:color w:val="000000" w:themeColor="text1"/>
          <w:lang w:val="es-ES"/>
        </w:rPr>
        <w:t>st</w:t>
      </w:r>
      <w:proofErr w:type="spellEnd"/>
      <w:r w:rsidRPr="00A7540A">
        <w:rPr>
          <w:bCs/>
          <w:color w:val="000000" w:themeColor="text1"/>
          <w:lang w:val="es-ES"/>
        </w:rPr>
        <w:t>, no 12</w:t>
      </w:r>
    </w:p>
    <w:p w14:paraId="688CE1AF" w14:textId="77777777" w:rsidR="00597951" w:rsidRPr="00A7540A" w:rsidRDefault="00597951" w:rsidP="00674735">
      <w:pPr>
        <w:shd w:val="clear" w:color="auto" w:fill="FFFFFF"/>
        <w:rPr>
          <w:bCs/>
          <w:color w:val="000000" w:themeColor="text1"/>
          <w:lang w:val="es-ES"/>
        </w:rPr>
      </w:pPr>
      <w:r w:rsidRPr="00A7540A">
        <w:rPr>
          <w:bCs/>
          <w:color w:val="000000" w:themeColor="text1"/>
          <w:lang w:val="es-ES"/>
        </w:rPr>
        <w:t xml:space="preserve">077825 </w:t>
      </w:r>
      <w:proofErr w:type="spellStart"/>
      <w:r w:rsidRPr="00A7540A">
        <w:rPr>
          <w:bCs/>
          <w:color w:val="000000" w:themeColor="text1"/>
          <w:lang w:val="es-ES"/>
        </w:rPr>
        <w:t>Magurele</w:t>
      </w:r>
      <w:proofErr w:type="spellEnd"/>
      <w:r w:rsidRPr="00A7540A">
        <w:rPr>
          <w:bCs/>
          <w:color w:val="000000" w:themeColor="text1"/>
          <w:lang w:val="es-ES"/>
        </w:rPr>
        <w:t>, Romania</w:t>
      </w:r>
    </w:p>
    <w:p w14:paraId="7FBAEC82" w14:textId="5C56D353" w:rsidR="00597951" w:rsidRDefault="00597951" w:rsidP="0040742E">
      <w:pPr>
        <w:rPr>
          <w:rStyle w:val="Hyperlink"/>
          <w:lang w:val="es-ES"/>
        </w:rPr>
      </w:pPr>
      <w:hyperlink r:id="rId167" w:history="1">
        <w:r w:rsidRPr="00A478F7">
          <w:rPr>
            <w:rStyle w:val="Hyperlink"/>
            <w:lang w:val="es-ES"/>
          </w:rPr>
          <w:t>viorel@infp.ro</w:t>
        </w:r>
      </w:hyperlink>
    </w:p>
    <w:p w14:paraId="05282352" w14:textId="77777777" w:rsidR="00597951" w:rsidRDefault="00597951" w:rsidP="0040742E">
      <w:pPr>
        <w:rPr>
          <w:rStyle w:val="Hyperlink"/>
          <w:lang w:val="es-ES"/>
        </w:rPr>
      </w:pPr>
    </w:p>
    <w:p w14:paraId="44A71135" w14:textId="77777777" w:rsidR="00597951" w:rsidRPr="00A7540A" w:rsidRDefault="00597951" w:rsidP="00597951">
      <w:pPr>
        <w:shd w:val="clear" w:color="auto" w:fill="FFFFFF"/>
        <w:rPr>
          <w:b/>
          <w:color w:val="000000" w:themeColor="text1"/>
          <w:lang w:val="es-ES"/>
        </w:rPr>
      </w:pPr>
      <w:proofErr w:type="spellStart"/>
      <w:r w:rsidRPr="00A7540A">
        <w:rPr>
          <w:b/>
          <w:color w:val="000000" w:themeColor="text1"/>
          <w:lang w:val="es-ES"/>
        </w:rPr>
        <w:t>Spain</w:t>
      </w:r>
      <w:proofErr w:type="spellEnd"/>
    </w:p>
    <w:p w14:paraId="584BF1A6" w14:textId="77777777" w:rsidR="00597951" w:rsidRPr="00A7540A" w:rsidRDefault="00597951" w:rsidP="00597951">
      <w:pPr>
        <w:pBdr>
          <w:top w:val="nil"/>
          <w:left w:val="nil"/>
          <w:bottom w:val="nil"/>
          <w:right w:val="nil"/>
          <w:between w:val="nil"/>
        </w:pBdr>
        <w:shd w:val="clear" w:color="auto" w:fill="FFFFFF"/>
        <w:jc w:val="both"/>
        <w:rPr>
          <w:color w:val="000000" w:themeColor="text1"/>
          <w:lang w:val="es-ES"/>
        </w:rPr>
      </w:pPr>
    </w:p>
    <w:p w14:paraId="74824D82" w14:textId="77777777" w:rsidR="00597951" w:rsidRPr="00A7540A" w:rsidRDefault="00597951" w:rsidP="00597951">
      <w:pPr>
        <w:pBdr>
          <w:top w:val="nil"/>
          <w:left w:val="nil"/>
          <w:bottom w:val="nil"/>
          <w:right w:val="nil"/>
          <w:between w:val="nil"/>
        </w:pBdr>
        <w:shd w:val="clear" w:color="auto" w:fill="FFFFFF"/>
        <w:jc w:val="both"/>
        <w:rPr>
          <w:b/>
          <w:color w:val="000000" w:themeColor="text1"/>
          <w:lang w:val="es-ES"/>
        </w:rPr>
      </w:pPr>
      <w:r w:rsidRPr="00A7540A">
        <w:rPr>
          <w:b/>
          <w:color w:val="000000" w:themeColor="text1"/>
          <w:lang w:val="es-ES"/>
        </w:rPr>
        <w:t xml:space="preserve">Mr Carlos Gonzalez </w:t>
      </w:r>
    </w:p>
    <w:p w14:paraId="45E47D1F" w14:textId="77777777" w:rsidR="00597951" w:rsidRPr="00A7540A" w:rsidRDefault="00597951" w:rsidP="00597951">
      <w:pPr>
        <w:shd w:val="clear" w:color="auto" w:fill="FFFFFF"/>
        <w:jc w:val="both"/>
        <w:rPr>
          <w:color w:val="000000" w:themeColor="text1"/>
          <w:lang w:val="es-ES"/>
        </w:rPr>
      </w:pPr>
      <w:r w:rsidRPr="00A7540A">
        <w:rPr>
          <w:color w:val="000000" w:themeColor="text1"/>
          <w:lang w:val="es-ES"/>
        </w:rPr>
        <w:t>Head of Delegation</w:t>
      </w:r>
    </w:p>
    <w:p w14:paraId="69A0E2B4" w14:textId="77777777" w:rsidR="00597951" w:rsidRPr="0040742E" w:rsidRDefault="00597951" w:rsidP="00597951">
      <w:pPr>
        <w:pBdr>
          <w:top w:val="nil"/>
          <w:left w:val="nil"/>
          <w:bottom w:val="nil"/>
          <w:right w:val="nil"/>
          <w:between w:val="nil"/>
        </w:pBdr>
        <w:shd w:val="clear" w:color="auto" w:fill="FFFFFF"/>
        <w:jc w:val="both"/>
        <w:rPr>
          <w:color w:val="000000" w:themeColor="text1"/>
          <w:lang w:val="es-ES"/>
        </w:rPr>
      </w:pPr>
      <w:r w:rsidRPr="0040742E">
        <w:rPr>
          <w:color w:val="000000" w:themeColor="text1"/>
          <w:lang w:val="es-ES"/>
        </w:rPr>
        <w:t xml:space="preserve">Instituto </w:t>
      </w:r>
      <w:proofErr w:type="spellStart"/>
      <w:r w:rsidRPr="0040742E">
        <w:rPr>
          <w:color w:val="000000" w:themeColor="text1"/>
          <w:lang w:val="es-ES"/>
        </w:rPr>
        <w:t>Geografico</w:t>
      </w:r>
      <w:proofErr w:type="spellEnd"/>
      <w:r w:rsidRPr="0040742E">
        <w:rPr>
          <w:color w:val="000000" w:themeColor="text1"/>
          <w:lang w:val="es-ES"/>
        </w:rPr>
        <w:t xml:space="preserve"> Nacional </w:t>
      </w:r>
    </w:p>
    <w:p w14:paraId="5C26086D" w14:textId="77777777" w:rsidR="00597951" w:rsidRPr="0040742E" w:rsidRDefault="00597951" w:rsidP="00597951">
      <w:pPr>
        <w:pBdr>
          <w:top w:val="nil"/>
          <w:left w:val="nil"/>
          <w:bottom w:val="nil"/>
          <w:right w:val="nil"/>
          <w:between w:val="nil"/>
        </w:pBdr>
        <w:shd w:val="clear" w:color="auto" w:fill="FFFFFF"/>
        <w:jc w:val="both"/>
        <w:rPr>
          <w:color w:val="000000" w:themeColor="text1"/>
          <w:lang w:val="es-ES"/>
        </w:rPr>
      </w:pPr>
      <w:r w:rsidRPr="0040742E">
        <w:rPr>
          <w:color w:val="000000" w:themeColor="text1"/>
          <w:lang w:val="es-ES"/>
        </w:rPr>
        <w:t xml:space="preserve">C/General </w:t>
      </w:r>
      <w:proofErr w:type="spellStart"/>
      <w:r w:rsidRPr="0040742E">
        <w:rPr>
          <w:color w:val="000000" w:themeColor="text1"/>
          <w:lang w:val="es-ES"/>
        </w:rPr>
        <w:t>Ibanez</w:t>
      </w:r>
      <w:proofErr w:type="spellEnd"/>
      <w:r w:rsidRPr="0040742E">
        <w:rPr>
          <w:color w:val="000000" w:themeColor="text1"/>
          <w:lang w:val="es-ES"/>
        </w:rPr>
        <w:t xml:space="preserve"> de Ibero 3, 28003 Madrid, </w:t>
      </w:r>
      <w:proofErr w:type="spellStart"/>
      <w:r w:rsidRPr="0040742E">
        <w:rPr>
          <w:color w:val="000000" w:themeColor="text1"/>
          <w:lang w:val="es-ES"/>
        </w:rPr>
        <w:t>Spain</w:t>
      </w:r>
      <w:proofErr w:type="spellEnd"/>
      <w:r w:rsidRPr="0040742E">
        <w:rPr>
          <w:color w:val="000000" w:themeColor="text1"/>
          <w:lang w:val="es-ES"/>
        </w:rPr>
        <w:t xml:space="preserve"> </w:t>
      </w:r>
    </w:p>
    <w:p w14:paraId="3A1E3329" w14:textId="77777777" w:rsidR="00597951" w:rsidRPr="00597951" w:rsidRDefault="00597951" w:rsidP="00597951">
      <w:pPr>
        <w:pBdr>
          <w:top w:val="nil"/>
          <w:left w:val="nil"/>
          <w:bottom w:val="nil"/>
          <w:right w:val="nil"/>
          <w:between w:val="nil"/>
        </w:pBdr>
        <w:shd w:val="clear" w:color="auto" w:fill="FFFFFF"/>
        <w:jc w:val="both"/>
        <w:rPr>
          <w:rStyle w:val="Hyperlink"/>
          <w:lang w:val="es-ES"/>
        </w:rPr>
      </w:pPr>
      <w:r w:rsidRPr="00597951">
        <w:rPr>
          <w:rStyle w:val="Hyperlink"/>
          <w:lang w:val="es-ES"/>
        </w:rPr>
        <w:t>cgonzalezign@fomento.es</w:t>
      </w:r>
    </w:p>
    <w:p w14:paraId="339D8583" w14:textId="6EA15070" w:rsidR="00597951" w:rsidRDefault="00597951" w:rsidP="00597951">
      <w:pPr>
        <w:rPr>
          <w:color w:val="000000" w:themeColor="text1"/>
          <w:lang w:val="es-ES"/>
        </w:rPr>
      </w:pPr>
    </w:p>
    <w:p w14:paraId="3D17AF5B" w14:textId="77777777" w:rsidR="00597951" w:rsidRPr="0040742E" w:rsidRDefault="00597951" w:rsidP="00597951">
      <w:pPr>
        <w:rPr>
          <w:b/>
          <w:color w:val="000000" w:themeColor="text1"/>
          <w:lang w:val="es-ES"/>
        </w:rPr>
      </w:pPr>
      <w:r w:rsidRPr="0040742E">
        <w:rPr>
          <w:b/>
          <w:color w:val="000000" w:themeColor="text1"/>
          <w:lang w:val="es-ES"/>
        </w:rPr>
        <w:t>Ms Esther de Castro  </w:t>
      </w:r>
    </w:p>
    <w:p w14:paraId="50AF1BCF" w14:textId="77777777" w:rsidR="00597951" w:rsidRPr="0040742E" w:rsidRDefault="00597951" w:rsidP="00597951">
      <w:pPr>
        <w:rPr>
          <w:color w:val="000000" w:themeColor="text1"/>
          <w:sz w:val="18"/>
          <w:szCs w:val="18"/>
          <w:lang w:val="es-ES"/>
        </w:rPr>
      </w:pPr>
      <w:r w:rsidRPr="0040742E">
        <w:rPr>
          <w:color w:val="000000" w:themeColor="text1"/>
          <w:lang w:val="es-ES"/>
        </w:rPr>
        <w:t xml:space="preserve">Dir. Gral. </w:t>
      </w:r>
      <w:proofErr w:type="spellStart"/>
      <w:r w:rsidRPr="0040742E">
        <w:rPr>
          <w:color w:val="000000" w:themeColor="text1"/>
          <w:lang w:val="es-ES"/>
        </w:rPr>
        <w:t>Prot</w:t>
      </w:r>
      <w:proofErr w:type="spellEnd"/>
      <w:r w:rsidRPr="0040742E">
        <w:rPr>
          <w:color w:val="000000" w:themeColor="text1"/>
          <w:lang w:val="es-ES"/>
        </w:rPr>
        <w:t>. Civil y Emergencias (DGPCE)  </w:t>
      </w:r>
    </w:p>
    <w:p w14:paraId="68CAC7A9" w14:textId="77777777" w:rsidR="00597951" w:rsidRPr="0040742E" w:rsidRDefault="00597951" w:rsidP="00597951">
      <w:pPr>
        <w:rPr>
          <w:color w:val="000000" w:themeColor="text1"/>
          <w:sz w:val="18"/>
          <w:szCs w:val="18"/>
          <w:lang w:val="it-IT"/>
        </w:rPr>
      </w:pPr>
      <w:r w:rsidRPr="0040742E">
        <w:rPr>
          <w:color w:val="000000" w:themeColor="text1"/>
          <w:lang w:val="it-IT"/>
        </w:rPr>
        <w:t>C/ Quintiliano, 21, 28002 Madrid  </w:t>
      </w:r>
    </w:p>
    <w:p w14:paraId="465A9B13" w14:textId="77777777" w:rsidR="00597951" w:rsidRPr="0040742E" w:rsidRDefault="00597951" w:rsidP="00597951">
      <w:pPr>
        <w:rPr>
          <w:rFonts w:ascii="Quattrocento Sans" w:eastAsia="Quattrocento Sans" w:hAnsi="Quattrocento Sans" w:cs="Quattrocento Sans"/>
          <w:color w:val="000000" w:themeColor="text1"/>
          <w:sz w:val="18"/>
          <w:szCs w:val="18"/>
          <w:lang w:val="it-IT"/>
        </w:rPr>
      </w:pPr>
      <w:hyperlink r:id="rId168">
        <w:r w:rsidRPr="0040742E">
          <w:rPr>
            <w:color w:val="000000" w:themeColor="text1"/>
            <w:lang w:val="it-IT"/>
          </w:rPr>
          <w:t>medecastro@proteccioncivil.es</w:t>
        </w:r>
      </w:hyperlink>
      <w:r w:rsidRPr="0040742E">
        <w:rPr>
          <w:rFonts w:ascii="Calibri" w:eastAsia="Calibri" w:hAnsi="Calibri" w:cs="Calibri"/>
          <w:color w:val="000000" w:themeColor="text1"/>
          <w:lang w:val="it-IT"/>
        </w:rPr>
        <w:t xml:space="preserve">  </w:t>
      </w:r>
    </w:p>
    <w:p w14:paraId="0C4B9725" w14:textId="77777777" w:rsidR="00597951" w:rsidRPr="0040742E" w:rsidRDefault="00597951" w:rsidP="00597951">
      <w:pPr>
        <w:pBdr>
          <w:top w:val="nil"/>
          <w:left w:val="nil"/>
          <w:bottom w:val="nil"/>
          <w:right w:val="nil"/>
          <w:between w:val="nil"/>
        </w:pBdr>
        <w:shd w:val="clear" w:color="auto" w:fill="FFFFFF"/>
        <w:jc w:val="both"/>
        <w:rPr>
          <w:b/>
          <w:color w:val="000000" w:themeColor="text1"/>
          <w:lang w:val="es-ES"/>
        </w:rPr>
      </w:pPr>
      <w:r w:rsidRPr="0040742E">
        <w:rPr>
          <w:b/>
          <w:color w:val="000000" w:themeColor="text1"/>
          <w:lang w:val="es-ES"/>
        </w:rPr>
        <w:lastRenderedPageBreak/>
        <w:t>Mr Jorge Macías</w:t>
      </w:r>
    </w:p>
    <w:p w14:paraId="4AF2230F" w14:textId="77777777" w:rsidR="00597951" w:rsidRPr="0040742E" w:rsidRDefault="00597951" w:rsidP="00597951">
      <w:pPr>
        <w:pBdr>
          <w:top w:val="nil"/>
          <w:left w:val="nil"/>
          <w:bottom w:val="nil"/>
          <w:right w:val="nil"/>
          <w:between w:val="nil"/>
        </w:pBdr>
        <w:shd w:val="clear" w:color="auto" w:fill="FFFFFF"/>
        <w:jc w:val="both"/>
        <w:rPr>
          <w:color w:val="000000" w:themeColor="text1"/>
          <w:lang w:val="es-ES"/>
        </w:rPr>
      </w:pPr>
      <w:r w:rsidRPr="0040742E">
        <w:rPr>
          <w:color w:val="000000" w:themeColor="text1"/>
          <w:lang w:val="es-ES"/>
        </w:rPr>
        <w:t xml:space="preserve">Dpto. </w:t>
      </w:r>
      <w:proofErr w:type="spellStart"/>
      <w:r w:rsidRPr="0040742E">
        <w:rPr>
          <w:color w:val="000000" w:themeColor="text1"/>
          <w:lang w:val="es-ES"/>
        </w:rPr>
        <w:t>Analisis</w:t>
      </w:r>
      <w:proofErr w:type="spellEnd"/>
      <w:r w:rsidRPr="0040742E">
        <w:rPr>
          <w:color w:val="000000" w:themeColor="text1"/>
          <w:lang w:val="es-ES"/>
        </w:rPr>
        <w:t xml:space="preserve"> </w:t>
      </w:r>
      <w:proofErr w:type="spellStart"/>
      <w:r w:rsidRPr="0040742E">
        <w:rPr>
          <w:color w:val="000000" w:themeColor="text1"/>
          <w:lang w:val="es-ES"/>
        </w:rPr>
        <w:t>Matematico</w:t>
      </w:r>
      <w:proofErr w:type="spellEnd"/>
    </w:p>
    <w:p w14:paraId="4637CE44" w14:textId="77777777" w:rsidR="00597951" w:rsidRPr="0040742E" w:rsidRDefault="00597951" w:rsidP="00597951">
      <w:pPr>
        <w:pBdr>
          <w:top w:val="nil"/>
          <w:left w:val="nil"/>
          <w:bottom w:val="nil"/>
          <w:right w:val="nil"/>
          <w:between w:val="nil"/>
        </w:pBdr>
        <w:shd w:val="clear" w:color="auto" w:fill="FFFFFF"/>
        <w:jc w:val="both"/>
        <w:rPr>
          <w:color w:val="000000" w:themeColor="text1"/>
          <w:lang w:val="es-ES"/>
        </w:rPr>
      </w:pPr>
      <w:r w:rsidRPr="0040742E">
        <w:rPr>
          <w:color w:val="000000" w:themeColor="text1"/>
          <w:lang w:val="es-ES"/>
        </w:rPr>
        <w:t xml:space="preserve">Facultad de Ciencias-Universidad de </w:t>
      </w:r>
      <w:proofErr w:type="spellStart"/>
      <w:r w:rsidRPr="0040742E">
        <w:rPr>
          <w:color w:val="000000" w:themeColor="text1"/>
          <w:lang w:val="es-ES"/>
        </w:rPr>
        <w:t>Malaga</w:t>
      </w:r>
      <w:proofErr w:type="spellEnd"/>
    </w:p>
    <w:p w14:paraId="65F0DC0B" w14:textId="77777777" w:rsidR="00597951" w:rsidRPr="0040742E" w:rsidRDefault="00597951" w:rsidP="00597951">
      <w:pPr>
        <w:pBdr>
          <w:top w:val="nil"/>
          <w:left w:val="nil"/>
          <w:bottom w:val="nil"/>
          <w:right w:val="nil"/>
          <w:between w:val="nil"/>
        </w:pBdr>
        <w:shd w:val="clear" w:color="auto" w:fill="FFFFFF"/>
        <w:jc w:val="both"/>
        <w:rPr>
          <w:color w:val="000000" w:themeColor="text1"/>
          <w:lang w:val="es-ES"/>
        </w:rPr>
      </w:pPr>
      <w:r w:rsidRPr="0040742E">
        <w:rPr>
          <w:color w:val="000000" w:themeColor="text1"/>
          <w:lang w:val="es-ES"/>
        </w:rPr>
        <w:t>Campus de Teatinos,</w:t>
      </w:r>
    </w:p>
    <w:p w14:paraId="64368DED" w14:textId="77777777" w:rsidR="00597951" w:rsidRPr="0040742E" w:rsidRDefault="00597951" w:rsidP="00597951">
      <w:pPr>
        <w:pBdr>
          <w:top w:val="nil"/>
          <w:left w:val="nil"/>
          <w:bottom w:val="nil"/>
          <w:right w:val="nil"/>
          <w:between w:val="nil"/>
        </w:pBdr>
        <w:shd w:val="clear" w:color="auto" w:fill="FFFFFF"/>
        <w:jc w:val="both"/>
        <w:rPr>
          <w:color w:val="000000" w:themeColor="text1"/>
          <w:lang w:val="es-ES"/>
        </w:rPr>
      </w:pPr>
      <w:r w:rsidRPr="0040742E">
        <w:rPr>
          <w:color w:val="000000" w:themeColor="text1"/>
          <w:lang w:val="es-ES"/>
        </w:rPr>
        <w:t>29080-Málaga</w:t>
      </w:r>
    </w:p>
    <w:p w14:paraId="1BEFA793" w14:textId="77777777" w:rsidR="00597951" w:rsidRPr="0040742E" w:rsidRDefault="00597951" w:rsidP="00597951">
      <w:pPr>
        <w:pBdr>
          <w:top w:val="nil"/>
          <w:left w:val="nil"/>
          <w:bottom w:val="nil"/>
          <w:right w:val="nil"/>
          <w:between w:val="nil"/>
        </w:pBdr>
        <w:shd w:val="clear" w:color="auto" w:fill="FFFFFF"/>
        <w:jc w:val="both"/>
        <w:rPr>
          <w:color w:val="000000" w:themeColor="text1"/>
          <w:lang w:val="es-ES"/>
        </w:rPr>
      </w:pPr>
      <w:r w:rsidRPr="0040742E">
        <w:rPr>
          <w:color w:val="000000" w:themeColor="text1"/>
          <w:lang w:val="es-ES"/>
        </w:rPr>
        <w:t>Tel +(34) 952132016</w:t>
      </w:r>
    </w:p>
    <w:p w14:paraId="01BA847F" w14:textId="3B3F264A" w:rsidR="00597951" w:rsidRDefault="00597951" w:rsidP="00597951">
      <w:pPr>
        <w:pBdr>
          <w:top w:val="nil"/>
          <w:left w:val="nil"/>
          <w:bottom w:val="nil"/>
          <w:right w:val="nil"/>
          <w:between w:val="nil"/>
        </w:pBdr>
        <w:shd w:val="clear" w:color="auto" w:fill="FFFFFF"/>
        <w:jc w:val="both"/>
        <w:rPr>
          <w:rStyle w:val="Hyperlink"/>
        </w:rPr>
      </w:pPr>
      <w:r w:rsidRPr="0040742E">
        <w:rPr>
          <w:rStyle w:val="Hyperlink"/>
        </w:rPr>
        <w:t xml:space="preserve">jmacias@uma.es </w:t>
      </w:r>
    </w:p>
    <w:p w14:paraId="0B181270" w14:textId="77777777" w:rsidR="00DD4556" w:rsidRDefault="00DD4556" w:rsidP="00597951">
      <w:pPr>
        <w:shd w:val="clear" w:color="auto" w:fill="FFFFFF"/>
        <w:rPr>
          <w:b/>
          <w:color w:val="000000" w:themeColor="text1"/>
          <w:lang w:val="en-US"/>
        </w:rPr>
      </w:pPr>
    </w:p>
    <w:p w14:paraId="0332B76F" w14:textId="25856FA0" w:rsidR="00597951" w:rsidRPr="00A7540A" w:rsidRDefault="00597951" w:rsidP="00597951">
      <w:pPr>
        <w:shd w:val="clear" w:color="auto" w:fill="FFFFFF"/>
        <w:rPr>
          <w:b/>
          <w:color w:val="000000" w:themeColor="text1"/>
          <w:lang w:val="en-US"/>
        </w:rPr>
      </w:pPr>
      <w:r w:rsidRPr="00A7540A">
        <w:rPr>
          <w:b/>
          <w:color w:val="000000" w:themeColor="text1"/>
          <w:lang w:val="en-US"/>
        </w:rPr>
        <w:t>Sweden</w:t>
      </w:r>
    </w:p>
    <w:p w14:paraId="4BB3D585" w14:textId="77777777" w:rsidR="00597951" w:rsidRPr="00A7540A" w:rsidRDefault="00597951" w:rsidP="00597951">
      <w:pPr>
        <w:shd w:val="clear" w:color="auto" w:fill="FFFFFF"/>
        <w:rPr>
          <w:b/>
          <w:color w:val="000000" w:themeColor="text1"/>
          <w:lang w:val="en-US"/>
        </w:rPr>
      </w:pPr>
    </w:p>
    <w:p w14:paraId="4D133200" w14:textId="77777777" w:rsidR="00597951" w:rsidRPr="0040742E" w:rsidRDefault="00597951" w:rsidP="00597951">
      <w:pPr>
        <w:shd w:val="clear" w:color="auto" w:fill="FFFFFF"/>
        <w:rPr>
          <w:b/>
          <w:color w:val="000000" w:themeColor="text1"/>
        </w:rPr>
      </w:pPr>
      <w:r w:rsidRPr="0040742E">
        <w:rPr>
          <w:b/>
          <w:color w:val="000000" w:themeColor="text1"/>
        </w:rPr>
        <w:t>Mr Kenneth Lundmark</w:t>
      </w:r>
    </w:p>
    <w:p w14:paraId="7471FCF1" w14:textId="77777777" w:rsidR="00597951" w:rsidRPr="0040742E" w:rsidRDefault="00597951" w:rsidP="00597951">
      <w:pPr>
        <w:shd w:val="clear" w:color="auto" w:fill="FFFFFF"/>
        <w:rPr>
          <w:color w:val="000000" w:themeColor="text1"/>
        </w:rPr>
      </w:pPr>
      <w:r w:rsidRPr="0040742E">
        <w:rPr>
          <w:color w:val="000000" w:themeColor="text1"/>
        </w:rPr>
        <w:t>Head of Delegation</w:t>
      </w:r>
    </w:p>
    <w:p w14:paraId="5401ACAD" w14:textId="77777777" w:rsidR="00597951" w:rsidRPr="0040742E" w:rsidRDefault="00597951" w:rsidP="00597951">
      <w:pPr>
        <w:shd w:val="clear" w:color="auto" w:fill="FFFFFF"/>
        <w:rPr>
          <w:color w:val="000000" w:themeColor="text1"/>
        </w:rPr>
      </w:pPr>
      <w:r w:rsidRPr="0040742E">
        <w:rPr>
          <w:color w:val="000000" w:themeColor="text1"/>
        </w:rPr>
        <w:t xml:space="preserve">MSB - Swedish Civil Contingencies Agency, SE-651 81 Karlstad </w:t>
      </w:r>
    </w:p>
    <w:p w14:paraId="5F4A3DE4" w14:textId="77777777" w:rsidR="00597951" w:rsidRPr="00597951" w:rsidRDefault="00597951" w:rsidP="00597951">
      <w:pPr>
        <w:shd w:val="clear" w:color="auto" w:fill="FFFFFF"/>
        <w:rPr>
          <w:rStyle w:val="Hyperlink"/>
          <w:lang w:val="en-US"/>
        </w:rPr>
      </w:pPr>
      <w:hyperlink r:id="rId169">
        <w:r w:rsidRPr="00597951">
          <w:rPr>
            <w:rStyle w:val="Hyperlink"/>
            <w:lang w:val="en-US"/>
          </w:rPr>
          <w:t>kenneth.lundmark@msb.se</w:t>
        </w:r>
      </w:hyperlink>
      <w:r w:rsidRPr="00597951">
        <w:rPr>
          <w:rStyle w:val="Hyperlink"/>
          <w:lang w:val="en-US"/>
        </w:rPr>
        <w:t xml:space="preserve"> </w:t>
      </w:r>
    </w:p>
    <w:p w14:paraId="3E3533E3" w14:textId="77777777" w:rsidR="00597951" w:rsidRPr="0040742E" w:rsidRDefault="00597951" w:rsidP="00597951">
      <w:pPr>
        <w:shd w:val="clear" w:color="auto" w:fill="FFFFFF"/>
        <w:rPr>
          <w:color w:val="000000" w:themeColor="text1"/>
        </w:rPr>
      </w:pPr>
    </w:p>
    <w:p w14:paraId="1A146010" w14:textId="77777777" w:rsidR="00597951" w:rsidRPr="0040742E" w:rsidRDefault="00597951" w:rsidP="00597951">
      <w:pPr>
        <w:shd w:val="clear" w:color="auto" w:fill="FFFFFF"/>
        <w:rPr>
          <w:b/>
          <w:bCs/>
          <w:color w:val="000000" w:themeColor="text1"/>
        </w:rPr>
      </w:pPr>
      <w:r w:rsidRPr="0040742E">
        <w:rPr>
          <w:b/>
          <w:bCs/>
          <w:color w:val="000000" w:themeColor="text1"/>
        </w:rPr>
        <w:t>Tunisia</w:t>
      </w:r>
    </w:p>
    <w:p w14:paraId="1AB5FC10" w14:textId="77777777" w:rsidR="00597951" w:rsidRPr="0040742E" w:rsidRDefault="00597951" w:rsidP="00597951">
      <w:pPr>
        <w:shd w:val="clear" w:color="auto" w:fill="FFFFFF"/>
        <w:rPr>
          <w:b/>
          <w:bCs/>
          <w:color w:val="000000" w:themeColor="text1"/>
        </w:rPr>
      </w:pPr>
    </w:p>
    <w:p w14:paraId="5293B8C5" w14:textId="77777777" w:rsidR="00597951" w:rsidRPr="0040742E" w:rsidRDefault="00597951" w:rsidP="00597951">
      <w:pPr>
        <w:shd w:val="clear" w:color="auto" w:fill="FFFFFF"/>
        <w:rPr>
          <w:b/>
          <w:bCs/>
          <w:color w:val="000000" w:themeColor="text1"/>
        </w:rPr>
      </w:pPr>
      <w:r w:rsidRPr="0040742E">
        <w:rPr>
          <w:b/>
          <w:bCs/>
          <w:color w:val="000000" w:themeColor="text1"/>
        </w:rPr>
        <w:t>Mr Béchir Béjaoui</w:t>
      </w:r>
    </w:p>
    <w:p w14:paraId="082437EF" w14:textId="77777777" w:rsidR="00597951" w:rsidRPr="0040742E" w:rsidRDefault="00597951" w:rsidP="00597951">
      <w:pPr>
        <w:shd w:val="clear" w:color="auto" w:fill="FFFFFF"/>
        <w:jc w:val="both"/>
        <w:rPr>
          <w:color w:val="000000" w:themeColor="text1"/>
        </w:rPr>
      </w:pPr>
      <w:r w:rsidRPr="0040742E">
        <w:rPr>
          <w:color w:val="000000" w:themeColor="text1"/>
        </w:rPr>
        <w:t>Head of Delegation</w:t>
      </w:r>
    </w:p>
    <w:p w14:paraId="7082818C" w14:textId="77777777" w:rsidR="00597951" w:rsidRPr="00A7540A" w:rsidRDefault="00597951" w:rsidP="00597951">
      <w:pPr>
        <w:shd w:val="clear" w:color="auto" w:fill="FFFFFF"/>
        <w:rPr>
          <w:color w:val="000000" w:themeColor="text1"/>
          <w:lang w:val="fr-FR"/>
        </w:rPr>
      </w:pPr>
      <w:proofErr w:type="spellStart"/>
      <w:r w:rsidRPr="00A7540A">
        <w:rPr>
          <w:color w:val="000000" w:themeColor="text1"/>
          <w:lang w:val="fr-FR"/>
        </w:rPr>
        <w:t>Scientist</w:t>
      </w:r>
      <w:proofErr w:type="spellEnd"/>
    </w:p>
    <w:p w14:paraId="59B0BAC3" w14:textId="77777777" w:rsidR="00597951" w:rsidRPr="00A7540A" w:rsidRDefault="00597951" w:rsidP="00597951">
      <w:pPr>
        <w:shd w:val="clear" w:color="auto" w:fill="FFFFFF"/>
        <w:rPr>
          <w:color w:val="000000" w:themeColor="text1"/>
          <w:lang w:val="fr-FR"/>
        </w:rPr>
      </w:pPr>
      <w:r w:rsidRPr="00A7540A">
        <w:rPr>
          <w:color w:val="000000" w:themeColor="text1"/>
          <w:lang w:val="fr-FR"/>
        </w:rPr>
        <w:t xml:space="preserve">Marine </w:t>
      </w:r>
      <w:proofErr w:type="spellStart"/>
      <w:r w:rsidRPr="00A7540A">
        <w:rPr>
          <w:color w:val="000000" w:themeColor="text1"/>
          <w:lang w:val="fr-FR"/>
        </w:rPr>
        <w:t>Environment</w:t>
      </w:r>
      <w:proofErr w:type="spellEnd"/>
      <w:r w:rsidRPr="00A7540A">
        <w:rPr>
          <w:color w:val="000000" w:themeColor="text1"/>
          <w:lang w:val="fr-FR"/>
        </w:rPr>
        <w:t xml:space="preserve"> </w:t>
      </w:r>
      <w:proofErr w:type="spellStart"/>
      <w:r w:rsidRPr="00A7540A">
        <w:rPr>
          <w:color w:val="000000" w:themeColor="text1"/>
          <w:lang w:val="fr-FR"/>
        </w:rPr>
        <w:t>Laboratory</w:t>
      </w:r>
      <w:proofErr w:type="spellEnd"/>
    </w:p>
    <w:p w14:paraId="6BF9C20C" w14:textId="77777777" w:rsidR="00597951" w:rsidRPr="0040742E" w:rsidRDefault="00597951" w:rsidP="00597951">
      <w:pPr>
        <w:shd w:val="clear" w:color="auto" w:fill="FFFFFF"/>
        <w:rPr>
          <w:color w:val="000000" w:themeColor="text1"/>
          <w:lang w:val="fr-FR"/>
        </w:rPr>
      </w:pPr>
      <w:r w:rsidRPr="0040742E">
        <w:rPr>
          <w:color w:val="000000" w:themeColor="text1"/>
          <w:lang w:val="fr-FR"/>
        </w:rPr>
        <w:t xml:space="preserve">Institut National des Sciences et Technologies de la Mer, </w:t>
      </w:r>
      <w:proofErr w:type="spellStart"/>
      <w:r w:rsidRPr="0040742E">
        <w:rPr>
          <w:color w:val="000000" w:themeColor="text1"/>
          <w:lang w:val="fr-FR"/>
        </w:rPr>
        <w:t>Salambo</w:t>
      </w:r>
      <w:proofErr w:type="spellEnd"/>
    </w:p>
    <w:p w14:paraId="6796462F" w14:textId="77777777" w:rsidR="00597951" w:rsidRPr="0040742E" w:rsidRDefault="00597951" w:rsidP="00597951">
      <w:pPr>
        <w:shd w:val="clear" w:color="auto" w:fill="FFFFFF"/>
        <w:rPr>
          <w:color w:val="000000" w:themeColor="text1"/>
          <w:lang w:val="fr-FR"/>
        </w:rPr>
      </w:pPr>
      <w:r w:rsidRPr="0040742E">
        <w:rPr>
          <w:color w:val="000000" w:themeColor="text1"/>
          <w:lang w:val="fr-FR"/>
        </w:rPr>
        <w:t xml:space="preserve">28, rue 2 </w:t>
      </w:r>
      <w:proofErr w:type="gramStart"/>
      <w:r w:rsidRPr="0040742E">
        <w:rPr>
          <w:color w:val="000000" w:themeColor="text1"/>
          <w:lang w:val="fr-FR"/>
        </w:rPr>
        <w:t>Mars</w:t>
      </w:r>
      <w:proofErr w:type="gramEnd"/>
      <w:r w:rsidRPr="0040742E">
        <w:rPr>
          <w:color w:val="000000" w:themeColor="text1"/>
          <w:lang w:val="fr-FR"/>
        </w:rPr>
        <w:t xml:space="preserve"> 1934</w:t>
      </w:r>
    </w:p>
    <w:p w14:paraId="0B0F74C9" w14:textId="77777777" w:rsidR="00597951" w:rsidRPr="0040742E" w:rsidRDefault="00597951" w:rsidP="00597951">
      <w:pPr>
        <w:shd w:val="clear" w:color="auto" w:fill="FFFFFF"/>
        <w:rPr>
          <w:color w:val="000000" w:themeColor="text1"/>
          <w:lang w:val="fr-FR"/>
        </w:rPr>
      </w:pPr>
      <w:r w:rsidRPr="0040742E">
        <w:rPr>
          <w:color w:val="000000" w:themeColor="text1"/>
          <w:lang w:val="fr-FR"/>
        </w:rPr>
        <w:t xml:space="preserve">2025 </w:t>
      </w:r>
      <w:proofErr w:type="spellStart"/>
      <w:r w:rsidRPr="0040742E">
        <w:rPr>
          <w:color w:val="000000" w:themeColor="text1"/>
          <w:lang w:val="fr-FR"/>
        </w:rPr>
        <w:t>Salambo</w:t>
      </w:r>
      <w:proofErr w:type="spellEnd"/>
      <w:r>
        <w:rPr>
          <w:color w:val="000000" w:themeColor="text1"/>
          <w:lang w:val="fr-FR"/>
        </w:rPr>
        <w:t xml:space="preserve">, </w:t>
      </w:r>
      <w:proofErr w:type="spellStart"/>
      <w:r w:rsidRPr="0040742E">
        <w:rPr>
          <w:color w:val="000000" w:themeColor="text1"/>
          <w:lang w:val="fr-FR"/>
        </w:rPr>
        <w:t>Tunisia</w:t>
      </w:r>
      <w:proofErr w:type="spellEnd"/>
    </w:p>
    <w:p w14:paraId="6AFFF239" w14:textId="77777777" w:rsidR="00597951" w:rsidRPr="00597951" w:rsidRDefault="00597951" w:rsidP="00597951">
      <w:pPr>
        <w:shd w:val="clear" w:color="auto" w:fill="FFFFFF"/>
        <w:rPr>
          <w:rStyle w:val="Hyperlink"/>
          <w:lang w:val="fr-FR"/>
        </w:rPr>
      </w:pPr>
      <w:hyperlink r:id="rId170" w:history="1">
        <w:r w:rsidRPr="00597951">
          <w:rPr>
            <w:rStyle w:val="Hyperlink"/>
            <w:lang w:val="fr-FR"/>
          </w:rPr>
          <w:t>bejaoui.bechir@gmail.com</w:t>
        </w:r>
      </w:hyperlink>
    </w:p>
    <w:p w14:paraId="77FC5F2D" w14:textId="77777777" w:rsidR="00597951" w:rsidRPr="0040742E" w:rsidRDefault="00597951" w:rsidP="00597951">
      <w:pPr>
        <w:shd w:val="clear" w:color="auto" w:fill="FFFFFF"/>
        <w:rPr>
          <w:color w:val="000000" w:themeColor="text1"/>
          <w:lang w:val="fr-FR"/>
        </w:rPr>
      </w:pPr>
    </w:p>
    <w:p w14:paraId="27DC45E6" w14:textId="77777777" w:rsidR="00597951" w:rsidRPr="0040742E" w:rsidRDefault="00597951" w:rsidP="00597951">
      <w:pPr>
        <w:shd w:val="clear" w:color="auto" w:fill="FFFFFF"/>
        <w:rPr>
          <w:b/>
          <w:bCs/>
          <w:color w:val="000000" w:themeColor="text1"/>
          <w:lang w:val="fr-FR"/>
        </w:rPr>
      </w:pPr>
      <w:r w:rsidRPr="0040742E">
        <w:rPr>
          <w:b/>
          <w:bCs/>
          <w:color w:val="000000" w:themeColor="text1"/>
          <w:lang w:val="fr-FR"/>
        </w:rPr>
        <w:t xml:space="preserve">Ms </w:t>
      </w:r>
      <w:proofErr w:type="spellStart"/>
      <w:r w:rsidRPr="0040742E">
        <w:rPr>
          <w:b/>
          <w:bCs/>
          <w:color w:val="000000" w:themeColor="text1"/>
          <w:lang w:val="fr-FR"/>
        </w:rPr>
        <w:t>Nouha</w:t>
      </w:r>
      <w:proofErr w:type="spellEnd"/>
      <w:r w:rsidRPr="0040742E">
        <w:rPr>
          <w:b/>
          <w:bCs/>
          <w:color w:val="000000" w:themeColor="text1"/>
          <w:lang w:val="fr-FR"/>
        </w:rPr>
        <w:t xml:space="preserve"> </w:t>
      </w:r>
      <w:proofErr w:type="spellStart"/>
      <w:r w:rsidRPr="0040742E">
        <w:rPr>
          <w:b/>
          <w:bCs/>
          <w:color w:val="000000" w:themeColor="text1"/>
          <w:lang w:val="fr-FR"/>
        </w:rPr>
        <w:t>Barraj</w:t>
      </w:r>
      <w:proofErr w:type="spellEnd"/>
    </w:p>
    <w:p w14:paraId="48724878" w14:textId="77777777" w:rsidR="00597951" w:rsidRPr="0040742E" w:rsidRDefault="00597951" w:rsidP="00597951">
      <w:pPr>
        <w:shd w:val="clear" w:color="auto" w:fill="FFFFFF"/>
        <w:rPr>
          <w:color w:val="000000" w:themeColor="text1"/>
          <w:lang w:val="fr-FR"/>
        </w:rPr>
      </w:pPr>
      <w:r w:rsidRPr="0040742E">
        <w:rPr>
          <w:color w:val="000000" w:themeColor="text1"/>
          <w:lang w:val="fr-FR"/>
        </w:rPr>
        <w:t xml:space="preserve">Marine </w:t>
      </w:r>
      <w:proofErr w:type="spellStart"/>
      <w:r w:rsidRPr="0040742E">
        <w:rPr>
          <w:color w:val="000000" w:themeColor="text1"/>
          <w:lang w:val="fr-FR"/>
        </w:rPr>
        <w:t>Environment</w:t>
      </w:r>
      <w:proofErr w:type="spellEnd"/>
      <w:r w:rsidRPr="0040742E">
        <w:rPr>
          <w:color w:val="000000" w:themeColor="text1"/>
          <w:lang w:val="fr-FR"/>
        </w:rPr>
        <w:t xml:space="preserve"> </w:t>
      </w:r>
      <w:proofErr w:type="spellStart"/>
      <w:r w:rsidRPr="0040742E">
        <w:rPr>
          <w:color w:val="000000" w:themeColor="text1"/>
          <w:lang w:val="fr-FR"/>
        </w:rPr>
        <w:t>Laboratory</w:t>
      </w:r>
      <w:proofErr w:type="spellEnd"/>
    </w:p>
    <w:p w14:paraId="6352FB1C" w14:textId="77777777" w:rsidR="00597951" w:rsidRPr="0040742E" w:rsidRDefault="00597951" w:rsidP="00597951">
      <w:pPr>
        <w:shd w:val="clear" w:color="auto" w:fill="FFFFFF"/>
        <w:rPr>
          <w:color w:val="000000" w:themeColor="text1"/>
          <w:lang w:val="fr-FR"/>
        </w:rPr>
      </w:pPr>
      <w:r w:rsidRPr="0040742E">
        <w:rPr>
          <w:color w:val="000000" w:themeColor="text1"/>
          <w:lang w:val="fr-FR"/>
        </w:rPr>
        <w:t xml:space="preserve">Institut National des Sciences et Technologies de la Mer, </w:t>
      </w:r>
      <w:proofErr w:type="spellStart"/>
      <w:r w:rsidRPr="0040742E">
        <w:rPr>
          <w:color w:val="000000" w:themeColor="text1"/>
          <w:lang w:val="fr-FR"/>
        </w:rPr>
        <w:t>Salambo</w:t>
      </w:r>
      <w:proofErr w:type="spellEnd"/>
    </w:p>
    <w:p w14:paraId="01784102" w14:textId="77777777" w:rsidR="00597951" w:rsidRPr="0040742E" w:rsidRDefault="00597951" w:rsidP="00597951">
      <w:pPr>
        <w:shd w:val="clear" w:color="auto" w:fill="FFFFFF"/>
        <w:rPr>
          <w:color w:val="000000" w:themeColor="text1"/>
          <w:lang w:val="fr-FR"/>
        </w:rPr>
      </w:pPr>
      <w:r w:rsidRPr="0040742E">
        <w:rPr>
          <w:color w:val="000000" w:themeColor="text1"/>
          <w:lang w:val="fr-FR"/>
        </w:rPr>
        <w:t xml:space="preserve">28, rue 2 </w:t>
      </w:r>
      <w:proofErr w:type="gramStart"/>
      <w:r w:rsidRPr="0040742E">
        <w:rPr>
          <w:color w:val="000000" w:themeColor="text1"/>
          <w:lang w:val="fr-FR"/>
        </w:rPr>
        <w:t>Mars</w:t>
      </w:r>
      <w:proofErr w:type="gramEnd"/>
      <w:r w:rsidRPr="0040742E">
        <w:rPr>
          <w:color w:val="000000" w:themeColor="text1"/>
          <w:lang w:val="fr-FR"/>
        </w:rPr>
        <w:t xml:space="preserve"> 1934</w:t>
      </w:r>
    </w:p>
    <w:p w14:paraId="7D62A96A" w14:textId="77777777" w:rsidR="00597951" w:rsidRPr="0040742E" w:rsidRDefault="00597951" w:rsidP="00597951">
      <w:pPr>
        <w:shd w:val="clear" w:color="auto" w:fill="FFFFFF"/>
        <w:rPr>
          <w:color w:val="000000" w:themeColor="text1"/>
          <w:lang w:val="fr-FR"/>
        </w:rPr>
      </w:pPr>
      <w:r w:rsidRPr="0040742E">
        <w:rPr>
          <w:color w:val="000000" w:themeColor="text1"/>
          <w:lang w:val="fr-FR"/>
        </w:rPr>
        <w:t xml:space="preserve">2025 </w:t>
      </w:r>
      <w:proofErr w:type="spellStart"/>
      <w:r w:rsidRPr="0040742E">
        <w:rPr>
          <w:color w:val="000000" w:themeColor="text1"/>
          <w:lang w:val="fr-FR"/>
        </w:rPr>
        <w:t>Salambo</w:t>
      </w:r>
      <w:proofErr w:type="spellEnd"/>
      <w:r>
        <w:rPr>
          <w:color w:val="000000" w:themeColor="text1"/>
          <w:lang w:val="fr-FR"/>
        </w:rPr>
        <w:t xml:space="preserve">, </w:t>
      </w:r>
      <w:proofErr w:type="spellStart"/>
      <w:r w:rsidRPr="0040742E">
        <w:rPr>
          <w:color w:val="000000" w:themeColor="text1"/>
          <w:lang w:val="fr-FR"/>
        </w:rPr>
        <w:t>Tunisia</w:t>
      </w:r>
      <w:proofErr w:type="spellEnd"/>
    </w:p>
    <w:p w14:paraId="4D0A307C" w14:textId="77777777" w:rsidR="00597951" w:rsidRPr="00597951" w:rsidRDefault="00597951" w:rsidP="00597951">
      <w:pPr>
        <w:shd w:val="clear" w:color="auto" w:fill="FFFFFF"/>
        <w:rPr>
          <w:rStyle w:val="Hyperlink"/>
          <w:lang w:val="fr-FR"/>
        </w:rPr>
      </w:pPr>
      <w:hyperlink r:id="rId171" w:history="1">
        <w:r w:rsidRPr="00597951">
          <w:rPr>
            <w:rStyle w:val="Hyperlink"/>
            <w:lang w:val="fr-FR"/>
          </w:rPr>
          <w:t>nouha.ensi@gmail.com</w:t>
        </w:r>
      </w:hyperlink>
      <w:r w:rsidRPr="00597951">
        <w:rPr>
          <w:rStyle w:val="Hyperlink"/>
          <w:lang w:val="fr-FR"/>
        </w:rPr>
        <w:t xml:space="preserve"> </w:t>
      </w:r>
    </w:p>
    <w:p w14:paraId="1AF2D67F" w14:textId="77777777" w:rsidR="00597951" w:rsidRPr="0040742E" w:rsidRDefault="00597951" w:rsidP="00597951">
      <w:pPr>
        <w:shd w:val="clear" w:color="auto" w:fill="FFFFFF"/>
        <w:rPr>
          <w:b/>
          <w:color w:val="000000" w:themeColor="text1"/>
          <w:lang w:val="fr-FR"/>
        </w:rPr>
      </w:pPr>
    </w:p>
    <w:p w14:paraId="711B8A9E" w14:textId="77777777" w:rsidR="00597951" w:rsidRPr="0040742E" w:rsidRDefault="00597951" w:rsidP="00597951">
      <w:pPr>
        <w:rPr>
          <w:b/>
          <w:color w:val="000000" w:themeColor="text1"/>
        </w:rPr>
      </w:pPr>
      <w:r w:rsidRPr="0040742E">
        <w:rPr>
          <w:b/>
          <w:color w:val="000000" w:themeColor="text1"/>
        </w:rPr>
        <w:t>Türkiye</w:t>
      </w:r>
    </w:p>
    <w:p w14:paraId="48A1D05A" w14:textId="77777777" w:rsidR="00597951" w:rsidRPr="0040742E" w:rsidRDefault="00597951" w:rsidP="00597951">
      <w:pPr>
        <w:rPr>
          <w:b/>
          <w:color w:val="000000" w:themeColor="text1"/>
        </w:rPr>
      </w:pPr>
    </w:p>
    <w:p w14:paraId="02C2D767" w14:textId="77777777" w:rsidR="00597951" w:rsidRPr="0040742E" w:rsidRDefault="00597951" w:rsidP="00597951">
      <w:pPr>
        <w:rPr>
          <w:b/>
          <w:bCs/>
          <w:color w:val="000000" w:themeColor="text1"/>
        </w:rPr>
      </w:pPr>
      <w:r w:rsidRPr="0040742E">
        <w:rPr>
          <w:b/>
          <w:bCs/>
          <w:color w:val="000000" w:themeColor="text1"/>
        </w:rPr>
        <w:t xml:space="preserve">Ms Nurcan Meral Özel </w:t>
      </w:r>
    </w:p>
    <w:p w14:paraId="07CE4192" w14:textId="77777777" w:rsidR="00597951" w:rsidRPr="0040742E" w:rsidRDefault="00597951" w:rsidP="00597951">
      <w:pPr>
        <w:rPr>
          <w:color w:val="000000" w:themeColor="text1"/>
        </w:rPr>
      </w:pPr>
      <w:r w:rsidRPr="0040742E">
        <w:rPr>
          <w:color w:val="000000" w:themeColor="text1"/>
        </w:rPr>
        <w:t xml:space="preserve">Head of Delegation / Director-KOERI </w:t>
      </w:r>
    </w:p>
    <w:p w14:paraId="0EB62588" w14:textId="77777777" w:rsidR="00597951" w:rsidRPr="0040742E" w:rsidRDefault="00597951" w:rsidP="00597951">
      <w:pPr>
        <w:rPr>
          <w:color w:val="000000" w:themeColor="text1"/>
        </w:rPr>
      </w:pPr>
      <w:proofErr w:type="spellStart"/>
      <w:r w:rsidRPr="0040742E">
        <w:rPr>
          <w:color w:val="000000" w:themeColor="text1"/>
        </w:rPr>
        <w:t>Boğaziçi</w:t>
      </w:r>
      <w:proofErr w:type="spellEnd"/>
      <w:r w:rsidRPr="0040742E">
        <w:rPr>
          <w:color w:val="000000" w:themeColor="text1"/>
        </w:rPr>
        <w:t xml:space="preserve"> University-</w:t>
      </w:r>
      <w:proofErr w:type="spellStart"/>
      <w:r w:rsidRPr="0040742E">
        <w:rPr>
          <w:color w:val="000000" w:themeColor="text1"/>
        </w:rPr>
        <w:t>Kandilli</w:t>
      </w:r>
      <w:proofErr w:type="spellEnd"/>
      <w:r w:rsidRPr="0040742E">
        <w:rPr>
          <w:color w:val="000000" w:themeColor="text1"/>
        </w:rPr>
        <w:t xml:space="preserve"> Observatory and Earthquake Research Institute, Istanbul, Türkiye</w:t>
      </w:r>
    </w:p>
    <w:p w14:paraId="7CCA924F" w14:textId="77777777" w:rsidR="00597951" w:rsidRPr="0040742E" w:rsidRDefault="00597951" w:rsidP="00597951">
      <w:pPr>
        <w:rPr>
          <w:color w:val="000000" w:themeColor="text1"/>
        </w:rPr>
      </w:pPr>
      <w:hyperlink r:id="rId172" w:history="1">
        <w:r w:rsidRPr="00A478F7">
          <w:rPr>
            <w:rStyle w:val="Hyperlink"/>
          </w:rPr>
          <w:t>ozeln@bogazici.edu.tr</w:t>
        </w:r>
      </w:hyperlink>
      <w:r>
        <w:rPr>
          <w:color w:val="000000" w:themeColor="text1"/>
        </w:rPr>
        <w:t xml:space="preserve"> </w:t>
      </w:r>
    </w:p>
    <w:p w14:paraId="025BCF56" w14:textId="77777777" w:rsidR="00597951" w:rsidRDefault="00597951" w:rsidP="00597951">
      <w:pPr>
        <w:shd w:val="clear" w:color="auto" w:fill="FFFFFF"/>
        <w:rPr>
          <w:color w:val="000000" w:themeColor="text1"/>
        </w:rPr>
      </w:pPr>
    </w:p>
    <w:p w14:paraId="172DBE08" w14:textId="77777777" w:rsidR="00597951" w:rsidRPr="0040742E" w:rsidRDefault="00597951" w:rsidP="00597951">
      <w:pPr>
        <w:shd w:val="clear" w:color="auto" w:fill="FFFFFF"/>
        <w:rPr>
          <w:b/>
          <w:color w:val="000000" w:themeColor="text1"/>
        </w:rPr>
      </w:pPr>
      <w:r w:rsidRPr="0040742E">
        <w:rPr>
          <w:b/>
          <w:color w:val="000000" w:themeColor="text1"/>
        </w:rPr>
        <w:t xml:space="preserve">Ms </w:t>
      </w:r>
      <w:proofErr w:type="spellStart"/>
      <w:r w:rsidRPr="0040742E">
        <w:rPr>
          <w:b/>
          <w:color w:val="000000" w:themeColor="text1"/>
        </w:rPr>
        <w:t>Musavver</w:t>
      </w:r>
      <w:proofErr w:type="spellEnd"/>
      <w:r w:rsidRPr="0040742E">
        <w:rPr>
          <w:b/>
          <w:color w:val="000000" w:themeColor="text1"/>
        </w:rPr>
        <w:t xml:space="preserve"> Didem </w:t>
      </w:r>
      <w:proofErr w:type="spellStart"/>
      <w:r w:rsidRPr="0040742E">
        <w:rPr>
          <w:b/>
          <w:color w:val="000000" w:themeColor="text1"/>
        </w:rPr>
        <w:t>Cambaz</w:t>
      </w:r>
      <w:proofErr w:type="spellEnd"/>
    </w:p>
    <w:p w14:paraId="50DFFDB1" w14:textId="77777777" w:rsidR="00597951" w:rsidRPr="0040742E" w:rsidRDefault="00597951" w:rsidP="00597951">
      <w:pPr>
        <w:shd w:val="clear" w:color="auto" w:fill="FFFFFF"/>
        <w:rPr>
          <w:color w:val="000000" w:themeColor="text1"/>
        </w:rPr>
      </w:pPr>
      <w:r w:rsidRPr="0040742E">
        <w:rPr>
          <w:color w:val="000000" w:themeColor="text1"/>
        </w:rPr>
        <w:t>TSP Representative</w:t>
      </w:r>
    </w:p>
    <w:p w14:paraId="3C145667" w14:textId="77777777" w:rsidR="00597951" w:rsidRPr="0040742E" w:rsidRDefault="00597951" w:rsidP="00597951">
      <w:pPr>
        <w:shd w:val="clear" w:color="auto" w:fill="FFFFFF"/>
        <w:rPr>
          <w:color w:val="000000" w:themeColor="text1"/>
        </w:rPr>
      </w:pPr>
      <w:r w:rsidRPr="0040742E">
        <w:rPr>
          <w:color w:val="000000" w:themeColor="text1"/>
        </w:rPr>
        <w:t xml:space="preserve">Regional Earthquake and Tsunami Monitoring Center, </w:t>
      </w:r>
      <w:proofErr w:type="spellStart"/>
      <w:r w:rsidRPr="0040742E">
        <w:rPr>
          <w:color w:val="000000" w:themeColor="text1"/>
        </w:rPr>
        <w:t>Boğaziçi</w:t>
      </w:r>
      <w:proofErr w:type="spellEnd"/>
      <w:r w:rsidRPr="0040742E">
        <w:rPr>
          <w:color w:val="000000" w:themeColor="text1"/>
        </w:rPr>
        <w:t xml:space="preserve"> University-</w:t>
      </w:r>
      <w:proofErr w:type="spellStart"/>
      <w:r w:rsidRPr="0040742E">
        <w:rPr>
          <w:color w:val="000000" w:themeColor="text1"/>
        </w:rPr>
        <w:t>Kandilli</w:t>
      </w:r>
      <w:proofErr w:type="spellEnd"/>
      <w:r w:rsidRPr="0040742E">
        <w:rPr>
          <w:color w:val="000000" w:themeColor="text1"/>
        </w:rPr>
        <w:t xml:space="preserve"> Observatory and Earthquake Research Institute, Istanbul, Türkiye</w:t>
      </w:r>
    </w:p>
    <w:p w14:paraId="734384DB" w14:textId="77777777" w:rsidR="00597951" w:rsidRPr="0040742E" w:rsidRDefault="00597951" w:rsidP="00597951">
      <w:pPr>
        <w:rPr>
          <w:color w:val="000000" w:themeColor="text1"/>
          <w:lang w:val="en-US"/>
        </w:rPr>
      </w:pPr>
      <w:hyperlink r:id="rId173" w:history="1">
        <w:r w:rsidRPr="0040742E">
          <w:rPr>
            <w:rStyle w:val="Hyperlink"/>
          </w:rPr>
          <w:t>didem.samut@bogazici.edu.tr</w:t>
        </w:r>
      </w:hyperlink>
      <w:r w:rsidRPr="0040742E">
        <w:rPr>
          <w:color w:val="000000" w:themeColor="text1"/>
          <w:lang w:val="en-US"/>
        </w:rPr>
        <w:t xml:space="preserve"> </w:t>
      </w:r>
    </w:p>
    <w:p w14:paraId="004CC4CB" w14:textId="77777777" w:rsidR="00597951" w:rsidRPr="0040742E" w:rsidRDefault="00597951" w:rsidP="00597951">
      <w:pPr>
        <w:shd w:val="clear" w:color="auto" w:fill="FFFFFF"/>
        <w:rPr>
          <w:color w:val="000000" w:themeColor="text1"/>
        </w:rPr>
      </w:pPr>
    </w:p>
    <w:p w14:paraId="1C263D58" w14:textId="77777777" w:rsidR="00597951" w:rsidRPr="0040742E" w:rsidRDefault="00597951" w:rsidP="00597951">
      <w:pPr>
        <w:shd w:val="clear" w:color="auto" w:fill="FFFFFF"/>
        <w:rPr>
          <w:b/>
          <w:color w:val="000000" w:themeColor="text1"/>
        </w:rPr>
      </w:pPr>
      <w:r w:rsidRPr="0040742E">
        <w:rPr>
          <w:b/>
          <w:color w:val="000000" w:themeColor="text1"/>
        </w:rPr>
        <w:t>Ms Ceren Özer Sözdinler</w:t>
      </w:r>
    </w:p>
    <w:p w14:paraId="020C2926" w14:textId="77777777" w:rsidR="00597951" w:rsidRPr="0040742E" w:rsidRDefault="00597951" w:rsidP="00597951">
      <w:pPr>
        <w:shd w:val="clear" w:color="auto" w:fill="FFFFFF"/>
        <w:rPr>
          <w:color w:val="000000" w:themeColor="text1"/>
        </w:rPr>
      </w:pPr>
      <w:r w:rsidRPr="0040742E">
        <w:rPr>
          <w:color w:val="000000" w:themeColor="text1"/>
        </w:rPr>
        <w:t>Expert - Visiting Researcher</w:t>
      </w:r>
    </w:p>
    <w:p w14:paraId="27933FF1" w14:textId="77777777" w:rsidR="00597951" w:rsidRPr="0040742E" w:rsidRDefault="00597951" w:rsidP="00597951">
      <w:pPr>
        <w:shd w:val="clear" w:color="auto" w:fill="FFFFFF"/>
        <w:rPr>
          <w:color w:val="000000" w:themeColor="text1"/>
        </w:rPr>
      </w:pPr>
      <w:r w:rsidRPr="0040742E">
        <w:rPr>
          <w:color w:val="000000" w:themeColor="text1"/>
        </w:rPr>
        <w:t>Department of Civil Engineering</w:t>
      </w:r>
    </w:p>
    <w:p w14:paraId="5708CFAD" w14:textId="77777777" w:rsidR="00597951" w:rsidRPr="0040742E" w:rsidRDefault="00597951" w:rsidP="00597951">
      <w:pPr>
        <w:shd w:val="clear" w:color="auto" w:fill="FFFFFF"/>
        <w:rPr>
          <w:color w:val="000000" w:themeColor="text1"/>
        </w:rPr>
      </w:pPr>
      <w:proofErr w:type="spellStart"/>
      <w:r w:rsidRPr="0040742E">
        <w:rPr>
          <w:color w:val="000000" w:themeColor="text1"/>
        </w:rPr>
        <w:t>Gebze</w:t>
      </w:r>
      <w:proofErr w:type="spellEnd"/>
      <w:r w:rsidRPr="0040742E">
        <w:rPr>
          <w:color w:val="000000" w:themeColor="text1"/>
        </w:rPr>
        <w:t xml:space="preserve"> Technical University, </w:t>
      </w:r>
      <w:proofErr w:type="spellStart"/>
      <w:r w:rsidRPr="0040742E">
        <w:rPr>
          <w:color w:val="000000" w:themeColor="text1"/>
        </w:rPr>
        <w:t>Kocaeli</w:t>
      </w:r>
      <w:proofErr w:type="spellEnd"/>
      <w:r w:rsidRPr="0040742E">
        <w:rPr>
          <w:color w:val="000000" w:themeColor="text1"/>
        </w:rPr>
        <w:t>, Türkiye</w:t>
      </w:r>
    </w:p>
    <w:p w14:paraId="08140980" w14:textId="77777777" w:rsidR="00597951" w:rsidRPr="0040742E" w:rsidRDefault="00597951" w:rsidP="00597951">
      <w:pPr>
        <w:pBdr>
          <w:top w:val="nil"/>
          <w:left w:val="nil"/>
          <w:bottom w:val="nil"/>
          <w:right w:val="nil"/>
          <w:between w:val="nil"/>
        </w:pBdr>
        <w:rPr>
          <w:rStyle w:val="Hyperlink"/>
        </w:rPr>
      </w:pPr>
      <w:hyperlink r:id="rId174" w:history="1">
        <w:r w:rsidRPr="0040742E">
          <w:rPr>
            <w:rStyle w:val="Hyperlink"/>
          </w:rPr>
          <w:t>ceren.ozersozdinler@gtu.edu.tr</w:t>
        </w:r>
      </w:hyperlink>
      <w:r w:rsidRPr="0040742E">
        <w:rPr>
          <w:rStyle w:val="Hyperlink"/>
        </w:rPr>
        <w:t xml:space="preserve"> </w:t>
      </w:r>
    </w:p>
    <w:p w14:paraId="38758CC7" w14:textId="77777777" w:rsidR="00597951" w:rsidRPr="00A7540A" w:rsidRDefault="00597951" w:rsidP="00597951">
      <w:pPr>
        <w:pBdr>
          <w:top w:val="nil"/>
          <w:left w:val="nil"/>
          <w:bottom w:val="nil"/>
          <w:right w:val="nil"/>
          <w:between w:val="nil"/>
        </w:pBdr>
        <w:shd w:val="clear" w:color="auto" w:fill="FFFFFF"/>
        <w:rPr>
          <w:b/>
          <w:color w:val="000000" w:themeColor="text1"/>
          <w:lang w:val="en-US"/>
        </w:rPr>
      </w:pPr>
    </w:p>
    <w:p w14:paraId="0B33CEFF" w14:textId="15BE1698" w:rsidR="00597951" w:rsidRPr="00A7540A" w:rsidRDefault="00597951" w:rsidP="00597951">
      <w:pPr>
        <w:pBdr>
          <w:top w:val="nil"/>
          <w:left w:val="nil"/>
          <w:bottom w:val="nil"/>
          <w:right w:val="nil"/>
          <w:between w:val="nil"/>
        </w:pBdr>
        <w:shd w:val="clear" w:color="auto" w:fill="FFFFFF"/>
        <w:rPr>
          <w:b/>
          <w:color w:val="000000" w:themeColor="text1"/>
          <w:lang w:val="en-US"/>
        </w:rPr>
      </w:pPr>
      <w:r w:rsidRPr="00A7540A">
        <w:rPr>
          <w:b/>
          <w:color w:val="000000" w:themeColor="text1"/>
          <w:lang w:val="en-US"/>
        </w:rPr>
        <w:t>Mr Fatih Turhan</w:t>
      </w:r>
    </w:p>
    <w:p w14:paraId="5D98B6D2" w14:textId="77777777" w:rsidR="00597951" w:rsidRPr="00A7540A" w:rsidRDefault="00597951" w:rsidP="00597951">
      <w:pPr>
        <w:pBdr>
          <w:top w:val="nil"/>
          <w:left w:val="nil"/>
          <w:bottom w:val="nil"/>
          <w:right w:val="nil"/>
          <w:between w:val="nil"/>
        </w:pBdr>
        <w:shd w:val="clear" w:color="auto" w:fill="FFFFFF"/>
        <w:rPr>
          <w:bCs/>
          <w:color w:val="000000" w:themeColor="text1"/>
          <w:lang w:val="en-US"/>
        </w:rPr>
      </w:pPr>
      <w:r w:rsidRPr="00A7540A">
        <w:rPr>
          <w:bCs/>
          <w:color w:val="000000" w:themeColor="text1"/>
          <w:lang w:val="en-US"/>
        </w:rPr>
        <w:t xml:space="preserve">TSP Representative </w:t>
      </w:r>
    </w:p>
    <w:p w14:paraId="46AA7A3E" w14:textId="77777777" w:rsidR="00597951" w:rsidRPr="00A7540A" w:rsidRDefault="00597951" w:rsidP="00597951">
      <w:pPr>
        <w:pBdr>
          <w:top w:val="nil"/>
          <w:left w:val="nil"/>
          <w:bottom w:val="nil"/>
          <w:right w:val="nil"/>
          <w:between w:val="nil"/>
        </w:pBdr>
        <w:shd w:val="clear" w:color="auto" w:fill="FFFFFF"/>
        <w:rPr>
          <w:bCs/>
          <w:color w:val="000000" w:themeColor="text1"/>
          <w:lang w:val="en-US"/>
        </w:rPr>
      </w:pPr>
      <w:r w:rsidRPr="00A7540A">
        <w:rPr>
          <w:bCs/>
          <w:color w:val="000000" w:themeColor="text1"/>
          <w:lang w:val="en-US"/>
        </w:rPr>
        <w:t xml:space="preserve">Regional Earthquake and Tsunami Monitoring Center </w:t>
      </w:r>
    </w:p>
    <w:p w14:paraId="15208234" w14:textId="77777777" w:rsidR="00597951" w:rsidRPr="00A7540A" w:rsidRDefault="00597951" w:rsidP="00597951">
      <w:pPr>
        <w:pBdr>
          <w:top w:val="nil"/>
          <w:left w:val="nil"/>
          <w:bottom w:val="nil"/>
          <w:right w:val="nil"/>
          <w:between w:val="nil"/>
        </w:pBdr>
        <w:shd w:val="clear" w:color="auto" w:fill="FFFFFF"/>
        <w:rPr>
          <w:bCs/>
          <w:color w:val="000000" w:themeColor="text1"/>
          <w:lang w:val="en-US"/>
        </w:rPr>
      </w:pPr>
      <w:proofErr w:type="spellStart"/>
      <w:r w:rsidRPr="00A7540A">
        <w:rPr>
          <w:bCs/>
          <w:color w:val="000000" w:themeColor="text1"/>
          <w:lang w:val="en-US"/>
        </w:rPr>
        <w:t>Boğaziçi</w:t>
      </w:r>
      <w:proofErr w:type="spellEnd"/>
      <w:r w:rsidRPr="00A7540A">
        <w:rPr>
          <w:bCs/>
          <w:color w:val="000000" w:themeColor="text1"/>
          <w:lang w:val="en-US"/>
        </w:rPr>
        <w:t xml:space="preserve"> University-</w:t>
      </w:r>
      <w:proofErr w:type="spellStart"/>
      <w:r w:rsidRPr="00A7540A">
        <w:rPr>
          <w:bCs/>
          <w:color w:val="000000" w:themeColor="text1"/>
          <w:lang w:val="en-US"/>
        </w:rPr>
        <w:t>Kandilli</w:t>
      </w:r>
      <w:proofErr w:type="spellEnd"/>
      <w:r w:rsidRPr="00A7540A">
        <w:rPr>
          <w:bCs/>
          <w:color w:val="000000" w:themeColor="text1"/>
          <w:lang w:val="en-US"/>
        </w:rPr>
        <w:t xml:space="preserve"> Observatory and Earthquake Research Institute, Istanbul, Türkiye</w:t>
      </w:r>
    </w:p>
    <w:p w14:paraId="1B2FCB07" w14:textId="77777777" w:rsidR="00597951" w:rsidRPr="00597951" w:rsidRDefault="00597951" w:rsidP="00597951">
      <w:pPr>
        <w:pBdr>
          <w:top w:val="nil"/>
          <w:left w:val="nil"/>
          <w:bottom w:val="nil"/>
          <w:right w:val="nil"/>
          <w:between w:val="nil"/>
        </w:pBdr>
        <w:rPr>
          <w:rStyle w:val="Hyperlink"/>
          <w:lang w:val="es-ES"/>
        </w:rPr>
      </w:pPr>
      <w:hyperlink r:id="rId175" w:history="1">
        <w:r w:rsidRPr="00597951">
          <w:rPr>
            <w:rStyle w:val="Hyperlink"/>
            <w:lang w:val="es-ES"/>
          </w:rPr>
          <w:t>fatih.turhan@bogazici.edu.tr</w:t>
        </w:r>
      </w:hyperlink>
    </w:p>
    <w:p w14:paraId="138C7F9F" w14:textId="77777777" w:rsidR="00597951" w:rsidRPr="00A7540A" w:rsidRDefault="00597951" w:rsidP="00597951">
      <w:pPr>
        <w:pBdr>
          <w:top w:val="nil"/>
          <w:left w:val="nil"/>
          <w:bottom w:val="nil"/>
          <w:right w:val="nil"/>
          <w:between w:val="nil"/>
        </w:pBdr>
        <w:shd w:val="clear" w:color="auto" w:fill="FFFFFF"/>
        <w:rPr>
          <w:bCs/>
          <w:color w:val="000000" w:themeColor="text1"/>
          <w:lang w:val="es-ES"/>
        </w:rPr>
      </w:pPr>
    </w:p>
    <w:p w14:paraId="1008B375" w14:textId="77777777" w:rsidR="00597951" w:rsidRPr="0040742E" w:rsidRDefault="00597951" w:rsidP="00597951">
      <w:pPr>
        <w:shd w:val="clear" w:color="auto" w:fill="FFFFFF"/>
        <w:jc w:val="both"/>
        <w:rPr>
          <w:b/>
          <w:color w:val="000000" w:themeColor="text1"/>
          <w:lang w:val="es-ES"/>
        </w:rPr>
      </w:pPr>
      <w:r w:rsidRPr="0040742E">
        <w:rPr>
          <w:b/>
          <w:color w:val="000000" w:themeColor="text1"/>
          <w:lang w:val="es-ES"/>
        </w:rPr>
        <w:t>Ms Selda Altuncu Poyraz</w:t>
      </w:r>
    </w:p>
    <w:p w14:paraId="38D947ED" w14:textId="77777777" w:rsidR="00597951" w:rsidRPr="0040742E" w:rsidRDefault="00597951" w:rsidP="00597951">
      <w:pPr>
        <w:shd w:val="clear" w:color="auto" w:fill="FFFFFF"/>
        <w:jc w:val="both"/>
        <w:rPr>
          <w:color w:val="000000" w:themeColor="text1"/>
          <w:lang w:val="en-US"/>
        </w:rPr>
      </w:pPr>
      <w:r w:rsidRPr="0040742E">
        <w:rPr>
          <w:color w:val="000000" w:themeColor="text1"/>
          <w:lang w:val="en-US"/>
        </w:rPr>
        <w:t>TSP Representative</w:t>
      </w:r>
    </w:p>
    <w:p w14:paraId="02A92053" w14:textId="77777777" w:rsidR="00597951" w:rsidRPr="0040742E" w:rsidRDefault="00597951" w:rsidP="00597951">
      <w:pPr>
        <w:shd w:val="clear" w:color="auto" w:fill="FFFFFF"/>
        <w:rPr>
          <w:color w:val="000000" w:themeColor="text1"/>
        </w:rPr>
      </w:pPr>
      <w:r w:rsidRPr="0040742E">
        <w:rPr>
          <w:color w:val="000000" w:themeColor="text1"/>
        </w:rPr>
        <w:t xml:space="preserve">Regional Earthquake and Tsunami Monitoring Center, </w:t>
      </w:r>
      <w:proofErr w:type="spellStart"/>
      <w:r w:rsidRPr="0040742E">
        <w:rPr>
          <w:color w:val="000000" w:themeColor="text1"/>
        </w:rPr>
        <w:t>Boğaziçi</w:t>
      </w:r>
      <w:proofErr w:type="spellEnd"/>
      <w:r w:rsidRPr="0040742E">
        <w:rPr>
          <w:color w:val="000000" w:themeColor="text1"/>
        </w:rPr>
        <w:t xml:space="preserve"> University-</w:t>
      </w:r>
      <w:proofErr w:type="spellStart"/>
      <w:r w:rsidRPr="0040742E">
        <w:rPr>
          <w:color w:val="000000" w:themeColor="text1"/>
        </w:rPr>
        <w:t>Kandilli</w:t>
      </w:r>
      <w:proofErr w:type="spellEnd"/>
      <w:r w:rsidRPr="0040742E">
        <w:rPr>
          <w:color w:val="000000" w:themeColor="text1"/>
        </w:rPr>
        <w:t xml:space="preserve"> Observatory and Earthquake Research Institute, Istanbul, Türkiye</w:t>
      </w:r>
    </w:p>
    <w:p w14:paraId="2D49BFBC" w14:textId="77777777" w:rsidR="00597951" w:rsidRPr="00A7540A" w:rsidRDefault="00597951" w:rsidP="00597951">
      <w:pPr>
        <w:rPr>
          <w:rStyle w:val="Hyperlink"/>
          <w:lang w:val="en-US"/>
        </w:rPr>
      </w:pPr>
      <w:hyperlink r:id="rId176">
        <w:r w:rsidRPr="00A7540A">
          <w:rPr>
            <w:rStyle w:val="Hyperlink"/>
            <w:lang w:val="en-US"/>
          </w:rPr>
          <w:t>selda.altuncu@boun.edu.tr</w:t>
        </w:r>
      </w:hyperlink>
    </w:p>
    <w:p w14:paraId="014D4FE4" w14:textId="77777777" w:rsidR="00597951" w:rsidRPr="0040742E" w:rsidRDefault="00597951" w:rsidP="00597951">
      <w:pPr>
        <w:shd w:val="clear" w:color="auto" w:fill="FFFFFF"/>
        <w:rPr>
          <w:b/>
          <w:color w:val="000000" w:themeColor="text1"/>
          <w:lang w:val="pt-PT"/>
        </w:rPr>
      </w:pPr>
    </w:p>
    <w:p w14:paraId="0DFE97FA" w14:textId="77777777" w:rsidR="00597951" w:rsidRPr="0040742E" w:rsidRDefault="00597951" w:rsidP="00A7540A">
      <w:pPr>
        <w:shd w:val="clear" w:color="auto" w:fill="FFFFFF"/>
        <w:rPr>
          <w:b/>
          <w:color w:val="000000" w:themeColor="text1"/>
          <w:lang w:val="pt-PT"/>
        </w:rPr>
      </w:pPr>
      <w:r w:rsidRPr="0040742E">
        <w:rPr>
          <w:b/>
          <w:color w:val="000000" w:themeColor="text1"/>
          <w:lang w:val="pt-PT"/>
        </w:rPr>
        <w:t>Ms Tuğçe Ergün</w:t>
      </w:r>
    </w:p>
    <w:p w14:paraId="7B19037F" w14:textId="77777777" w:rsidR="00597951" w:rsidRPr="0040742E" w:rsidRDefault="00597951" w:rsidP="00A7540A">
      <w:pPr>
        <w:shd w:val="clear" w:color="auto" w:fill="FFFFFF"/>
        <w:rPr>
          <w:color w:val="000000" w:themeColor="text1"/>
        </w:rPr>
      </w:pPr>
      <w:r w:rsidRPr="0040742E">
        <w:rPr>
          <w:color w:val="000000" w:themeColor="text1"/>
        </w:rPr>
        <w:t>TSP Representative</w:t>
      </w:r>
    </w:p>
    <w:p w14:paraId="09A814E4" w14:textId="77777777" w:rsidR="00597951" w:rsidRPr="0040742E" w:rsidRDefault="00597951" w:rsidP="00A7540A">
      <w:pPr>
        <w:shd w:val="clear" w:color="auto" w:fill="FFFFFF"/>
        <w:rPr>
          <w:color w:val="000000" w:themeColor="text1"/>
        </w:rPr>
      </w:pPr>
      <w:r w:rsidRPr="0040742E">
        <w:rPr>
          <w:color w:val="000000" w:themeColor="text1"/>
        </w:rPr>
        <w:t>Regional Earthquake and Tsunami Monitoring Center</w:t>
      </w:r>
    </w:p>
    <w:p w14:paraId="1036205C" w14:textId="77777777" w:rsidR="00597951" w:rsidRPr="0040742E" w:rsidRDefault="00597951" w:rsidP="00A7540A">
      <w:pPr>
        <w:shd w:val="clear" w:color="auto" w:fill="FFFFFF"/>
        <w:rPr>
          <w:color w:val="000000" w:themeColor="text1"/>
        </w:rPr>
      </w:pPr>
      <w:proofErr w:type="spellStart"/>
      <w:r w:rsidRPr="0040742E">
        <w:rPr>
          <w:color w:val="000000" w:themeColor="text1"/>
        </w:rPr>
        <w:t>Boğaziçi</w:t>
      </w:r>
      <w:proofErr w:type="spellEnd"/>
      <w:r w:rsidRPr="0040742E">
        <w:rPr>
          <w:color w:val="000000" w:themeColor="text1"/>
        </w:rPr>
        <w:t xml:space="preserve"> University-</w:t>
      </w:r>
      <w:proofErr w:type="spellStart"/>
      <w:r w:rsidRPr="0040742E">
        <w:rPr>
          <w:color w:val="000000" w:themeColor="text1"/>
        </w:rPr>
        <w:t>Kandilli</w:t>
      </w:r>
      <w:proofErr w:type="spellEnd"/>
      <w:r w:rsidRPr="0040742E">
        <w:rPr>
          <w:color w:val="000000" w:themeColor="text1"/>
        </w:rPr>
        <w:t xml:space="preserve"> Observatory and Earthquake Research Institute, Istanbul, Türkiye</w:t>
      </w:r>
    </w:p>
    <w:p w14:paraId="336D4D14" w14:textId="72B450F5" w:rsidR="00597951" w:rsidRPr="0040742E" w:rsidRDefault="00597951" w:rsidP="00A7540A">
      <w:pPr>
        <w:rPr>
          <w:rStyle w:val="Hyperlink"/>
        </w:rPr>
      </w:pPr>
      <w:hyperlink r:id="rId177" w:history="1">
        <w:r w:rsidRPr="0040742E">
          <w:rPr>
            <w:rStyle w:val="Hyperlink"/>
          </w:rPr>
          <w:t>afacan@bogazici.edu.tr</w:t>
        </w:r>
      </w:hyperlink>
    </w:p>
    <w:p w14:paraId="1581130B" w14:textId="77777777" w:rsidR="00597951" w:rsidRPr="0040742E" w:rsidRDefault="00597951" w:rsidP="00597951">
      <w:pPr>
        <w:shd w:val="clear" w:color="auto" w:fill="FFFFFF"/>
        <w:jc w:val="both"/>
        <w:rPr>
          <w:b/>
          <w:color w:val="000000" w:themeColor="text1"/>
        </w:rPr>
      </w:pPr>
    </w:p>
    <w:p w14:paraId="13C43B4E" w14:textId="77777777" w:rsidR="00597951" w:rsidRPr="0040742E" w:rsidRDefault="00597951" w:rsidP="00597951">
      <w:pPr>
        <w:shd w:val="clear" w:color="auto" w:fill="FFFFFF"/>
        <w:jc w:val="both"/>
        <w:rPr>
          <w:b/>
          <w:color w:val="000000" w:themeColor="text1"/>
        </w:rPr>
      </w:pPr>
      <w:r w:rsidRPr="0040742E">
        <w:rPr>
          <w:b/>
          <w:color w:val="000000" w:themeColor="text1"/>
        </w:rPr>
        <w:t>United Kingdom</w:t>
      </w:r>
    </w:p>
    <w:p w14:paraId="6A23DC8D" w14:textId="77777777" w:rsidR="00597951" w:rsidRPr="0040742E" w:rsidRDefault="00597951" w:rsidP="00597951">
      <w:pPr>
        <w:shd w:val="clear" w:color="auto" w:fill="FFFFFF"/>
        <w:jc w:val="both"/>
        <w:rPr>
          <w:color w:val="000000" w:themeColor="text1"/>
        </w:rPr>
      </w:pPr>
    </w:p>
    <w:p w14:paraId="7CD0F66B" w14:textId="77777777" w:rsidR="00597951" w:rsidRPr="0040742E" w:rsidRDefault="00597951" w:rsidP="00A7540A">
      <w:pPr>
        <w:shd w:val="clear" w:color="auto" w:fill="FFFFFF"/>
        <w:rPr>
          <w:b/>
          <w:color w:val="000000" w:themeColor="text1"/>
        </w:rPr>
      </w:pPr>
      <w:r w:rsidRPr="0040742E">
        <w:rPr>
          <w:b/>
          <w:color w:val="000000" w:themeColor="text1"/>
        </w:rPr>
        <w:t>Ms Angela Hibbert</w:t>
      </w:r>
    </w:p>
    <w:p w14:paraId="778A67F8" w14:textId="77777777" w:rsidR="00597951" w:rsidRPr="0040742E" w:rsidRDefault="00597951" w:rsidP="00A7540A">
      <w:pPr>
        <w:shd w:val="clear" w:color="auto" w:fill="FFFFFF"/>
        <w:rPr>
          <w:color w:val="000000" w:themeColor="text1"/>
        </w:rPr>
      </w:pPr>
      <w:r w:rsidRPr="0040742E">
        <w:rPr>
          <w:color w:val="000000" w:themeColor="text1"/>
        </w:rPr>
        <w:t>Head of Delegation</w:t>
      </w:r>
    </w:p>
    <w:p w14:paraId="13C3941A" w14:textId="77777777" w:rsidR="00597951" w:rsidRPr="0040742E" w:rsidRDefault="00597951" w:rsidP="00A7540A">
      <w:pPr>
        <w:shd w:val="clear" w:color="auto" w:fill="FFFFFF"/>
        <w:rPr>
          <w:color w:val="000000" w:themeColor="text1"/>
        </w:rPr>
      </w:pPr>
      <w:r w:rsidRPr="0040742E">
        <w:rPr>
          <w:color w:val="000000" w:themeColor="text1"/>
        </w:rPr>
        <w:t>Head of Sea Level at National Oceanography Centre</w:t>
      </w:r>
    </w:p>
    <w:p w14:paraId="5115586D" w14:textId="77777777" w:rsidR="00597951" w:rsidRPr="0040742E" w:rsidRDefault="00597951" w:rsidP="00A7540A">
      <w:pPr>
        <w:shd w:val="clear" w:color="auto" w:fill="FFFFFF"/>
        <w:rPr>
          <w:color w:val="000000" w:themeColor="text1"/>
        </w:rPr>
      </w:pPr>
      <w:r w:rsidRPr="0040742E">
        <w:rPr>
          <w:color w:val="000000" w:themeColor="text1"/>
        </w:rPr>
        <w:t>National Oceanography Centre, Joseph Proudman Lab, 6 Brownlow Street, Liverpool, L3 5DA</w:t>
      </w:r>
    </w:p>
    <w:p w14:paraId="3AEE232B" w14:textId="77777777" w:rsidR="00597951" w:rsidRPr="00A7540A" w:rsidRDefault="00597951" w:rsidP="00A7540A">
      <w:pPr>
        <w:shd w:val="clear" w:color="auto" w:fill="FFFFFF"/>
        <w:rPr>
          <w:rStyle w:val="Hyperlink"/>
          <w:lang w:val="en-US"/>
        </w:rPr>
      </w:pPr>
      <w:hyperlink r:id="rId178">
        <w:r w:rsidRPr="00A7540A">
          <w:rPr>
            <w:rStyle w:val="Hyperlink"/>
            <w:lang w:val="en-US"/>
          </w:rPr>
          <w:t>anhi@noc.ac.uk</w:t>
        </w:r>
      </w:hyperlink>
      <w:r w:rsidRPr="00A7540A">
        <w:rPr>
          <w:rStyle w:val="Hyperlink"/>
          <w:lang w:val="en-US"/>
        </w:rPr>
        <w:t xml:space="preserve"> </w:t>
      </w:r>
    </w:p>
    <w:p w14:paraId="690C5ACF" w14:textId="77777777" w:rsidR="00597951" w:rsidRDefault="00597951">
      <w:pPr>
        <w:shd w:val="clear" w:color="auto" w:fill="FFFFFF"/>
        <w:jc w:val="both"/>
        <w:rPr>
          <w:b/>
          <w:color w:val="000000" w:themeColor="text1"/>
        </w:rPr>
      </w:pPr>
    </w:p>
    <w:p w14:paraId="5CA9572B" w14:textId="77777777" w:rsidR="00A7540A" w:rsidRPr="0040742E" w:rsidRDefault="00A7540A">
      <w:pPr>
        <w:shd w:val="clear" w:color="auto" w:fill="FFFFFF"/>
        <w:jc w:val="both"/>
        <w:rPr>
          <w:b/>
          <w:color w:val="000000" w:themeColor="text1"/>
        </w:rPr>
      </w:pPr>
    </w:p>
    <w:p w14:paraId="1A049B62" w14:textId="77777777" w:rsidR="00597951" w:rsidRPr="0040742E" w:rsidRDefault="00597951">
      <w:pPr>
        <w:shd w:val="clear" w:color="auto" w:fill="FFFFFF"/>
        <w:jc w:val="both"/>
        <w:rPr>
          <w:b/>
          <w:color w:val="000000" w:themeColor="text1"/>
        </w:rPr>
      </w:pPr>
      <w:r w:rsidRPr="0040742E">
        <w:rPr>
          <w:b/>
          <w:color w:val="000000" w:themeColor="text1"/>
        </w:rPr>
        <w:t>OBSERVERS</w:t>
      </w:r>
    </w:p>
    <w:p w14:paraId="3DC9AC75" w14:textId="77777777" w:rsidR="00597951" w:rsidRPr="0040742E" w:rsidRDefault="00597951">
      <w:pPr>
        <w:shd w:val="clear" w:color="auto" w:fill="FFFFFF"/>
        <w:jc w:val="both"/>
        <w:rPr>
          <w:b/>
          <w:color w:val="000000" w:themeColor="text1"/>
        </w:rPr>
      </w:pPr>
    </w:p>
    <w:p w14:paraId="7CE9E4A2" w14:textId="77777777" w:rsidR="00597951" w:rsidRPr="00551B28" w:rsidRDefault="00597951" w:rsidP="00A7540A">
      <w:pPr>
        <w:shd w:val="clear" w:color="auto" w:fill="FFFFFF"/>
        <w:rPr>
          <w:b/>
          <w:color w:val="000000" w:themeColor="text1"/>
          <w:lang w:val="en-US"/>
        </w:rPr>
      </w:pPr>
      <w:r w:rsidRPr="00551B28">
        <w:rPr>
          <w:b/>
          <w:color w:val="000000" w:themeColor="text1"/>
          <w:lang w:val="en-US"/>
        </w:rPr>
        <w:t>Ms Auriane DENIS LOUPOT</w:t>
      </w:r>
    </w:p>
    <w:p w14:paraId="33F51CC7" w14:textId="77777777" w:rsidR="00597951" w:rsidRPr="0040742E" w:rsidRDefault="00597951" w:rsidP="00A7540A">
      <w:pPr>
        <w:shd w:val="clear" w:color="auto" w:fill="FFFFFF"/>
        <w:rPr>
          <w:bCs/>
          <w:color w:val="000000" w:themeColor="text1"/>
        </w:rPr>
      </w:pPr>
      <w:r w:rsidRPr="0040742E">
        <w:rPr>
          <w:bCs/>
          <w:color w:val="000000" w:themeColor="text1"/>
        </w:rPr>
        <w:t>Emergency Response Coordination Centre (ERCC)</w:t>
      </w:r>
    </w:p>
    <w:p w14:paraId="5D5DD6EF" w14:textId="77777777" w:rsidR="00597951" w:rsidRPr="0040742E" w:rsidRDefault="00597951" w:rsidP="00A7540A">
      <w:pPr>
        <w:shd w:val="clear" w:color="auto" w:fill="FFFFFF"/>
        <w:rPr>
          <w:bCs/>
          <w:color w:val="000000" w:themeColor="text1"/>
        </w:rPr>
      </w:pPr>
      <w:r w:rsidRPr="0040742E">
        <w:rPr>
          <w:bCs/>
          <w:color w:val="000000" w:themeColor="text1"/>
        </w:rPr>
        <w:t>European Commission BU-9 - Directorate-General for Humanitarian Aid and Civil Protection</w:t>
      </w:r>
    </w:p>
    <w:p w14:paraId="740B6417" w14:textId="77777777" w:rsidR="00597951" w:rsidRPr="0040742E" w:rsidRDefault="00597951" w:rsidP="00A7540A">
      <w:pPr>
        <w:shd w:val="clear" w:color="auto" w:fill="FFFFFF"/>
        <w:rPr>
          <w:bCs/>
          <w:color w:val="000000" w:themeColor="text1"/>
          <w:lang w:val="fr-FR"/>
        </w:rPr>
      </w:pPr>
      <w:r w:rsidRPr="0040742E">
        <w:rPr>
          <w:bCs/>
          <w:color w:val="000000" w:themeColor="text1"/>
          <w:lang w:val="fr-FR"/>
        </w:rPr>
        <w:t>Rue de la Loi 86</w:t>
      </w:r>
      <w:r w:rsidRPr="0040742E">
        <w:rPr>
          <w:bCs/>
          <w:color w:val="000000" w:themeColor="text1"/>
          <w:lang w:val="fr-FR"/>
        </w:rPr>
        <w:br/>
        <w:t>1000 Bruxelles</w:t>
      </w:r>
      <w:r w:rsidRPr="0040742E">
        <w:rPr>
          <w:bCs/>
          <w:color w:val="000000" w:themeColor="text1"/>
          <w:lang w:val="fr-FR"/>
        </w:rPr>
        <w:br/>
      </w:r>
      <w:proofErr w:type="spellStart"/>
      <w:r w:rsidRPr="0040742E">
        <w:rPr>
          <w:bCs/>
          <w:color w:val="000000" w:themeColor="text1"/>
          <w:lang w:val="fr-FR"/>
        </w:rPr>
        <w:t>Belgium</w:t>
      </w:r>
      <w:proofErr w:type="spellEnd"/>
    </w:p>
    <w:p w14:paraId="740BBB51" w14:textId="77777777" w:rsidR="00597951" w:rsidRPr="0040742E" w:rsidRDefault="00597951" w:rsidP="00A7540A">
      <w:pPr>
        <w:rPr>
          <w:rStyle w:val="Hyperlink"/>
          <w:lang w:val="fr-FR"/>
        </w:rPr>
      </w:pPr>
      <w:hyperlink r:id="rId179" w:history="1">
        <w:r w:rsidRPr="0040742E">
          <w:rPr>
            <w:rStyle w:val="Hyperlink"/>
            <w:lang w:val="fr-FR"/>
          </w:rPr>
          <w:t>auriane.denis-loupot@ec.europa.eu</w:t>
        </w:r>
      </w:hyperlink>
      <w:r w:rsidRPr="0040742E">
        <w:rPr>
          <w:rStyle w:val="Hyperlink"/>
          <w:lang w:val="fr-FR"/>
        </w:rPr>
        <w:t xml:space="preserve"> </w:t>
      </w:r>
    </w:p>
    <w:p w14:paraId="771CDA7F" w14:textId="77777777" w:rsidR="00597951" w:rsidRPr="001138B7" w:rsidRDefault="00597951" w:rsidP="00A7540A">
      <w:pPr>
        <w:shd w:val="clear" w:color="auto" w:fill="FFFFFF"/>
        <w:rPr>
          <w:b/>
          <w:color w:val="000000" w:themeColor="text1"/>
          <w:lang w:val="fr-FR"/>
        </w:rPr>
      </w:pPr>
      <w:r w:rsidRPr="001138B7">
        <w:rPr>
          <w:b/>
          <w:color w:val="000000" w:themeColor="text1"/>
          <w:lang w:val="fr-FR"/>
        </w:rPr>
        <w:lastRenderedPageBreak/>
        <w:t xml:space="preserve">Mr Juan Jose </w:t>
      </w:r>
      <w:proofErr w:type="spellStart"/>
      <w:r w:rsidRPr="001138B7">
        <w:rPr>
          <w:b/>
          <w:color w:val="000000" w:themeColor="text1"/>
          <w:lang w:val="fr-FR"/>
        </w:rPr>
        <w:t>Danobeitia</w:t>
      </w:r>
      <w:proofErr w:type="spellEnd"/>
    </w:p>
    <w:p w14:paraId="28F71FBE" w14:textId="77777777" w:rsidR="00597951" w:rsidRPr="001138B7" w:rsidRDefault="00597951" w:rsidP="00A7540A">
      <w:pPr>
        <w:shd w:val="clear" w:color="auto" w:fill="FFFFFF"/>
        <w:rPr>
          <w:bCs/>
          <w:color w:val="000000" w:themeColor="text1"/>
          <w:lang w:val="fr-FR"/>
        </w:rPr>
      </w:pPr>
      <w:r w:rsidRPr="001138B7">
        <w:rPr>
          <w:bCs/>
          <w:color w:val="000000" w:themeColor="text1"/>
          <w:lang w:val="fr-FR"/>
        </w:rPr>
        <w:t xml:space="preserve">Prof. Marine </w:t>
      </w:r>
      <w:proofErr w:type="spellStart"/>
      <w:r w:rsidRPr="001138B7">
        <w:rPr>
          <w:bCs/>
          <w:color w:val="000000" w:themeColor="text1"/>
          <w:lang w:val="fr-FR"/>
        </w:rPr>
        <w:t>Geophysics</w:t>
      </w:r>
      <w:proofErr w:type="spellEnd"/>
    </w:p>
    <w:p w14:paraId="2B8986BB" w14:textId="77777777" w:rsidR="00597951" w:rsidRPr="00551B28" w:rsidRDefault="00597951" w:rsidP="00A7540A">
      <w:pPr>
        <w:shd w:val="clear" w:color="auto" w:fill="FFFFFF"/>
        <w:rPr>
          <w:bCs/>
          <w:color w:val="000000" w:themeColor="text1"/>
          <w:lang w:val="es-ES"/>
        </w:rPr>
      </w:pPr>
      <w:r w:rsidRPr="00551B28">
        <w:rPr>
          <w:bCs/>
          <w:color w:val="000000" w:themeColor="text1"/>
          <w:lang w:val="es-ES"/>
        </w:rPr>
        <w:t xml:space="preserve">Consejo Superior de Investigaciones </w:t>
      </w:r>
      <w:proofErr w:type="spellStart"/>
      <w:r w:rsidRPr="00551B28">
        <w:rPr>
          <w:bCs/>
          <w:color w:val="000000" w:themeColor="text1"/>
          <w:lang w:val="es-ES"/>
        </w:rPr>
        <w:t>Cientificas</w:t>
      </w:r>
      <w:proofErr w:type="spellEnd"/>
      <w:r w:rsidRPr="00551B28">
        <w:rPr>
          <w:bCs/>
          <w:color w:val="000000" w:themeColor="text1"/>
          <w:lang w:val="es-ES"/>
        </w:rPr>
        <w:t>-UTM</w:t>
      </w:r>
    </w:p>
    <w:p w14:paraId="56026B14" w14:textId="77777777" w:rsidR="00597951" w:rsidRPr="0040742E" w:rsidRDefault="00597951" w:rsidP="00A7540A">
      <w:pPr>
        <w:shd w:val="clear" w:color="auto" w:fill="FFFFFF"/>
        <w:rPr>
          <w:bCs/>
          <w:color w:val="000000" w:themeColor="text1"/>
          <w:lang w:val="es-ES"/>
        </w:rPr>
      </w:pPr>
      <w:r w:rsidRPr="0040742E">
        <w:rPr>
          <w:bCs/>
          <w:color w:val="000000" w:themeColor="text1"/>
          <w:lang w:val="es-ES"/>
        </w:rPr>
        <w:t xml:space="preserve">Paseo </w:t>
      </w:r>
      <w:proofErr w:type="spellStart"/>
      <w:r w:rsidRPr="0040742E">
        <w:rPr>
          <w:bCs/>
          <w:color w:val="000000" w:themeColor="text1"/>
          <w:lang w:val="es-ES"/>
        </w:rPr>
        <w:t>Maritimo</w:t>
      </w:r>
      <w:proofErr w:type="spellEnd"/>
      <w:r w:rsidRPr="0040742E">
        <w:rPr>
          <w:bCs/>
          <w:color w:val="000000" w:themeColor="text1"/>
          <w:lang w:val="es-ES"/>
        </w:rPr>
        <w:t>, 37-49</w:t>
      </w:r>
      <w:r w:rsidRPr="0040742E">
        <w:rPr>
          <w:bCs/>
          <w:color w:val="000000" w:themeColor="text1"/>
          <w:lang w:val="es-ES"/>
        </w:rPr>
        <w:br/>
        <w:t>08003 Barcelona (</w:t>
      </w:r>
      <w:proofErr w:type="spellStart"/>
      <w:r w:rsidRPr="0040742E">
        <w:rPr>
          <w:bCs/>
          <w:color w:val="000000" w:themeColor="text1"/>
          <w:lang w:val="es-ES"/>
        </w:rPr>
        <w:t>None</w:t>
      </w:r>
      <w:proofErr w:type="spellEnd"/>
      <w:r w:rsidRPr="0040742E">
        <w:rPr>
          <w:bCs/>
          <w:color w:val="000000" w:themeColor="text1"/>
          <w:lang w:val="es-ES"/>
        </w:rPr>
        <w:t>)</w:t>
      </w:r>
      <w:r w:rsidRPr="0040742E">
        <w:rPr>
          <w:bCs/>
          <w:color w:val="000000" w:themeColor="text1"/>
          <w:lang w:val="es-ES"/>
        </w:rPr>
        <w:br/>
      </w:r>
      <w:proofErr w:type="spellStart"/>
      <w:r w:rsidRPr="0040742E">
        <w:rPr>
          <w:bCs/>
          <w:color w:val="000000" w:themeColor="text1"/>
          <w:lang w:val="es-ES"/>
        </w:rPr>
        <w:t>Spain</w:t>
      </w:r>
      <w:proofErr w:type="spellEnd"/>
    </w:p>
    <w:p w14:paraId="35D2D27B" w14:textId="77777777" w:rsidR="00597951" w:rsidRPr="00A7540A" w:rsidRDefault="00597951" w:rsidP="00A7540A">
      <w:pPr>
        <w:rPr>
          <w:rStyle w:val="Hyperlink"/>
          <w:lang w:val="es-ES"/>
        </w:rPr>
      </w:pPr>
      <w:hyperlink r:id="rId180" w:history="1">
        <w:r w:rsidRPr="00A7540A">
          <w:rPr>
            <w:rStyle w:val="Hyperlink"/>
            <w:lang w:val="es-ES"/>
          </w:rPr>
          <w:t>jjdanobeitia@utm.csic.es</w:t>
        </w:r>
      </w:hyperlink>
      <w:r w:rsidRPr="00A7540A">
        <w:rPr>
          <w:rStyle w:val="Hyperlink"/>
          <w:lang w:val="es-ES"/>
        </w:rPr>
        <w:t xml:space="preserve"> </w:t>
      </w:r>
    </w:p>
    <w:p w14:paraId="73E187F4" w14:textId="77777777" w:rsidR="00597951" w:rsidRPr="0040742E" w:rsidRDefault="00597951" w:rsidP="00A7540A">
      <w:pPr>
        <w:shd w:val="clear" w:color="auto" w:fill="FFFFFF"/>
        <w:rPr>
          <w:b/>
          <w:color w:val="000000" w:themeColor="text1"/>
          <w:lang w:val="es-ES"/>
        </w:rPr>
      </w:pPr>
    </w:p>
    <w:p w14:paraId="2E29A297" w14:textId="77777777" w:rsidR="00597951" w:rsidRPr="00A7540A" w:rsidRDefault="00597951" w:rsidP="00A7540A">
      <w:pPr>
        <w:shd w:val="clear" w:color="auto" w:fill="FFFFFF"/>
        <w:rPr>
          <w:b/>
          <w:color w:val="000000" w:themeColor="text1"/>
          <w:lang w:val="es-ES"/>
        </w:rPr>
      </w:pPr>
      <w:r w:rsidRPr="00A7540A">
        <w:rPr>
          <w:b/>
          <w:color w:val="000000" w:themeColor="text1"/>
          <w:lang w:val="es-ES"/>
        </w:rPr>
        <w:t>Ms Lubna Amal Amir</w:t>
      </w:r>
    </w:p>
    <w:p w14:paraId="0E4F3394" w14:textId="77777777" w:rsidR="00597951" w:rsidRPr="0040742E" w:rsidRDefault="00597951" w:rsidP="00A7540A">
      <w:pPr>
        <w:shd w:val="clear" w:color="auto" w:fill="FFFFFF"/>
        <w:rPr>
          <w:bCs/>
          <w:color w:val="000000" w:themeColor="text1"/>
        </w:rPr>
      </w:pPr>
      <w:r w:rsidRPr="0040742E">
        <w:rPr>
          <w:bCs/>
          <w:color w:val="000000" w:themeColor="text1"/>
        </w:rPr>
        <w:t>Professor</w:t>
      </w:r>
    </w:p>
    <w:p w14:paraId="0F7A7B80" w14:textId="77777777" w:rsidR="00597951" w:rsidRPr="0040742E" w:rsidRDefault="00597951" w:rsidP="00A7540A">
      <w:pPr>
        <w:shd w:val="clear" w:color="auto" w:fill="FFFFFF"/>
        <w:rPr>
          <w:bCs/>
          <w:color w:val="000000" w:themeColor="text1"/>
        </w:rPr>
      </w:pPr>
      <w:r w:rsidRPr="0040742E">
        <w:rPr>
          <w:bCs/>
          <w:color w:val="000000" w:themeColor="text1"/>
        </w:rPr>
        <w:t>Geophysics</w:t>
      </w:r>
    </w:p>
    <w:p w14:paraId="68E0A2F5" w14:textId="77777777" w:rsidR="00597951" w:rsidRPr="0040742E" w:rsidRDefault="00597951" w:rsidP="00A7540A">
      <w:pPr>
        <w:shd w:val="clear" w:color="auto" w:fill="FFFFFF"/>
        <w:rPr>
          <w:bCs/>
          <w:color w:val="000000" w:themeColor="text1"/>
        </w:rPr>
      </w:pPr>
      <w:r w:rsidRPr="0040742E">
        <w:rPr>
          <w:bCs/>
          <w:color w:val="000000" w:themeColor="text1"/>
        </w:rPr>
        <w:t xml:space="preserve">University of Sciences and Technology Houari </w:t>
      </w:r>
      <w:proofErr w:type="spellStart"/>
      <w:r w:rsidRPr="0040742E">
        <w:rPr>
          <w:bCs/>
          <w:color w:val="000000" w:themeColor="text1"/>
        </w:rPr>
        <w:t>Boumedienne</w:t>
      </w:r>
      <w:proofErr w:type="spellEnd"/>
    </w:p>
    <w:p w14:paraId="0CD87975" w14:textId="77777777" w:rsidR="00597951" w:rsidRPr="0040742E" w:rsidRDefault="00597951" w:rsidP="00A7540A">
      <w:pPr>
        <w:shd w:val="clear" w:color="auto" w:fill="FFFFFF"/>
        <w:rPr>
          <w:bCs/>
          <w:color w:val="000000" w:themeColor="text1"/>
          <w:lang w:val="es-ES"/>
        </w:rPr>
      </w:pPr>
      <w:r w:rsidRPr="0040742E">
        <w:rPr>
          <w:bCs/>
          <w:color w:val="000000" w:themeColor="text1"/>
          <w:lang w:val="es-ES"/>
        </w:rPr>
        <w:t xml:space="preserve">B.P. 32 El </w:t>
      </w:r>
      <w:proofErr w:type="spellStart"/>
      <w:r w:rsidRPr="0040742E">
        <w:rPr>
          <w:bCs/>
          <w:color w:val="000000" w:themeColor="text1"/>
          <w:lang w:val="es-ES"/>
        </w:rPr>
        <w:t>Alia</w:t>
      </w:r>
      <w:proofErr w:type="spellEnd"/>
      <w:r w:rsidRPr="0040742E">
        <w:rPr>
          <w:bCs/>
          <w:color w:val="000000" w:themeColor="text1"/>
          <w:lang w:val="es-ES"/>
        </w:rPr>
        <w:br/>
        <w:t>16111 </w:t>
      </w:r>
      <w:proofErr w:type="spellStart"/>
      <w:r w:rsidRPr="0040742E">
        <w:rPr>
          <w:bCs/>
          <w:color w:val="000000" w:themeColor="text1"/>
          <w:lang w:val="es-ES"/>
        </w:rPr>
        <w:t>Algiers</w:t>
      </w:r>
      <w:proofErr w:type="spellEnd"/>
      <w:r w:rsidRPr="0040742E">
        <w:rPr>
          <w:bCs/>
          <w:color w:val="000000" w:themeColor="text1"/>
          <w:lang w:val="es-ES"/>
        </w:rPr>
        <w:br/>
      </w:r>
      <w:proofErr w:type="spellStart"/>
      <w:r w:rsidRPr="0040742E">
        <w:rPr>
          <w:bCs/>
          <w:color w:val="000000" w:themeColor="text1"/>
          <w:lang w:val="es-ES"/>
        </w:rPr>
        <w:t>Algeria</w:t>
      </w:r>
      <w:proofErr w:type="spellEnd"/>
    </w:p>
    <w:p w14:paraId="67B838EC" w14:textId="77777777" w:rsidR="00597951" w:rsidRPr="00A7540A" w:rsidRDefault="00597951" w:rsidP="00A7540A">
      <w:pPr>
        <w:rPr>
          <w:rStyle w:val="Hyperlink"/>
          <w:lang w:val="en-US"/>
        </w:rPr>
      </w:pPr>
      <w:hyperlink r:id="rId181" w:history="1">
        <w:r w:rsidRPr="00A7540A">
          <w:rPr>
            <w:rStyle w:val="Hyperlink"/>
            <w:lang w:val="en-US"/>
          </w:rPr>
          <w:t>lou.amir@gmail.com</w:t>
        </w:r>
      </w:hyperlink>
      <w:r w:rsidRPr="00A7540A">
        <w:rPr>
          <w:rStyle w:val="Hyperlink"/>
          <w:lang w:val="en-US"/>
        </w:rPr>
        <w:t xml:space="preserve"> </w:t>
      </w:r>
    </w:p>
    <w:p w14:paraId="216C9126" w14:textId="77777777" w:rsidR="00597951" w:rsidRPr="0040742E" w:rsidRDefault="00597951" w:rsidP="00A7540A">
      <w:pPr>
        <w:rPr>
          <w:color w:val="000000" w:themeColor="text1"/>
        </w:rPr>
      </w:pPr>
    </w:p>
    <w:p w14:paraId="5D09295B" w14:textId="3E7B29C4" w:rsidR="00597951" w:rsidRPr="0040742E" w:rsidRDefault="00597951" w:rsidP="00A7540A">
      <w:pPr>
        <w:pBdr>
          <w:top w:val="nil"/>
          <w:left w:val="nil"/>
          <w:bottom w:val="nil"/>
          <w:right w:val="nil"/>
          <w:between w:val="nil"/>
        </w:pBdr>
        <w:rPr>
          <w:b/>
          <w:color w:val="000000" w:themeColor="text1"/>
        </w:rPr>
      </w:pPr>
      <w:r w:rsidRPr="0040742E">
        <w:rPr>
          <w:b/>
          <w:color w:val="000000" w:themeColor="text1"/>
        </w:rPr>
        <w:t>Mr G</w:t>
      </w:r>
      <w:r w:rsidR="00DD4556">
        <w:rPr>
          <w:b/>
          <w:color w:val="000000" w:themeColor="text1"/>
        </w:rPr>
        <w:t>é</w:t>
      </w:r>
      <w:r w:rsidRPr="0040742E">
        <w:rPr>
          <w:b/>
          <w:color w:val="000000" w:themeColor="text1"/>
        </w:rPr>
        <w:t>rard Metayer</w:t>
      </w:r>
    </w:p>
    <w:p w14:paraId="43847DFF" w14:textId="77777777" w:rsidR="00597951" w:rsidRPr="0040742E" w:rsidRDefault="00597951" w:rsidP="00A7540A">
      <w:pPr>
        <w:pBdr>
          <w:top w:val="nil"/>
          <w:left w:val="nil"/>
          <w:bottom w:val="nil"/>
          <w:right w:val="nil"/>
          <w:between w:val="nil"/>
        </w:pBdr>
        <w:rPr>
          <w:color w:val="000000" w:themeColor="text1"/>
          <w:lang w:val="fr-FR"/>
        </w:rPr>
      </w:pPr>
      <w:proofErr w:type="spellStart"/>
      <w:r w:rsidRPr="0040742E">
        <w:rPr>
          <w:color w:val="000000" w:themeColor="text1"/>
          <w:lang w:val="fr-FR"/>
        </w:rPr>
        <w:t>Chairperson</w:t>
      </w:r>
      <w:proofErr w:type="spellEnd"/>
      <w:r w:rsidRPr="0040742E">
        <w:rPr>
          <w:color w:val="000000" w:themeColor="text1"/>
          <w:lang w:val="fr-FR"/>
        </w:rPr>
        <w:t xml:space="preserve"> of ICG/CARIBE EWS</w:t>
      </w:r>
    </w:p>
    <w:p w14:paraId="4CE275BB" w14:textId="77777777" w:rsidR="00597951" w:rsidRPr="0040742E" w:rsidRDefault="00597951" w:rsidP="00A7540A">
      <w:pPr>
        <w:pBdr>
          <w:top w:val="nil"/>
          <w:left w:val="nil"/>
          <w:bottom w:val="nil"/>
          <w:right w:val="nil"/>
          <w:between w:val="nil"/>
        </w:pBdr>
        <w:rPr>
          <w:color w:val="000000" w:themeColor="text1"/>
          <w:lang w:val="fr-FR"/>
        </w:rPr>
      </w:pPr>
      <w:r w:rsidRPr="0040742E">
        <w:rPr>
          <w:color w:val="000000" w:themeColor="text1"/>
          <w:lang w:val="fr-FR"/>
        </w:rPr>
        <w:t>Service Maritime et de Navigation d'</w:t>
      </w:r>
      <w:proofErr w:type="spellStart"/>
      <w:r w:rsidRPr="0040742E">
        <w:rPr>
          <w:color w:val="000000" w:themeColor="text1"/>
          <w:lang w:val="fr-FR"/>
        </w:rPr>
        <w:t>Haiti</w:t>
      </w:r>
      <w:proofErr w:type="spellEnd"/>
    </w:p>
    <w:p w14:paraId="26CB5576" w14:textId="77777777" w:rsidR="00597951" w:rsidRPr="0040742E" w:rsidRDefault="00597951" w:rsidP="00A7540A">
      <w:pPr>
        <w:rPr>
          <w:color w:val="000000" w:themeColor="text1"/>
          <w:lang w:val="fr-FR"/>
        </w:rPr>
      </w:pPr>
      <w:r w:rsidRPr="0040742E">
        <w:rPr>
          <w:color w:val="000000" w:themeColor="text1"/>
          <w:lang w:val="fr-FR"/>
        </w:rPr>
        <w:t xml:space="preserve">80, Boulevard 15 </w:t>
      </w:r>
      <w:proofErr w:type="gramStart"/>
      <w:r w:rsidRPr="0040742E">
        <w:rPr>
          <w:color w:val="000000" w:themeColor="text1"/>
          <w:lang w:val="fr-FR"/>
        </w:rPr>
        <w:t>Octobre</w:t>
      </w:r>
      <w:proofErr w:type="gramEnd"/>
      <w:r w:rsidRPr="0040742E">
        <w:rPr>
          <w:color w:val="000000" w:themeColor="text1"/>
          <w:lang w:val="fr-FR"/>
        </w:rPr>
        <w:t xml:space="preserve">, Zone </w:t>
      </w:r>
      <w:proofErr w:type="spellStart"/>
      <w:r w:rsidRPr="0040742E">
        <w:rPr>
          <w:color w:val="000000" w:themeColor="text1"/>
          <w:lang w:val="fr-FR"/>
        </w:rPr>
        <w:t>Torcelle</w:t>
      </w:r>
      <w:proofErr w:type="spellEnd"/>
      <w:r w:rsidRPr="0040742E">
        <w:rPr>
          <w:color w:val="000000" w:themeColor="text1"/>
          <w:lang w:val="fr-FR"/>
        </w:rPr>
        <w:t xml:space="preserve">, </w:t>
      </w:r>
      <w:proofErr w:type="spellStart"/>
      <w:r w:rsidRPr="0040742E">
        <w:rPr>
          <w:color w:val="000000" w:themeColor="text1"/>
          <w:lang w:val="fr-FR"/>
        </w:rPr>
        <w:t>Haiti</w:t>
      </w:r>
      <w:proofErr w:type="spellEnd"/>
    </w:p>
    <w:p w14:paraId="619A5121" w14:textId="77777777" w:rsidR="00597951" w:rsidRPr="00A7540A" w:rsidRDefault="00597951" w:rsidP="00A7540A">
      <w:pPr>
        <w:rPr>
          <w:rStyle w:val="Hyperlink"/>
          <w:lang w:val="fr-FR"/>
        </w:rPr>
      </w:pPr>
      <w:r w:rsidRPr="00A7540A">
        <w:rPr>
          <w:rStyle w:val="Hyperlink"/>
          <w:lang w:val="fr-FR"/>
        </w:rPr>
        <w:t>gerard_metayer@yahoo.fr</w:t>
      </w:r>
    </w:p>
    <w:p w14:paraId="782740D7" w14:textId="77777777" w:rsidR="00597951" w:rsidRPr="0040742E" w:rsidRDefault="00597951" w:rsidP="00A7540A">
      <w:pPr>
        <w:shd w:val="clear" w:color="auto" w:fill="FFFFFF"/>
        <w:rPr>
          <w:color w:val="000000" w:themeColor="text1"/>
          <w:lang w:val="fr-FR"/>
        </w:rPr>
      </w:pPr>
    </w:p>
    <w:p w14:paraId="14EF80DA" w14:textId="77777777" w:rsidR="00597951" w:rsidRPr="0040742E" w:rsidRDefault="00597951" w:rsidP="00A7540A">
      <w:pPr>
        <w:rPr>
          <w:b/>
          <w:color w:val="000000" w:themeColor="text1"/>
        </w:rPr>
      </w:pPr>
      <w:r w:rsidRPr="0040742E">
        <w:rPr>
          <w:b/>
          <w:color w:val="000000" w:themeColor="text1"/>
        </w:rPr>
        <w:t>Mr Yuji Nishimae </w:t>
      </w:r>
    </w:p>
    <w:p w14:paraId="432EF1B4" w14:textId="77777777" w:rsidR="00597951" w:rsidRPr="0040742E" w:rsidRDefault="00597951" w:rsidP="00A7540A">
      <w:pPr>
        <w:rPr>
          <w:color w:val="000000" w:themeColor="text1"/>
        </w:rPr>
      </w:pPr>
      <w:r w:rsidRPr="0040742E">
        <w:rPr>
          <w:color w:val="000000" w:themeColor="text1"/>
        </w:rPr>
        <w:t>Chairperson of PTWS</w:t>
      </w:r>
    </w:p>
    <w:p w14:paraId="7AFB5D4E" w14:textId="77777777" w:rsidR="00597951" w:rsidRPr="0040742E" w:rsidRDefault="00597951" w:rsidP="00A7540A">
      <w:pPr>
        <w:rPr>
          <w:color w:val="000000" w:themeColor="text1"/>
        </w:rPr>
      </w:pPr>
      <w:r w:rsidRPr="0040742E">
        <w:rPr>
          <w:color w:val="000000" w:themeColor="text1"/>
        </w:rPr>
        <w:t>Japan Meteorological Agency </w:t>
      </w:r>
    </w:p>
    <w:p w14:paraId="18376E27" w14:textId="77777777" w:rsidR="00597951" w:rsidRPr="0040742E" w:rsidRDefault="00597951" w:rsidP="00A7540A">
      <w:pPr>
        <w:rPr>
          <w:color w:val="000000" w:themeColor="text1"/>
          <w:lang w:val="en-US"/>
        </w:rPr>
      </w:pPr>
      <w:r w:rsidRPr="0040742E">
        <w:rPr>
          <w:color w:val="000000" w:themeColor="text1"/>
          <w:lang w:val="en-US"/>
        </w:rPr>
        <w:t xml:space="preserve">3-6-9 </w:t>
      </w:r>
      <w:proofErr w:type="spellStart"/>
      <w:r w:rsidRPr="0040742E">
        <w:rPr>
          <w:color w:val="000000" w:themeColor="text1"/>
          <w:lang w:val="en-US"/>
        </w:rPr>
        <w:t>Toranomon</w:t>
      </w:r>
      <w:proofErr w:type="spellEnd"/>
      <w:r w:rsidRPr="0040742E">
        <w:rPr>
          <w:color w:val="000000" w:themeColor="text1"/>
          <w:lang w:val="en-US"/>
        </w:rPr>
        <w:t>, Minato-ku, Tokyo, 105-8431 </w:t>
      </w:r>
    </w:p>
    <w:p w14:paraId="2189888A" w14:textId="77777777" w:rsidR="00597951" w:rsidRPr="00A7540A" w:rsidRDefault="00597951" w:rsidP="00A7540A">
      <w:pPr>
        <w:rPr>
          <w:rStyle w:val="Hyperlink"/>
          <w:lang w:val="it-IT"/>
        </w:rPr>
      </w:pPr>
      <w:hyperlink r:id="rId182" w:history="1">
        <w:r w:rsidRPr="00A7540A">
          <w:rPr>
            <w:rStyle w:val="Hyperlink"/>
            <w:lang w:val="it-IT"/>
          </w:rPr>
          <w:t>nishimae@met.kishou.go.jp</w:t>
        </w:r>
      </w:hyperlink>
    </w:p>
    <w:p w14:paraId="3447DCB7" w14:textId="77777777" w:rsidR="00597951" w:rsidRPr="00A7540A" w:rsidRDefault="00597951" w:rsidP="00A7540A">
      <w:pPr>
        <w:rPr>
          <w:color w:val="000000" w:themeColor="text1"/>
          <w:lang w:val="it-IT"/>
        </w:rPr>
      </w:pPr>
    </w:p>
    <w:p w14:paraId="43EB365E" w14:textId="77777777" w:rsidR="00597951" w:rsidRPr="00A7540A" w:rsidRDefault="00597951" w:rsidP="00A7540A">
      <w:pPr>
        <w:rPr>
          <w:b/>
          <w:bCs/>
          <w:color w:val="000000" w:themeColor="text1"/>
          <w:lang w:val="it-IT"/>
        </w:rPr>
      </w:pPr>
      <w:r w:rsidRPr="00A7540A">
        <w:rPr>
          <w:b/>
          <w:bCs/>
          <w:color w:val="000000" w:themeColor="text1"/>
          <w:lang w:val="it-IT"/>
        </w:rPr>
        <w:t>Mr Eluri Pattabhi Rama Rao</w:t>
      </w:r>
    </w:p>
    <w:p w14:paraId="31917E7A" w14:textId="77777777" w:rsidR="00597951" w:rsidRPr="0040742E" w:rsidRDefault="00597951" w:rsidP="00A7540A">
      <w:pPr>
        <w:rPr>
          <w:color w:val="000000" w:themeColor="text1"/>
          <w:lang w:val="en-US"/>
        </w:rPr>
      </w:pPr>
      <w:r w:rsidRPr="0040742E">
        <w:rPr>
          <w:color w:val="000000" w:themeColor="text1"/>
          <w:lang w:val="en-US"/>
        </w:rPr>
        <w:t>Chairperson, ICG/IOTWMS</w:t>
      </w:r>
    </w:p>
    <w:p w14:paraId="35ADEF5A" w14:textId="77777777" w:rsidR="00597951" w:rsidRPr="0040742E" w:rsidRDefault="00597951" w:rsidP="00A7540A">
      <w:pPr>
        <w:rPr>
          <w:color w:val="000000" w:themeColor="text1"/>
          <w:lang w:val="en-US"/>
        </w:rPr>
      </w:pPr>
      <w:r w:rsidRPr="0040742E">
        <w:rPr>
          <w:color w:val="000000" w:themeColor="text1"/>
          <w:lang w:val="en-US"/>
        </w:rPr>
        <w:t>Scientist-G &amp; Group Director</w:t>
      </w:r>
    </w:p>
    <w:p w14:paraId="6CC43226" w14:textId="77777777" w:rsidR="00597951" w:rsidRPr="0040742E" w:rsidRDefault="00597951" w:rsidP="00A7540A">
      <w:pPr>
        <w:rPr>
          <w:color w:val="000000" w:themeColor="text1"/>
          <w:lang w:val="en-US"/>
        </w:rPr>
      </w:pPr>
      <w:r w:rsidRPr="0040742E">
        <w:rPr>
          <w:color w:val="000000" w:themeColor="text1"/>
          <w:lang w:val="en-US"/>
        </w:rPr>
        <w:t>Ocean Observations, Modelling and Data Assimilation (OMDA)</w:t>
      </w:r>
    </w:p>
    <w:p w14:paraId="3DC4CF92" w14:textId="77777777" w:rsidR="00597951" w:rsidRPr="0040742E" w:rsidRDefault="00597951" w:rsidP="00A7540A">
      <w:pPr>
        <w:rPr>
          <w:color w:val="000000" w:themeColor="text1"/>
          <w:lang w:val="en-US"/>
        </w:rPr>
      </w:pPr>
      <w:r w:rsidRPr="0040742E">
        <w:rPr>
          <w:color w:val="000000" w:themeColor="text1"/>
          <w:lang w:val="en-US"/>
        </w:rPr>
        <w:t>Indian National Centre for Ocean Information Services</w:t>
      </w:r>
    </w:p>
    <w:p w14:paraId="425BDFF1" w14:textId="77777777" w:rsidR="00597951" w:rsidRPr="0040742E" w:rsidRDefault="00597951" w:rsidP="00A7540A">
      <w:pPr>
        <w:rPr>
          <w:rStyle w:val="Hyperlink"/>
        </w:rPr>
      </w:pPr>
      <w:hyperlink r:id="rId183" w:history="1">
        <w:r w:rsidRPr="0040742E">
          <w:rPr>
            <w:rStyle w:val="Hyperlink"/>
          </w:rPr>
          <w:t>pattabhi@incois.gov.in</w:t>
        </w:r>
      </w:hyperlink>
      <w:r w:rsidRPr="0040742E">
        <w:rPr>
          <w:rStyle w:val="Hyperlink"/>
        </w:rPr>
        <w:t xml:space="preserve"> </w:t>
      </w:r>
    </w:p>
    <w:p w14:paraId="59AAFA77" w14:textId="77777777" w:rsidR="00597951" w:rsidRPr="0040742E" w:rsidRDefault="00597951">
      <w:pPr>
        <w:rPr>
          <w:color w:val="000000" w:themeColor="text1"/>
          <w:lang w:val="en-US"/>
        </w:rPr>
      </w:pPr>
    </w:p>
    <w:p w14:paraId="0F577FE0" w14:textId="77777777" w:rsidR="00597951" w:rsidRPr="0040742E" w:rsidRDefault="00597951" w:rsidP="00551B28">
      <w:pPr>
        <w:rPr>
          <w:b/>
          <w:bCs/>
          <w:color w:val="000000" w:themeColor="text1"/>
          <w:lang w:val="en-US"/>
        </w:rPr>
      </w:pPr>
      <w:r w:rsidRPr="0040742E">
        <w:rPr>
          <w:b/>
          <w:bCs/>
          <w:color w:val="000000" w:themeColor="text1"/>
          <w:lang w:val="en-US"/>
        </w:rPr>
        <w:t xml:space="preserve">Mr </w:t>
      </w:r>
      <w:r w:rsidRPr="00551B28">
        <w:rPr>
          <w:b/>
          <w:bCs/>
          <w:color w:val="000000" w:themeColor="text1"/>
          <w:lang w:val="en-US"/>
        </w:rPr>
        <w:t xml:space="preserve">James Edward </w:t>
      </w:r>
      <w:r w:rsidRPr="0040742E">
        <w:rPr>
          <w:b/>
          <w:bCs/>
          <w:color w:val="000000" w:themeColor="text1"/>
          <w:lang w:val="en-US"/>
        </w:rPr>
        <w:t>Hunt</w:t>
      </w:r>
    </w:p>
    <w:p w14:paraId="2AD16348" w14:textId="77777777" w:rsidR="00597951" w:rsidRPr="0040742E" w:rsidRDefault="00597951" w:rsidP="00551B28">
      <w:pPr>
        <w:rPr>
          <w:color w:val="000000" w:themeColor="text1"/>
          <w:lang w:val="en-US"/>
        </w:rPr>
      </w:pPr>
      <w:r w:rsidRPr="0040742E">
        <w:rPr>
          <w:color w:val="000000" w:themeColor="text1"/>
          <w:lang w:val="en-US"/>
        </w:rPr>
        <w:t>Senior Researcher</w:t>
      </w:r>
    </w:p>
    <w:p w14:paraId="3DDA8FC2" w14:textId="77777777" w:rsidR="00597951" w:rsidRPr="0040742E" w:rsidRDefault="00597951" w:rsidP="00551B28">
      <w:pPr>
        <w:rPr>
          <w:color w:val="000000" w:themeColor="text1"/>
          <w:lang w:val="en-US"/>
        </w:rPr>
      </w:pPr>
      <w:r w:rsidRPr="0040742E">
        <w:rPr>
          <w:color w:val="000000" w:themeColor="text1"/>
          <w:lang w:val="en-US"/>
        </w:rPr>
        <w:t xml:space="preserve">Ocean </w:t>
      </w:r>
      <w:proofErr w:type="spellStart"/>
      <w:r w:rsidRPr="0040742E">
        <w:rPr>
          <w:color w:val="000000" w:themeColor="text1"/>
          <w:lang w:val="en-US"/>
        </w:rPr>
        <w:t>BioGeoscience</w:t>
      </w:r>
      <w:proofErr w:type="spellEnd"/>
    </w:p>
    <w:p w14:paraId="04C9CDB6" w14:textId="77777777" w:rsidR="00597951" w:rsidRPr="00551B28" w:rsidRDefault="00597951" w:rsidP="00551B28">
      <w:pPr>
        <w:rPr>
          <w:color w:val="000000" w:themeColor="text1"/>
          <w:lang w:val="en-US"/>
        </w:rPr>
      </w:pPr>
      <w:r w:rsidRPr="0040742E">
        <w:rPr>
          <w:color w:val="000000" w:themeColor="text1"/>
          <w:lang w:val="en-US"/>
        </w:rPr>
        <w:t>National Oceanography Centre, Southampton</w:t>
      </w:r>
    </w:p>
    <w:p w14:paraId="4CE5767D" w14:textId="77777777" w:rsidR="00597951" w:rsidRPr="0040742E" w:rsidRDefault="00597951">
      <w:pPr>
        <w:rPr>
          <w:color w:val="000000" w:themeColor="text1"/>
          <w:lang w:val="en-US"/>
        </w:rPr>
      </w:pPr>
      <w:r w:rsidRPr="0040742E">
        <w:rPr>
          <w:color w:val="000000" w:themeColor="text1"/>
        </w:rPr>
        <w:t>European Way, Southampton</w:t>
      </w:r>
      <w:r w:rsidRPr="0040742E">
        <w:rPr>
          <w:color w:val="000000" w:themeColor="text1"/>
        </w:rPr>
        <w:br/>
        <w:t>SO14 3ZH</w:t>
      </w:r>
      <w:r w:rsidRPr="0040742E">
        <w:rPr>
          <w:color w:val="000000" w:themeColor="text1"/>
        </w:rPr>
        <w:br/>
        <w:t>United Kingdom</w:t>
      </w:r>
    </w:p>
    <w:p w14:paraId="19FF7C2B" w14:textId="77777777" w:rsidR="00597951" w:rsidRPr="00A7540A" w:rsidRDefault="00597951">
      <w:pPr>
        <w:rPr>
          <w:rStyle w:val="Hyperlink"/>
          <w:lang w:val="es-ES"/>
        </w:rPr>
      </w:pPr>
      <w:hyperlink r:id="rId184" w:history="1">
        <w:r w:rsidRPr="00A7540A">
          <w:rPr>
            <w:rStyle w:val="Hyperlink"/>
            <w:lang w:val="es-ES"/>
          </w:rPr>
          <w:t>james.hunt@noc.ac.uk</w:t>
        </w:r>
      </w:hyperlink>
    </w:p>
    <w:p w14:paraId="794B4087" w14:textId="77777777" w:rsidR="00597951" w:rsidRPr="0040742E" w:rsidRDefault="00597951">
      <w:pPr>
        <w:rPr>
          <w:color w:val="000000" w:themeColor="text1"/>
          <w:lang w:val="es-ES"/>
        </w:rPr>
      </w:pPr>
    </w:p>
    <w:p w14:paraId="56F7831D" w14:textId="77777777" w:rsidR="00597951" w:rsidRPr="0040742E" w:rsidRDefault="00597951">
      <w:pPr>
        <w:rPr>
          <w:b/>
          <w:bCs/>
          <w:color w:val="000000" w:themeColor="text1"/>
          <w:lang w:val="es-ES"/>
        </w:rPr>
      </w:pPr>
      <w:r w:rsidRPr="0040742E">
        <w:rPr>
          <w:b/>
          <w:bCs/>
          <w:color w:val="000000" w:themeColor="text1"/>
          <w:lang w:val="es-ES"/>
        </w:rPr>
        <w:t>Mr Raja Acharya</w:t>
      </w:r>
    </w:p>
    <w:p w14:paraId="706DC3FA" w14:textId="77777777" w:rsidR="00597951" w:rsidRPr="0040742E" w:rsidRDefault="00597951" w:rsidP="00551B28">
      <w:pPr>
        <w:rPr>
          <w:color w:val="000000" w:themeColor="text1"/>
          <w:lang w:val="en-US"/>
        </w:rPr>
      </w:pPr>
      <w:r w:rsidRPr="0040742E">
        <w:rPr>
          <w:color w:val="000000" w:themeColor="text1"/>
          <w:lang w:val="en-US"/>
        </w:rPr>
        <w:t>Meteorologist B</w:t>
      </w:r>
    </w:p>
    <w:p w14:paraId="3E0442DC" w14:textId="77777777" w:rsidR="00597951" w:rsidRPr="0040742E" w:rsidRDefault="00597951" w:rsidP="00551B28">
      <w:pPr>
        <w:rPr>
          <w:color w:val="000000" w:themeColor="text1"/>
          <w:lang w:val="en-US"/>
        </w:rPr>
      </w:pPr>
      <w:r w:rsidRPr="0040742E">
        <w:rPr>
          <w:color w:val="000000" w:themeColor="text1"/>
          <w:lang w:val="en-US"/>
        </w:rPr>
        <w:t>ESSO- India Meteorological Department, Ministry of Earth Sciences Government of India</w:t>
      </w:r>
    </w:p>
    <w:p w14:paraId="4485C145" w14:textId="77777777" w:rsidR="00597951" w:rsidRPr="0040742E" w:rsidRDefault="00597951" w:rsidP="00551B28">
      <w:pPr>
        <w:rPr>
          <w:color w:val="000000" w:themeColor="text1"/>
          <w:lang w:val="en-US"/>
        </w:rPr>
      </w:pPr>
      <w:r w:rsidRPr="0040742E">
        <w:rPr>
          <w:color w:val="000000" w:themeColor="text1"/>
          <w:lang w:val="en-US"/>
        </w:rPr>
        <w:t>Positional Astronomy Centre Kolkata</w:t>
      </w:r>
    </w:p>
    <w:p w14:paraId="5A545B9E" w14:textId="77777777" w:rsidR="00597951" w:rsidRPr="0040742E" w:rsidRDefault="00597951" w:rsidP="00551B28">
      <w:pPr>
        <w:rPr>
          <w:color w:val="000000" w:themeColor="text1"/>
          <w:lang w:val="en-US"/>
        </w:rPr>
      </w:pPr>
      <w:r w:rsidRPr="0040742E">
        <w:rPr>
          <w:color w:val="000000" w:themeColor="text1"/>
        </w:rPr>
        <w:t>Block AQ, Plot No.</w:t>
      </w:r>
      <w:proofErr w:type="gramStart"/>
      <w:r w:rsidRPr="0040742E">
        <w:rPr>
          <w:color w:val="000000" w:themeColor="text1"/>
        </w:rPr>
        <w:t>8,Sector</w:t>
      </w:r>
      <w:proofErr w:type="gramEnd"/>
      <w:r w:rsidRPr="0040742E">
        <w:rPr>
          <w:color w:val="000000" w:themeColor="text1"/>
        </w:rPr>
        <w:t xml:space="preserve"> V Salt Lake City Kolkata-91</w:t>
      </w:r>
      <w:r w:rsidRPr="0040742E">
        <w:rPr>
          <w:color w:val="000000" w:themeColor="text1"/>
        </w:rPr>
        <w:br/>
      </w:r>
      <w:proofErr w:type="spellStart"/>
      <w:r w:rsidRPr="0040742E">
        <w:rPr>
          <w:color w:val="000000" w:themeColor="text1"/>
        </w:rPr>
        <w:t>kolkata</w:t>
      </w:r>
      <w:proofErr w:type="spellEnd"/>
      <w:r w:rsidRPr="0040742E">
        <w:rPr>
          <w:color w:val="000000" w:themeColor="text1"/>
        </w:rPr>
        <w:t> 700091</w:t>
      </w:r>
      <w:r w:rsidRPr="0040742E">
        <w:rPr>
          <w:color w:val="000000" w:themeColor="text1"/>
        </w:rPr>
        <w:br/>
        <w:t>WEST BENGAL</w:t>
      </w:r>
      <w:r w:rsidRPr="0040742E">
        <w:rPr>
          <w:color w:val="000000" w:themeColor="text1"/>
        </w:rPr>
        <w:br/>
        <w:t>India</w:t>
      </w:r>
    </w:p>
    <w:p w14:paraId="714B9749" w14:textId="77777777" w:rsidR="00597951" w:rsidRPr="0040742E" w:rsidRDefault="00597951">
      <w:pPr>
        <w:rPr>
          <w:rStyle w:val="Hyperlink"/>
        </w:rPr>
      </w:pPr>
      <w:hyperlink r:id="rId185" w:history="1">
        <w:r w:rsidRPr="0040742E">
          <w:rPr>
            <w:rStyle w:val="Hyperlink"/>
          </w:rPr>
          <w:t>raja.acharya2011@gmail.com</w:t>
        </w:r>
      </w:hyperlink>
    </w:p>
    <w:p w14:paraId="7BF7B205" w14:textId="77777777" w:rsidR="00597951" w:rsidRDefault="00597951">
      <w:pPr>
        <w:rPr>
          <w:color w:val="000000" w:themeColor="text1"/>
          <w:lang w:val="en-US"/>
        </w:rPr>
      </w:pPr>
    </w:p>
    <w:p w14:paraId="50F2FC3F" w14:textId="77777777" w:rsidR="00DD4556" w:rsidRPr="0040742E" w:rsidRDefault="00DD4556">
      <w:pPr>
        <w:rPr>
          <w:color w:val="000000" w:themeColor="text1"/>
          <w:lang w:val="en-US"/>
        </w:rPr>
      </w:pPr>
    </w:p>
    <w:p w14:paraId="6875563C" w14:textId="77777777" w:rsidR="00597951" w:rsidRPr="0040742E" w:rsidRDefault="00597951">
      <w:pPr>
        <w:tabs>
          <w:tab w:val="left" w:pos="360"/>
        </w:tabs>
        <w:rPr>
          <w:color w:val="000000" w:themeColor="text1"/>
        </w:rPr>
      </w:pPr>
      <w:r w:rsidRPr="0040742E">
        <w:rPr>
          <w:b/>
          <w:color w:val="000000" w:themeColor="text1"/>
        </w:rPr>
        <w:t>IOC SECRETARIAT</w:t>
      </w:r>
    </w:p>
    <w:p w14:paraId="787A35B4" w14:textId="77777777" w:rsidR="00597951" w:rsidRPr="0040742E" w:rsidRDefault="00597951">
      <w:pPr>
        <w:pBdr>
          <w:top w:val="nil"/>
          <w:left w:val="nil"/>
          <w:bottom w:val="nil"/>
          <w:right w:val="nil"/>
          <w:between w:val="nil"/>
        </w:pBdr>
        <w:shd w:val="clear" w:color="auto" w:fill="FFFFFF"/>
        <w:jc w:val="both"/>
        <w:rPr>
          <w:color w:val="000000" w:themeColor="text1"/>
          <w:lang w:val="en-US"/>
        </w:rPr>
      </w:pPr>
    </w:p>
    <w:p w14:paraId="036B288A" w14:textId="77777777" w:rsidR="00597951" w:rsidRPr="0040742E" w:rsidRDefault="00597951">
      <w:pPr>
        <w:shd w:val="clear" w:color="auto" w:fill="FFFFFF"/>
        <w:rPr>
          <w:b/>
          <w:color w:val="000000" w:themeColor="text1"/>
        </w:rPr>
      </w:pPr>
      <w:r w:rsidRPr="0040742E">
        <w:rPr>
          <w:b/>
          <w:color w:val="000000" w:themeColor="text1"/>
        </w:rPr>
        <w:t>Mr Denis Chang Seng</w:t>
      </w:r>
    </w:p>
    <w:p w14:paraId="40FEEA35" w14:textId="77777777" w:rsidR="00597951" w:rsidRPr="0040742E" w:rsidRDefault="00597951">
      <w:pPr>
        <w:shd w:val="clear" w:color="auto" w:fill="FFFFFF"/>
        <w:rPr>
          <w:color w:val="000000" w:themeColor="text1"/>
        </w:rPr>
      </w:pPr>
      <w:r w:rsidRPr="0040742E">
        <w:rPr>
          <w:color w:val="000000" w:themeColor="text1"/>
        </w:rPr>
        <w:t>Programme Specialist</w:t>
      </w:r>
    </w:p>
    <w:p w14:paraId="0E6BD650" w14:textId="77777777" w:rsidR="00597951" w:rsidRPr="0040742E" w:rsidRDefault="00597951">
      <w:pPr>
        <w:shd w:val="clear" w:color="auto" w:fill="FFFFFF"/>
        <w:rPr>
          <w:color w:val="000000" w:themeColor="text1"/>
        </w:rPr>
      </w:pPr>
      <w:r w:rsidRPr="0040742E">
        <w:rPr>
          <w:color w:val="000000" w:themeColor="text1"/>
        </w:rPr>
        <w:t xml:space="preserve">Tsunami Resilience Section Technical Secretary (ICG/NEAMTWS)  </w:t>
      </w:r>
      <w:r w:rsidRPr="0040742E">
        <w:rPr>
          <w:color w:val="000000" w:themeColor="text1"/>
        </w:rPr>
        <w:br/>
      </w:r>
      <w:proofErr w:type="spellStart"/>
      <w:r w:rsidRPr="0040742E">
        <w:rPr>
          <w:color w:val="000000" w:themeColor="text1"/>
        </w:rPr>
        <w:t>CoastWAVE</w:t>
      </w:r>
      <w:proofErr w:type="spellEnd"/>
      <w:r w:rsidRPr="0040742E">
        <w:rPr>
          <w:color w:val="000000" w:themeColor="text1"/>
        </w:rPr>
        <w:t xml:space="preserve"> Project Responsible Officer</w:t>
      </w:r>
      <w:r w:rsidRPr="0040742E">
        <w:rPr>
          <w:color w:val="000000" w:themeColor="text1"/>
        </w:rPr>
        <w:br/>
        <w:t xml:space="preserve">UNESCO/IOC </w:t>
      </w:r>
      <w:r w:rsidRPr="0040742E">
        <w:rPr>
          <w:color w:val="000000" w:themeColor="text1"/>
        </w:rPr>
        <w:br/>
        <w:t>7, Place de Fontenoy</w:t>
      </w:r>
    </w:p>
    <w:p w14:paraId="5A09737B" w14:textId="77777777" w:rsidR="00597951" w:rsidRPr="0040742E" w:rsidRDefault="00597951">
      <w:pPr>
        <w:shd w:val="clear" w:color="auto" w:fill="FFFFFF"/>
        <w:rPr>
          <w:color w:val="000000" w:themeColor="text1"/>
        </w:rPr>
      </w:pPr>
      <w:r w:rsidRPr="0040742E">
        <w:rPr>
          <w:color w:val="000000" w:themeColor="text1"/>
        </w:rPr>
        <w:t>F-75352 Paris 07 SP, France</w:t>
      </w:r>
    </w:p>
    <w:p w14:paraId="37A02D45" w14:textId="77777777" w:rsidR="00597951" w:rsidRPr="00A7540A" w:rsidRDefault="00597951">
      <w:pPr>
        <w:shd w:val="clear" w:color="auto" w:fill="FFFFFF"/>
        <w:rPr>
          <w:color w:val="000000" w:themeColor="text1"/>
          <w:lang w:val="en-US"/>
        </w:rPr>
      </w:pPr>
      <w:r w:rsidRPr="00A7540A">
        <w:rPr>
          <w:color w:val="000000" w:themeColor="text1"/>
          <w:lang w:val="en-US"/>
        </w:rPr>
        <w:t>Tel +33 (0) 145 68 39 52</w:t>
      </w:r>
    </w:p>
    <w:p w14:paraId="16F58603" w14:textId="77777777" w:rsidR="00597951" w:rsidRPr="00A7540A" w:rsidRDefault="00597951">
      <w:pPr>
        <w:pBdr>
          <w:top w:val="nil"/>
          <w:left w:val="nil"/>
          <w:bottom w:val="nil"/>
          <w:right w:val="nil"/>
          <w:between w:val="nil"/>
        </w:pBdr>
        <w:shd w:val="clear" w:color="auto" w:fill="FFFFFF"/>
        <w:jc w:val="both"/>
        <w:rPr>
          <w:color w:val="000000" w:themeColor="text1"/>
          <w:lang w:val="en-US"/>
        </w:rPr>
      </w:pPr>
      <w:hyperlink r:id="rId186">
        <w:r w:rsidRPr="0040742E">
          <w:rPr>
            <w:rStyle w:val="Hyperlink"/>
          </w:rPr>
          <w:t>d.chang-seng@unesco.org</w:t>
        </w:r>
      </w:hyperlink>
      <w:r w:rsidRPr="00A7540A">
        <w:rPr>
          <w:color w:val="000000" w:themeColor="text1"/>
          <w:lang w:val="en-US"/>
        </w:rPr>
        <w:t xml:space="preserve"> </w:t>
      </w:r>
    </w:p>
    <w:p w14:paraId="6422E1AD" w14:textId="77777777" w:rsidR="00597951" w:rsidRPr="00A7540A" w:rsidRDefault="00597951">
      <w:pPr>
        <w:pBdr>
          <w:top w:val="nil"/>
          <w:left w:val="nil"/>
          <w:bottom w:val="nil"/>
          <w:right w:val="nil"/>
          <w:between w:val="nil"/>
        </w:pBdr>
        <w:shd w:val="clear" w:color="auto" w:fill="FFFFFF"/>
        <w:jc w:val="both"/>
        <w:rPr>
          <w:color w:val="000000" w:themeColor="text1"/>
          <w:lang w:val="en-US"/>
        </w:rPr>
      </w:pPr>
    </w:p>
    <w:p w14:paraId="293899B8" w14:textId="77777777" w:rsidR="00597951" w:rsidRPr="00A7540A" w:rsidRDefault="00597951" w:rsidP="00A7540A">
      <w:pPr>
        <w:pBdr>
          <w:top w:val="nil"/>
          <w:left w:val="nil"/>
          <w:bottom w:val="nil"/>
          <w:right w:val="nil"/>
          <w:between w:val="nil"/>
        </w:pBdr>
        <w:shd w:val="clear" w:color="auto" w:fill="FFFFFF"/>
        <w:rPr>
          <w:b/>
          <w:bCs/>
          <w:color w:val="000000" w:themeColor="text1"/>
          <w:lang w:val="en-US"/>
        </w:rPr>
      </w:pPr>
      <w:r w:rsidRPr="00A7540A">
        <w:rPr>
          <w:b/>
          <w:bCs/>
          <w:color w:val="000000" w:themeColor="text1"/>
          <w:lang w:val="en-US"/>
        </w:rPr>
        <w:t>Mr Bernardo Aliaga Rossel</w:t>
      </w:r>
    </w:p>
    <w:p w14:paraId="7B6DE296" w14:textId="77777777" w:rsidR="00597951" w:rsidRPr="0040742E" w:rsidRDefault="00597951" w:rsidP="00A7540A">
      <w:pPr>
        <w:pBdr>
          <w:top w:val="nil"/>
          <w:left w:val="nil"/>
          <w:bottom w:val="nil"/>
          <w:right w:val="nil"/>
          <w:between w:val="nil"/>
        </w:pBdr>
        <w:shd w:val="clear" w:color="auto" w:fill="FFFFFF"/>
        <w:rPr>
          <w:color w:val="000000" w:themeColor="text1"/>
          <w:lang w:val="en-US"/>
        </w:rPr>
      </w:pPr>
      <w:r w:rsidRPr="0040742E">
        <w:rPr>
          <w:color w:val="000000" w:themeColor="text1"/>
          <w:lang w:val="en-US"/>
        </w:rPr>
        <w:t>Head Tsunami Resilience Section UNESCO-IOC</w:t>
      </w:r>
    </w:p>
    <w:p w14:paraId="419A7DEB" w14:textId="77777777" w:rsidR="00597951" w:rsidRPr="0040742E" w:rsidRDefault="00597951" w:rsidP="00A7540A">
      <w:pPr>
        <w:pBdr>
          <w:top w:val="nil"/>
          <w:left w:val="nil"/>
          <w:bottom w:val="nil"/>
          <w:right w:val="nil"/>
          <w:between w:val="nil"/>
        </w:pBdr>
        <w:shd w:val="clear" w:color="auto" w:fill="FFFFFF"/>
        <w:rPr>
          <w:color w:val="000000" w:themeColor="text1"/>
          <w:lang w:val="en-US"/>
        </w:rPr>
      </w:pPr>
      <w:r w:rsidRPr="0040742E">
        <w:rPr>
          <w:color w:val="000000" w:themeColor="text1"/>
          <w:lang w:val="en-US"/>
        </w:rPr>
        <w:t>Intergovernmental Oceanographic Commission of UNESCO</w:t>
      </w:r>
    </w:p>
    <w:p w14:paraId="5EDD69B9" w14:textId="77777777" w:rsidR="00597951" w:rsidRPr="001138B7" w:rsidRDefault="00597951" w:rsidP="00A7540A">
      <w:pPr>
        <w:pBdr>
          <w:top w:val="nil"/>
          <w:left w:val="nil"/>
          <w:bottom w:val="nil"/>
          <w:right w:val="nil"/>
          <w:between w:val="nil"/>
        </w:pBdr>
        <w:shd w:val="clear" w:color="auto" w:fill="FFFFFF"/>
        <w:rPr>
          <w:color w:val="000000" w:themeColor="text1"/>
          <w:lang w:val="en-US"/>
        </w:rPr>
      </w:pPr>
      <w:r w:rsidRPr="001138B7">
        <w:rPr>
          <w:color w:val="000000" w:themeColor="text1"/>
          <w:lang w:val="en-US"/>
        </w:rPr>
        <w:t>7, place de Fontenoy</w:t>
      </w:r>
      <w:r w:rsidRPr="001138B7">
        <w:rPr>
          <w:color w:val="000000" w:themeColor="text1"/>
          <w:lang w:val="en-US"/>
        </w:rPr>
        <w:br/>
        <w:t xml:space="preserve">75732 Paris </w:t>
      </w:r>
      <w:proofErr w:type="spellStart"/>
      <w:r w:rsidRPr="001138B7">
        <w:rPr>
          <w:color w:val="000000" w:themeColor="text1"/>
          <w:lang w:val="en-US"/>
        </w:rPr>
        <w:t>cedex</w:t>
      </w:r>
      <w:proofErr w:type="spellEnd"/>
      <w:r w:rsidRPr="001138B7">
        <w:rPr>
          <w:color w:val="000000" w:themeColor="text1"/>
          <w:lang w:val="en-US"/>
        </w:rPr>
        <w:t xml:space="preserve"> 07</w:t>
      </w:r>
      <w:r w:rsidRPr="001138B7">
        <w:rPr>
          <w:color w:val="000000" w:themeColor="text1"/>
          <w:lang w:val="en-US"/>
        </w:rPr>
        <w:br/>
        <w:t>France</w:t>
      </w:r>
    </w:p>
    <w:p w14:paraId="6F2DD7BD" w14:textId="77777777" w:rsidR="00597951" w:rsidRPr="0040742E" w:rsidRDefault="00597951" w:rsidP="00A7540A">
      <w:pPr>
        <w:pBdr>
          <w:top w:val="nil"/>
          <w:left w:val="nil"/>
          <w:bottom w:val="nil"/>
          <w:right w:val="nil"/>
          <w:between w:val="nil"/>
        </w:pBdr>
        <w:shd w:val="clear" w:color="auto" w:fill="FFFFFF"/>
        <w:rPr>
          <w:rStyle w:val="Hyperlink"/>
        </w:rPr>
      </w:pPr>
      <w:hyperlink r:id="rId187" w:history="1">
        <w:r w:rsidRPr="0040742E">
          <w:rPr>
            <w:rStyle w:val="Hyperlink"/>
          </w:rPr>
          <w:t>b.aliaga@unesco.org</w:t>
        </w:r>
      </w:hyperlink>
      <w:r w:rsidRPr="0040742E">
        <w:rPr>
          <w:rStyle w:val="Hyperlink"/>
        </w:rPr>
        <w:t xml:space="preserve"> </w:t>
      </w:r>
    </w:p>
    <w:p w14:paraId="4CBA5F53" w14:textId="77777777" w:rsidR="00597951" w:rsidRPr="0040742E" w:rsidRDefault="00597951">
      <w:pPr>
        <w:pBdr>
          <w:top w:val="nil"/>
          <w:left w:val="nil"/>
          <w:bottom w:val="nil"/>
          <w:right w:val="nil"/>
          <w:between w:val="nil"/>
        </w:pBdr>
        <w:shd w:val="clear" w:color="auto" w:fill="FFFFFF"/>
        <w:jc w:val="both"/>
        <w:rPr>
          <w:color w:val="000000" w:themeColor="text1"/>
          <w:lang w:val="en-US"/>
        </w:rPr>
      </w:pPr>
    </w:p>
    <w:p w14:paraId="24E7E220" w14:textId="77777777" w:rsidR="00597951" w:rsidRPr="0040742E" w:rsidRDefault="00597951" w:rsidP="00F64C4B">
      <w:pPr>
        <w:pBdr>
          <w:top w:val="nil"/>
          <w:left w:val="nil"/>
          <w:bottom w:val="nil"/>
          <w:right w:val="nil"/>
          <w:between w:val="nil"/>
        </w:pBdr>
        <w:shd w:val="clear" w:color="auto" w:fill="FFFFFF"/>
        <w:rPr>
          <w:b/>
          <w:color w:val="000000" w:themeColor="text1"/>
          <w:lang w:val="en-US"/>
        </w:rPr>
      </w:pPr>
      <w:r w:rsidRPr="0040742E">
        <w:rPr>
          <w:b/>
          <w:color w:val="000000" w:themeColor="text1"/>
          <w:lang w:val="en-US"/>
        </w:rPr>
        <w:t>Ms Derya Venin</w:t>
      </w:r>
    </w:p>
    <w:p w14:paraId="6EDA9979" w14:textId="77777777" w:rsidR="00597951" w:rsidRPr="0040742E" w:rsidRDefault="00597951" w:rsidP="00F64C4B">
      <w:pPr>
        <w:pBdr>
          <w:top w:val="nil"/>
          <w:left w:val="nil"/>
          <w:bottom w:val="nil"/>
          <w:right w:val="nil"/>
          <w:between w:val="nil"/>
        </w:pBdr>
        <w:shd w:val="clear" w:color="auto" w:fill="FFFFFF"/>
        <w:rPr>
          <w:color w:val="000000" w:themeColor="text1"/>
        </w:rPr>
      </w:pPr>
      <w:r w:rsidRPr="0040742E">
        <w:rPr>
          <w:color w:val="000000" w:themeColor="text1"/>
        </w:rPr>
        <w:t>Associate Project Officer</w:t>
      </w:r>
    </w:p>
    <w:p w14:paraId="533EAB78" w14:textId="77777777" w:rsidR="00597951" w:rsidRPr="001138B7" w:rsidRDefault="00597951" w:rsidP="00F64C4B">
      <w:pPr>
        <w:pBdr>
          <w:top w:val="nil"/>
          <w:left w:val="nil"/>
          <w:bottom w:val="nil"/>
          <w:right w:val="nil"/>
          <w:between w:val="nil"/>
        </w:pBdr>
        <w:shd w:val="clear" w:color="auto" w:fill="FFFFFF"/>
        <w:rPr>
          <w:color w:val="000000" w:themeColor="text1"/>
          <w:lang w:val="en-US"/>
        </w:rPr>
      </w:pPr>
      <w:r w:rsidRPr="001138B7">
        <w:rPr>
          <w:color w:val="000000" w:themeColor="text1"/>
          <w:lang w:val="en-US"/>
        </w:rPr>
        <w:t>Tsunami Resilience Section (ICG/NEAMTWS)</w:t>
      </w:r>
    </w:p>
    <w:p w14:paraId="264505D1" w14:textId="77777777" w:rsidR="00597951" w:rsidRPr="0040742E" w:rsidRDefault="00597951" w:rsidP="00F64C4B">
      <w:pPr>
        <w:pBdr>
          <w:top w:val="nil"/>
          <w:left w:val="nil"/>
          <w:bottom w:val="nil"/>
          <w:right w:val="nil"/>
          <w:between w:val="nil"/>
        </w:pBdr>
        <w:shd w:val="clear" w:color="auto" w:fill="FFFFFF"/>
        <w:jc w:val="both"/>
        <w:rPr>
          <w:color w:val="000000" w:themeColor="text1"/>
          <w:lang w:val="fr-FR"/>
        </w:rPr>
      </w:pPr>
      <w:r w:rsidRPr="0040742E">
        <w:rPr>
          <w:color w:val="000000" w:themeColor="text1"/>
          <w:lang w:val="fr-FR"/>
        </w:rPr>
        <w:t>IOC-UNESCO</w:t>
      </w:r>
    </w:p>
    <w:p w14:paraId="40FCF9FE" w14:textId="77777777" w:rsidR="00597951" w:rsidRPr="0040742E" w:rsidRDefault="00597951" w:rsidP="00F64C4B">
      <w:pPr>
        <w:pBdr>
          <w:top w:val="nil"/>
          <w:left w:val="nil"/>
          <w:bottom w:val="nil"/>
          <w:right w:val="nil"/>
          <w:between w:val="nil"/>
        </w:pBdr>
        <w:shd w:val="clear" w:color="auto" w:fill="FFFFFF"/>
        <w:jc w:val="both"/>
        <w:rPr>
          <w:color w:val="000000" w:themeColor="text1"/>
          <w:lang w:val="fr-FR"/>
        </w:rPr>
      </w:pPr>
      <w:r w:rsidRPr="0040742E">
        <w:rPr>
          <w:color w:val="000000" w:themeColor="text1"/>
          <w:lang w:val="fr-FR"/>
        </w:rPr>
        <w:t>7, Place de Fontenoy</w:t>
      </w:r>
    </w:p>
    <w:p w14:paraId="440F61A9" w14:textId="77777777" w:rsidR="00597951" w:rsidRPr="0040742E" w:rsidRDefault="00597951" w:rsidP="00F64C4B">
      <w:pPr>
        <w:pBdr>
          <w:top w:val="nil"/>
          <w:left w:val="nil"/>
          <w:bottom w:val="nil"/>
          <w:right w:val="nil"/>
          <w:between w:val="nil"/>
        </w:pBdr>
        <w:shd w:val="clear" w:color="auto" w:fill="FFFFFF"/>
        <w:jc w:val="both"/>
        <w:rPr>
          <w:color w:val="000000" w:themeColor="text1"/>
          <w:lang w:val="fr-FR"/>
        </w:rPr>
      </w:pPr>
      <w:r w:rsidRPr="0040742E">
        <w:rPr>
          <w:color w:val="000000" w:themeColor="text1"/>
          <w:lang w:val="fr-FR"/>
        </w:rPr>
        <w:t>F-75352 Paris 07 SP, France</w:t>
      </w:r>
    </w:p>
    <w:p w14:paraId="1D2268D0" w14:textId="77777777" w:rsidR="00597951" w:rsidRPr="00A7540A" w:rsidRDefault="00597951" w:rsidP="00F64C4B">
      <w:pPr>
        <w:pBdr>
          <w:top w:val="nil"/>
          <w:left w:val="nil"/>
          <w:bottom w:val="nil"/>
          <w:right w:val="nil"/>
          <w:between w:val="nil"/>
        </w:pBdr>
        <w:shd w:val="clear" w:color="auto" w:fill="FFFFFF"/>
        <w:jc w:val="both"/>
        <w:rPr>
          <w:rStyle w:val="Hyperlink"/>
          <w:lang w:val="fr-FR"/>
        </w:rPr>
      </w:pPr>
      <w:r w:rsidRPr="00A7540A">
        <w:rPr>
          <w:rStyle w:val="Hyperlink"/>
          <w:lang w:val="fr-FR"/>
        </w:rPr>
        <w:t>d.dilmen-vennin@unesco.org</w:t>
      </w:r>
    </w:p>
    <w:p w14:paraId="4C1BB3ED" w14:textId="77777777" w:rsidR="00597951" w:rsidRPr="00A7540A" w:rsidRDefault="00597951" w:rsidP="00F64C4B">
      <w:pPr>
        <w:pBdr>
          <w:top w:val="nil"/>
          <w:left w:val="nil"/>
          <w:bottom w:val="nil"/>
          <w:right w:val="nil"/>
          <w:between w:val="nil"/>
        </w:pBdr>
        <w:shd w:val="clear" w:color="auto" w:fill="FFFFFF"/>
        <w:jc w:val="both"/>
        <w:rPr>
          <w:color w:val="000000" w:themeColor="text1"/>
          <w:lang w:val="fr-FR"/>
        </w:rPr>
      </w:pPr>
    </w:p>
    <w:p w14:paraId="5DD2660F" w14:textId="77777777" w:rsidR="00597951" w:rsidRPr="00A7540A" w:rsidRDefault="00597951" w:rsidP="00F64C4B">
      <w:pPr>
        <w:shd w:val="clear" w:color="auto" w:fill="FFFFFF"/>
        <w:rPr>
          <w:b/>
          <w:color w:val="000000" w:themeColor="text1"/>
          <w:lang w:val="fr-FR"/>
        </w:rPr>
      </w:pPr>
      <w:r w:rsidRPr="00A7540A">
        <w:rPr>
          <w:b/>
          <w:color w:val="000000" w:themeColor="text1"/>
          <w:lang w:val="fr-FR"/>
        </w:rPr>
        <w:t>Ms Anzhela Danilova</w:t>
      </w:r>
    </w:p>
    <w:p w14:paraId="6BA23AEB" w14:textId="77777777" w:rsidR="00597951" w:rsidRPr="0040742E" w:rsidRDefault="00597951" w:rsidP="00F64C4B">
      <w:pPr>
        <w:shd w:val="clear" w:color="auto" w:fill="FFFFFF"/>
        <w:rPr>
          <w:color w:val="000000" w:themeColor="text1"/>
          <w:lang w:val="fr-FR"/>
        </w:rPr>
      </w:pPr>
      <w:r w:rsidRPr="0040742E">
        <w:rPr>
          <w:color w:val="000000" w:themeColor="text1"/>
          <w:lang w:val="fr-FR"/>
        </w:rPr>
        <w:t>Project Assistant</w:t>
      </w:r>
    </w:p>
    <w:p w14:paraId="49BB31AC" w14:textId="77777777" w:rsidR="00597951" w:rsidRPr="0040742E" w:rsidRDefault="00597951" w:rsidP="00F64C4B">
      <w:pPr>
        <w:shd w:val="clear" w:color="auto" w:fill="FFFFFF"/>
        <w:rPr>
          <w:color w:val="000000" w:themeColor="text1"/>
          <w:lang w:val="fr-FR"/>
        </w:rPr>
      </w:pPr>
      <w:r w:rsidRPr="0040742E">
        <w:rPr>
          <w:color w:val="000000" w:themeColor="text1"/>
          <w:lang w:val="fr-FR"/>
        </w:rPr>
        <w:t>7, Place de Fontenoy</w:t>
      </w:r>
    </w:p>
    <w:p w14:paraId="2D6D6755" w14:textId="77777777" w:rsidR="00597951" w:rsidRPr="0040742E" w:rsidRDefault="00597951" w:rsidP="00F64C4B">
      <w:pPr>
        <w:shd w:val="clear" w:color="auto" w:fill="FFFFFF"/>
        <w:rPr>
          <w:color w:val="000000" w:themeColor="text1"/>
          <w:lang w:val="fr-FR"/>
        </w:rPr>
      </w:pPr>
      <w:r w:rsidRPr="0040742E">
        <w:rPr>
          <w:color w:val="000000" w:themeColor="text1"/>
          <w:lang w:val="fr-FR"/>
        </w:rPr>
        <w:t>F-75352 Paris 07 SP, France</w:t>
      </w:r>
    </w:p>
    <w:p w14:paraId="5921E52B" w14:textId="77777777" w:rsidR="00597951" w:rsidRPr="00A7540A" w:rsidRDefault="00597951" w:rsidP="0040742E">
      <w:pPr>
        <w:shd w:val="clear" w:color="auto" w:fill="FFFFFF"/>
        <w:jc w:val="both"/>
        <w:rPr>
          <w:rStyle w:val="Hyperlink"/>
          <w:lang w:val="fr-FR"/>
        </w:rPr>
      </w:pPr>
      <w:r w:rsidRPr="00A7540A">
        <w:rPr>
          <w:rStyle w:val="Hyperlink"/>
          <w:lang w:val="fr-FR"/>
        </w:rPr>
        <w:t>a.danilova@unesco.org</w:t>
      </w:r>
    </w:p>
    <w:p w14:paraId="046192CB" w14:textId="77777777" w:rsidR="00597951" w:rsidRPr="0040742E" w:rsidRDefault="00597951" w:rsidP="00F64C4B">
      <w:pPr>
        <w:shd w:val="clear" w:color="auto" w:fill="FFFFFF"/>
        <w:rPr>
          <w:color w:val="000000" w:themeColor="text1"/>
          <w:lang w:val="fr-FR"/>
        </w:rPr>
      </w:pPr>
    </w:p>
    <w:p w14:paraId="4C97182B" w14:textId="77777777" w:rsidR="00597951" w:rsidRPr="0040742E" w:rsidRDefault="00597951">
      <w:pPr>
        <w:pBdr>
          <w:top w:val="nil"/>
          <w:left w:val="nil"/>
          <w:bottom w:val="nil"/>
          <w:right w:val="nil"/>
          <w:between w:val="nil"/>
        </w:pBdr>
        <w:shd w:val="clear" w:color="auto" w:fill="FFFFFF"/>
        <w:jc w:val="both"/>
        <w:rPr>
          <w:color w:val="000000" w:themeColor="text1"/>
          <w:lang w:val="fr-FR"/>
        </w:rPr>
      </w:pPr>
    </w:p>
    <w:p w14:paraId="5B871A63" w14:textId="77777777" w:rsidR="00597951" w:rsidRPr="0040742E" w:rsidRDefault="00597951">
      <w:pPr>
        <w:pBdr>
          <w:top w:val="nil"/>
          <w:left w:val="nil"/>
          <w:bottom w:val="nil"/>
          <w:right w:val="nil"/>
          <w:between w:val="nil"/>
        </w:pBdr>
        <w:shd w:val="clear" w:color="auto" w:fill="FFFFFF"/>
        <w:jc w:val="both"/>
        <w:rPr>
          <w:color w:val="000000" w:themeColor="text1"/>
          <w:lang w:val="fr-FR"/>
        </w:rPr>
      </w:pPr>
    </w:p>
    <w:p w14:paraId="690C2FF7" w14:textId="77777777" w:rsidR="00597951" w:rsidRPr="0040742E" w:rsidRDefault="00597951">
      <w:pPr>
        <w:pBdr>
          <w:top w:val="nil"/>
          <w:left w:val="nil"/>
          <w:bottom w:val="nil"/>
          <w:right w:val="nil"/>
          <w:between w:val="nil"/>
        </w:pBdr>
        <w:shd w:val="clear" w:color="auto" w:fill="FFFFFF"/>
        <w:jc w:val="both"/>
        <w:rPr>
          <w:color w:val="000000" w:themeColor="text1"/>
          <w:lang w:val="fr-FR"/>
        </w:rPr>
      </w:pPr>
    </w:p>
    <w:p w14:paraId="1398F511" w14:textId="77777777" w:rsidR="00597951" w:rsidRPr="0040742E" w:rsidRDefault="00597951">
      <w:pPr>
        <w:shd w:val="clear" w:color="auto" w:fill="FFFFFF"/>
        <w:tabs>
          <w:tab w:val="left" w:pos="3985"/>
          <w:tab w:val="left" w:pos="5086"/>
        </w:tabs>
        <w:ind w:left="115"/>
        <w:rPr>
          <w:color w:val="000000" w:themeColor="text1"/>
          <w:lang w:val="fr-FR"/>
        </w:rPr>
      </w:pPr>
    </w:p>
    <w:p w14:paraId="02C01F5C" w14:textId="77777777" w:rsidR="000C3320" w:rsidRPr="00F64C4B" w:rsidRDefault="000C3320">
      <w:pPr>
        <w:pStyle w:val="Heading1"/>
        <w:jc w:val="center"/>
        <w:rPr>
          <w:lang w:val="fr-FR"/>
        </w:rPr>
        <w:sectPr w:rsidR="000C3320" w:rsidRPr="00F64C4B" w:rsidSect="00597951">
          <w:type w:val="continuous"/>
          <w:pgSz w:w="11900" w:h="16834" w:code="9"/>
          <w:pgMar w:top="1418" w:right="1247" w:bottom="1418" w:left="1247" w:header="0" w:footer="0" w:gutter="0"/>
          <w:pgNumType w:start="1"/>
          <w:cols w:num="2" w:space="720"/>
          <w:titlePg/>
          <w:docGrid w:linePitch="299"/>
        </w:sectPr>
      </w:pPr>
    </w:p>
    <w:p w14:paraId="1C32C12E" w14:textId="77777777" w:rsidR="00B842B1" w:rsidRPr="001138B7" w:rsidRDefault="00315E70">
      <w:pPr>
        <w:pStyle w:val="Heading1"/>
        <w:jc w:val="center"/>
        <w:rPr>
          <w:b w:val="0"/>
          <w:bCs/>
          <w:lang w:val="fr-FR"/>
        </w:rPr>
      </w:pPr>
      <w:bookmarkStart w:id="98" w:name="_Toc166002715"/>
      <w:bookmarkStart w:id="99" w:name="_Toc166604712"/>
      <w:bookmarkStart w:id="100" w:name="_Toc188263256"/>
      <w:bookmarkStart w:id="101" w:name="A5"/>
      <w:bookmarkEnd w:id="97"/>
      <w:r w:rsidRPr="001138B7">
        <w:rPr>
          <w:b w:val="0"/>
          <w:bCs/>
          <w:lang w:val="fr-FR"/>
        </w:rPr>
        <w:lastRenderedPageBreak/>
        <w:t>ANNEX V</w:t>
      </w:r>
      <w:bookmarkEnd w:id="98"/>
      <w:bookmarkEnd w:id="99"/>
      <w:bookmarkEnd w:id="100"/>
    </w:p>
    <w:p w14:paraId="6229D51B" w14:textId="77777777" w:rsidR="00B842B1" w:rsidRPr="001138B7" w:rsidRDefault="00B842B1">
      <w:pPr>
        <w:rPr>
          <w:bCs/>
          <w:lang w:val="fr-FR"/>
        </w:rPr>
      </w:pPr>
    </w:p>
    <w:p w14:paraId="79E16404" w14:textId="77777777" w:rsidR="00B842B1" w:rsidRDefault="00315E70">
      <w:pPr>
        <w:pStyle w:val="Heading1"/>
        <w:tabs>
          <w:tab w:val="center" w:pos="4536"/>
        </w:tabs>
        <w:spacing w:before="0"/>
        <w:jc w:val="center"/>
        <w:rPr>
          <w:smallCaps/>
          <w:color w:val="000000"/>
        </w:rPr>
      </w:pPr>
      <w:bookmarkStart w:id="102" w:name="_1mrcu09" w:colFirst="0" w:colLast="0"/>
      <w:bookmarkStart w:id="103" w:name="_Toc166002716"/>
      <w:bookmarkStart w:id="104" w:name="_Toc166604713"/>
      <w:bookmarkStart w:id="105" w:name="_Toc188263257"/>
      <w:bookmarkEnd w:id="101"/>
      <w:bookmarkEnd w:id="102"/>
      <w:r>
        <w:rPr>
          <w:smallCaps/>
          <w:color w:val="000000"/>
        </w:rPr>
        <w:t>LIST OF ACRONYMS</w:t>
      </w:r>
      <w:bookmarkEnd w:id="103"/>
      <w:bookmarkEnd w:id="104"/>
      <w:bookmarkEnd w:id="105"/>
    </w:p>
    <w:p w14:paraId="226B492D" w14:textId="77777777" w:rsidR="00AC69C0" w:rsidRPr="00E510F1" w:rsidRDefault="00AC69C0" w:rsidP="00E510F1">
      <w:pPr>
        <w:rPr>
          <w:sz w:val="16"/>
          <w:szCs w:val="16"/>
        </w:rPr>
      </w:pPr>
    </w:p>
    <w:p w14:paraId="56C6ED48" w14:textId="77777777" w:rsidR="00B842B1" w:rsidRDefault="00B842B1"/>
    <w:tbl>
      <w:tblPr>
        <w:tblStyle w:val="a1"/>
        <w:tblW w:w="9493" w:type="dxa"/>
        <w:tblInd w:w="0" w:type="dxa"/>
        <w:tblLayout w:type="fixed"/>
        <w:tblLook w:val="0400" w:firstRow="0" w:lastRow="0" w:firstColumn="0" w:lastColumn="0" w:noHBand="0" w:noVBand="1"/>
      </w:tblPr>
      <w:tblGrid>
        <w:gridCol w:w="2268"/>
        <w:gridCol w:w="7225"/>
      </w:tblGrid>
      <w:tr w:rsidR="00B842B1" w14:paraId="7F4262A5" w14:textId="77777777" w:rsidTr="00E510F1">
        <w:tc>
          <w:tcPr>
            <w:tcW w:w="2268" w:type="dxa"/>
          </w:tcPr>
          <w:p w14:paraId="2889B880" w14:textId="77777777" w:rsidR="00B842B1" w:rsidRDefault="00315E70" w:rsidP="00AC69C0">
            <w:pPr>
              <w:spacing w:after="120"/>
              <w:rPr>
                <w:b/>
              </w:rPr>
            </w:pPr>
            <w:r>
              <w:rPr>
                <w:b/>
              </w:rPr>
              <w:t>AGITHAR</w:t>
            </w:r>
          </w:p>
        </w:tc>
        <w:tc>
          <w:tcPr>
            <w:tcW w:w="7225" w:type="dxa"/>
          </w:tcPr>
          <w:p w14:paraId="4677DC11" w14:textId="77777777" w:rsidR="00B842B1" w:rsidRDefault="00315E70" w:rsidP="00AC69C0">
            <w:pPr>
              <w:spacing w:after="120"/>
            </w:pPr>
            <w:r>
              <w:t xml:space="preserve">Accelerating Global science In Tsunami Hazard </w:t>
            </w:r>
            <w:proofErr w:type="gramStart"/>
            <w:r>
              <w:t>And</w:t>
            </w:r>
            <w:proofErr w:type="gramEnd"/>
            <w:r>
              <w:t xml:space="preserve"> Risk analysis</w:t>
            </w:r>
          </w:p>
        </w:tc>
      </w:tr>
      <w:tr w:rsidR="00B842B1" w:rsidRPr="00A7540A" w14:paraId="480582B1" w14:textId="77777777" w:rsidTr="00E510F1">
        <w:trPr>
          <w:trHeight w:val="357"/>
        </w:trPr>
        <w:tc>
          <w:tcPr>
            <w:tcW w:w="2268" w:type="dxa"/>
          </w:tcPr>
          <w:p w14:paraId="30CF586A" w14:textId="77777777" w:rsidR="00B842B1" w:rsidRDefault="00315E70" w:rsidP="00AC69C0">
            <w:pPr>
              <w:spacing w:after="120"/>
              <w:rPr>
                <w:b/>
              </w:rPr>
            </w:pPr>
            <w:r>
              <w:rPr>
                <w:b/>
              </w:rPr>
              <w:t>ANPC</w:t>
            </w:r>
          </w:p>
        </w:tc>
        <w:tc>
          <w:tcPr>
            <w:tcW w:w="7225" w:type="dxa"/>
          </w:tcPr>
          <w:p w14:paraId="1D7FB9BE" w14:textId="77777777" w:rsidR="00B842B1" w:rsidRPr="00521EDD" w:rsidRDefault="00315E70" w:rsidP="00E510F1">
            <w:pPr>
              <w:pBdr>
                <w:top w:val="nil"/>
                <w:left w:val="nil"/>
                <w:bottom w:val="nil"/>
                <w:right w:val="nil"/>
                <w:between w:val="nil"/>
              </w:pBdr>
              <w:tabs>
                <w:tab w:val="left" w:pos="709"/>
              </w:tabs>
              <w:spacing w:after="120"/>
              <w:jc w:val="both"/>
              <w:rPr>
                <w:color w:val="000000"/>
                <w:lang w:val="pt-PT"/>
              </w:rPr>
            </w:pPr>
            <w:r w:rsidRPr="00521EDD">
              <w:rPr>
                <w:color w:val="000000"/>
                <w:lang w:val="pt-PT"/>
              </w:rPr>
              <w:t xml:space="preserve">Autoridade Nacional de Proteccao Civil </w:t>
            </w:r>
          </w:p>
        </w:tc>
      </w:tr>
      <w:tr w:rsidR="00B842B1" w14:paraId="0402ECEE" w14:textId="77777777" w:rsidTr="00E510F1">
        <w:tc>
          <w:tcPr>
            <w:tcW w:w="2268" w:type="dxa"/>
          </w:tcPr>
          <w:p w14:paraId="1673A3E2" w14:textId="77777777" w:rsidR="00B842B1" w:rsidRDefault="00315E70" w:rsidP="00AC69C0">
            <w:pPr>
              <w:spacing w:after="120"/>
              <w:rPr>
                <w:b/>
              </w:rPr>
            </w:pPr>
            <w:r>
              <w:rPr>
                <w:b/>
              </w:rPr>
              <w:t>CATAC</w:t>
            </w:r>
          </w:p>
        </w:tc>
        <w:tc>
          <w:tcPr>
            <w:tcW w:w="7225" w:type="dxa"/>
          </w:tcPr>
          <w:p w14:paraId="6D62D7EF" w14:textId="77777777" w:rsidR="00B842B1" w:rsidRDefault="00315E70" w:rsidP="00AC69C0">
            <w:pPr>
              <w:spacing w:after="120"/>
            </w:pPr>
            <w:r>
              <w:t xml:space="preserve">Central America Tsunami Advisory Center </w:t>
            </w:r>
          </w:p>
        </w:tc>
      </w:tr>
      <w:tr w:rsidR="00B842B1" w14:paraId="26407C36" w14:textId="77777777" w:rsidTr="00E510F1">
        <w:tc>
          <w:tcPr>
            <w:tcW w:w="2268" w:type="dxa"/>
          </w:tcPr>
          <w:p w14:paraId="7F4818BC" w14:textId="77777777" w:rsidR="00B842B1" w:rsidRDefault="00315E70" w:rsidP="00AC69C0">
            <w:pPr>
              <w:spacing w:after="120"/>
              <w:rPr>
                <w:b/>
              </w:rPr>
            </w:pPr>
            <w:r>
              <w:rPr>
                <w:b/>
              </w:rPr>
              <w:t>CAP</w:t>
            </w:r>
          </w:p>
        </w:tc>
        <w:tc>
          <w:tcPr>
            <w:tcW w:w="7225" w:type="dxa"/>
          </w:tcPr>
          <w:p w14:paraId="0BE9DFEF" w14:textId="77777777" w:rsidR="00B842B1" w:rsidRDefault="00315E70" w:rsidP="00AC69C0">
            <w:pPr>
              <w:spacing w:after="120"/>
              <w:rPr>
                <w:color w:val="222222"/>
              </w:rPr>
            </w:pPr>
            <w:r>
              <w:rPr>
                <w:color w:val="000000"/>
              </w:rPr>
              <w:t>Common Alert Protocol</w:t>
            </w:r>
          </w:p>
        </w:tc>
      </w:tr>
      <w:tr w:rsidR="00B842B1" w14:paraId="377CAA18" w14:textId="77777777" w:rsidTr="00E510F1">
        <w:tc>
          <w:tcPr>
            <w:tcW w:w="2268" w:type="dxa"/>
          </w:tcPr>
          <w:p w14:paraId="12E9F9CA" w14:textId="77777777" w:rsidR="00B842B1" w:rsidRDefault="00315E70" w:rsidP="00AC69C0">
            <w:pPr>
              <w:spacing w:after="120"/>
              <w:rPr>
                <w:b/>
              </w:rPr>
            </w:pPr>
            <w:r>
              <w:rPr>
                <w:b/>
              </w:rPr>
              <w:t>CARIBE-EWS</w:t>
            </w:r>
          </w:p>
        </w:tc>
        <w:tc>
          <w:tcPr>
            <w:tcW w:w="7225" w:type="dxa"/>
          </w:tcPr>
          <w:p w14:paraId="35206984" w14:textId="77777777" w:rsidR="00B842B1" w:rsidRDefault="00315E70" w:rsidP="00AC69C0">
            <w:pPr>
              <w:spacing w:after="120"/>
              <w:rPr>
                <w:color w:val="222222"/>
              </w:rPr>
            </w:pPr>
            <w:r>
              <w:rPr>
                <w:color w:val="222222"/>
              </w:rPr>
              <w:t xml:space="preserve">Tsunami and Other Coastal Hazards Warning System for the Caribbean and Adjacent Regions </w:t>
            </w:r>
          </w:p>
        </w:tc>
      </w:tr>
      <w:tr w:rsidR="00B842B1" w:rsidRPr="002B6AE7" w14:paraId="5510B7E8" w14:textId="77777777" w:rsidTr="00E510F1">
        <w:tc>
          <w:tcPr>
            <w:tcW w:w="2268" w:type="dxa"/>
          </w:tcPr>
          <w:p w14:paraId="44963CF3" w14:textId="77777777" w:rsidR="00B842B1" w:rsidRDefault="00315E70" w:rsidP="00AC69C0">
            <w:pPr>
              <w:spacing w:after="120"/>
              <w:rPr>
                <w:b/>
              </w:rPr>
            </w:pPr>
            <w:r>
              <w:rPr>
                <w:b/>
              </w:rPr>
              <w:t>CEA</w:t>
            </w:r>
          </w:p>
        </w:tc>
        <w:tc>
          <w:tcPr>
            <w:tcW w:w="7225" w:type="dxa"/>
          </w:tcPr>
          <w:p w14:paraId="52AD1523" w14:textId="77777777" w:rsidR="00B842B1" w:rsidRPr="00315E70" w:rsidRDefault="00315E70" w:rsidP="00AC69C0">
            <w:pPr>
              <w:spacing w:after="120"/>
              <w:rPr>
                <w:lang w:val="fr-FR"/>
              </w:rPr>
            </w:pPr>
            <w:r w:rsidRPr="00315E70">
              <w:rPr>
                <w:color w:val="222222"/>
                <w:lang w:val="fr-FR"/>
              </w:rPr>
              <w:t>Commissariat à l'énergie atomique et aux énergies alternatives (France)</w:t>
            </w:r>
          </w:p>
        </w:tc>
      </w:tr>
      <w:tr w:rsidR="002A3940" w:rsidRPr="00A7540A" w14:paraId="66026F95" w14:textId="77777777" w:rsidTr="00E510F1">
        <w:tc>
          <w:tcPr>
            <w:tcW w:w="2268" w:type="dxa"/>
          </w:tcPr>
          <w:p w14:paraId="79E5D7D3" w14:textId="067F9461" w:rsidR="002A3940" w:rsidRPr="00927DA6" w:rsidRDefault="002A3940" w:rsidP="00AC69C0">
            <w:pPr>
              <w:spacing w:after="120"/>
              <w:rPr>
                <w:b/>
              </w:rPr>
            </w:pPr>
            <w:r w:rsidRPr="00927DA6">
              <w:rPr>
                <w:b/>
              </w:rPr>
              <w:t>CAT</w:t>
            </w:r>
          </w:p>
        </w:tc>
        <w:tc>
          <w:tcPr>
            <w:tcW w:w="7225" w:type="dxa"/>
          </w:tcPr>
          <w:p w14:paraId="0195AC5F" w14:textId="676C05BB" w:rsidR="002A3940" w:rsidRPr="00927DA6" w:rsidRDefault="002A3940" w:rsidP="00AC69C0">
            <w:pPr>
              <w:spacing w:after="120"/>
              <w:rPr>
                <w:color w:val="222222"/>
                <w:lang w:val="it-IT"/>
              </w:rPr>
            </w:pPr>
            <w:r w:rsidRPr="00927DA6">
              <w:rPr>
                <w:color w:val="222222"/>
                <w:lang w:val="it-IT"/>
              </w:rPr>
              <w:t>Centro Allerta Tsunami (INGV-Italy)</w:t>
            </w:r>
          </w:p>
        </w:tc>
      </w:tr>
      <w:tr w:rsidR="00B842B1" w:rsidRPr="002B6AE7" w14:paraId="5FF2E6FC" w14:textId="77777777" w:rsidTr="00E510F1">
        <w:tc>
          <w:tcPr>
            <w:tcW w:w="2268" w:type="dxa"/>
          </w:tcPr>
          <w:p w14:paraId="7D6C1119" w14:textId="77777777" w:rsidR="00B842B1" w:rsidRDefault="00315E70" w:rsidP="00AC69C0">
            <w:pPr>
              <w:spacing w:after="120"/>
              <w:rPr>
                <w:b/>
              </w:rPr>
            </w:pPr>
            <w:r>
              <w:rPr>
                <w:b/>
              </w:rPr>
              <w:t>CENALT</w:t>
            </w:r>
          </w:p>
        </w:tc>
        <w:tc>
          <w:tcPr>
            <w:tcW w:w="7225" w:type="dxa"/>
          </w:tcPr>
          <w:p w14:paraId="35D8F9C6" w14:textId="77777777" w:rsidR="00B842B1" w:rsidRPr="00315E70" w:rsidRDefault="00315E70" w:rsidP="00E510F1">
            <w:pPr>
              <w:spacing w:after="120"/>
              <w:rPr>
                <w:lang w:val="fr-FR"/>
              </w:rPr>
            </w:pPr>
            <w:proofErr w:type="spellStart"/>
            <w:r w:rsidRPr="00315E70">
              <w:rPr>
                <w:lang w:val="fr-FR"/>
              </w:rPr>
              <w:t>CENtre</w:t>
            </w:r>
            <w:proofErr w:type="spellEnd"/>
            <w:r w:rsidRPr="00315E70">
              <w:rPr>
                <w:lang w:val="fr-FR"/>
              </w:rPr>
              <w:t xml:space="preserve"> d'Alerte aux Tsunamis, France</w:t>
            </w:r>
          </w:p>
        </w:tc>
      </w:tr>
      <w:tr w:rsidR="00B842B1" w14:paraId="0F8253EC" w14:textId="77777777" w:rsidTr="00E510F1">
        <w:tc>
          <w:tcPr>
            <w:tcW w:w="2268" w:type="dxa"/>
          </w:tcPr>
          <w:p w14:paraId="04944B62" w14:textId="77777777" w:rsidR="00B842B1" w:rsidRDefault="00315E70" w:rsidP="00AC69C0">
            <w:pPr>
              <w:spacing w:after="120"/>
              <w:rPr>
                <w:b/>
              </w:rPr>
            </w:pPr>
            <w:r>
              <w:rPr>
                <w:b/>
              </w:rPr>
              <w:t>COP</w:t>
            </w:r>
          </w:p>
        </w:tc>
        <w:tc>
          <w:tcPr>
            <w:tcW w:w="7225" w:type="dxa"/>
          </w:tcPr>
          <w:p w14:paraId="481CAF6A" w14:textId="77777777" w:rsidR="00B842B1" w:rsidRDefault="00315E70" w:rsidP="00E510F1">
            <w:pPr>
              <w:spacing w:after="120"/>
              <w:jc w:val="both"/>
            </w:pPr>
            <w:r>
              <w:rPr>
                <w:color w:val="000000"/>
              </w:rPr>
              <w:t>Conference of the Parties</w:t>
            </w:r>
          </w:p>
        </w:tc>
      </w:tr>
      <w:tr w:rsidR="00B842B1" w14:paraId="4D406CB5" w14:textId="77777777" w:rsidTr="00E510F1">
        <w:tc>
          <w:tcPr>
            <w:tcW w:w="2268" w:type="dxa"/>
          </w:tcPr>
          <w:p w14:paraId="15DA331E" w14:textId="77777777" w:rsidR="00B842B1" w:rsidRDefault="00315E70" w:rsidP="00AC69C0">
            <w:pPr>
              <w:spacing w:after="120"/>
              <w:rPr>
                <w:b/>
              </w:rPr>
            </w:pPr>
            <w:r>
              <w:rPr>
                <w:b/>
              </w:rPr>
              <w:t>CPA</w:t>
            </w:r>
          </w:p>
        </w:tc>
        <w:tc>
          <w:tcPr>
            <w:tcW w:w="7225" w:type="dxa"/>
          </w:tcPr>
          <w:p w14:paraId="6EE7CA15" w14:textId="77777777" w:rsidR="00B842B1" w:rsidRDefault="00315E70" w:rsidP="00AC69C0">
            <w:pPr>
              <w:spacing w:after="120"/>
            </w:pPr>
            <w:r>
              <w:t>Civil Protection Authority</w:t>
            </w:r>
          </w:p>
        </w:tc>
      </w:tr>
      <w:tr w:rsidR="00B842B1" w14:paraId="777A4B3F" w14:textId="77777777" w:rsidTr="00E510F1">
        <w:trPr>
          <w:trHeight w:val="320"/>
        </w:trPr>
        <w:tc>
          <w:tcPr>
            <w:tcW w:w="2268" w:type="dxa"/>
          </w:tcPr>
          <w:p w14:paraId="3B9736F1" w14:textId="77777777" w:rsidR="00B842B1" w:rsidRDefault="00315E70" w:rsidP="00E510F1">
            <w:pPr>
              <w:pBdr>
                <w:top w:val="nil"/>
                <w:left w:val="nil"/>
                <w:bottom w:val="nil"/>
                <w:right w:val="nil"/>
                <w:between w:val="nil"/>
              </w:pBdr>
              <w:tabs>
                <w:tab w:val="left" w:pos="709"/>
              </w:tabs>
              <w:spacing w:after="120"/>
              <w:jc w:val="both"/>
              <w:rPr>
                <w:b/>
                <w:color w:val="000000"/>
              </w:rPr>
            </w:pPr>
            <w:proofErr w:type="spellStart"/>
            <w:r>
              <w:rPr>
                <w:b/>
                <w:color w:val="000000"/>
              </w:rPr>
              <w:t>cTCS</w:t>
            </w:r>
            <w:proofErr w:type="spellEnd"/>
          </w:p>
        </w:tc>
        <w:tc>
          <w:tcPr>
            <w:tcW w:w="7225" w:type="dxa"/>
          </w:tcPr>
          <w:p w14:paraId="33239790" w14:textId="77777777" w:rsidR="00B842B1" w:rsidRDefault="00315E70" w:rsidP="00E510F1">
            <w:pPr>
              <w:spacing w:after="120"/>
              <w:jc w:val="both"/>
              <w:rPr>
                <w:b/>
              </w:rPr>
            </w:pPr>
            <w:r>
              <w:t xml:space="preserve">Candidate Thematic Core Service on Tsunami </w:t>
            </w:r>
          </w:p>
        </w:tc>
      </w:tr>
      <w:tr w:rsidR="00B842B1" w14:paraId="303AA6C8" w14:textId="77777777" w:rsidTr="00E510F1">
        <w:tc>
          <w:tcPr>
            <w:tcW w:w="2268" w:type="dxa"/>
          </w:tcPr>
          <w:p w14:paraId="29A5AB38" w14:textId="77777777" w:rsidR="00B842B1" w:rsidRDefault="00315E70" w:rsidP="00AC69C0">
            <w:pPr>
              <w:spacing w:after="120"/>
              <w:rPr>
                <w:b/>
              </w:rPr>
            </w:pPr>
            <w:r>
              <w:rPr>
                <w:b/>
              </w:rPr>
              <w:t>CTE</w:t>
            </w:r>
          </w:p>
        </w:tc>
        <w:tc>
          <w:tcPr>
            <w:tcW w:w="7225" w:type="dxa"/>
          </w:tcPr>
          <w:p w14:paraId="53A65C95" w14:textId="77777777" w:rsidR="00B842B1" w:rsidRDefault="00315E70" w:rsidP="00AC69C0">
            <w:pPr>
              <w:tabs>
                <w:tab w:val="left" w:pos="2446"/>
              </w:tabs>
              <w:spacing w:after="120"/>
            </w:pPr>
            <w:r>
              <w:t>Communication Test Exercise</w:t>
            </w:r>
          </w:p>
        </w:tc>
      </w:tr>
      <w:tr w:rsidR="00B842B1" w14:paraId="4AFD901E" w14:textId="77777777" w:rsidTr="00E510F1">
        <w:tc>
          <w:tcPr>
            <w:tcW w:w="2268" w:type="dxa"/>
          </w:tcPr>
          <w:p w14:paraId="551D1AA6" w14:textId="77777777" w:rsidR="00B842B1" w:rsidRDefault="00315E70" w:rsidP="00AC69C0">
            <w:pPr>
              <w:spacing w:after="120"/>
              <w:rPr>
                <w:b/>
              </w:rPr>
            </w:pPr>
            <w:r>
              <w:rPr>
                <w:b/>
              </w:rPr>
              <w:t>EC-DG-DEFIS</w:t>
            </w:r>
          </w:p>
        </w:tc>
        <w:tc>
          <w:tcPr>
            <w:tcW w:w="7225" w:type="dxa"/>
          </w:tcPr>
          <w:p w14:paraId="589443E5" w14:textId="77777777" w:rsidR="00B842B1" w:rsidRDefault="00315E70" w:rsidP="00AC69C0">
            <w:pPr>
              <w:tabs>
                <w:tab w:val="left" w:pos="2446"/>
              </w:tabs>
              <w:spacing w:after="120"/>
            </w:pPr>
            <w:r>
              <w:t>Directorate General for Defense, Industry and Space</w:t>
            </w:r>
          </w:p>
        </w:tc>
      </w:tr>
      <w:tr w:rsidR="00B842B1" w14:paraId="5359EBF3" w14:textId="77777777" w:rsidTr="00E510F1">
        <w:tc>
          <w:tcPr>
            <w:tcW w:w="2268" w:type="dxa"/>
          </w:tcPr>
          <w:p w14:paraId="7C8EA643" w14:textId="77777777" w:rsidR="00B842B1" w:rsidRDefault="00315E70" w:rsidP="00AC69C0">
            <w:pPr>
              <w:spacing w:after="120"/>
              <w:rPr>
                <w:b/>
              </w:rPr>
            </w:pPr>
            <w:r>
              <w:rPr>
                <w:b/>
              </w:rPr>
              <w:t>EU-DG-ECHO</w:t>
            </w:r>
          </w:p>
        </w:tc>
        <w:tc>
          <w:tcPr>
            <w:tcW w:w="7225" w:type="dxa"/>
          </w:tcPr>
          <w:p w14:paraId="078D509B" w14:textId="26A7C38E" w:rsidR="00B842B1" w:rsidRDefault="00315E70" w:rsidP="00AC69C0">
            <w:pPr>
              <w:tabs>
                <w:tab w:val="left" w:pos="2446"/>
              </w:tabs>
              <w:spacing w:after="120"/>
            </w:pPr>
            <w:r>
              <w:t xml:space="preserve">Directorate-General of the European Commission's </w:t>
            </w:r>
            <w:r w:rsidR="00AC69C0">
              <w:br/>
            </w:r>
            <w:r>
              <w:t xml:space="preserve">Humanitarian Aid Office </w:t>
            </w:r>
          </w:p>
        </w:tc>
      </w:tr>
      <w:tr w:rsidR="00B842B1" w14:paraId="4CECA844" w14:textId="77777777" w:rsidTr="00E510F1">
        <w:tc>
          <w:tcPr>
            <w:tcW w:w="2268" w:type="dxa"/>
          </w:tcPr>
          <w:p w14:paraId="3BBDB879" w14:textId="77777777" w:rsidR="00B842B1" w:rsidRDefault="00315E70" w:rsidP="00AC69C0">
            <w:pPr>
              <w:spacing w:after="120"/>
              <w:rPr>
                <w:b/>
              </w:rPr>
            </w:pPr>
            <w:r>
              <w:rPr>
                <w:b/>
              </w:rPr>
              <w:t>EGU</w:t>
            </w:r>
          </w:p>
        </w:tc>
        <w:tc>
          <w:tcPr>
            <w:tcW w:w="7225" w:type="dxa"/>
          </w:tcPr>
          <w:p w14:paraId="785AC2B6" w14:textId="77777777" w:rsidR="00B842B1" w:rsidRDefault="00315E70" w:rsidP="00AC69C0">
            <w:pPr>
              <w:tabs>
                <w:tab w:val="left" w:pos="2446"/>
              </w:tabs>
              <w:spacing w:after="120"/>
            </w:pPr>
            <w:r>
              <w:t>European Geoscience Union</w:t>
            </w:r>
          </w:p>
        </w:tc>
      </w:tr>
      <w:tr w:rsidR="00B842B1" w14:paraId="627F4FE5" w14:textId="77777777" w:rsidTr="00E510F1">
        <w:tc>
          <w:tcPr>
            <w:tcW w:w="2268" w:type="dxa"/>
          </w:tcPr>
          <w:p w14:paraId="2E002520" w14:textId="77777777" w:rsidR="00B842B1" w:rsidRDefault="00315E70" w:rsidP="00AC69C0">
            <w:pPr>
              <w:spacing w:after="120"/>
              <w:rPr>
                <w:b/>
              </w:rPr>
            </w:pPr>
            <w:r>
              <w:rPr>
                <w:b/>
              </w:rPr>
              <w:t>ENC</w:t>
            </w:r>
          </w:p>
        </w:tc>
        <w:tc>
          <w:tcPr>
            <w:tcW w:w="7225" w:type="dxa"/>
          </w:tcPr>
          <w:p w14:paraId="569D1018" w14:textId="77777777" w:rsidR="00B842B1" w:rsidRDefault="00315E70" w:rsidP="00AC69C0">
            <w:pPr>
              <w:tabs>
                <w:tab w:val="left" w:pos="2446"/>
              </w:tabs>
              <w:spacing w:after="120"/>
            </w:pPr>
            <w:r>
              <w:t xml:space="preserve">Elections Nominations Committee </w:t>
            </w:r>
          </w:p>
        </w:tc>
      </w:tr>
      <w:tr w:rsidR="00B842B1" w14:paraId="0996047D" w14:textId="77777777" w:rsidTr="00E510F1">
        <w:tc>
          <w:tcPr>
            <w:tcW w:w="2268" w:type="dxa"/>
          </w:tcPr>
          <w:p w14:paraId="4928E29A" w14:textId="77777777" w:rsidR="00B842B1" w:rsidRDefault="00315E70" w:rsidP="00AC69C0">
            <w:pPr>
              <w:spacing w:after="120"/>
              <w:rPr>
                <w:b/>
              </w:rPr>
            </w:pPr>
            <w:r>
              <w:rPr>
                <w:b/>
              </w:rPr>
              <w:t>EPOS</w:t>
            </w:r>
          </w:p>
        </w:tc>
        <w:tc>
          <w:tcPr>
            <w:tcW w:w="7225" w:type="dxa"/>
          </w:tcPr>
          <w:p w14:paraId="408A02B1" w14:textId="77777777" w:rsidR="00B842B1" w:rsidRDefault="00315E70" w:rsidP="00AC69C0">
            <w:pPr>
              <w:tabs>
                <w:tab w:val="left" w:pos="2446"/>
              </w:tabs>
              <w:spacing w:after="120"/>
            </w:pPr>
            <w:r>
              <w:t>European Plate Observing System</w:t>
            </w:r>
          </w:p>
        </w:tc>
      </w:tr>
      <w:tr w:rsidR="00B842B1" w14:paraId="4D0D53B4" w14:textId="77777777" w:rsidTr="00E510F1">
        <w:tc>
          <w:tcPr>
            <w:tcW w:w="2268" w:type="dxa"/>
          </w:tcPr>
          <w:p w14:paraId="5B36EE20" w14:textId="77777777" w:rsidR="00B842B1" w:rsidRDefault="00315E70" w:rsidP="00AC69C0">
            <w:pPr>
              <w:spacing w:after="120"/>
              <w:rPr>
                <w:b/>
              </w:rPr>
            </w:pPr>
            <w:r>
              <w:rPr>
                <w:b/>
              </w:rPr>
              <w:t>ERCC</w:t>
            </w:r>
          </w:p>
        </w:tc>
        <w:tc>
          <w:tcPr>
            <w:tcW w:w="7225" w:type="dxa"/>
          </w:tcPr>
          <w:p w14:paraId="655A1CBC" w14:textId="77777777" w:rsidR="00B842B1" w:rsidRDefault="00315E70" w:rsidP="00AC69C0">
            <w:pPr>
              <w:tabs>
                <w:tab w:val="left" w:pos="2446"/>
              </w:tabs>
              <w:spacing w:after="120"/>
            </w:pPr>
            <w:r>
              <w:t>Emergency Response and Coordination Center</w:t>
            </w:r>
          </w:p>
        </w:tc>
      </w:tr>
      <w:tr w:rsidR="00B842B1" w14:paraId="62FFE91F" w14:textId="77777777" w:rsidTr="00E510F1">
        <w:tc>
          <w:tcPr>
            <w:tcW w:w="2268" w:type="dxa"/>
          </w:tcPr>
          <w:p w14:paraId="13510074" w14:textId="77777777" w:rsidR="00B842B1" w:rsidRDefault="00315E70" w:rsidP="00AC69C0">
            <w:pPr>
              <w:spacing w:after="120"/>
              <w:rPr>
                <w:b/>
              </w:rPr>
            </w:pPr>
            <w:r>
              <w:rPr>
                <w:b/>
              </w:rPr>
              <w:t>EWSS</w:t>
            </w:r>
          </w:p>
        </w:tc>
        <w:tc>
          <w:tcPr>
            <w:tcW w:w="7225" w:type="dxa"/>
          </w:tcPr>
          <w:p w14:paraId="258B1060" w14:textId="77777777" w:rsidR="00B842B1" w:rsidRDefault="00315E70" w:rsidP="00AC69C0">
            <w:pPr>
              <w:tabs>
                <w:tab w:val="left" w:pos="2446"/>
              </w:tabs>
              <w:spacing w:after="120"/>
            </w:pPr>
            <w:r>
              <w:rPr>
                <w:color w:val="000000"/>
              </w:rPr>
              <w:t xml:space="preserve">Galileo Emergency Warning Satellite Service </w:t>
            </w:r>
          </w:p>
        </w:tc>
      </w:tr>
      <w:tr w:rsidR="00B842B1" w14:paraId="3F58A2DC" w14:textId="77777777" w:rsidTr="00E510F1">
        <w:tc>
          <w:tcPr>
            <w:tcW w:w="2268" w:type="dxa"/>
          </w:tcPr>
          <w:p w14:paraId="0E9F3796" w14:textId="77777777" w:rsidR="00B842B1" w:rsidRDefault="00315E70" w:rsidP="00AC69C0">
            <w:pPr>
              <w:spacing w:after="120"/>
              <w:rPr>
                <w:b/>
              </w:rPr>
            </w:pPr>
            <w:r>
              <w:rPr>
                <w:b/>
              </w:rPr>
              <w:t>EW4ALL</w:t>
            </w:r>
          </w:p>
        </w:tc>
        <w:tc>
          <w:tcPr>
            <w:tcW w:w="7225" w:type="dxa"/>
          </w:tcPr>
          <w:p w14:paraId="0D24297F" w14:textId="77777777" w:rsidR="00B842B1" w:rsidRDefault="00315E70" w:rsidP="00AC69C0">
            <w:pPr>
              <w:tabs>
                <w:tab w:val="left" w:pos="2446"/>
              </w:tabs>
              <w:spacing w:after="120"/>
            </w:pPr>
            <w:r>
              <w:t xml:space="preserve">Early Warnings for All </w:t>
            </w:r>
          </w:p>
        </w:tc>
      </w:tr>
      <w:tr w:rsidR="00B842B1" w14:paraId="70BB6CBF" w14:textId="77777777" w:rsidTr="00E510F1">
        <w:tc>
          <w:tcPr>
            <w:tcW w:w="2268" w:type="dxa"/>
          </w:tcPr>
          <w:p w14:paraId="466CB4D4" w14:textId="77777777" w:rsidR="00B842B1" w:rsidRDefault="00315E70" w:rsidP="00AC69C0">
            <w:pPr>
              <w:spacing w:after="120"/>
              <w:rPr>
                <w:b/>
              </w:rPr>
            </w:pPr>
            <w:r>
              <w:rPr>
                <w:b/>
              </w:rPr>
              <w:t>GFZ</w:t>
            </w:r>
          </w:p>
        </w:tc>
        <w:tc>
          <w:tcPr>
            <w:tcW w:w="7225" w:type="dxa"/>
          </w:tcPr>
          <w:p w14:paraId="5361F9DD" w14:textId="77777777" w:rsidR="00B842B1" w:rsidRDefault="00315E70" w:rsidP="00AC69C0">
            <w:pPr>
              <w:tabs>
                <w:tab w:val="left" w:pos="2446"/>
              </w:tabs>
              <w:spacing w:after="120"/>
            </w:pPr>
            <w:r>
              <w:t>German Research Centre for Geosciences</w:t>
            </w:r>
          </w:p>
        </w:tc>
      </w:tr>
      <w:tr w:rsidR="00B842B1" w14:paraId="57FCAC15" w14:textId="77777777" w:rsidTr="00E510F1">
        <w:tc>
          <w:tcPr>
            <w:tcW w:w="2268" w:type="dxa"/>
          </w:tcPr>
          <w:p w14:paraId="6147D6F1" w14:textId="77777777" w:rsidR="00B842B1" w:rsidRDefault="00315E70" w:rsidP="00AC69C0">
            <w:pPr>
              <w:spacing w:after="120"/>
              <w:rPr>
                <w:b/>
              </w:rPr>
            </w:pPr>
            <w:r>
              <w:rPr>
                <w:b/>
              </w:rPr>
              <w:t>GSDD</w:t>
            </w:r>
          </w:p>
        </w:tc>
        <w:tc>
          <w:tcPr>
            <w:tcW w:w="7225" w:type="dxa"/>
          </w:tcPr>
          <w:p w14:paraId="1C0DC99F" w14:textId="77777777" w:rsidR="00B842B1" w:rsidRDefault="00315E70" w:rsidP="00AC69C0">
            <w:pPr>
              <w:spacing w:after="120"/>
            </w:pPr>
            <w:r>
              <w:rPr>
                <w:color w:val="000000"/>
              </w:rPr>
              <w:t xml:space="preserve">Global Service Definition Document </w:t>
            </w:r>
          </w:p>
        </w:tc>
      </w:tr>
      <w:tr w:rsidR="00B842B1" w14:paraId="47A3C6F8" w14:textId="77777777" w:rsidTr="00E510F1">
        <w:tc>
          <w:tcPr>
            <w:tcW w:w="2268" w:type="dxa"/>
          </w:tcPr>
          <w:p w14:paraId="13627ADF" w14:textId="77777777" w:rsidR="00B842B1" w:rsidRDefault="00315E70" w:rsidP="00AC69C0">
            <w:pPr>
              <w:spacing w:after="120"/>
              <w:rPr>
                <w:b/>
              </w:rPr>
            </w:pPr>
            <w:r>
              <w:rPr>
                <w:b/>
              </w:rPr>
              <w:t>GNSS</w:t>
            </w:r>
          </w:p>
        </w:tc>
        <w:tc>
          <w:tcPr>
            <w:tcW w:w="7225" w:type="dxa"/>
          </w:tcPr>
          <w:p w14:paraId="44107D4D" w14:textId="77777777" w:rsidR="00B842B1" w:rsidRDefault="00315E70" w:rsidP="00AC69C0">
            <w:pPr>
              <w:spacing w:after="120"/>
            </w:pPr>
            <w:r>
              <w:t>Global Navigation Satellite System</w:t>
            </w:r>
          </w:p>
        </w:tc>
      </w:tr>
      <w:tr w:rsidR="00B842B1" w14:paraId="42924BEC" w14:textId="77777777" w:rsidTr="00E510F1">
        <w:tc>
          <w:tcPr>
            <w:tcW w:w="2268" w:type="dxa"/>
          </w:tcPr>
          <w:p w14:paraId="7114E352" w14:textId="77777777" w:rsidR="00B842B1" w:rsidRDefault="00315E70" w:rsidP="00AC69C0">
            <w:pPr>
              <w:spacing w:after="120"/>
              <w:rPr>
                <w:b/>
              </w:rPr>
            </w:pPr>
            <w:r>
              <w:rPr>
                <w:b/>
              </w:rPr>
              <w:t>GTM</w:t>
            </w:r>
          </w:p>
        </w:tc>
        <w:tc>
          <w:tcPr>
            <w:tcW w:w="7225" w:type="dxa"/>
          </w:tcPr>
          <w:p w14:paraId="4961A8B7" w14:textId="77777777" w:rsidR="00B842B1" w:rsidRDefault="00315E70" w:rsidP="00AC69C0">
            <w:pPr>
              <w:spacing w:after="120"/>
            </w:pPr>
            <w:r>
              <w:t xml:space="preserve">Global Tsunami Model </w:t>
            </w:r>
          </w:p>
        </w:tc>
      </w:tr>
      <w:tr w:rsidR="00B842B1" w14:paraId="6C44CCB6" w14:textId="77777777" w:rsidTr="00E510F1">
        <w:tc>
          <w:tcPr>
            <w:tcW w:w="2268" w:type="dxa"/>
          </w:tcPr>
          <w:p w14:paraId="0177759A" w14:textId="77777777" w:rsidR="00B842B1" w:rsidRDefault="00315E70" w:rsidP="00AC69C0">
            <w:pPr>
              <w:spacing w:after="120"/>
              <w:rPr>
                <w:b/>
              </w:rPr>
            </w:pPr>
            <w:r>
              <w:rPr>
                <w:b/>
              </w:rPr>
              <w:t>GTS</w:t>
            </w:r>
          </w:p>
        </w:tc>
        <w:tc>
          <w:tcPr>
            <w:tcW w:w="7225" w:type="dxa"/>
          </w:tcPr>
          <w:p w14:paraId="5EE758C1" w14:textId="77777777" w:rsidR="00B842B1" w:rsidRDefault="00315E70" w:rsidP="00AC69C0">
            <w:pPr>
              <w:spacing w:after="120"/>
            </w:pPr>
            <w:r>
              <w:t>Global Telecommunication System</w:t>
            </w:r>
          </w:p>
        </w:tc>
      </w:tr>
      <w:tr w:rsidR="00B842B1" w14:paraId="19D69296" w14:textId="77777777" w:rsidTr="00E510F1">
        <w:tc>
          <w:tcPr>
            <w:tcW w:w="2268" w:type="dxa"/>
          </w:tcPr>
          <w:p w14:paraId="266E5D4D" w14:textId="77777777" w:rsidR="00B842B1" w:rsidRDefault="00315E70" w:rsidP="00AC69C0">
            <w:pPr>
              <w:spacing w:after="120"/>
              <w:rPr>
                <w:b/>
                <w:color w:val="000000"/>
              </w:rPr>
            </w:pPr>
            <w:r>
              <w:rPr>
                <w:b/>
                <w:color w:val="000000"/>
              </w:rPr>
              <w:t>GPS</w:t>
            </w:r>
          </w:p>
        </w:tc>
        <w:tc>
          <w:tcPr>
            <w:tcW w:w="7225" w:type="dxa"/>
          </w:tcPr>
          <w:p w14:paraId="72FE1E1F" w14:textId="77777777" w:rsidR="00B842B1" w:rsidRDefault="00315E70" w:rsidP="00AC69C0">
            <w:pPr>
              <w:spacing w:after="120"/>
            </w:pPr>
            <w:r>
              <w:rPr>
                <w:color w:val="000000"/>
              </w:rPr>
              <w:t xml:space="preserve">Global Positioning System </w:t>
            </w:r>
          </w:p>
        </w:tc>
      </w:tr>
      <w:tr w:rsidR="00B842B1" w:rsidRPr="00F818DA" w14:paraId="114683F9" w14:textId="77777777" w:rsidTr="00E510F1">
        <w:tc>
          <w:tcPr>
            <w:tcW w:w="2268" w:type="dxa"/>
          </w:tcPr>
          <w:p w14:paraId="57C239C4" w14:textId="77777777" w:rsidR="00B842B1" w:rsidRDefault="00315E70" w:rsidP="00AC69C0">
            <w:pPr>
              <w:spacing w:after="120"/>
              <w:rPr>
                <w:b/>
                <w:color w:val="000000"/>
              </w:rPr>
            </w:pPr>
            <w:r>
              <w:rPr>
                <w:b/>
                <w:color w:val="000000"/>
              </w:rPr>
              <w:t>HTHH</w:t>
            </w:r>
          </w:p>
        </w:tc>
        <w:tc>
          <w:tcPr>
            <w:tcW w:w="7225" w:type="dxa"/>
          </w:tcPr>
          <w:p w14:paraId="512EF3A9" w14:textId="385E730A" w:rsidR="00B842B1" w:rsidRPr="008A7D0B" w:rsidRDefault="00315E70" w:rsidP="00AC69C0">
            <w:pPr>
              <w:spacing w:after="120"/>
              <w:rPr>
                <w:color w:val="000000"/>
                <w:highlight w:val="white"/>
                <w:lang w:val="it-IT"/>
              </w:rPr>
            </w:pPr>
            <w:r w:rsidRPr="008A7D0B">
              <w:rPr>
                <w:lang w:val="it-IT"/>
              </w:rPr>
              <w:t>Hunga Tonga Hunga Ha’apai</w:t>
            </w:r>
          </w:p>
        </w:tc>
      </w:tr>
      <w:tr w:rsidR="00B842B1" w14:paraId="096A2B5B" w14:textId="77777777" w:rsidTr="00E510F1">
        <w:tc>
          <w:tcPr>
            <w:tcW w:w="2268" w:type="dxa"/>
          </w:tcPr>
          <w:p w14:paraId="5941984F" w14:textId="77777777" w:rsidR="00B842B1" w:rsidRDefault="00315E70" w:rsidP="00AC69C0">
            <w:pPr>
              <w:spacing w:after="120"/>
              <w:rPr>
                <w:b/>
              </w:rPr>
            </w:pPr>
            <w:r>
              <w:rPr>
                <w:b/>
              </w:rPr>
              <w:t>ICG</w:t>
            </w:r>
          </w:p>
        </w:tc>
        <w:tc>
          <w:tcPr>
            <w:tcW w:w="7225" w:type="dxa"/>
          </w:tcPr>
          <w:p w14:paraId="447CF906" w14:textId="77777777" w:rsidR="00B842B1" w:rsidRDefault="00315E70" w:rsidP="00AC69C0">
            <w:pPr>
              <w:spacing w:after="120"/>
              <w:rPr>
                <w:b/>
              </w:rPr>
            </w:pPr>
            <w:r>
              <w:t>Intergovernmental Coordination Group</w:t>
            </w:r>
          </w:p>
        </w:tc>
      </w:tr>
      <w:tr w:rsidR="00B842B1" w14:paraId="4456C28A" w14:textId="77777777" w:rsidTr="00E510F1">
        <w:tc>
          <w:tcPr>
            <w:tcW w:w="2268" w:type="dxa"/>
          </w:tcPr>
          <w:p w14:paraId="490E032C" w14:textId="77777777" w:rsidR="00B842B1" w:rsidRDefault="00315E70" w:rsidP="00AC69C0">
            <w:pPr>
              <w:spacing w:after="120"/>
              <w:rPr>
                <w:b/>
              </w:rPr>
            </w:pPr>
            <w:r>
              <w:rPr>
                <w:b/>
              </w:rPr>
              <w:t>ICERI</w:t>
            </w:r>
          </w:p>
        </w:tc>
        <w:tc>
          <w:tcPr>
            <w:tcW w:w="7225" w:type="dxa"/>
          </w:tcPr>
          <w:p w14:paraId="399C82E8" w14:textId="77777777" w:rsidR="00B842B1" w:rsidRDefault="00315E70" w:rsidP="00AC69C0">
            <w:pPr>
              <w:spacing w:after="120"/>
            </w:pPr>
            <w:r>
              <w:rPr>
                <w:color w:val="000000"/>
              </w:rPr>
              <w:t>International Conference of Education, Research and Innovation</w:t>
            </w:r>
          </w:p>
        </w:tc>
      </w:tr>
      <w:tr w:rsidR="00B842B1" w14:paraId="646A71CF" w14:textId="77777777" w:rsidTr="00E510F1">
        <w:tc>
          <w:tcPr>
            <w:tcW w:w="2268" w:type="dxa"/>
          </w:tcPr>
          <w:p w14:paraId="4F72142E" w14:textId="77777777" w:rsidR="00B842B1" w:rsidRDefault="00315E70" w:rsidP="00AC69C0">
            <w:pPr>
              <w:spacing w:after="120"/>
              <w:rPr>
                <w:b/>
              </w:rPr>
            </w:pPr>
            <w:r>
              <w:rPr>
                <w:b/>
              </w:rPr>
              <w:t>PTWS</w:t>
            </w:r>
          </w:p>
        </w:tc>
        <w:tc>
          <w:tcPr>
            <w:tcW w:w="7225" w:type="dxa"/>
          </w:tcPr>
          <w:p w14:paraId="667CFFB3" w14:textId="0139BD68" w:rsidR="00B842B1" w:rsidRDefault="00315E70" w:rsidP="00AC69C0">
            <w:pPr>
              <w:spacing w:after="120"/>
            </w:pPr>
            <w:r>
              <w:t xml:space="preserve">Intergovernmental Coordination Group for the Pacific </w:t>
            </w:r>
            <w:r w:rsidR="00AC69C0">
              <w:br/>
            </w:r>
            <w:r>
              <w:t>Tsunami Warning and Mitigation System</w:t>
            </w:r>
          </w:p>
        </w:tc>
      </w:tr>
      <w:tr w:rsidR="00B842B1" w14:paraId="0D273AE6" w14:textId="77777777" w:rsidTr="00E510F1">
        <w:tc>
          <w:tcPr>
            <w:tcW w:w="2268" w:type="dxa"/>
          </w:tcPr>
          <w:p w14:paraId="569EEF18" w14:textId="0124CD6C" w:rsidR="00B842B1" w:rsidRDefault="00315E70" w:rsidP="00AC69C0">
            <w:pPr>
              <w:spacing w:after="120"/>
              <w:rPr>
                <w:b/>
                <w:color w:val="000000"/>
              </w:rPr>
            </w:pPr>
            <w:r>
              <w:rPr>
                <w:b/>
                <w:color w:val="000000"/>
              </w:rPr>
              <w:lastRenderedPageBreak/>
              <w:t>I</w:t>
            </w:r>
            <w:r w:rsidR="002A3940">
              <w:rPr>
                <w:b/>
                <w:color w:val="000000"/>
              </w:rPr>
              <w:t>G</w:t>
            </w:r>
            <w:r>
              <w:rPr>
                <w:b/>
                <w:color w:val="000000"/>
              </w:rPr>
              <w:t>N</w:t>
            </w:r>
          </w:p>
        </w:tc>
        <w:tc>
          <w:tcPr>
            <w:tcW w:w="7225" w:type="dxa"/>
          </w:tcPr>
          <w:p w14:paraId="2A475226" w14:textId="1A700A4C" w:rsidR="00B842B1" w:rsidRDefault="00315E70" w:rsidP="00AC69C0">
            <w:pPr>
              <w:tabs>
                <w:tab w:val="left" w:pos="1093"/>
              </w:tabs>
              <w:spacing w:after="120"/>
            </w:pPr>
            <w:r>
              <w:t>National Geographic Institute</w:t>
            </w:r>
            <w:r w:rsidR="00AC69C0">
              <w:t xml:space="preserve"> (</w:t>
            </w:r>
            <w:r>
              <w:t>Spain</w:t>
            </w:r>
            <w:r w:rsidR="00AC69C0">
              <w:t>)</w:t>
            </w:r>
          </w:p>
        </w:tc>
      </w:tr>
      <w:tr w:rsidR="00B842B1" w:rsidRPr="00A7540A" w14:paraId="0C6DF770" w14:textId="77777777" w:rsidTr="00E510F1">
        <w:tc>
          <w:tcPr>
            <w:tcW w:w="2268" w:type="dxa"/>
          </w:tcPr>
          <w:p w14:paraId="350B3AC9" w14:textId="77777777" w:rsidR="00B842B1" w:rsidRDefault="00315E70" w:rsidP="00AC69C0">
            <w:pPr>
              <w:spacing w:after="120"/>
              <w:rPr>
                <w:b/>
              </w:rPr>
            </w:pPr>
            <w:r>
              <w:rPr>
                <w:b/>
                <w:color w:val="000000"/>
              </w:rPr>
              <w:t>INGV</w:t>
            </w:r>
          </w:p>
        </w:tc>
        <w:tc>
          <w:tcPr>
            <w:tcW w:w="7225" w:type="dxa"/>
          </w:tcPr>
          <w:p w14:paraId="0ADAF176" w14:textId="5747B9E9" w:rsidR="00B842B1" w:rsidRPr="008A7D0B" w:rsidRDefault="00315E70" w:rsidP="00AC69C0">
            <w:pPr>
              <w:tabs>
                <w:tab w:val="left" w:pos="1093"/>
              </w:tabs>
              <w:spacing w:after="120"/>
              <w:rPr>
                <w:lang w:val="it-IT"/>
              </w:rPr>
            </w:pPr>
            <w:r w:rsidRPr="008A7D0B">
              <w:rPr>
                <w:lang w:val="it-IT"/>
              </w:rPr>
              <w:t>Istituto Nazionale di Geofisica e Vulcanologia</w:t>
            </w:r>
            <w:r w:rsidR="00AC69C0">
              <w:rPr>
                <w:lang w:val="it-IT"/>
              </w:rPr>
              <w:t xml:space="preserve"> (</w:t>
            </w:r>
            <w:r w:rsidRPr="008A7D0B">
              <w:rPr>
                <w:lang w:val="it-IT"/>
              </w:rPr>
              <w:t>Italy</w:t>
            </w:r>
            <w:r w:rsidR="00AC69C0">
              <w:rPr>
                <w:lang w:val="it-IT"/>
              </w:rPr>
              <w:t>)</w:t>
            </w:r>
          </w:p>
        </w:tc>
      </w:tr>
      <w:tr w:rsidR="00B842B1" w:rsidRPr="002B6AE7" w14:paraId="41097E4B" w14:textId="77777777" w:rsidTr="00E510F1">
        <w:tc>
          <w:tcPr>
            <w:tcW w:w="2268" w:type="dxa"/>
          </w:tcPr>
          <w:p w14:paraId="71BA46AC" w14:textId="77777777" w:rsidR="00B842B1" w:rsidRDefault="00315E70" w:rsidP="00AC69C0">
            <w:pPr>
              <w:spacing w:after="120"/>
              <w:rPr>
                <w:b/>
              </w:rPr>
            </w:pPr>
            <w:r>
              <w:rPr>
                <w:b/>
                <w:color w:val="000000"/>
              </w:rPr>
              <w:t>IPMA</w:t>
            </w:r>
          </w:p>
        </w:tc>
        <w:tc>
          <w:tcPr>
            <w:tcW w:w="7225" w:type="dxa"/>
          </w:tcPr>
          <w:p w14:paraId="12361D2A" w14:textId="75B3F13D" w:rsidR="00B842B1" w:rsidRPr="00521EDD" w:rsidRDefault="00315E70" w:rsidP="00AC69C0">
            <w:pPr>
              <w:tabs>
                <w:tab w:val="left" w:pos="1093"/>
              </w:tabs>
              <w:spacing w:after="120"/>
              <w:rPr>
                <w:lang w:val="pt-PT"/>
              </w:rPr>
            </w:pPr>
            <w:r w:rsidRPr="00521EDD">
              <w:rPr>
                <w:color w:val="000000"/>
                <w:highlight w:val="white"/>
                <w:lang w:val="pt-PT"/>
              </w:rPr>
              <w:t>Instituto Português do Mar e da Atmosfera</w:t>
            </w:r>
            <w:r w:rsidR="00AC69C0">
              <w:rPr>
                <w:color w:val="000000"/>
                <w:highlight w:val="white"/>
                <w:lang w:val="pt-PT"/>
              </w:rPr>
              <w:t xml:space="preserve"> (</w:t>
            </w:r>
            <w:r w:rsidRPr="00521EDD">
              <w:rPr>
                <w:color w:val="000000"/>
                <w:highlight w:val="white"/>
                <w:lang w:val="pt-PT"/>
              </w:rPr>
              <w:t>Portugal</w:t>
            </w:r>
            <w:r w:rsidR="00AC69C0">
              <w:rPr>
                <w:color w:val="000000"/>
                <w:lang w:val="pt-PT"/>
              </w:rPr>
              <w:t>)</w:t>
            </w:r>
          </w:p>
        </w:tc>
      </w:tr>
      <w:tr w:rsidR="00B842B1" w14:paraId="1DCC48BA" w14:textId="77777777" w:rsidTr="00E510F1">
        <w:tc>
          <w:tcPr>
            <w:tcW w:w="2268" w:type="dxa"/>
          </w:tcPr>
          <w:p w14:paraId="243ED944" w14:textId="77777777" w:rsidR="00B842B1" w:rsidRDefault="00315E70" w:rsidP="00AC69C0">
            <w:pPr>
              <w:spacing w:after="120"/>
              <w:rPr>
                <w:b/>
              </w:rPr>
            </w:pPr>
            <w:r>
              <w:rPr>
                <w:b/>
              </w:rPr>
              <w:t>IOT</w:t>
            </w:r>
          </w:p>
        </w:tc>
        <w:tc>
          <w:tcPr>
            <w:tcW w:w="7225" w:type="dxa"/>
          </w:tcPr>
          <w:p w14:paraId="1A21CD43" w14:textId="77777777" w:rsidR="00B842B1" w:rsidRDefault="00315E70" w:rsidP="00AC69C0">
            <w:pPr>
              <w:tabs>
                <w:tab w:val="left" w:pos="1093"/>
              </w:tabs>
              <w:spacing w:after="120"/>
            </w:pPr>
            <w:r>
              <w:rPr>
                <w:color w:val="000000"/>
              </w:rPr>
              <w:t xml:space="preserve">Inter-Operability Tool </w:t>
            </w:r>
          </w:p>
        </w:tc>
      </w:tr>
      <w:tr w:rsidR="00B842B1" w14:paraId="047F7626" w14:textId="77777777" w:rsidTr="00E510F1">
        <w:tc>
          <w:tcPr>
            <w:tcW w:w="2268" w:type="dxa"/>
          </w:tcPr>
          <w:p w14:paraId="410EC2B0" w14:textId="77777777" w:rsidR="00B842B1" w:rsidRDefault="00315E70" w:rsidP="00AC69C0">
            <w:pPr>
              <w:spacing w:after="120"/>
              <w:rPr>
                <w:b/>
              </w:rPr>
            </w:pPr>
            <w:r>
              <w:rPr>
                <w:b/>
              </w:rPr>
              <w:t>IOC</w:t>
            </w:r>
          </w:p>
        </w:tc>
        <w:tc>
          <w:tcPr>
            <w:tcW w:w="7225" w:type="dxa"/>
          </w:tcPr>
          <w:p w14:paraId="6E4FBFD6" w14:textId="77777777" w:rsidR="00B842B1" w:rsidRDefault="00315E70" w:rsidP="00AC69C0">
            <w:pPr>
              <w:tabs>
                <w:tab w:val="left" w:pos="1093"/>
              </w:tabs>
              <w:spacing w:after="120"/>
            </w:pPr>
            <w:r>
              <w:t xml:space="preserve">Intergovernmental Oceanographic Commission (UNESCO) </w:t>
            </w:r>
          </w:p>
        </w:tc>
      </w:tr>
      <w:tr w:rsidR="00B842B1" w14:paraId="5E890176" w14:textId="77777777" w:rsidTr="00E510F1">
        <w:tc>
          <w:tcPr>
            <w:tcW w:w="2268" w:type="dxa"/>
          </w:tcPr>
          <w:p w14:paraId="28E43798" w14:textId="77777777" w:rsidR="00B842B1" w:rsidRDefault="00315E70" w:rsidP="00AC69C0">
            <w:pPr>
              <w:spacing w:after="120"/>
              <w:rPr>
                <w:b/>
              </w:rPr>
            </w:pPr>
            <w:r>
              <w:rPr>
                <w:b/>
              </w:rPr>
              <w:t>JCB</w:t>
            </w:r>
          </w:p>
        </w:tc>
        <w:tc>
          <w:tcPr>
            <w:tcW w:w="7225" w:type="dxa"/>
          </w:tcPr>
          <w:p w14:paraId="56358700" w14:textId="77777777" w:rsidR="00B842B1" w:rsidRDefault="00315E70" w:rsidP="00AC69C0">
            <w:pPr>
              <w:tabs>
                <w:tab w:val="left" w:pos="2446"/>
              </w:tabs>
              <w:spacing w:after="120"/>
            </w:pPr>
            <w:r>
              <w:rPr>
                <w:color w:val="000000"/>
              </w:rPr>
              <w:t xml:space="preserve">Joint Collaborative Board </w:t>
            </w:r>
          </w:p>
        </w:tc>
      </w:tr>
      <w:tr w:rsidR="00B842B1" w14:paraId="3EB65942" w14:textId="77777777" w:rsidTr="00E510F1">
        <w:tc>
          <w:tcPr>
            <w:tcW w:w="2268" w:type="dxa"/>
          </w:tcPr>
          <w:p w14:paraId="4909EC60" w14:textId="77777777" w:rsidR="00B842B1" w:rsidRDefault="00315E70" w:rsidP="00AC69C0">
            <w:pPr>
              <w:spacing w:after="120"/>
              <w:rPr>
                <w:b/>
              </w:rPr>
            </w:pPr>
            <w:r>
              <w:rPr>
                <w:b/>
              </w:rPr>
              <w:t>JRC</w:t>
            </w:r>
          </w:p>
        </w:tc>
        <w:tc>
          <w:tcPr>
            <w:tcW w:w="7225" w:type="dxa"/>
          </w:tcPr>
          <w:p w14:paraId="1CBDF6EB" w14:textId="77777777" w:rsidR="00B842B1" w:rsidRDefault="00315E70" w:rsidP="00AC69C0">
            <w:pPr>
              <w:tabs>
                <w:tab w:val="left" w:pos="2446"/>
              </w:tabs>
              <w:spacing w:after="120"/>
            </w:pPr>
            <w:r>
              <w:t xml:space="preserve">Joint Research Centre </w:t>
            </w:r>
          </w:p>
        </w:tc>
      </w:tr>
      <w:tr w:rsidR="00B842B1" w14:paraId="01C9CC40" w14:textId="77777777" w:rsidTr="00E510F1">
        <w:tc>
          <w:tcPr>
            <w:tcW w:w="2268" w:type="dxa"/>
          </w:tcPr>
          <w:p w14:paraId="748B022E" w14:textId="77777777" w:rsidR="00B842B1" w:rsidRDefault="00315E70" w:rsidP="00AC69C0">
            <w:pPr>
              <w:spacing w:after="120"/>
              <w:rPr>
                <w:b/>
              </w:rPr>
            </w:pPr>
            <w:r>
              <w:rPr>
                <w:b/>
              </w:rPr>
              <w:t>JICA</w:t>
            </w:r>
          </w:p>
        </w:tc>
        <w:tc>
          <w:tcPr>
            <w:tcW w:w="7225" w:type="dxa"/>
          </w:tcPr>
          <w:p w14:paraId="13DF8A50" w14:textId="77777777" w:rsidR="00B842B1" w:rsidRDefault="00315E70" w:rsidP="00AC69C0">
            <w:pPr>
              <w:tabs>
                <w:tab w:val="left" w:pos="2446"/>
              </w:tabs>
              <w:spacing w:after="120"/>
            </w:pPr>
            <w:r>
              <w:t xml:space="preserve">Japan International Cooperation Agency </w:t>
            </w:r>
          </w:p>
        </w:tc>
      </w:tr>
      <w:tr w:rsidR="00B842B1" w14:paraId="764DEE43" w14:textId="77777777" w:rsidTr="00E510F1">
        <w:tc>
          <w:tcPr>
            <w:tcW w:w="2268" w:type="dxa"/>
          </w:tcPr>
          <w:p w14:paraId="35AD54AB" w14:textId="77777777" w:rsidR="00B842B1" w:rsidRDefault="00315E70" w:rsidP="00AC69C0">
            <w:pPr>
              <w:spacing w:after="120"/>
              <w:rPr>
                <w:b/>
              </w:rPr>
            </w:pPr>
            <w:r>
              <w:rPr>
                <w:b/>
              </w:rPr>
              <w:t>KOERI</w:t>
            </w:r>
          </w:p>
        </w:tc>
        <w:tc>
          <w:tcPr>
            <w:tcW w:w="7225" w:type="dxa"/>
          </w:tcPr>
          <w:p w14:paraId="5595FE69" w14:textId="133AA9F3" w:rsidR="00B842B1" w:rsidRDefault="00315E70" w:rsidP="00AC69C0">
            <w:pPr>
              <w:tabs>
                <w:tab w:val="left" w:pos="1804"/>
              </w:tabs>
              <w:spacing w:after="120"/>
            </w:pPr>
            <w:proofErr w:type="spellStart"/>
            <w:r>
              <w:t>Kandilli</w:t>
            </w:r>
            <w:proofErr w:type="spellEnd"/>
            <w:r>
              <w:t xml:space="preserve"> Observatory and Earthquake Research</w:t>
            </w:r>
            <w:r w:rsidR="00AC69C0">
              <w:t xml:space="preserve"> (</w:t>
            </w:r>
            <w:r>
              <w:t>Türkiye</w:t>
            </w:r>
            <w:r w:rsidR="00AC69C0">
              <w:t>)</w:t>
            </w:r>
          </w:p>
        </w:tc>
      </w:tr>
      <w:tr w:rsidR="00B842B1" w14:paraId="3F0598BD" w14:textId="77777777" w:rsidTr="00E510F1">
        <w:tc>
          <w:tcPr>
            <w:tcW w:w="2268" w:type="dxa"/>
          </w:tcPr>
          <w:p w14:paraId="26BA84AA" w14:textId="77777777" w:rsidR="00B842B1" w:rsidRDefault="00315E70" w:rsidP="00AC69C0">
            <w:pPr>
              <w:spacing w:after="120"/>
              <w:rPr>
                <w:b/>
              </w:rPr>
            </w:pPr>
            <w:r>
              <w:rPr>
                <w:b/>
              </w:rPr>
              <w:t xml:space="preserve">LDS </w:t>
            </w:r>
          </w:p>
        </w:tc>
        <w:tc>
          <w:tcPr>
            <w:tcW w:w="7225" w:type="dxa"/>
          </w:tcPr>
          <w:p w14:paraId="5C803F34" w14:textId="77777777" w:rsidR="00B842B1" w:rsidRDefault="00315E70" w:rsidP="00AC69C0">
            <w:pPr>
              <w:tabs>
                <w:tab w:val="left" w:pos="2446"/>
              </w:tabs>
              <w:spacing w:after="120"/>
            </w:pPr>
            <w:r>
              <w:t xml:space="preserve">Least Developed States </w:t>
            </w:r>
          </w:p>
        </w:tc>
      </w:tr>
      <w:tr w:rsidR="00B842B1" w14:paraId="731F1847" w14:textId="77777777" w:rsidTr="00E510F1">
        <w:tc>
          <w:tcPr>
            <w:tcW w:w="2268" w:type="dxa"/>
          </w:tcPr>
          <w:p w14:paraId="54C1653F" w14:textId="77777777" w:rsidR="00B842B1" w:rsidRDefault="00315E70" w:rsidP="00AC69C0">
            <w:pPr>
              <w:spacing w:after="120"/>
              <w:rPr>
                <w:b/>
              </w:rPr>
            </w:pPr>
            <w:r>
              <w:rPr>
                <w:b/>
              </w:rPr>
              <w:t>METU</w:t>
            </w:r>
          </w:p>
        </w:tc>
        <w:tc>
          <w:tcPr>
            <w:tcW w:w="7225" w:type="dxa"/>
          </w:tcPr>
          <w:p w14:paraId="1A5612E2" w14:textId="77777777" w:rsidR="00B842B1" w:rsidRDefault="00315E70" w:rsidP="00AC69C0">
            <w:pPr>
              <w:tabs>
                <w:tab w:val="left" w:pos="2446"/>
              </w:tabs>
              <w:spacing w:after="120"/>
            </w:pPr>
            <w:r>
              <w:t>Middle East Technical University, Türkiye</w:t>
            </w:r>
          </w:p>
        </w:tc>
      </w:tr>
      <w:tr w:rsidR="00B842B1" w14:paraId="7D385C4F" w14:textId="77777777" w:rsidTr="00E510F1">
        <w:tc>
          <w:tcPr>
            <w:tcW w:w="2268" w:type="dxa"/>
          </w:tcPr>
          <w:p w14:paraId="0AF35422" w14:textId="77777777" w:rsidR="00B842B1" w:rsidRDefault="00315E70" w:rsidP="00AC69C0">
            <w:pPr>
              <w:spacing w:after="120"/>
              <w:rPr>
                <w:b/>
              </w:rPr>
            </w:pPr>
            <w:r>
              <w:rPr>
                <w:b/>
              </w:rPr>
              <w:t>MHEWS</w:t>
            </w:r>
          </w:p>
        </w:tc>
        <w:tc>
          <w:tcPr>
            <w:tcW w:w="7225" w:type="dxa"/>
          </w:tcPr>
          <w:p w14:paraId="33EF450A" w14:textId="77777777" w:rsidR="00B842B1" w:rsidRDefault="00315E70" w:rsidP="00AC69C0">
            <w:pPr>
              <w:tabs>
                <w:tab w:val="left" w:pos="2446"/>
              </w:tabs>
              <w:spacing w:after="120"/>
            </w:pPr>
            <w:r>
              <w:rPr>
                <w:color w:val="000000"/>
              </w:rPr>
              <w:t>Multi-Hazard Early Warning Systems</w:t>
            </w:r>
          </w:p>
        </w:tc>
      </w:tr>
      <w:tr w:rsidR="00B842B1" w14:paraId="59DC8196" w14:textId="77777777" w:rsidTr="00E510F1">
        <w:tc>
          <w:tcPr>
            <w:tcW w:w="2268" w:type="dxa"/>
          </w:tcPr>
          <w:p w14:paraId="763A2E12" w14:textId="77777777" w:rsidR="00B842B1" w:rsidRDefault="00315E70" w:rsidP="00AC69C0">
            <w:pPr>
              <w:spacing w:after="120"/>
              <w:rPr>
                <w:b/>
              </w:rPr>
            </w:pPr>
            <w:r>
              <w:rPr>
                <w:b/>
              </w:rPr>
              <w:t>MOU</w:t>
            </w:r>
          </w:p>
        </w:tc>
        <w:tc>
          <w:tcPr>
            <w:tcW w:w="7225" w:type="dxa"/>
          </w:tcPr>
          <w:p w14:paraId="31064D9E" w14:textId="77777777" w:rsidR="00B842B1" w:rsidRDefault="00315E70" w:rsidP="00AC69C0">
            <w:pPr>
              <w:tabs>
                <w:tab w:val="left" w:pos="2446"/>
              </w:tabs>
              <w:spacing w:after="120"/>
            </w:pPr>
            <w:r>
              <w:t>Memorandum of Understanding</w:t>
            </w:r>
          </w:p>
        </w:tc>
      </w:tr>
      <w:tr w:rsidR="00B842B1" w14:paraId="25500885" w14:textId="77777777" w:rsidTr="00E510F1">
        <w:tc>
          <w:tcPr>
            <w:tcW w:w="2268" w:type="dxa"/>
          </w:tcPr>
          <w:p w14:paraId="7B643380" w14:textId="77777777" w:rsidR="00B842B1" w:rsidRDefault="00315E70" w:rsidP="00AC69C0">
            <w:pPr>
              <w:spacing w:after="120"/>
              <w:rPr>
                <w:b/>
              </w:rPr>
            </w:pPr>
            <w:r>
              <w:rPr>
                <w:b/>
              </w:rPr>
              <w:t>NIOF</w:t>
            </w:r>
          </w:p>
        </w:tc>
        <w:tc>
          <w:tcPr>
            <w:tcW w:w="7225" w:type="dxa"/>
          </w:tcPr>
          <w:p w14:paraId="4E18B7CD" w14:textId="77777777" w:rsidR="00B842B1" w:rsidRDefault="00315E70" w:rsidP="00AC69C0">
            <w:pPr>
              <w:tabs>
                <w:tab w:val="left" w:pos="2446"/>
              </w:tabs>
              <w:spacing w:after="120"/>
            </w:pPr>
            <w:r>
              <w:rPr>
                <w:color w:val="000000"/>
              </w:rPr>
              <w:t>National Institute of Oceanography and Fisheries, Egypt</w:t>
            </w:r>
          </w:p>
        </w:tc>
      </w:tr>
      <w:tr w:rsidR="00B842B1" w14:paraId="00FFF131" w14:textId="77777777" w:rsidTr="00E510F1">
        <w:tc>
          <w:tcPr>
            <w:tcW w:w="2268" w:type="dxa"/>
          </w:tcPr>
          <w:p w14:paraId="0A639004" w14:textId="77777777" w:rsidR="00B842B1" w:rsidRDefault="00315E70" w:rsidP="00AC69C0">
            <w:pPr>
              <w:spacing w:after="120"/>
              <w:rPr>
                <w:b/>
              </w:rPr>
            </w:pPr>
            <w:r>
              <w:rPr>
                <w:b/>
              </w:rPr>
              <w:t>NEAMTWS</w:t>
            </w:r>
          </w:p>
        </w:tc>
        <w:tc>
          <w:tcPr>
            <w:tcW w:w="7225" w:type="dxa"/>
          </w:tcPr>
          <w:p w14:paraId="289897B0" w14:textId="6675D408" w:rsidR="00B842B1" w:rsidRDefault="00315E70" w:rsidP="00AC69C0">
            <w:pPr>
              <w:tabs>
                <w:tab w:val="left" w:pos="2446"/>
              </w:tabs>
              <w:spacing w:after="120"/>
            </w:pPr>
            <w:r>
              <w:t xml:space="preserve">Intergovernmental Coordination Group for the Tsunami Early </w:t>
            </w:r>
            <w:r w:rsidR="00AC69C0">
              <w:br/>
            </w:r>
            <w:r>
              <w:t xml:space="preserve">Warning and Mitigation System in the North-Eastern Atlantic, </w:t>
            </w:r>
            <w:r w:rsidR="00AC69C0">
              <w:br/>
            </w:r>
            <w:r>
              <w:t>the Mediterranean and Connected Seas</w:t>
            </w:r>
          </w:p>
        </w:tc>
      </w:tr>
      <w:tr w:rsidR="00B842B1" w14:paraId="40D556B6" w14:textId="77777777" w:rsidTr="00E510F1">
        <w:tc>
          <w:tcPr>
            <w:tcW w:w="2268" w:type="dxa"/>
          </w:tcPr>
          <w:p w14:paraId="75D48564" w14:textId="77777777" w:rsidR="00B842B1" w:rsidRDefault="00315E70" w:rsidP="00AC69C0">
            <w:pPr>
              <w:spacing w:after="120"/>
              <w:rPr>
                <w:b/>
              </w:rPr>
            </w:pPr>
            <w:r>
              <w:rPr>
                <w:b/>
              </w:rPr>
              <w:t>NEAMTIC</w:t>
            </w:r>
          </w:p>
        </w:tc>
        <w:tc>
          <w:tcPr>
            <w:tcW w:w="7225" w:type="dxa"/>
          </w:tcPr>
          <w:p w14:paraId="750E4E0E" w14:textId="12AAACF1" w:rsidR="00B842B1" w:rsidRDefault="00315E70" w:rsidP="00AC69C0">
            <w:pPr>
              <w:tabs>
                <w:tab w:val="left" w:pos="2446"/>
              </w:tabs>
              <w:spacing w:after="120"/>
            </w:pPr>
            <w:r>
              <w:t xml:space="preserve">Tsunami Information Centre for the North-Eastern Atlantic, </w:t>
            </w:r>
            <w:r w:rsidR="00AC69C0">
              <w:br/>
            </w:r>
            <w:r>
              <w:t>the Mediterranean and Connected Seas</w:t>
            </w:r>
          </w:p>
        </w:tc>
      </w:tr>
      <w:tr w:rsidR="00B842B1" w14:paraId="3FC7DF6E" w14:textId="77777777" w:rsidTr="00E510F1">
        <w:tc>
          <w:tcPr>
            <w:tcW w:w="2268" w:type="dxa"/>
          </w:tcPr>
          <w:p w14:paraId="536C660C" w14:textId="77777777" w:rsidR="00B842B1" w:rsidRDefault="00315E70" w:rsidP="00AC69C0">
            <w:pPr>
              <w:spacing w:after="120"/>
              <w:rPr>
                <w:b/>
              </w:rPr>
            </w:pPr>
            <w:r>
              <w:rPr>
                <w:b/>
              </w:rPr>
              <w:t>NIEP</w:t>
            </w:r>
          </w:p>
        </w:tc>
        <w:tc>
          <w:tcPr>
            <w:tcW w:w="7225" w:type="dxa"/>
          </w:tcPr>
          <w:p w14:paraId="0093C3B6" w14:textId="77777777" w:rsidR="00B842B1" w:rsidRDefault="00315E70" w:rsidP="00AC69C0">
            <w:pPr>
              <w:tabs>
                <w:tab w:val="left" w:pos="2446"/>
              </w:tabs>
              <w:spacing w:after="120"/>
            </w:pPr>
            <w:r>
              <w:t>National Institute for Earth Physics, Romania</w:t>
            </w:r>
          </w:p>
        </w:tc>
      </w:tr>
      <w:tr w:rsidR="00B842B1" w14:paraId="4C10E2EE" w14:textId="77777777" w:rsidTr="00E510F1">
        <w:tc>
          <w:tcPr>
            <w:tcW w:w="2268" w:type="dxa"/>
          </w:tcPr>
          <w:p w14:paraId="71D34F48" w14:textId="77777777" w:rsidR="00B842B1" w:rsidRDefault="00315E70" w:rsidP="00AC69C0">
            <w:pPr>
              <w:spacing w:after="120"/>
              <w:rPr>
                <w:b/>
              </w:rPr>
            </w:pPr>
            <w:r>
              <w:rPr>
                <w:b/>
              </w:rPr>
              <w:t>NOA</w:t>
            </w:r>
          </w:p>
        </w:tc>
        <w:tc>
          <w:tcPr>
            <w:tcW w:w="7225" w:type="dxa"/>
          </w:tcPr>
          <w:p w14:paraId="52957E08" w14:textId="77777777" w:rsidR="00B842B1" w:rsidRDefault="00315E70" w:rsidP="00AC69C0">
            <w:pPr>
              <w:tabs>
                <w:tab w:val="left" w:pos="2446"/>
              </w:tabs>
              <w:spacing w:after="120"/>
            </w:pPr>
            <w:r>
              <w:t>National Observatory of Athens, Greece</w:t>
            </w:r>
          </w:p>
        </w:tc>
      </w:tr>
      <w:tr w:rsidR="00B842B1" w14:paraId="66F73D20" w14:textId="77777777" w:rsidTr="00E510F1">
        <w:tc>
          <w:tcPr>
            <w:tcW w:w="2268" w:type="dxa"/>
          </w:tcPr>
          <w:p w14:paraId="3EDE9F20" w14:textId="77777777" w:rsidR="00B842B1" w:rsidRDefault="00315E70" w:rsidP="00AC69C0">
            <w:pPr>
              <w:spacing w:after="120"/>
              <w:rPr>
                <w:b/>
              </w:rPr>
            </w:pPr>
            <w:r>
              <w:rPr>
                <w:b/>
              </w:rPr>
              <w:t>NTWC</w:t>
            </w:r>
          </w:p>
        </w:tc>
        <w:tc>
          <w:tcPr>
            <w:tcW w:w="7225" w:type="dxa"/>
          </w:tcPr>
          <w:p w14:paraId="7D8B6038" w14:textId="77777777" w:rsidR="00B842B1" w:rsidRDefault="00315E70" w:rsidP="00AC69C0">
            <w:pPr>
              <w:tabs>
                <w:tab w:val="left" w:pos="2446"/>
              </w:tabs>
              <w:spacing w:after="120"/>
            </w:pPr>
            <w:r>
              <w:t>National Tsunami Warning Centre</w:t>
            </w:r>
          </w:p>
        </w:tc>
      </w:tr>
      <w:tr w:rsidR="00B842B1" w14:paraId="4F6FEE43" w14:textId="77777777" w:rsidTr="00E510F1">
        <w:tc>
          <w:tcPr>
            <w:tcW w:w="2268" w:type="dxa"/>
          </w:tcPr>
          <w:p w14:paraId="35F0ED56" w14:textId="77777777" w:rsidR="00B842B1" w:rsidRDefault="00315E70" w:rsidP="00AC69C0">
            <w:pPr>
              <w:spacing w:after="120"/>
              <w:rPr>
                <w:b/>
              </w:rPr>
            </w:pPr>
            <w:r>
              <w:rPr>
                <w:b/>
              </w:rPr>
              <w:t>NTRB</w:t>
            </w:r>
          </w:p>
        </w:tc>
        <w:tc>
          <w:tcPr>
            <w:tcW w:w="7225" w:type="dxa"/>
          </w:tcPr>
          <w:p w14:paraId="76CDC79E" w14:textId="77777777" w:rsidR="00B842B1" w:rsidRDefault="00315E70" w:rsidP="00AC69C0">
            <w:pPr>
              <w:tabs>
                <w:tab w:val="left" w:pos="2446"/>
              </w:tabs>
              <w:spacing w:after="120"/>
            </w:pPr>
            <w:r>
              <w:t>National Tsunami Ready Board</w:t>
            </w:r>
          </w:p>
        </w:tc>
      </w:tr>
      <w:tr w:rsidR="00B842B1" w14:paraId="23A69485" w14:textId="77777777" w:rsidTr="00E510F1">
        <w:tc>
          <w:tcPr>
            <w:tcW w:w="2268" w:type="dxa"/>
          </w:tcPr>
          <w:p w14:paraId="14144F8B" w14:textId="77777777" w:rsidR="00B842B1" w:rsidRDefault="00315E70" w:rsidP="00AC69C0">
            <w:pPr>
              <w:spacing w:after="120"/>
              <w:rPr>
                <w:b/>
              </w:rPr>
            </w:pPr>
            <w:r>
              <w:rPr>
                <w:b/>
              </w:rPr>
              <w:t>ODTP</w:t>
            </w:r>
          </w:p>
        </w:tc>
        <w:tc>
          <w:tcPr>
            <w:tcW w:w="7225" w:type="dxa"/>
          </w:tcPr>
          <w:p w14:paraId="6A3C3ABF" w14:textId="77777777" w:rsidR="00B842B1" w:rsidRDefault="00315E70" w:rsidP="00AC69C0">
            <w:pPr>
              <w:tabs>
                <w:tab w:val="left" w:pos="2446"/>
              </w:tabs>
              <w:spacing w:after="120"/>
            </w:pPr>
            <w:r>
              <w:rPr>
                <w:color w:val="000000"/>
              </w:rPr>
              <w:t xml:space="preserve">Ocean Decade Tsunami Programme </w:t>
            </w:r>
          </w:p>
        </w:tc>
      </w:tr>
      <w:tr w:rsidR="00B842B1" w14:paraId="36F81CE0" w14:textId="77777777" w:rsidTr="00E510F1">
        <w:tc>
          <w:tcPr>
            <w:tcW w:w="2268" w:type="dxa"/>
          </w:tcPr>
          <w:p w14:paraId="489C71B5" w14:textId="77777777" w:rsidR="00B842B1" w:rsidRDefault="00315E70" w:rsidP="00AC69C0">
            <w:pPr>
              <w:spacing w:after="120"/>
              <w:rPr>
                <w:b/>
              </w:rPr>
            </w:pPr>
            <w:r>
              <w:rPr>
                <w:b/>
              </w:rPr>
              <w:t>OUG</w:t>
            </w:r>
          </w:p>
        </w:tc>
        <w:tc>
          <w:tcPr>
            <w:tcW w:w="7225" w:type="dxa"/>
          </w:tcPr>
          <w:p w14:paraId="34C2F9DB" w14:textId="77777777" w:rsidR="00B842B1" w:rsidRDefault="00315E70" w:rsidP="00AC69C0">
            <w:pPr>
              <w:tabs>
                <w:tab w:val="left" w:pos="2446"/>
              </w:tabs>
              <w:spacing w:after="120"/>
            </w:pPr>
            <w:r>
              <w:t xml:space="preserve">Operational Users Guide </w:t>
            </w:r>
          </w:p>
        </w:tc>
      </w:tr>
      <w:tr w:rsidR="00B842B1" w14:paraId="2364D410" w14:textId="77777777" w:rsidTr="00E510F1">
        <w:tc>
          <w:tcPr>
            <w:tcW w:w="2268" w:type="dxa"/>
          </w:tcPr>
          <w:p w14:paraId="6778A0CE" w14:textId="77777777" w:rsidR="00B842B1" w:rsidRDefault="00315E70" w:rsidP="00AC69C0">
            <w:pPr>
              <w:spacing w:after="120"/>
              <w:rPr>
                <w:b/>
              </w:rPr>
            </w:pPr>
            <w:r>
              <w:rPr>
                <w:b/>
              </w:rPr>
              <w:t>PTHA</w:t>
            </w:r>
          </w:p>
        </w:tc>
        <w:tc>
          <w:tcPr>
            <w:tcW w:w="7225" w:type="dxa"/>
          </w:tcPr>
          <w:p w14:paraId="19BDDA1A" w14:textId="77777777" w:rsidR="00B842B1" w:rsidRDefault="00315E70" w:rsidP="00AC69C0">
            <w:pPr>
              <w:tabs>
                <w:tab w:val="left" w:pos="2446"/>
              </w:tabs>
              <w:spacing w:after="120"/>
            </w:pPr>
            <w:r>
              <w:t>Probability Tsunami Hazard Assessment</w:t>
            </w:r>
          </w:p>
        </w:tc>
      </w:tr>
      <w:tr w:rsidR="00B842B1" w14:paraId="288FCB06" w14:textId="77777777" w:rsidTr="00E510F1">
        <w:tc>
          <w:tcPr>
            <w:tcW w:w="2268" w:type="dxa"/>
          </w:tcPr>
          <w:p w14:paraId="6E2841A0" w14:textId="77777777" w:rsidR="00B842B1" w:rsidRDefault="00315E70" w:rsidP="00AC69C0">
            <w:pPr>
              <w:spacing w:after="120"/>
              <w:rPr>
                <w:b/>
              </w:rPr>
            </w:pPr>
            <w:r>
              <w:rPr>
                <w:b/>
              </w:rPr>
              <w:t>PTWC</w:t>
            </w:r>
          </w:p>
        </w:tc>
        <w:tc>
          <w:tcPr>
            <w:tcW w:w="7225" w:type="dxa"/>
          </w:tcPr>
          <w:p w14:paraId="196A92D6" w14:textId="77777777" w:rsidR="00B842B1" w:rsidRDefault="00315E70" w:rsidP="00AC69C0">
            <w:pPr>
              <w:tabs>
                <w:tab w:val="left" w:pos="2446"/>
              </w:tabs>
              <w:spacing w:after="120"/>
            </w:pPr>
            <w:r>
              <w:t xml:space="preserve">Pacific Tsunami Warning Centre </w:t>
            </w:r>
          </w:p>
        </w:tc>
      </w:tr>
      <w:tr w:rsidR="00B842B1" w14:paraId="2D567C57" w14:textId="77777777" w:rsidTr="00E510F1">
        <w:tc>
          <w:tcPr>
            <w:tcW w:w="2268" w:type="dxa"/>
          </w:tcPr>
          <w:p w14:paraId="2F6C7042" w14:textId="77777777" w:rsidR="00B842B1" w:rsidRDefault="00315E70" w:rsidP="00AC69C0">
            <w:pPr>
              <w:spacing w:after="120"/>
              <w:rPr>
                <w:b/>
              </w:rPr>
            </w:pPr>
            <w:r>
              <w:rPr>
                <w:b/>
                <w:color w:val="000000"/>
              </w:rPr>
              <w:t>QZSS</w:t>
            </w:r>
          </w:p>
        </w:tc>
        <w:tc>
          <w:tcPr>
            <w:tcW w:w="7225" w:type="dxa"/>
          </w:tcPr>
          <w:p w14:paraId="6E1B6DF7" w14:textId="77777777" w:rsidR="00B842B1" w:rsidRDefault="00315E70" w:rsidP="00AC69C0">
            <w:pPr>
              <w:tabs>
                <w:tab w:val="left" w:pos="2446"/>
              </w:tabs>
              <w:spacing w:after="120"/>
            </w:pPr>
            <w:r>
              <w:rPr>
                <w:color w:val="000000"/>
              </w:rPr>
              <w:t xml:space="preserve">Quasi-Zenith Satellite System </w:t>
            </w:r>
          </w:p>
        </w:tc>
      </w:tr>
      <w:tr w:rsidR="00B842B1" w14:paraId="55C9BC10" w14:textId="77777777" w:rsidTr="00E510F1">
        <w:tc>
          <w:tcPr>
            <w:tcW w:w="2268" w:type="dxa"/>
          </w:tcPr>
          <w:p w14:paraId="69ECE6C0" w14:textId="77777777" w:rsidR="00B842B1" w:rsidRDefault="00315E70" w:rsidP="00AC69C0">
            <w:pPr>
              <w:spacing w:after="120"/>
              <w:rPr>
                <w:b/>
              </w:rPr>
            </w:pPr>
            <w:r>
              <w:rPr>
                <w:b/>
              </w:rPr>
              <w:t>SMART</w:t>
            </w:r>
          </w:p>
        </w:tc>
        <w:tc>
          <w:tcPr>
            <w:tcW w:w="7225" w:type="dxa"/>
          </w:tcPr>
          <w:p w14:paraId="405D4917" w14:textId="77777777" w:rsidR="00B842B1" w:rsidRDefault="00315E70" w:rsidP="00AC69C0">
            <w:pPr>
              <w:tabs>
                <w:tab w:val="left" w:pos="2446"/>
              </w:tabs>
              <w:spacing w:after="120"/>
            </w:pPr>
            <w:r>
              <w:t>Science Monitoring and Reliable Communications</w:t>
            </w:r>
          </w:p>
        </w:tc>
      </w:tr>
      <w:tr w:rsidR="00B842B1" w14:paraId="50B30865" w14:textId="77777777" w:rsidTr="00E510F1">
        <w:tc>
          <w:tcPr>
            <w:tcW w:w="2268" w:type="dxa"/>
          </w:tcPr>
          <w:p w14:paraId="3740A14F" w14:textId="77777777" w:rsidR="00B842B1" w:rsidRDefault="00315E70" w:rsidP="00AC69C0">
            <w:pPr>
              <w:spacing w:after="120"/>
              <w:rPr>
                <w:b/>
              </w:rPr>
            </w:pPr>
            <w:r>
              <w:rPr>
                <w:b/>
              </w:rPr>
              <w:t>SOPs</w:t>
            </w:r>
          </w:p>
        </w:tc>
        <w:tc>
          <w:tcPr>
            <w:tcW w:w="7225" w:type="dxa"/>
          </w:tcPr>
          <w:p w14:paraId="457911F7" w14:textId="77777777" w:rsidR="00B842B1" w:rsidRDefault="00315E70" w:rsidP="00AC69C0">
            <w:pPr>
              <w:tabs>
                <w:tab w:val="left" w:pos="2446"/>
              </w:tabs>
              <w:spacing w:after="120"/>
            </w:pPr>
            <w:r>
              <w:t>Standard Operating Procedures</w:t>
            </w:r>
          </w:p>
        </w:tc>
      </w:tr>
      <w:tr w:rsidR="00B842B1" w14:paraId="789F6A91" w14:textId="77777777" w:rsidTr="00E510F1">
        <w:tc>
          <w:tcPr>
            <w:tcW w:w="2268" w:type="dxa"/>
          </w:tcPr>
          <w:p w14:paraId="7F55F875" w14:textId="77777777" w:rsidR="00B842B1" w:rsidRDefault="00315E70" w:rsidP="00AC69C0">
            <w:pPr>
              <w:spacing w:after="120"/>
              <w:rPr>
                <w:b/>
              </w:rPr>
            </w:pPr>
            <w:r>
              <w:rPr>
                <w:b/>
              </w:rPr>
              <w:t>SIDS</w:t>
            </w:r>
          </w:p>
        </w:tc>
        <w:tc>
          <w:tcPr>
            <w:tcW w:w="7225" w:type="dxa"/>
          </w:tcPr>
          <w:p w14:paraId="2029A4AE" w14:textId="77777777" w:rsidR="00B842B1" w:rsidRDefault="00315E70" w:rsidP="00AC69C0">
            <w:pPr>
              <w:tabs>
                <w:tab w:val="left" w:pos="2446"/>
              </w:tabs>
              <w:spacing w:after="120"/>
            </w:pPr>
            <w:r>
              <w:t>Small Island Developing States</w:t>
            </w:r>
          </w:p>
        </w:tc>
      </w:tr>
      <w:tr w:rsidR="00B842B1" w14:paraId="6A6BABC3" w14:textId="77777777" w:rsidTr="00E510F1">
        <w:tc>
          <w:tcPr>
            <w:tcW w:w="2268" w:type="dxa"/>
          </w:tcPr>
          <w:p w14:paraId="16C84832" w14:textId="77777777" w:rsidR="00B842B1" w:rsidRDefault="00315E70" w:rsidP="00AC69C0">
            <w:pPr>
              <w:spacing w:after="120"/>
              <w:rPr>
                <w:b/>
              </w:rPr>
            </w:pPr>
            <w:r>
              <w:rPr>
                <w:b/>
              </w:rPr>
              <w:t>TEWS</w:t>
            </w:r>
          </w:p>
        </w:tc>
        <w:tc>
          <w:tcPr>
            <w:tcW w:w="7225" w:type="dxa"/>
          </w:tcPr>
          <w:p w14:paraId="1C866209" w14:textId="77777777" w:rsidR="00B842B1" w:rsidRDefault="00315E70" w:rsidP="00AC69C0">
            <w:pPr>
              <w:spacing w:after="120"/>
            </w:pPr>
            <w:r>
              <w:t>Tsunami Early Warning System</w:t>
            </w:r>
          </w:p>
        </w:tc>
      </w:tr>
      <w:tr w:rsidR="00B842B1" w14:paraId="44F2B2EA" w14:textId="77777777" w:rsidTr="00E510F1">
        <w:tc>
          <w:tcPr>
            <w:tcW w:w="2268" w:type="dxa"/>
          </w:tcPr>
          <w:p w14:paraId="3FA95665" w14:textId="77777777" w:rsidR="00B842B1" w:rsidRDefault="00315E70" w:rsidP="00AC69C0">
            <w:pPr>
              <w:spacing w:after="120"/>
              <w:rPr>
                <w:b/>
              </w:rPr>
            </w:pPr>
            <w:r>
              <w:rPr>
                <w:b/>
              </w:rPr>
              <w:t>TEMPP</w:t>
            </w:r>
          </w:p>
        </w:tc>
        <w:tc>
          <w:tcPr>
            <w:tcW w:w="7225" w:type="dxa"/>
          </w:tcPr>
          <w:p w14:paraId="5E643283" w14:textId="77777777" w:rsidR="00B842B1" w:rsidRDefault="00315E70" w:rsidP="00AC69C0">
            <w:pPr>
              <w:spacing w:after="120"/>
            </w:pPr>
            <w:r>
              <w:t>Tsunami Evacuation Maps, Plans, and Procedures</w:t>
            </w:r>
          </w:p>
        </w:tc>
      </w:tr>
      <w:tr w:rsidR="00B842B1" w14:paraId="137ACB40" w14:textId="77777777" w:rsidTr="00E510F1">
        <w:tc>
          <w:tcPr>
            <w:tcW w:w="2268" w:type="dxa"/>
          </w:tcPr>
          <w:p w14:paraId="2DC6A75B" w14:textId="77777777" w:rsidR="00B842B1" w:rsidRDefault="00315E70" w:rsidP="00AC69C0">
            <w:pPr>
              <w:spacing w:after="120"/>
              <w:rPr>
                <w:b/>
              </w:rPr>
            </w:pPr>
            <w:r>
              <w:rPr>
                <w:b/>
              </w:rPr>
              <w:t>TNC</w:t>
            </w:r>
          </w:p>
        </w:tc>
        <w:tc>
          <w:tcPr>
            <w:tcW w:w="7225" w:type="dxa"/>
          </w:tcPr>
          <w:p w14:paraId="390F1A90" w14:textId="77777777" w:rsidR="00B842B1" w:rsidRDefault="00315E70" w:rsidP="00AC69C0">
            <w:pPr>
              <w:spacing w:after="120"/>
            </w:pPr>
            <w:r>
              <w:t>Tsunami National Contact</w:t>
            </w:r>
          </w:p>
        </w:tc>
      </w:tr>
      <w:tr w:rsidR="00B842B1" w14:paraId="32ABABCB" w14:textId="77777777" w:rsidTr="00E510F1">
        <w:tc>
          <w:tcPr>
            <w:tcW w:w="2268" w:type="dxa"/>
          </w:tcPr>
          <w:p w14:paraId="68D40DEB" w14:textId="77777777" w:rsidR="00B842B1" w:rsidRDefault="00315E70" w:rsidP="00AC69C0">
            <w:pPr>
              <w:spacing w:after="120"/>
              <w:rPr>
                <w:b/>
              </w:rPr>
            </w:pPr>
            <w:proofErr w:type="spellStart"/>
            <w:r>
              <w:rPr>
                <w:b/>
              </w:rPr>
              <w:t>ToR</w:t>
            </w:r>
            <w:proofErr w:type="spellEnd"/>
          </w:p>
        </w:tc>
        <w:tc>
          <w:tcPr>
            <w:tcW w:w="7225" w:type="dxa"/>
          </w:tcPr>
          <w:p w14:paraId="2A26EF00" w14:textId="77777777" w:rsidR="00B842B1" w:rsidRDefault="00315E70" w:rsidP="00AC69C0">
            <w:pPr>
              <w:tabs>
                <w:tab w:val="left" w:pos="2446"/>
              </w:tabs>
              <w:spacing w:after="120"/>
            </w:pPr>
            <w:r>
              <w:t>Terms of Reference</w:t>
            </w:r>
          </w:p>
        </w:tc>
      </w:tr>
      <w:tr w:rsidR="00B842B1" w14:paraId="4D983109" w14:textId="77777777" w:rsidTr="00E510F1">
        <w:tc>
          <w:tcPr>
            <w:tcW w:w="2268" w:type="dxa"/>
          </w:tcPr>
          <w:p w14:paraId="7EEA4796" w14:textId="77777777" w:rsidR="00B842B1" w:rsidRDefault="00315E70" w:rsidP="00AC69C0">
            <w:pPr>
              <w:spacing w:after="120"/>
              <w:rPr>
                <w:b/>
              </w:rPr>
            </w:pPr>
            <w:r>
              <w:rPr>
                <w:b/>
              </w:rPr>
              <w:t>TOWS-WG</w:t>
            </w:r>
          </w:p>
        </w:tc>
        <w:tc>
          <w:tcPr>
            <w:tcW w:w="7225" w:type="dxa"/>
          </w:tcPr>
          <w:p w14:paraId="7CC93236" w14:textId="1125150D" w:rsidR="00B842B1" w:rsidRDefault="00315E70" w:rsidP="00AC69C0">
            <w:pPr>
              <w:tabs>
                <w:tab w:val="left" w:pos="2446"/>
              </w:tabs>
              <w:spacing w:after="120"/>
              <w:rPr>
                <w:color w:val="000000"/>
              </w:rPr>
            </w:pPr>
            <w:r>
              <w:t xml:space="preserve">Working Group on Tsunamis and Other Hazards related </w:t>
            </w:r>
            <w:r w:rsidR="00AC69C0">
              <w:br/>
            </w:r>
            <w:r>
              <w:t xml:space="preserve">to Sea-Level Warning and Mitigation Systems </w:t>
            </w:r>
          </w:p>
        </w:tc>
      </w:tr>
      <w:tr w:rsidR="00B842B1" w14:paraId="7128D12C" w14:textId="77777777" w:rsidTr="00E510F1">
        <w:tc>
          <w:tcPr>
            <w:tcW w:w="2268" w:type="dxa"/>
          </w:tcPr>
          <w:p w14:paraId="629E0401" w14:textId="77777777" w:rsidR="00B842B1" w:rsidRDefault="00315E70" w:rsidP="00AC69C0">
            <w:pPr>
              <w:spacing w:after="120"/>
              <w:rPr>
                <w:b/>
              </w:rPr>
            </w:pPr>
            <w:r>
              <w:rPr>
                <w:b/>
              </w:rPr>
              <w:t>TRRP</w:t>
            </w:r>
          </w:p>
        </w:tc>
        <w:tc>
          <w:tcPr>
            <w:tcW w:w="7225" w:type="dxa"/>
          </w:tcPr>
          <w:p w14:paraId="630C7D1E" w14:textId="77777777" w:rsidR="00B842B1" w:rsidRDefault="00315E70" w:rsidP="00AC69C0">
            <w:pPr>
              <w:tabs>
                <w:tab w:val="left" w:pos="2446"/>
              </w:tabs>
              <w:spacing w:after="120"/>
              <w:rPr>
                <w:color w:val="000000"/>
              </w:rPr>
            </w:pPr>
            <w:r>
              <w:t>Tsunami Ready Recognition Programme</w:t>
            </w:r>
          </w:p>
        </w:tc>
      </w:tr>
      <w:tr w:rsidR="00B842B1" w14:paraId="15843610" w14:textId="77777777" w:rsidTr="00E510F1">
        <w:tc>
          <w:tcPr>
            <w:tcW w:w="2268" w:type="dxa"/>
          </w:tcPr>
          <w:p w14:paraId="45ED66B1" w14:textId="77777777" w:rsidR="00B842B1" w:rsidRDefault="00315E70" w:rsidP="00E510F1">
            <w:pPr>
              <w:spacing w:after="120"/>
              <w:rPr>
                <w:b/>
              </w:rPr>
            </w:pPr>
            <w:r>
              <w:rPr>
                <w:b/>
              </w:rPr>
              <w:lastRenderedPageBreak/>
              <w:t>TSP</w:t>
            </w:r>
          </w:p>
        </w:tc>
        <w:tc>
          <w:tcPr>
            <w:tcW w:w="7225" w:type="dxa"/>
          </w:tcPr>
          <w:p w14:paraId="3F8968BF" w14:textId="77777777" w:rsidR="00B842B1" w:rsidRDefault="00315E70" w:rsidP="00E510F1">
            <w:pPr>
              <w:tabs>
                <w:tab w:val="left" w:pos="2446"/>
              </w:tabs>
              <w:spacing w:after="120"/>
            </w:pPr>
            <w:r>
              <w:t>Tsunami Service Provider</w:t>
            </w:r>
          </w:p>
        </w:tc>
      </w:tr>
      <w:tr w:rsidR="00B842B1" w14:paraId="241B2386" w14:textId="77777777" w:rsidTr="00E510F1">
        <w:tc>
          <w:tcPr>
            <w:tcW w:w="2268" w:type="dxa"/>
          </w:tcPr>
          <w:p w14:paraId="0C1AD304" w14:textId="77777777" w:rsidR="00B842B1" w:rsidRDefault="00315E70" w:rsidP="00E510F1">
            <w:pPr>
              <w:spacing w:after="120"/>
              <w:rPr>
                <w:b/>
              </w:rPr>
            </w:pPr>
            <w:r>
              <w:rPr>
                <w:b/>
              </w:rPr>
              <w:t>TSR</w:t>
            </w:r>
          </w:p>
        </w:tc>
        <w:tc>
          <w:tcPr>
            <w:tcW w:w="7225" w:type="dxa"/>
          </w:tcPr>
          <w:p w14:paraId="7C1DF3B3" w14:textId="77777777" w:rsidR="00B842B1" w:rsidRDefault="00315E70" w:rsidP="00E510F1">
            <w:pPr>
              <w:tabs>
                <w:tab w:val="left" w:pos="2446"/>
              </w:tabs>
              <w:spacing w:after="120"/>
            </w:pPr>
            <w:r>
              <w:t>Tsunami Service Recipient</w:t>
            </w:r>
          </w:p>
        </w:tc>
      </w:tr>
      <w:tr w:rsidR="00B842B1" w14:paraId="211119CA" w14:textId="77777777" w:rsidTr="00E510F1">
        <w:tc>
          <w:tcPr>
            <w:tcW w:w="2268" w:type="dxa"/>
          </w:tcPr>
          <w:p w14:paraId="402E8B25" w14:textId="77777777" w:rsidR="00B842B1" w:rsidRDefault="00315E70" w:rsidP="00E510F1">
            <w:pPr>
              <w:spacing w:after="120"/>
              <w:rPr>
                <w:b/>
              </w:rPr>
            </w:pPr>
            <w:r>
              <w:rPr>
                <w:b/>
              </w:rPr>
              <w:t>TSUMAPS</w:t>
            </w:r>
          </w:p>
        </w:tc>
        <w:tc>
          <w:tcPr>
            <w:tcW w:w="7225" w:type="dxa"/>
          </w:tcPr>
          <w:p w14:paraId="549CDE83" w14:textId="77777777" w:rsidR="00B842B1" w:rsidRDefault="00315E70" w:rsidP="00E510F1">
            <w:pPr>
              <w:tabs>
                <w:tab w:val="left" w:pos="2446"/>
              </w:tabs>
              <w:spacing w:after="120"/>
            </w:pPr>
            <w:proofErr w:type="spellStart"/>
            <w:r>
              <w:rPr>
                <w:color w:val="000000"/>
              </w:rPr>
              <w:t>TSUnami</w:t>
            </w:r>
            <w:proofErr w:type="spellEnd"/>
            <w:r>
              <w:rPr>
                <w:color w:val="000000"/>
              </w:rPr>
              <w:t xml:space="preserve"> hazard MAPS in the NEAM Region</w:t>
            </w:r>
          </w:p>
        </w:tc>
      </w:tr>
      <w:tr w:rsidR="00B842B1" w14:paraId="42E2DE11" w14:textId="77777777" w:rsidTr="00E510F1">
        <w:tc>
          <w:tcPr>
            <w:tcW w:w="2268" w:type="dxa"/>
          </w:tcPr>
          <w:p w14:paraId="281717D3" w14:textId="77777777" w:rsidR="00B842B1" w:rsidRDefault="00315E70" w:rsidP="00E510F1">
            <w:pPr>
              <w:spacing w:after="120"/>
              <w:rPr>
                <w:b/>
              </w:rPr>
            </w:pPr>
            <w:r>
              <w:rPr>
                <w:b/>
              </w:rPr>
              <w:t>TT</w:t>
            </w:r>
          </w:p>
        </w:tc>
        <w:tc>
          <w:tcPr>
            <w:tcW w:w="7225" w:type="dxa"/>
          </w:tcPr>
          <w:p w14:paraId="18F9D165" w14:textId="77777777" w:rsidR="00B842B1" w:rsidRDefault="00315E70" w:rsidP="00E510F1">
            <w:pPr>
              <w:tabs>
                <w:tab w:val="left" w:pos="2446"/>
              </w:tabs>
              <w:spacing w:after="120"/>
            </w:pPr>
            <w:r>
              <w:t>Task Team</w:t>
            </w:r>
          </w:p>
        </w:tc>
      </w:tr>
      <w:tr w:rsidR="00B842B1" w14:paraId="4D8A1C3C" w14:textId="77777777" w:rsidTr="00E510F1">
        <w:tc>
          <w:tcPr>
            <w:tcW w:w="2268" w:type="dxa"/>
          </w:tcPr>
          <w:p w14:paraId="146E0BDE" w14:textId="77777777" w:rsidR="00B842B1" w:rsidRDefault="00315E70" w:rsidP="00E510F1">
            <w:pPr>
              <w:spacing w:after="120"/>
              <w:rPr>
                <w:b/>
              </w:rPr>
            </w:pPr>
            <w:r>
              <w:rPr>
                <w:b/>
              </w:rPr>
              <w:t>TTL</w:t>
            </w:r>
          </w:p>
        </w:tc>
        <w:tc>
          <w:tcPr>
            <w:tcW w:w="7225" w:type="dxa"/>
          </w:tcPr>
          <w:p w14:paraId="5CCA0762" w14:textId="77777777" w:rsidR="00B842B1" w:rsidRDefault="00315E70" w:rsidP="00E510F1">
            <w:pPr>
              <w:tabs>
                <w:tab w:val="left" w:pos="2446"/>
              </w:tabs>
              <w:spacing w:after="120"/>
            </w:pPr>
            <w:r>
              <w:t>Tsunami Threat Levels</w:t>
            </w:r>
          </w:p>
        </w:tc>
      </w:tr>
      <w:tr w:rsidR="00B842B1" w14:paraId="35FB7EE5" w14:textId="77777777" w:rsidTr="00E510F1">
        <w:tc>
          <w:tcPr>
            <w:tcW w:w="2268" w:type="dxa"/>
          </w:tcPr>
          <w:p w14:paraId="4669F746" w14:textId="77777777" w:rsidR="00B842B1" w:rsidRDefault="00315E70" w:rsidP="00E510F1">
            <w:pPr>
              <w:spacing w:after="120"/>
              <w:rPr>
                <w:b/>
              </w:rPr>
            </w:pPr>
            <w:r>
              <w:rPr>
                <w:b/>
              </w:rPr>
              <w:t>TGV</w:t>
            </w:r>
          </w:p>
        </w:tc>
        <w:tc>
          <w:tcPr>
            <w:tcW w:w="7225" w:type="dxa"/>
          </w:tcPr>
          <w:p w14:paraId="6A400B39" w14:textId="77777777" w:rsidR="00B842B1" w:rsidRDefault="00315E70" w:rsidP="00E510F1">
            <w:pPr>
              <w:tabs>
                <w:tab w:val="left" w:pos="2446"/>
              </w:tabs>
              <w:spacing w:after="120"/>
            </w:pPr>
            <w:r>
              <w:t>Tsunamis Generated by Volcanos</w:t>
            </w:r>
          </w:p>
        </w:tc>
      </w:tr>
      <w:tr w:rsidR="00B842B1" w14:paraId="1A0DE759" w14:textId="77777777" w:rsidTr="00E510F1">
        <w:tc>
          <w:tcPr>
            <w:tcW w:w="2268" w:type="dxa"/>
          </w:tcPr>
          <w:p w14:paraId="0C3FF455" w14:textId="77777777" w:rsidR="00B842B1" w:rsidRDefault="00315E70" w:rsidP="00E510F1">
            <w:pPr>
              <w:spacing w:after="120"/>
              <w:rPr>
                <w:b/>
              </w:rPr>
            </w:pPr>
            <w:r>
              <w:rPr>
                <w:b/>
              </w:rPr>
              <w:t>TWFP</w:t>
            </w:r>
          </w:p>
        </w:tc>
        <w:tc>
          <w:tcPr>
            <w:tcW w:w="7225" w:type="dxa"/>
          </w:tcPr>
          <w:p w14:paraId="0C8D0BE4" w14:textId="77777777" w:rsidR="00B842B1" w:rsidRDefault="00315E70" w:rsidP="00E510F1">
            <w:pPr>
              <w:tabs>
                <w:tab w:val="left" w:pos="2446"/>
              </w:tabs>
              <w:spacing w:after="120"/>
            </w:pPr>
            <w:r>
              <w:t>Tsunami Warning Focal Point</w:t>
            </w:r>
          </w:p>
        </w:tc>
      </w:tr>
      <w:tr w:rsidR="00B842B1" w14:paraId="7693794B" w14:textId="77777777" w:rsidTr="00E510F1">
        <w:tc>
          <w:tcPr>
            <w:tcW w:w="2268" w:type="dxa"/>
          </w:tcPr>
          <w:p w14:paraId="2270F9AE" w14:textId="77777777" w:rsidR="00B842B1" w:rsidRDefault="00315E70" w:rsidP="00E510F1">
            <w:pPr>
              <w:spacing w:after="120"/>
              <w:rPr>
                <w:b/>
              </w:rPr>
            </w:pPr>
            <w:r>
              <w:rPr>
                <w:b/>
              </w:rPr>
              <w:t>TT-DMP</w:t>
            </w:r>
          </w:p>
        </w:tc>
        <w:tc>
          <w:tcPr>
            <w:tcW w:w="7225" w:type="dxa"/>
          </w:tcPr>
          <w:p w14:paraId="63275277" w14:textId="77777777" w:rsidR="00B842B1" w:rsidRDefault="00315E70" w:rsidP="00E510F1">
            <w:pPr>
              <w:tabs>
                <w:tab w:val="left" w:pos="2446"/>
              </w:tabs>
              <w:spacing w:after="120"/>
            </w:pPr>
            <w:r>
              <w:t>Task Team on Disaster Management and Preparedness</w:t>
            </w:r>
          </w:p>
        </w:tc>
      </w:tr>
      <w:tr w:rsidR="00B842B1" w14:paraId="0962796F" w14:textId="77777777" w:rsidTr="00E510F1">
        <w:tc>
          <w:tcPr>
            <w:tcW w:w="2268" w:type="dxa"/>
          </w:tcPr>
          <w:p w14:paraId="12A118D3" w14:textId="77777777" w:rsidR="00B842B1" w:rsidRDefault="00315E70" w:rsidP="00E510F1">
            <w:pPr>
              <w:spacing w:after="120"/>
              <w:rPr>
                <w:b/>
              </w:rPr>
            </w:pPr>
            <w:r>
              <w:rPr>
                <w:b/>
              </w:rPr>
              <w:t>TT-TWO</w:t>
            </w:r>
          </w:p>
        </w:tc>
        <w:tc>
          <w:tcPr>
            <w:tcW w:w="7225" w:type="dxa"/>
          </w:tcPr>
          <w:p w14:paraId="494223C1" w14:textId="77777777" w:rsidR="00B842B1" w:rsidRDefault="00315E70" w:rsidP="00E510F1">
            <w:pPr>
              <w:tabs>
                <w:tab w:val="left" w:pos="2446"/>
              </w:tabs>
              <w:spacing w:after="120"/>
            </w:pPr>
            <w:r>
              <w:t>Task Team on Tsunami Watch Operations</w:t>
            </w:r>
          </w:p>
        </w:tc>
      </w:tr>
      <w:tr w:rsidR="00B842B1" w14:paraId="48D192D6" w14:textId="77777777" w:rsidTr="00E510F1">
        <w:tc>
          <w:tcPr>
            <w:tcW w:w="2268" w:type="dxa"/>
          </w:tcPr>
          <w:p w14:paraId="21D95465" w14:textId="77777777" w:rsidR="00B842B1" w:rsidRDefault="00315E70" w:rsidP="00E510F1">
            <w:pPr>
              <w:spacing w:after="120"/>
              <w:rPr>
                <w:b/>
              </w:rPr>
            </w:pPr>
            <w:r>
              <w:rPr>
                <w:b/>
              </w:rPr>
              <w:t>TT-FOO</w:t>
            </w:r>
          </w:p>
        </w:tc>
        <w:tc>
          <w:tcPr>
            <w:tcW w:w="7225" w:type="dxa"/>
          </w:tcPr>
          <w:p w14:paraId="29875B98" w14:textId="77777777" w:rsidR="00B842B1" w:rsidRDefault="00315E70" w:rsidP="00E510F1">
            <w:pPr>
              <w:tabs>
                <w:tab w:val="left" w:pos="2446"/>
              </w:tabs>
              <w:spacing w:after="120"/>
            </w:pPr>
            <w:r>
              <w:t xml:space="preserve">Task Team on Forecasting from Ocean Observations </w:t>
            </w:r>
          </w:p>
        </w:tc>
      </w:tr>
      <w:tr w:rsidR="00B842B1" w14:paraId="5DEC34D0" w14:textId="77777777" w:rsidTr="00E510F1">
        <w:tc>
          <w:tcPr>
            <w:tcW w:w="2268" w:type="dxa"/>
          </w:tcPr>
          <w:p w14:paraId="2AFAF38F" w14:textId="77777777" w:rsidR="00B842B1" w:rsidRDefault="00315E70" w:rsidP="00E510F1">
            <w:pPr>
              <w:spacing w:after="120"/>
              <w:rPr>
                <w:b/>
              </w:rPr>
            </w:pPr>
            <w:r>
              <w:rPr>
                <w:b/>
              </w:rPr>
              <w:t>UNESCO</w:t>
            </w:r>
          </w:p>
        </w:tc>
        <w:tc>
          <w:tcPr>
            <w:tcW w:w="7225" w:type="dxa"/>
          </w:tcPr>
          <w:p w14:paraId="785E8A4A" w14:textId="77777777" w:rsidR="00B842B1" w:rsidRDefault="00315E70" w:rsidP="00E510F1">
            <w:pPr>
              <w:tabs>
                <w:tab w:val="left" w:pos="2446"/>
              </w:tabs>
              <w:spacing w:after="120"/>
            </w:pPr>
            <w:r>
              <w:rPr>
                <w:color w:val="000000"/>
              </w:rPr>
              <w:t>United Nations Educational, Scientific and Cultural Organization</w:t>
            </w:r>
          </w:p>
        </w:tc>
      </w:tr>
      <w:tr w:rsidR="00B842B1" w14:paraId="6E148140" w14:textId="77777777" w:rsidTr="00E510F1">
        <w:tc>
          <w:tcPr>
            <w:tcW w:w="2268" w:type="dxa"/>
          </w:tcPr>
          <w:p w14:paraId="49B2FA2F" w14:textId="77777777" w:rsidR="00B842B1" w:rsidRDefault="00315E70" w:rsidP="00E510F1">
            <w:pPr>
              <w:spacing w:after="120"/>
              <w:rPr>
                <w:b/>
              </w:rPr>
            </w:pPr>
            <w:r>
              <w:rPr>
                <w:b/>
              </w:rPr>
              <w:t>UNDRR</w:t>
            </w:r>
          </w:p>
        </w:tc>
        <w:tc>
          <w:tcPr>
            <w:tcW w:w="7225" w:type="dxa"/>
          </w:tcPr>
          <w:p w14:paraId="7234C91E" w14:textId="77777777" w:rsidR="00B842B1" w:rsidRDefault="00315E70" w:rsidP="00E510F1">
            <w:pPr>
              <w:tabs>
                <w:tab w:val="left" w:pos="2446"/>
              </w:tabs>
              <w:spacing w:after="120"/>
            </w:pPr>
            <w:r>
              <w:rPr>
                <w:color w:val="000000"/>
                <w:highlight w:val="white"/>
              </w:rPr>
              <w:t>United Nations Office for Disaster Risk Reduction</w:t>
            </w:r>
          </w:p>
        </w:tc>
      </w:tr>
      <w:tr w:rsidR="00B842B1" w14:paraId="0E2B822B" w14:textId="77777777" w:rsidTr="00E510F1">
        <w:tc>
          <w:tcPr>
            <w:tcW w:w="2268" w:type="dxa"/>
          </w:tcPr>
          <w:p w14:paraId="23AF701C" w14:textId="77777777" w:rsidR="00B842B1" w:rsidRDefault="00315E70" w:rsidP="00E510F1">
            <w:pPr>
              <w:spacing w:after="120"/>
              <w:rPr>
                <w:b/>
              </w:rPr>
            </w:pPr>
            <w:r>
              <w:rPr>
                <w:b/>
              </w:rPr>
              <w:t>WG</w:t>
            </w:r>
          </w:p>
        </w:tc>
        <w:tc>
          <w:tcPr>
            <w:tcW w:w="7225" w:type="dxa"/>
          </w:tcPr>
          <w:p w14:paraId="1C6C9F64" w14:textId="77777777" w:rsidR="00B842B1" w:rsidRDefault="00315E70" w:rsidP="00E510F1">
            <w:pPr>
              <w:tabs>
                <w:tab w:val="left" w:pos="2446"/>
              </w:tabs>
              <w:spacing w:after="120"/>
            </w:pPr>
            <w:r>
              <w:t>Working Group</w:t>
            </w:r>
          </w:p>
        </w:tc>
      </w:tr>
      <w:tr w:rsidR="00B842B1" w14:paraId="7A9DA330" w14:textId="77777777" w:rsidTr="00E510F1">
        <w:tc>
          <w:tcPr>
            <w:tcW w:w="2268" w:type="dxa"/>
          </w:tcPr>
          <w:p w14:paraId="362D5FFF" w14:textId="77777777" w:rsidR="00B842B1" w:rsidRDefault="00315E70" w:rsidP="00E510F1">
            <w:pPr>
              <w:spacing w:after="120"/>
              <w:rPr>
                <w:b/>
              </w:rPr>
            </w:pPr>
            <w:r>
              <w:rPr>
                <w:b/>
              </w:rPr>
              <w:t>WMO</w:t>
            </w:r>
          </w:p>
        </w:tc>
        <w:tc>
          <w:tcPr>
            <w:tcW w:w="7225" w:type="dxa"/>
          </w:tcPr>
          <w:p w14:paraId="05C89235" w14:textId="77777777" w:rsidR="00B842B1" w:rsidRDefault="00315E70" w:rsidP="00E510F1">
            <w:pPr>
              <w:tabs>
                <w:tab w:val="left" w:pos="2446"/>
              </w:tabs>
              <w:spacing w:after="120"/>
            </w:pPr>
            <w:r>
              <w:t xml:space="preserve">World Meteorological Organization </w:t>
            </w:r>
          </w:p>
        </w:tc>
      </w:tr>
      <w:tr w:rsidR="00B842B1" w14:paraId="37FC7E07" w14:textId="77777777" w:rsidTr="00E510F1">
        <w:tc>
          <w:tcPr>
            <w:tcW w:w="2268" w:type="dxa"/>
          </w:tcPr>
          <w:p w14:paraId="0C8A6186" w14:textId="77777777" w:rsidR="00B842B1" w:rsidRDefault="00315E70" w:rsidP="00E510F1">
            <w:pPr>
              <w:spacing w:after="120"/>
              <w:rPr>
                <w:b/>
              </w:rPr>
            </w:pPr>
            <w:r>
              <w:rPr>
                <w:b/>
              </w:rPr>
              <w:t>WTAD</w:t>
            </w:r>
          </w:p>
        </w:tc>
        <w:tc>
          <w:tcPr>
            <w:tcW w:w="7225" w:type="dxa"/>
          </w:tcPr>
          <w:p w14:paraId="33CC1989" w14:textId="77777777" w:rsidR="00B842B1" w:rsidRDefault="00315E70" w:rsidP="00E510F1">
            <w:pPr>
              <w:tabs>
                <w:tab w:val="left" w:pos="2446"/>
              </w:tabs>
              <w:spacing w:after="120"/>
            </w:pPr>
            <w:r>
              <w:t>World Tsunami Awareness Day</w:t>
            </w:r>
          </w:p>
        </w:tc>
      </w:tr>
    </w:tbl>
    <w:p w14:paraId="6C7BA38A" w14:textId="77777777" w:rsidR="00B842B1" w:rsidRDefault="00B842B1">
      <w:pPr>
        <w:jc w:val="both"/>
      </w:pPr>
    </w:p>
    <w:p w14:paraId="5E3DCC88" w14:textId="77777777" w:rsidR="00B842B1" w:rsidRDefault="00B842B1">
      <w:pPr>
        <w:keepNext/>
        <w:keepLines/>
        <w:spacing w:before="240"/>
        <w:jc w:val="center"/>
      </w:pPr>
    </w:p>
    <w:sectPr w:rsidR="00B842B1" w:rsidSect="00292944">
      <w:headerReference w:type="even" r:id="rId188"/>
      <w:headerReference w:type="default" r:id="rId189"/>
      <w:headerReference w:type="first" r:id="rId190"/>
      <w:type w:val="oddPage"/>
      <w:pgSz w:w="11900" w:h="16834" w:code="9"/>
      <w:pgMar w:top="1418" w:right="1247" w:bottom="1418" w:left="1247"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7593E" w14:textId="77777777" w:rsidR="00D2087A" w:rsidRDefault="00D2087A">
      <w:r>
        <w:separator/>
      </w:r>
    </w:p>
  </w:endnote>
  <w:endnote w:type="continuationSeparator" w:id="0">
    <w:p w14:paraId="410C8398" w14:textId="77777777" w:rsidR="00D2087A" w:rsidRDefault="00D2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Arial Unicode MS"/>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5D311" w14:textId="04E286B3" w:rsidR="009656BC" w:rsidRDefault="009656BC">
    <w:pPr>
      <w:pStyle w:val="Footer"/>
      <w:jc w:val="right"/>
    </w:pPr>
  </w:p>
  <w:p w14:paraId="73BF055F" w14:textId="77777777" w:rsidR="009656BC" w:rsidRDefault="00965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8EF99" w14:textId="77777777" w:rsidR="00D2087A" w:rsidRDefault="00D2087A">
      <w:r>
        <w:separator/>
      </w:r>
    </w:p>
  </w:footnote>
  <w:footnote w:type="continuationSeparator" w:id="0">
    <w:p w14:paraId="4E840CD4" w14:textId="77777777" w:rsidR="00D2087A" w:rsidRDefault="00D2087A">
      <w:r>
        <w:continuationSeparator/>
      </w:r>
    </w:p>
  </w:footnote>
  <w:footnote w:id="1">
    <w:p w14:paraId="5A35C18C" w14:textId="6BB0A743" w:rsidR="009656BC" w:rsidRDefault="009656BC">
      <w:pPr>
        <w:pBdr>
          <w:top w:val="nil"/>
          <w:left w:val="nil"/>
          <w:bottom w:val="nil"/>
          <w:right w:val="nil"/>
          <w:between w:val="nil"/>
        </w:pBdr>
        <w:spacing w:after="120"/>
        <w:jc w:val="both"/>
        <w:rPr>
          <w:color w:val="000000"/>
          <w:sz w:val="20"/>
          <w:szCs w:val="20"/>
        </w:rPr>
      </w:pPr>
      <w:r>
        <w:rPr>
          <w:vertAlign w:val="superscript"/>
        </w:rPr>
        <w:footnoteRef/>
      </w:r>
      <w:r w:rsidR="002B6AE7">
        <w:rPr>
          <w:color w:val="000000"/>
          <w:sz w:val="20"/>
          <w:szCs w:val="20"/>
        </w:rPr>
        <w:t xml:space="preserve">  </w:t>
      </w:r>
      <w:r>
        <w:rPr>
          <w:color w:val="000000"/>
          <w:sz w:val="20"/>
          <w:szCs w:val="20"/>
        </w:rPr>
        <w:t>The Executive Summary is available in English</w:t>
      </w:r>
      <w:r w:rsidR="00A26307">
        <w:rPr>
          <w:color w:val="000000"/>
          <w:sz w:val="20"/>
          <w:szCs w:val="20"/>
        </w:rPr>
        <w:t>, French, Russian and Spanish</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F882B" w14:textId="4710E365" w:rsidR="009656BC" w:rsidRDefault="009656BC">
    <w:pPr>
      <w:ind w:left="7020"/>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197D3" w14:textId="77777777" w:rsidR="00641088" w:rsidRDefault="00641088">
    <w:pPr>
      <w:ind w:left="7020"/>
      <w:rPr>
        <w:sz w:val="20"/>
        <w:szCs w:val="20"/>
      </w:rPr>
    </w:pPr>
  </w:p>
  <w:p w14:paraId="474A6FBD" w14:textId="77777777" w:rsidR="00641088" w:rsidRDefault="00641088">
    <w:pPr>
      <w:ind w:left="7020"/>
      <w:rPr>
        <w:sz w:val="20"/>
        <w:szCs w:val="20"/>
      </w:rPr>
    </w:pPr>
  </w:p>
  <w:p w14:paraId="0DAD89B1" w14:textId="77777777" w:rsidR="00641088" w:rsidRDefault="00641088">
    <w:pPr>
      <w:ind w:left="7020"/>
      <w:rPr>
        <w:sz w:val="20"/>
        <w:szCs w:val="20"/>
      </w:rPr>
    </w:pPr>
  </w:p>
  <w:p w14:paraId="55881195" w14:textId="79477B7A" w:rsidR="00641088" w:rsidRDefault="00641088" w:rsidP="00E510F1">
    <w:pPr>
      <w:ind w:left="6804"/>
      <w:rPr>
        <w:sz w:val="20"/>
        <w:szCs w:val="20"/>
      </w:rPr>
    </w:pPr>
    <w:r>
      <w:rPr>
        <w:sz w:val="20"/>
        <w:szCs w:val="20"/>
      </w:rPr>
      <w:t>IOC/ICG/NEAMTWS-X</w:t>
    </w:r>
    <w:r w:rsidR="00306337">
      <w:rPr>
        <w:sz w:val="20"/>
        <w:szCs w:val="20"/>
      </w:rPr>
      <w:t>IX</w:t>
    </w:r>
    <w:r>
      <w:rPr>
        <w:sz w:val="20"/>
        <w:szCs w:val="20"/>
      </w:rPr>
      <w:t>/3</w:t>
    </w:r>
    <w:r>
      <w:rPr>
        <w:sz w:val="20"/>
        <w:szCs w:val="20"/>
      </w:rPr>
      <w:br/>
      <w:t>Annex 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D86E" w14:textId="2A6308E8" w:rsidR="00AF2E1B" w:rsidRDefault="00AF2E1B" w:rsidP="00E510F1">
    <w:pPr>
      <w:pStyle w:val="Header"/>
      <w:ind w:left="6804"/>
      <w:rPr>
        <w:sz w:val="20"/>
        <w:szCs w:val="20"/>
      </w:rPr>
    </w:pPr>
    <w:r>
      <w:rPr>
        <w:sz w:val="20"/>
        <w:szCs w:val="20"/>
      </w:rPr>
      <w:t>IOC/ICG/NEAMTWS-XIX/3</w:t>
    </w:r>
    <w:r>
      <w:rPr>
        <w:sz w:val="20"/>
        <w:szCs w:val="20"/>
      </w:rPr>
      <w:br/>
      <w:t xml:space="preserve">Annex I – page </w:t>
    </w:r>
    <w:r w:rsidRPr="00AF2E1B">
      <w:rPr>
        <w:sz w:val="20"/>
        <w:szCs w:val="20"/>
      </w:rPr>
      <w:fldChar w:fldCharType="begin"/>
    </w:r>
    <w:r w:rsidRPr="00AF2E1B">
      <w:rPr>
        <w:sz w:val="20"/>
        <w:szCs w:val="20"/>
      </w:rPr>
      <w:instrText>PAGE   \* MERGEFORMAT</w:instrText>
    </w:r>
    <w:r w:rsidRPr="00AF2E1B">
      <w:rPr>
        <w:sz w:val="20"/>
        <w:szCs w:val="20"/>
      </w:rPr>
      <w:fldChar w:fldCharType="separate"/>
    </w:r>
    <w:r w:rsidRPr="00AF2E1B">
      <w:rPr>
        <w:sz w:val="20"/>
        <w:szCs w:val="20"/>
        <w:lang w:val="en-US"/>
      </w:rPr>
      <w:t>1</w:t>
    </w:r>
    <w:r w:rsidRPr="00AF2E1B">
      <w:rPr>
        <w:sz w:val="20"/>
        <w:szCs w:val="20"/>
      </w:rPr>
      <w:fldChar w:fldCharType="end"/>
    </w:r>
  </w:p>
  <w:p w14:paraId="55EF3B03" w14:textId="77777777" w:rsidR="00AF2E1B" w:rsidRPr="00E510F1" w:rsidRDefault="00AF2E1B" w:rsidP="00E510F1">
    <w:pPr>
      <w:pStyle w:val="Header"/>
      <w:ind w:left="6804"/>
      <w:rPr>
        <w:lang w:val="en-G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E8783"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10D16B62"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4D114A52"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2B5CFCB7" w14:textId="6E5911D4" w:rsidR="00641088" w:rsidRDefault="00641088">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IOC/ICG/NEAMTWS-X</w:t>
    </w:r>
    <w:r w:rsidR="00AF2E1B">
      <w:rPr>
        <w:color w:val="000000"/>
        <w:sz w:val="20"/>
        <w:szCs w:val="20"/>
      </w:rPr>
      <w:t>IX</w:t>
    </w:r>
    <w:r>
      <w:rPr>
        <w:color w:val="000000"/>
        <w:sz w:val="20"/>
        <w:szCs w:val="20"/>
      </w:rPr>
      <w:t>/3</w:t>
    </w:r>
  </w:p>
  <w:p w14:paraId="2957B28D" w14:textId="76E6C994" w:rsidR="00641088" w:rsidRDefault="00641088" w:rsidP="00E510F1">
    <w:pPr>
      <w:pBdr>
        <w:top w:val="nil"/>
        <w:left w:val="nil"/>
        <w:bottom w:val="nil"/>
        <w:right w:val="nil"/>
        <w:between w:val="nil"/>
      </w:pBdr>
      <w:tabs>
        <w:tab w:val="left" w:pos="1230"/>
      </w:tabs>
      <w:ind w:left="7020" w:hanging="7020"/>
      <w:rPr>
        <w:color w:val="000000"/>
        <w:sz w:val="20"/>
        <w:szCs w:val="20"/>
      </w:rPr>
    </w:pPr>
    <w:r>
      <w:rPr>
        <w:color w:val="000000"/>
        <w:sz w:val="20"/>
        <w:szCs w:val="20"/>
      </w:rPr>
      <w:t>Annex I</w:t>
    </w:r>
    <w:r w:rsidR="00AF2E1B">
      <w:rPr>
        <w:color w:val="000000"/>
        <w:sz w:val="20"/>
        <w:szCs w:val="20"/>
      </w:rPr>
      <w:t>II</w:t>
    </w:r>
    <w:r>
      <w:rPr>
        <w:color w:val="000000"/>
        <w:sz w:val="20"/>
        <w:szCs w:val="20"/>
      </w:rPr>
      <w:t xml:space="preserve"> – page </w:t>
    </w:r>
    <w:r w:rsidRPr="001F6D56">
      <w:rPr>
        <w:color w:val="000000"/>
        <w:sz w:val="20"/>
        <w:szCs w:val="20"/>
      </w:rPr>
      <w:fldChar w:fldCharType="begin"/>
    </w:r>
    <w:r w:rsidRPr="001F6D56">
      <w:rPr>
        <w:color w:val="000000"/>
        <w:sz w:val="20"/>
        <w:szCs w:val="20"/>
      </w:rPr>
      <w:instrText xml:space="preserve"> PAGE   \* MERGEFORMAT </w:instrText>
    </w:r>
    <w:r w:rsidRPr="001F6D56">
      <w:rPr>
        <w:color w:val="000000"/>
        <w:sz w:val="20"/>
        <w:szCs w:val="20"/>
      </w:rPr>
      <w:fldChar w:fldCharType="separate"/>
    </w:r>
    <w:r w:rsidRPr="001F6D56">
      <w:rPr>
        <w:noProof/>
        <w:color w:val="000000"/>
        <w:sz w:val="20"/>
        <w:szCs w:val="20"/>
      </w:rPr>
      <w:t>1</w:t>
    </w:r>
    <w:r w:rsidRPr="001F6D56">
      <w:rPr>
        <w:noProof/>
        <w:color w:val="000000"/>
        <w:sz w:val="20"/>
        <w:szCs w:val="20"/>
      </w:rPr>
      <w:fldChar w:fldCharType="end"/>
    </w:r>
  </w:p>
  <w:p w14:paraId="24699C4C" w14:textId="77777777" w:rsidR="00641088" w:rsidRDefault="00641088">
    <w:pPr>
      <w:widowControl w:val="0"/>
      <w:pBdr>
        <w:top w:val="nil"/>
        <w:left w:val="nil"/>
        <w:bottom w:val="nil"/>
        <w:right w:val="nil"/>
        <w:between w:val="nil"/>
      </w:pBdr>
      <w:spacing w:line="276" w:lineRule="auto"/>
      <w:rPr>
        <w:color w:val="000000"/>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A56BD" w14:textId="77777777" w:rsidR="00641088" w:rsidRDefault="00641088">
    <w:pPr>
      <w:pStyle w:val="Header"/>
      <w:rPr>
        <w:lang w:val="fr-FR"/>
      </w:rPr>
    </w:pPr>
  </w:p>
  <w:p w14:paraId="389E6C39" w14:textId="77777777" w:rsidR="00641088" w:rsidRDefault="00641088">
    <w:pPr>
      <w:pStyle w:val="Header"/>
      <w:rPr>
        <w:lang w:val="fr-FR"/>
      </w:rPr>
    </w:pPr>
  </w:p>
  <w:p w14:paraId="30AA9F33" w14:textId="77777777" w:rsidR="00641088" w:rsidRDefault="00641088">
    <w:pPr>
      <w:pStyle w:val="Header"/>
      <w:rPr>
        <w:lang w:val="fr-FR"/>
      </w:rPr>
    </w:pPr>
  </w:p>
  <w:p w14:paraId="1CAA2EDD" w14:textId="2B91E8AF" w:rsidR="00641088" w:rsidRPr="00E510F1" w:rsidRDefault="00641088" w:rsidP="00E510F1">
    <w:pPr>
      <w:pStyle w:val="Header"/>
      <w:ind w:left="6804"/>
      <w:rPr>
        <w:lang w:val="en-GB"/>
      </w:rPr>
    </w:pPr>
    <w:r>
      <w:rPr>
        <w:sz w:val="20"/>
        <w:szCs w:val="20"/>
      </w:rPr>
      <w:t>IOC/ICG/NEAMTWS-X</w:t>
    </w:r>
    <w:r w:rsidR="00AF2E1B">
      <w:rPr>
        <w:sz w:val="20"/>
        <w:szCs w:val="20"/>
      </w:rPr>
      <w:t>IX</w:t>
    </w:r>
    <w:r>
      <w:rPr>
        <w:sz w:val="20"/>
        <w:szCs w:val="20"/>
      </w:rPr>
      <w:t>I/3</w:t>
    </w:r>
    <w:r>
      <w:rPr>
        <w:sz w:val="20"/>
        <w:szCs w:val="20"/>
      </w:rPr>
      <w:br/>
      <w:t>Annex I</w:t>
    </w:r>
    <w:r w:rsidR="00AF2E1B">
      <w:rPr>
        <w:sz w:val="20"/>
        <w:szCs w:val="20"/>
      </w:rPr>
      <w:t>II</w:t>
    </w:r>
    <w:r>
      <w:rPr>
        <w:sz w:val="20"/>
        <w:szCs w:val="20"/>
      </w:rPr>
      <w:t xml:space="preserve"> – page </w:t>
    </w:r>
    <w:r w:rsidRPr="004B4F99">
      <w:rPr>
        <w:sz w:val="20"/>
        <w:szCs w:val="20"/>
      </w:rPr>
      <w:fldChar w:fldCharType="begin"/>
    </w:r>
    <w:r w:rsidRPr="004B4F99">
      <w:rPr>
        <w:sz w:val="20"/>
        <w:szCs w:val="20"/>
      </w:rPr>
      <w:instrText xml:space="preserve"> PAGE   \* MERGEFORMAT </w:instrText>
    </w:r>
    <w:r w:rsidRPr="004B4F99">
      <w:rPr>
        <w:sz w:val="20"/>
        <w:szCs w:val="20"/>
      </w:rPr>
      <w:fldChar w:fldCharType="separate"/>
    </w:r>
    <w:r>
      <w:rPr>
        <w:sz w:val="20"/>
        <w:szCs w:val="20"/>
      </w:rPr>
      <w:t>i</w:t>
    </w:r>
    <w:r w:rsidRPr="004B4F99">
      <w:rPr>
        <w:noProof/>
        <w:sz w:val="20"/>
        <w:szCs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3B61" w14:textId="77777777" w:rsidR="00641088" w:rsidRDefault="00641088">
    <w:pPr>
      <w:ind w:left="7020"/>
      <w:rPr>
        <w:sz w:val="20"/>
        <w:szCs w:val="20"/>
      </w:rPr>
    </w:pPr>
  </w:p>
  <w:p w14:paraId="1371E736" w14:textId="77777777" w:rsidR="00641088" w:rsidRDefault="00641088">
    <w:pPr>
      <w:ind w:left="7020"/>
      <w:rPr>
        <w:sz w:val="20"/>
        <w:szCs w:val="20"/>
      </w:rPr>
    </w:pPr>
  </w:p>
  <w:p w14:paraId="13BFB678" w14:textId="77777777" w:rsidR="00641088" w:rsidRDefault="00641088">
    <w:pPr>
      <w:ind w:left="7020"/>
      <w:rPr>
        <w:sz w:val="20"/>
        <w:szCs w:val="20"/>
      </w:rPr>
    </w:pPr>
  </w:p>
  <w:p w14:paraId="3CC7E7BF" w14:textId="1B7A4F98" w:rsidR="00641088" w:rsidRDefault="00641088" w:rsidP="00E510F1">
    <w:pPr>
      <w:ind w:left="6804"/>
      <w:rPr>
        <w:sz w:val="20"/>
        <w:szCs w:val="20"/>
      </w:rPr>
    </w:pPr>
    <w:r>
      <w:rPr>
        <w:sz w:val="20"/>
        <w:szCs w:val="20"/>
      </w:rPr>
      <w:t>IOC/ICG/NEAMTWS-XVIII/3</w:t>
    </w:r>
    <w:r>
      <w:rPr>
        <w:sz w:val="20"/>
        <w:szCs w:val="20"/>
      </w:rPr>
      <w:br/>
      <w:t>Annex I</w:t>
    </w:r>
    <w:r w:rsidR="00AF2E1B">
      <w:rPr>
        <w:sz w:val="20"/>
        <w:szCs w:val="20"/>
      </w:rPr>
      <w:t>II</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4470"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13435B06"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1A07C2F5"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36CEF950" w14:textId="77D5962B" w:rsidR="00641088" w:rsidRDefault="00641088">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IOC/ICG/NEAMTWS-X</w:t>
    </w:r>
    <w:r w:rsidR="00AF2E1B">
      <w:rPr>
        <w:color w:val="000000"/>
        <w:sz w:val="20"/>
        <w:szCs w:val="20"/>
      </w:rPr>
      <w:t>IX</w:t>
    </w:r>
    <w:r>
      <w:rPr>
        <w:color w:val="000000"/>
        <w:sz w:val="20"/>
        <w:szCs w:val="20"/>
      </w:rPr>
      <w:t>/3</w:t>
    </w:r>
  </w:p>
  <w:p w14:paraId="3D3F3067" w14:textId="7AE0425B" w:rsidR="00641088" w:rsidRDefault="00641088" w:rsidP="00E510F1">
    <w:pPr>
      <w:pBdr>
        <w:top w:val="nil"/>
        <w:left w:val="nil"/>
        <w:bottom w:val="nil"/>
        <w:right w:val="nil"/>
        <w:between w:val="nil"/>
      </w:pBdr>
      <w:tabs>
        <w:tab w:val="left" w:pos="1230"/>
      </w:tabs>
      <w:ind w:left="7020" w:hanging="7020"/>
      <w:rPr>
        <w:color w:val="000000"/>
        <w:sz w:val="20"/>
        <w:szCs w:val="20"/>
      </w:rPr>
    </w:pPr>
    <w:r>
      <w:rPr>
        <w:color w:val="000000"/>
        <w:sz w:val="20"/>
        <w:szCs w:val="20"/>
      </w:rPr>
      <w:t xml:space="preserve">Annex </w:t>
    </w:r>
    <w:r w:rsidR="00AF2E1B">
      <w:rPr>
        <w:color w:val="000000"/>
        <w:sz w:val="20"/>
        <w:szCs w:val="20"/>
      </w:rPr>
      <w:t>I</w:t>
    </w:r>
    <w:r>
      <w:rPr>
        <w:color w:val="000000"/>
        <w:sz w:val="20"/>
        <w:szCs w:val="20"/>
      </w:rPr>
      <w:t xml:space="preserve">V – page </w:t>
    </w:r>
    <w:r w:rsidRPr="001F6D56">
      <w:rPr>
        <w:color w:val="000000"/>
        <w:sz w:val="20"/>
        <w:szCs w:val="20"/>
      </w:rPr>
      <w:fldChar w:fldCharType="begin"/>
    </w:r>
    <w:r w:rsidRPr="001F6D56">
      <w:rPr>
        <w:color w:val="000000"/>
        <w:sz w:val="20"/>
        <w:szCs w:val="20"/>
      </w:rPr>
      <w:instrText xml:space="preserve"> PAGE   \* MERGEFORMAT </w:instrText>
    </w:r>
    <w:r w:rsidRPr="001F6D56">
      <w:rPr>
        <w:color w:val="000000"/>
        <w:sz w:val="20"/>
        <w:szCs w:val="20"/>
      </w:rPr>
      <w:fldChar w:fldCharType="separate"/>
    </w:r>
    <w:r w:rsidRPr="001F6D56">
      <w:rPr>
        <w:noProof/>
        <w:color w:val="000000"/>
        <w:sz w:val="20"/>
        <w:szCs w:val="20"/>
      </w:rPr>
      <w:t>1</w:t>
    </w:r>
    <w:r w:rsidRPr="001F6D56">
      <w:rPr>
        <w:noProof/>
        <w:color w:val="000000"/>
        <w:sz w:val="20"/>
        <w:szCs w:val="20"/>
      </w:rPr>
      <w:fldChar w:fldCharType="end"/>
    </w:r>
  </w:p>
  <w:p w14:paraId="3C30BE0E" w14:textId="77777777" w:rsidR="00641088" w:rsidRDefault="00641088">
    <w:pPr>
      <w:widowControl w:val="0"/>
      <w:pBdr>
        <w:top w:val="nil"/>
        <w:left w:val="nil"/>
        <w:bottom w:val="nil"/>
        <w:right w:val="nil"/>
        <w:between w:val="nil"/>
      </w:pBdr>
      <w:spacing w:line="276" w:lineRule="auto"/>
      <w:rPr>
        <w:color w:val="000000"/>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B919" w14:textId="77777777" w:rsidR="00641088" w:rsidRDefault="00641088">
    <w:pPr>
      <w:pStyle w:val="Header"/>
      <w:rPr>
        <w:lang w:val="fr-FR"/>
      </w:rPr>
    </w:pPr>
  </w:p>
  <w:p w14:paraId="4EFBCF6B" w14:textId="77777777" w:rsidR="00641088" w:rsidRDefault="00641088">
    <w:pPr>
      <w:pStyle w:val="Header"/>
      <w:rPr>
        <w:lang w:val="fr-FR"/>
      </w:rPr>
    </w:pPr>
  </w:p>
  <w:p w14:paraId="2D5125D2" w14:textId="77777777" w:rsidR="00641088" w:rsidRDefault="00641088">
    <w:pPr>
      <w:pStyle w:val="Header"/>
      <w:rPr>
        <w:lang w:val="fr-FR"/>
      </w:rPr>
    </w:pPr>
  </w:p>
  <w:p w14:paraId="1D24BCFD" w14:textId="3690CADC" w:rsidR="00641088" w:rsidRPr="00E510F1" w:rsidRDefault="00641088" w:rsidP="00E510F1">
    <w:pPr>
      <w:pStyle w:val="Header"/>
      <w:ind w:left="6804"/>
      <w:rPr>
        <w:lang w:val="en-GB"/>
      </w:rPr>
    </w:pPr>
    <w:r>
      <w:rPr>
        <w:sz w:val="20"/>
        <w:szCs w:val="20"/>
      </w:rPr>
      <w:t>IOC/ICG/NEAMTWS-X</w:t>
    </w:r>
    <w:r w:rsidR="00AF2E1B">
      <w:rPr>
        <w:sz w:val="20"/>
        <w:szCs w:val="20"/>
      </w:rPr>
      <w:t>IX</w:t>
    </w:r>
    <w:r>
      <w:rPr>
        <w:sz w:val="20"/>
        <w:szCs w:val="20"/>
      </w:rPr>
      <w:t>/3</w:t>
    </w:r>
    <w:r>
      <w:rPr>
        <w:sz w:val="20"/>
        <w:szCs w:val="20"/>
      </w:rPr>
      <w:br/>
      <w:t xml:space="preserve">Annex </w:t>
    </w:r>
    <w:r w:rsidR="00AF2E1B">
      <w:rPr>
        <w:sz w:val="20"/>
        <w:szCs w:val="20"/>
      </w:rPr>
      <w:t>I</w:t>
    </w:r>
    <w:r>
      <w:rPr>
        <w:sz w:val="20"/>
        <w:szCs w:val="20"/>
      </w:rPr>
      <w:t xml:space="preserve">V – page </w:t>
    </w:r>
    <w:r w:rsidRPr="004B4F99">
      <w:rPr>
        <w:sz w:val="20"/>
        <w:szCs w:val="20"/>
      </w:rPr>
      <w:fldChar w:fldCharType="begin"/>
    </w:r>
    <w:r w:rsidRPr="004B4F99">
      <w:rPr>
        <w:sz w:val="20"/>
        <w:szCs w:val="20"/>
      </w:rPr>
      <w:instrText xml:space="preserve"> PAGE   \* MERGEFORMAT </w:instrText>
    </w:r>
    <w:r w:rsidRPr="004B4F99">
      <w:rPr>
        <w:sz w:val="20"/>
        <w:szCs w:val="20"/>
      </w:rPr>
      <w:fldChar w:fldCharType="separate"/>
    </w:r>
    <w:r>
      <w:rPr>
        <w:sz w:val="20"/>
        <w:szCs w:val="20"/>
      </w:rPr>
      <w:t>i</w:t>
    </w:r>
    <w:r w:rsidRPr="004B4F99">
      <w:rPr>
        <w:noProof/>
        <w:sz w:val="20"/>
        <w:szCs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CF644" w14:textId="77777777" w:rsidR="00641088" w:rsidRDefault="00641088">
    <w:pPr>
      <w:ind w:left="7020"/>
      <w:rPr>
        <w:sz w:val="20"/>
        <w:szCs w:val="20"/>
      </w:rPr>
    </w:pPr>
  </w:p>
  <w:p w14:paraId="69E067A4" w14:textId="77777777" w:rsidR="00641088" w:rsidRDefault="00641088">
    <w:pPr>
      <w:ind w:left="7020"/>
      <w:rPr>
        <w:sz w:val="20"/>
        <w:szCs w:val="20"/>
      </w:rPr>
    </w:pPr>
  </w:p>
  <w:p w14:paraId="60F4EFB8" w14:textId="77777777" w:rsidR="00641088" w:rsidRDefault="00641088">
    <w:pPr>
      <w:ind w:left="7020"/>
      <w:rPr>
        <w:sz w:val="20"/>
        <w:szCs w:val="20"/>
      </w:rPr>
    </w:pPr>
  </w:p>
  <w:p w14:paraId="2F9D4A53" w14:textId="012EC8F6" w:rsidR="00641088" w:rsidRDefault="00641088" w:rsidP="00E510F1">
    <w:pPr>
      <w:ind w:left="6804"/>
      <w:rPr>
        <w:sz w:val="20"/>
        <w:szCs w:val="20"/>
      </w:rPr>
    </w:pPr>
    <w:r>
      <w:rPr>
        <w:sz w:val="20"/>
        <w:szCs w:val="20"/>
      </w:rPr>
      <w:t>IOC/ICG/NEAMTWS-X</w:t>
    </w:r>
    <w:r w:rsidR="00AF2E1B">
      <w:rPr>
        <w:sz w:val="20"/>
        <w:szCs w:val="20"/>
      </w:rPr>
      <w:t>IX</w:t>
    </w:r>
    <w:r>
      <w:rPr>
        <w:sz w:val="20"/>
        <w:szCs w:val="20"/>
      </w:rPr>
      <w:t>/3</w:t>
    </w:r>
    <w:r>
      <w:rPr>
        <w:sz w:val="20"/>
        <w:szCs w:val="20"/>
      </w:rPr>
      <w:br/>
      <w:t xml:space="preserve">Annex </w:t>
    </w:r>
    <w:r w:rsidR="00AF2E1B">
      <w:rPr>
        <w:sz w:val="20"/>
        <w:szCs w:val="20"/>
      </w:rPr>
      <w:t>I</w:t>
    </w:r>
    <w:r>
      <w:rPr>
        <w:sz w:val="20"/>
        <w:szCs w:val="20"/>
      </w:rPr>
      <w:t>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CB0F" w14:textId="77777777" w:rsidR="00535585" w:rsidRDefault="00535585" w:rsidP="00535585">
    <w:pPr>
      <w:pStyle w:val="Header"/>
      <w:rPr>
        <w:lang w:val="fr-FR"/>
      </w:rPr>
    </w:pPr>
  </w:p>
  <w:p w14:paraId="76E2AFD3" w14:textId="77777777" w:rsidR="00535585" w:rsidRDefault="00535585" w:rsidP="00535585">
    <w:pPr>
      <w:pStyle w:val="Header"/>
      <w:rPr>
        <w:lang w:val="fr-FR"/>
      </w:rPr>
    </w:pPr>
  </w:p>
  <w:p w14:paraId="71802663" w14:textId="77777777" w:rsidR="00535585" w:rsidRDefault="00535585" w:rsidP="00535585">
    <w:pPr>
      <w:pStyle w:val="Header"/>
      <w:rPr>
        <w:lang w:val="fr-FR"/>
      </w:rPr>
    </w:pPr>
  </w:p>
  <w:p w14:paraId="5C4DA42A" w14:textId="45114CD6" w:rsidR="00535585" w:rsidRPr="00181302" w:rsidRDefault="00535585" w:rsidP="00535585">
    <w:pPr>
      <w:pStyle w:val="Header"/>
      <w:rPr>
        <w:lang w:val="fr-FR"/>
      </w:rPr>
    </w:pPr>
    <w:r w:rsidRPr="00181302">
      <w:rPr>
        <w:sz w:val="20"/>
        <w:szCs w:val="20"/>
        <w:lang w:val="fr-FR"/>
      </w:rPr>
      <w:t>IOC/ICG/NEAMTWS-X</w:t>
    </w:r>
    <w:r>
      <w:rPr>
        <w:sz w:val="20"/>
        <w:szCs w:val="20"/>
        <w:lang w:val="fr-FR"/>
      </w:rPr>
      <w:t>IX</w:t>
    </w:r>
    <w:r w:rsidRPr="00181302">
      <w:rPr>
        <w:sz w:val="20"/>
        <w:szCs w:val="20"/>
        <w:lang w:val="fr-FR"/>
      </w:rPr>
      <w:t>/3</w:t>
    </w:r>
    <w:r w:rsidRPr="00181302">
      <w:rPr>
        <w:sz w:val="20"/>
        <w:szCs w:val="20"/>
        <w:lang w:val="fr-FR"/>
      </w:rPr>
      <w:br/>
      <w:t>page (</w:t>
    </w:r>
    <w:r w:rsidRPr="00535585">
      <w:rPr>
        <w:sz w:val="20"/>
        <w:szCs w:val="20"/>
        <w:lang w:val="fr-FR"/>
      </w:rPr>
      <w:fldChar w:fldCharType="begin"/>
    </w:r>
    <w:r w:rsidRPr="00535585">
      <w:rPr>
        <w:sz w:val="20"/>
        <w:szCs w:val="20"/>
        <w:lang w:val="fr-FR"/>
      </w:rPr>
      <w:instrText>PAGE   \* MERGEFORMAT</w:instrText>
    </w:r>
    <w:r w:rsidRPr="00535585">
      <w:rPr>
        <w:sz w:val="20"/>
        <w:szCs w:val="20"/>
        <w:lang w:val="fr-FR"/>
      </w:rPr>
      <w:fldChar w:fldCharType="separate"/>
    </w:r>
    <w:r w:rsidRPr="00535585">
      <w:rPr>
        <w:sz w:val="20"/>
        <w:szCs w:val="20"/>
        <w:lang w:val="fr-FR"/>
      </w:rPr>
      <w:t>1</w:t>
    </w:r>
    <w:r w:rsidRPr="00535585">
      <w:rPr>
        <w:sz w:val="20"/>
        <w:szCs w:val="20"/>
        <w:lang w:val="fr-FR"/>
      </w:rPr>
      <w:fldChar w:fldCharType="end"/>
    </w:r>
    <w:r w:rsidRPr="00181302">
      <w:rPr>
        <w:noProof/>
        <w:sz w:val="20"/>
        <w:szCs w:val="20"/>
        <w:lang w:val="fr-FR"/>
      </w:rPr>
      <w:t>)</w:t>
    </w:r>
  </w:p>
  <w:p w14:paraId="299FD75F" w14:textId="77777777" w:rsidR="00535585" w:rsidRDefault="00535585">
    <w:pPr>
      <w:widowControl w:val="0"/>
      <w:pBdr>
        <w:top w:val="nil"/>
        <w:left w:val="nil"/>
        <w:bottom w:val="nil"/>
        <w:right w:val="nil"/>
        <w:between w:val="nil"/>
      </w:pBdr>
      <w:spacing w:line="276"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41CA" w14:textId="77777777" w:rsidR="00181302" w:rsidRDefault="00181302" w:rsidP="00535585">
    <w:pPr>
      <w:pStyle w:val="Header"/>
      <w:ind w:left="6663"/>
      <w:rPr>
        <w:lang w:val="fr-FR"/>
      </w:rPr>
    </w:pPr>
  </w:p>
  <w:p w14:paraId="3FB4C01E" w14:textId="77777777" w:rsidR="00181302" w:rsidRDefault="00181302" w:rsidP="00535585">
    <w:pPr>
      <w:pStyle w:val="Header"/>
      <w:ind w:left="6663"/>
      <w:rPr>
        <w:lang w:val="fr-FR"/>
      </w:rPr>
    </w:pPr>
  </w:p>
  <w:p w14:paraId="143B21A8" w14:textId="77777777" w:rsidR="00181302" w:rsidRDefault="00181302" w:rsidP="00535585">
    <w:pPr>
      <w:pStyle w:val="Header"/>
      <w:ind w:left="6663"/>
      <w:rPr>
        <w:lang w:val="fr-FR"/>
      </w:rPr>
    </w:pPr>
  </w:p>
  <w:p w14:paraId="3B86ECF1" w14:textId="79C91491" w:rsidR="00181302" w:rsidRDefault="00181302" w:rsidP="00535585">
    <w:pPr>
      <w:pStyle w:val="Header"/>
      <w:ind w:left="6663"/>
      <w:rPr>
        <w:noProof/>
        <w:sz w:val="20"/>
        <w:szCs w:val="20"/>
        <w:lang w:val="fr-FR"/>
      </w:rPr>
    </w:pPr>
    <w:r w:rsidRPr="00181302">
      <w:rPr>
        <w:sz w:val="20"/>
        <w:szCs w:val="20"/>
        <w:lang w:val="fr-FR"/>
      </w:rPr>
      <w:t>IOC/ICG/NEAMTWS-X</w:t>
    </w:r>
    <w:r w:rsidR="00535585">
      <w:rPr>
        <w:sz w:val="20"/>
        <w:szCs w:val="20"/>
        <w:lang w:val="fr-FR"/>
      </w:rPr>
      <w:t>IX</w:t>
    </w:r>
    <w:r w:rsidRPr="00181302">
      <w:rPr>
        <w:sz w:val="20"/>
        <w:szCs w:val="20"/>
        <w:lang w:val="fr-FR"/>
      </w:rPr>
      <w:t>/3</w:t>
    </w:r>
    <w:r w:rsidRPr="00181302">
      <w:rPr>
        <w:sz w:val="20"/>
        <w:szCs w:val="20"/>
        <w:lang w:val="fr-FR"/>
      </w:rPr>
      <w:br/>
      <w:t>page (</w:t>
    </w:r>
    <w:r w:rsidR="00535585" w:rsidRPr="00535585">
      <w:rPr>
        <w:sz w:val="20"/>
        <w:szCs w:val="20"/>
        <w:lang w:val="fr-FR"/>
      </w:rPr>
      <w:fldChar w:fldCharType="begin"/>
    </w:r>
    <w:r w:rsidR="00535585" w:rsidRPr="00535585">
      <w:rPr>
        <w:sz w:val="20"/>
        <w:szCs w:val="20"/>
        <w:lang w:val="fr-FR"/>
      </w:rPr>
      <w:instrText>PAGE   \* MERGEFORMAT</w:instrText>
    </w:r>
    <w:r w:rsidR="00535585" w:rsidRPr="00535585">
      <w:rPr>
        <w:sz w:val="20"/>
        <w:szCs w:val="20"/>
        <w:lang w:val="fr-FR"/>
      </w:rPr>
      <w:fldChar w:fldCharType="separate"/>
    </w:r>
    <w:r w:rsidR="00535585" w:rsidRPr="00535585">
      <w:rPr>
        <w:sz w:val="20"/>
        <w:szCs w:val="20"/>
        <w:lang w:val="fr-FR"/>
      </w:rPr>
      <w:t>1</w:t>
    </w:r>
    <w:r w:rsidR="00535585" w:rsidRPr="00535585">
      <w:rPr>
        <w:sz w:val="20"/>
        <w:szCs w:val="20"/>
        <w:lang w:val="fr-FR"/>
      </w:rPr>
      <w:fldChar w:fldCharType="end"/>
    </w:r>
    <w:r w:rsidRPr="00181302">
      <w:rPr>
        <w:noProof/>
        <w:sz w:val="20"/>
        <w:szCs w:val="20"/>
        <w:lang w:val="fr-FR"/>
      </w:rPr>
      <w:t>)</w:t>
    </w:r>
  </w:p>
  <w:p w14:paraId="1A3D7887" w14:textId="77777777" w:rsidR="00535585" w:rsidRPr="00181302" w:rsidRDefault="00535585" w:rsidP="00535585">
    <w:pPr>
      <w:pStyle w:val="Header"/>
      <w:ind w:left="6663"/>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D786" w14:textId="3E267E6E" w:rsidR="00B476A8" w:rsidRDefault="00535585">
    <w:pPr>
      <w:ind w:left="7020"/>
      <w:rPr>
        <w:sz w:val="20"/>
        <w:szCs w:val="20"/>
      </w:rPr>
    </w:pPr>
    <w:r w:rsidRPr="00535585">
      <w:rPr>
        <w:sz w:val="20"/>
        <w:szCs w:val="20"/>
      </w:rPr>
      <w:fldChar w:fldCharType="begin"/>
    </w:r>
    <w:r w:rsidRPr="00535585">
      <w:rPr>
        <w:sz w:val="20"/>
        <w:szCs w:val="20"/>
      </w:rPr>
      <w:instrText>PAGE   \* MERGEFORMAT</w:instrText>
    </w:r>
    <w:r w:rsidRPr="00535585">
      <w:rPr>
        <w:sz w:val="20"/>
        <w:szCs w:val="20"/>
      </w:rPr>
      <w:fldChar w:fldCharType="separate"/>
    </w:r>
    <w:r w:rsidRPr="00535585">
      <w:rPr>
        <w:sz w:val="20"/>
        <w:szCs w:val="20"/>
        <w:lang w:val="fr-FR"/>
      </w:rPr>
      <w:t>1</w:t>
    </w:r>
    <w:r w:rsidRPr="00535585">
      <w:rPr>
        <w:sz w:val="20"/>
        <w:szCs w:val="20"/>
      </w:rPr>
      <w:fldChar w:fldCharType="end"/>
    </w:r>
  </w:p>
  <w:p w14:paraId="7436EF5E" w14:textId="77777777" w:rsidR="00B476A8" w:rsidRDefault="00B476A8">
    <w:pPr>
      <w:ind w:left="7020"/>
      <w:rPr>
        <w:sz w:val="20"/>
        <w:szCs w:val="20"/>
      </w:rPr>
    </w:pPr>
  </w:p>
  <w:p w14:paraId="7A89D21F" w14:textId="77777777" w:rsidR="00B476A8" w:rsidRDefault="00B476A8">
    <w:pPr>
      <w:ind w:left="7020"/>
      <w:rPr>
        <w:sz w:val="20"/>
        <w:szCs w:val="20"/>
      </w:rPr>
    </w:pPr>
  </w:p>
  <w:p w14:paraId="144EDB89" w14:textId="3DBE0083" w:rsidR="00B476A8" w:rsidRDefault="00B476A8" w:rsidP="00535585">
    <w:pPr>
      <w:ind w:left="6663"/>
      <w:rPr>
        <w:noProof/>
        <w:sz w:val="20"/>
        <w:szCs w:val="20"/>
      </w:rPr>
    </w:pPr>
    <w:r>
      <w:rPr>
        <w:sz w:val="20"/>
        <w:szCs w:val="20"/>
      </w:rPr>
      <w:t>IOC/ICG/NEAMTWS-X</w:t>
    </w:r>
    <w:r w:rsidR="00535585">
      <w:rPr>
        <w:sz w:val="20"/>
        <w:szCs w:val="20"/>
      </w:rPr>
      <w:t>IX</w:t>
    </w:r>
    <w:r>
      <w:rPr>
        <w:sz w:val="20"/>
        <w:szCs w:val="20"/>
      </w:rPr>
      <w:t>/3</w:t>
    </w:r>
    <w:r>
      <w:rPr>
        <w:sz w:val="20"/>
        <w:szCs w:val="20"/>
      </w:rPr>
      <w:br/>
      <w:t>page (</w:t>
    </w:r>
    <w:r w:rsidR="00535585" w:rsidRPr="00535585">
      <w:rPr>
        <w:sz w:val="20"/>
        <w:szCs w:val="20"/>
      </w:rPr>
      <w:fldChar w:fldCharType="begin"/>
    </w:r>
    <w:r w:rsidR="00535585" w:rsidRPr="00535585">
      <w:rPr>
        <w:sz w:val="20"/>
        <w:szCs w:val="20"/>
      </w:rPr>
      <w:instrText>PAGE   \* MERGEFORMAT</w:instrText>
    </w:r>
    <w:r w:rsidR="00535585" w:rsidRPr="00535585">
      <w:rPr>
        <w:sz w:val="20"/>
        <w:szCs w:val="20"/>
      </w:rPr>
      <w:fldChar w:fldCharType="separate"/>
    </w:r>
    <w:r w:rsidR="00535585" w:rsidRPr="00535585">
      <w:rPr>
        <w:sz w:val="20"/>
        <w:szCs w:val="20"/>
        <w:lang w:val="fr-FR"/>
      </w:rPr>
      <w:t>1</w:t>
    </w:r>
    <w:r w:rsidR="00535585" w:rsidRPr="00535585">
      <w:rPr>
        <w:sz w:val="20"/>
        <w:szCs w:val="20"/>
      </w:rPr>
      <w:fldChar w:fldCharType="end"/>
    </w:r>
    <w:r>
      <w:rPr>
        <w:noProof/>
        <w:sz w:val="20"/>
        <w:szCs w:val="20"/>
      </w:rPr>
      <w:t>)</w:t>
    </w:r>
  </w:p>
  <w:p w14:paraId="3048DC61" w14:textId="77777777" w:rsidR="00B476A8" w:rsidRDefault="00B476A8" w:rsidP="00535585">
    <w:pPr>
      <w:ind w:left="6663"/>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D700" w14:textId="77777777" w:rsidR="001F6D56" w:rsidRDefault="001F6D56">
    <w:pPr>
      <w:pBdr>
        <w:top w:val="nil"/>
        <w:left w:val="nil"/>
        <w:bottom w:val="nil"/>
        <w:right w:val="nil"/>
        <w:between w:val="nil"/>
      </w:pBdr>
      <w:tabs>
        <w:tab w:val="center" w:pos="4819"/>
        <w:tab w:val="right" w:pos="9638"/>
      </w:tabs>
      <w:ind w:left="7020" w:hanging="7020"/>
      <w:rPr>
        <w:color w:val="000000"/>
        <w:sz w:val="20"/>
        <w:szCs w:val="20"/>
      </w:rPr>
    </w:pPr>
  </w:p>
  <w:p w14:paraId="3B0204F3" w14:textId="77777777" w:rsidR="001F6D56" w:rsidRDefault="001F6D56">
    <w:pPr>
      <w:pBdr>
        <w:top w:val="nil"/>
        <w:left w:val="nil"/>
        <w:bottom w:val="nil"/>
        <w:right w:val="nil"/>
        <w:between w:val="nil"/>
      </w:pBdr>
      <w:tabs>
        <w:tab w:val="center" w:pos="4819"/>
        <w:tab w:val="right" w:pos="9638"/>
      </w:tabs>
      <w:ind w:left="7020" w:hanging="7020"/>
      <w:rPr>
        <w:color w:val="000000"/>
        <w:sz w:val="20"/>
        <w:szCs w:val="20"/>
      </w:rPr>
    </w:pPr>
  </w:p>
  <w:p w14:paraId="5784B1F9" w14:textId="77777777" w:rsidR="001F6D56" w:rsidRDefault="001F6D56">
    <w:pPr>
      <w:pBdr>
        <w:top w:val="nil"/>
        <w:left w:val="nil"/>
        <w:bottom w:val="nil"/>
        <w:right w:val="nil"/>
        <w:between w:val="nil"/>
      </w:pBdr>
      <w:tabs>
        <w:tab w:val="center" w:pos="4819"/>
        <w:tab w:val="right" w:pos="9638"/>
      </w:tabs>
      <w:ind w:left="7020" w:hanging="7020"/>
      <w:rPr>
        <w:color w:val="000000"/>
        <w:sz w:val="20"/>
        <w:szCs w:val="20"/>
      </w:rPr>
    </w:pPr>
  </w:p>
  <w:p w14:paraId="18AC732D" w14:textId="4EE6E944" w:rsidR="001F6D56" w:rsidRDefault="001F6D56">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IOC/ICG/NEAMTWS-X</w:t>
    </w:r>
    <w:r w:rsidR="00535585">
      <w:rPr>
        <w:color w:val="000000"/>
        <w:sz w:val="20"/>
        <w:szCs w:val="20"/>
      </w:rPr>
      <w:t>IX</w:t>
    </w:r>
    <w:r>
      <w:rPr>
        <w:color w:val="000000"/>
        <w:sz w:val="20"/>
        <w:szCs w:val="20"/>
      </w:rPr>
      <w:t>/3</w:t>
    </w:r>
  </w:p>
  <w:p w14:paraId="2ACB5765" w14:textId="13DE67E1" w:rsidR="001F6D56" w:rsidRDefault="001F6D56" w:rsidP="00E510F1">
    <w:pPr>
      <w:pBdr>
        <w:top w:val="nil"/>
        <w:left w:val="nil"/>
        <w:bottom w:val="nil"/>
        <w:right w:val="nil"/>
        <w:between w:val="nil"/>
      </w:pBdr>
      <w:tabs>
        <w:tab w:val="left" w:pos="1230"/>
      </w:tabs>
      <w:ind w:left="7020" w:hanging="7020"/>
      <w:rPr>
        <w:color w:val="000000"/>
        <w:sz w:val="20"/>
        <w:szCs w:val="20"/>
      </w:rPr>
    </w:pPr>
    <w:r>
      <w:rPr>
        <w:color w:val="000000"/>
        <w:sz w:val="20"/>
        <w:szCs w:val="20"/>
      </w:rPr>
      <w:t xml:space="preserve">page </w:t>
    </w:r>
    <w:r w:rsidRPr="001F6D56">
      <w:rPr>
        <w:color w:val="000000"/>
        <w:sz w:val="20"/>
        <w:szCs w:val="20"/>
      </w:rPr>
      <w:fldChar w:fldCharType="begin"/>
    </w:r>
    <w:r w:rsidRPr="001F6D56">
      <w:rPr>
        <w:color w:val="000000"/>
        <w:sz w:val="20"/>
        <w:szCs w:val="20"/>
      </w:rPr>
      <w:instrText xml:space="preserve"> PAGE   \* MERGEFORMAT </w:instrText>
    </w:r>
    <w:r w:rsidRPr="001F6D56">
      <w:rPr>
        <w:color w:val="000000"/>
        <w:sz w:val="20"/>
        <w:szCs w:val="20"/>
      </w:rPr>
      <w:fldChar w:fldCharType="separate"/>
    </w:r>
    <w:r w:rsidRPr="001F6D56">
      <w:rPr>
        <w:noProof/>
        <w:color w:val="000000"/>
        <w:sz w:val="20"/>
        <w:szCs w:val="20"/>
      </w:rPr>
      <w:t>1</w:t>
    </w:r>
    <w:r w:rsidRPr="001F6D56">
      <w:rPr>
        <w:noProof/>
        <w:color w:val="000000"/>
        <w:sz w:val="20"/>
        <w:szCs w:val="20"/>
      </w:rPr>
      <w:fldChar w:fldCharType="end"/>
    </w:r>
  </w:p>
  <w:p w14:paraId="55E4938F" w14:textId="77777777" w:rsidR="001F6D56" w:rsidRDefault="001F6D56">
    <w:pPr>
      <w:widowControl w:val="0"/>
      <w:pBdr>
        <w:top w:val="nil"/>
        <w:left w:val="nil"/>
        <w:bottom w:val="nil"/>
        <w:right w:val="nil"/>
        <w:between w:val="nil"/>
      </w:pBdr>
      <w:spacing w:line="276" w:lineRule="auto"/>
      <w:rPr>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4AF3" w14:textId="77777777" w:rsidR="001F6D56" w:rsidRDefault="001F6D56">
    <w:pPr>
      <w:pStyle w:val="Header"/>
      <w:rPr>
        <w:lang w:val="fr-FR"/>
      </w:rPr>
    </w:pPr>
  </w:p>
  <w:p w14:paraId="3BE1285D" w14:textId="77777777" w:rsidR="001F6D56" w:rsidRDefault="001F6D56">
    <w:pPr>
      <w:pStyle w:val="Header"/>
      <w:rPr>
        <w:lang w:val="fr-FR"/>
      </w:rPr>
    </w:pPr>
  </w:p>
  <w:p w14:paraId="47D65AB1" w14:textId="77777777" w:rsidR="001F6D56" w:rsidRDefault="001F6D56">
    <w:pPr>
      <w:pStyle w:val="Header"/>
      <w:rPr>
        <w:lang w:val="fr-FR"/>
      </w:rPr>
    </w:pPr>
  </w:p>
  <w:p w14:paraId="05620927" w14:textId="4669DD5E" w:rsidR="001F6D56" w:rsidRPr="00E510F1" w:rsidRDefault="001F6D56" w:rsidP="00535585">
    <w:pPr>
      <w:pStyle w:val="Header"/>
      <w:ind w:left="6946"/>
      <w:rPr>
        <w:lang w:val="en-GB"/>
      </w:rPr>
    </w:pPr>
    <w:r>
      <w:rPr>
        <w:sz w:val="20"/>
        <w:szCs w:val="20"/>
      </w:rPr>
      <w:t>IOC/ICG/NEAMTWS-X</w:t>
    </w:r>
    <w:r w:rsidR="00535585">
      <w:rPr>
        <w:sz w:val="20"/>
        <w:szCs w:val="20"/>
      </w:rPr>
      <w:t>IX</w:t>
    </w:r>
    <w:r>
      <w:rPr>
        <w:sz w:val="20"/>
        <w:szCs w:val="20"/>
      </w:rPr>
      <w:t>/3</w:t>
    </w:r>
    <w:r>
      <w:rPr>
        <w:sz w:val="20"/>
        <w:szCs w:val="20"/>
      </w:rPr>
      <w:br/>
      <w:t xml:space="preserve">page </w:t>
    </w:r>
    <w:r w:rsidRPr="004B4F99">
      <w:rPr>
        <w:sz w:val="20"/>
        <w:szCs w:val="20"/>
      </w:rPr>
      <w:fldChar w:fldCharType="begin"/>
    </w:r>
    <w:r w:rsidRPr="004B4F99">
      <w:rPr>
        <w:sz w:val="20"/>
        <w:szCs w:val="20"/>
      </w:rPr>
      <w:instrText xml:space="preserve"> PAGE   \* MERGEFORMAT </w:instrText>
    </w:r>
    <w:r w:rsidRPr="004B4F99">
      <w:rPr>
        <w:sz w:val="20"/>
        <w:szCs w:val="20"/>
      </w:rPr>
      <w:fldChar w:fldCharType="separate"/>
    </w:r>
    <w:r>
      <w:rPr>
        <w:sz w:val="20"/>
        <w:szCs w:val="20"/>
      </w:rPr>
      <w:t>i</w:t>
    </w:r>
    <w:r w:rsidRPr="004B4F99">
      <w:rPr>
        <w:noProof/>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70AF2" w14:textId="77777777" w:rsidR="001F6D56" w:rsidRDefault="001F6D56">
    <w:pPr>
      <w:ind w:left="7020"/>
      <w:rPr>
        <w:sz w:val="20"/>
        <w:szCs w:val="20"/>
      </w:rPr>
    </w:pPr>
  </w:p>
  <w:p w14:paraId="3F1BB6C3" w14:textId="77777777" w:rsidR="001F6D56" w:rsidRDefault="001F6D56">
    <w:pPr>
      <w:ind w:left="7020"/>
      <w:rPr>
        <w:sz w:val="20"/>
        <w:szCs w:val="20"/>
      </w:rPr>
    </w:pPr>
  </w:p>
  <w:p w14:paraId="253F304E" w14:textId="77777777" w:rsidR="001F6D56" w:rsidRDefault="001F6D56">
    <w:pPr>
      <w:ind w:left="7020"/>
      <w:rPr>
        <w:sz w:val="20"/>
        <w:szCs w:val="20"/>
      </w:rPr>
    </w:pPr>
  </w:p>
  <w:p w14:paraId="042CF589" w14:textId="2D138F2C" w:rsidR="001F6D56" w:rsidRDefault="001F6D56" w:rsidP="00E510F1">
    <w:pPr>
      <w:ind w:left="6804"/>
      <w:rPr>
        <w:sz w:val="20"/>
        <w:szCs w:val="20"/>
      </w:rPr>
    </w:pPr>
    <w:r>
      <w:rPr>
        <w:sz w:val="20"/>
        <w:szCs w:val="20"/>
      </w:rPr>
      <w:t>IOC/ICG/NEAMTWS-X</w:t>
    </w:r>
    <w:r w:rsidR="00535585">
      <w:rPr>
        <w:sz w:val="20"/>
        <w:szCs w:val="20"/>
      </w:rPr>
      <w:t>IX</w:t>
    </w:r>
    <w:r>
      <w:rPr>
        <w:sz w:val="20"/>
        <w:szCs w:val="20"/>
      </w:rPr>
      <w:t>/3</w:t>
    </w:r>
    <w:r>
      <w:rPr>
        <w:sz w:val="20"/>
        <w:szCs w:val="20"/>
      </w:rP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8465"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6DC0F89F"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1F0ED530"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17155BCC" w14:textId="18572A44" w:rsidR="00641088" w:rsidRDefault="00641088">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IOC/ICG/NEAMTWS-X</w:t>
    </w:r>
    <w:r w:rsidR="00535585">
      <w:rPr>
        <w:color w:val="000000"/>
        <w:sz w:val="20"/>
        <w:szCs w:val="20"/>
      </w:rPr>
      <w:t>IX</w:t>
    </w:r>
    <w:r>
      <w:rPr>
        <w:color w:val="000000"/>
        <w:sz w:val="20"/>
        <w:szCs w:val="20"/>
      </w:rPr>
      <w:t>/3</w:t>
    </w:r>
  </w:p>
  <w:p w14:paraId="296F4DEB" w14:textId="045563F5" w:rsidR="00641088" w:rsidRDefault="00641088" w:rsidP="00E510F1">
    <w:pPr>
      <w:pBdr>
        <w:top w:val="nil"/>
        <w:left w:val="nil"/>
        <w:bottom w:val="nil"/>
        <w:right w:val="nil"/>
        <w:between w:val="nil"/>
      </w:pBdr>
      <w:tabs>
        <w:tab w:val="left" w:pos="1230"/>
      </w:tabs>
      <w:ind w:left="7020" w:hanging="7020"/>
      <w:rPr>
        <w:color w:val="000000"/>
        <w:sz w:val="20"/>
        <w:szCs w:val="20"/>
      </w:rPr>
    </w:pPr>
    <w:r>
      <w:rPr>
        <w:color w:val="000000"/>
        <w:sz w:val="20"/>
        <w:szCs w:val="20"/>
      </w:rPr>
      <w:t xml:space="preserve">Annex I – page </w:t>
    </w:r>
    <w:r w:rsidRPr="001F6D56">
      <w:rPr>
        <w:color w:val="000000"/>
        <w:sz w:val="20"/>
        <w:szCs w:val="20"/>
      </w:rPr>
      <w:fldChar w:fldCharType="begin"/>
    </w:r>
    <w:r w:rsidRPr="001F6D56">
      <w:rPr>
        <w:color w:val="000000"/>
        <w:sz w:val="20"/>
        <w:szCs w:val="20"/>
      </w:rPr>
      <w:instrText xml:space="preserve"> PAGE   \* MERGEFORMAT </w:instrText>
    </w:r>
    <w:r w:rsidRPr="001F6D56">
      <w:rPr>
        <w:color w:val="000000"/>
        <w:sz w:val="20"/>
        <w:szCs w:val="20"/>
      </w:rPr>
      <w:fldChar w:fldCharType="separate"/>
    </w:r>
    <w:r w:rsidRPr="001F6D56">
      <w:rPr>
        <w:noProof/>
        <w:color w:val="000000"/>
        <w:sz w:val="20"/>
        <w:szCs w:val="20"/>
      </w:rPr>
      <w:t>1</w:t>
    </w:r>
    <w:r w:rsidRPr="001F6D56">
      <w:rPr>
        <w:noProof/>
        <w:color w:val="000000"/>
        <w:sz w:val="20"/>
        <w:szCs w:val="20"/>
      </w:rPr>
      <w:fldChar w:fldCharType="end"/>
    </w:r>
  </w:p>
  <w:p w14:paraId="2E0CFBAD" w14:textId="77777777" w:rsidR="00641088" w:rsidRDefault="00641088">
    <w:pPr>
      <w:widowControl w:val="0"/>
      <w:pBdr>
        <w:top w:val="nil"/>
        <w:left w:val="nil"/>
        <w:bottom w:val="nil"/>
        <w:right w:val="nil"/>
        <w:between w:val="nil"/>
      </w:pBdr>
      <w:spacing w:line="276" w:lineRule="auto"/>
      <w:rPr>
        <w:color w:val="000000"/>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64EB" w14:textId="77777777" w:rsidR="00641088" w:rsidRDefault="00641088">
    <w:pPr>
      <w:pStyle w:val="Header"/>
      <w:rPr>
        <w:lang w:val="fr-FR"/>
      </w:rPr>
    </w:pPr>
  </w:p>
  <w:p w14:paraId="46EB8A99" w14:textId="77777777" w:rsidR="00641088" w:rsidRDefault="00641088">
    <w:pPr>
      <w:pStyle w:val="Header"/>
      <w:rPr>
        <w:lang w:val="fr-FR"/>
      </w:rPr>
    </w:pPr>
  </w:p>
  <w:p w14:paraId="5530F9C1" w14:textId="77777777" w:rsidR="00641088" w:rsidRDefault="00641088">
    <w:pPr>
      <w:pStyle w:val="Header"/>
      <w:rPr>
        <w:lang w:val="fr-FR"/>
      </w:rPr>
    </w:pPr>
  </w:p>
  <w:p w14:paraId="52EA49B6" w14:textId="5B023FFF" w:rsidR="00641088" w:rsidRPr="00E510F1" w:rsidRDefault="00641088" w:rsidP="00E510F1">
    <w:pPr>
      <w:pStyle w:val="Header"/>
      <w:ind w:left="6804"/>
      <w:rPr>
        <w:lang w:val="en-GB"/>
      </w:rPr>
    </w:pPr>
    <w:r>
      <w:rPr>
        <w:sz w:val="20"/>
        <w:szCs w:val="20"/>
      </w:rPr>
      <w:t>IOC/ICG/NEAMTWS-X</w:t>
    </w:r>
    <w:r w:rsidR="006F3C0E">
      <w:rPr>
        <w:sz w:val="20"/>
        <w:szCs w:val="20"/>
      </w:rPr>
      <w:t>IX</w:t>
    </w:r>
    <w:r>
      <w:rPr>
        <w:sz w:val="20"/>
        <w:szCs w:val="20"/>
      </w:rPr>
      <w:t>/3</w:t>
    </w:r>
    <w:r>
      <w:rPr>
        <w:sz w:val="20"/>
        <w:szCs w:val="20"/>
      </w:rPr>
      <w:br/>
      <w:t xml:space="preserve">Annex I – page </w:t>
    </w:r>
    <w:r w:rsidRPr="004B4F99">
      <w:rPr>
        <w:sz w:val="20"/>
        <w:szCs w:val="20"/>
      </w:rPr>
      <w:fldChar w:fldCharType="begin"/>
    </w:r>
    <w:r w:rsidRPr="004B4F99">
      <w:rPr>
        <w:sz w:val="20"/>
        <w:szCs w:val="20"/>
      </w:rPr>
      <w:instrText xml:space="preserve"> PAGE   \* MERGEFORMAT </w:instrText>
    </w:r>
    <w:r w:rsidRPr="004B4F99">
      <w:rPr>
        <w:sz w:val="20"/>
        <w:szCs w:val="20"/>
      </w:rPr>
      <w:fldChar w:fldCharType="separate"/>
    </w:r>
    <w:r>
      <w:rPr>
        <w:sz w:val="20"/>
        <w:szCs w:val="20"/>
      </w:rPr>
      <w:t>i</w:t>
    </w:r>
    <w:r w:rsidRPr="004B4F99">
      <w:rPr>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4C4"/>
    <w:multiLevelType w:val="multilevel"/>
    <w:tmpl w:val="387C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A12AE"/>
    <w:multiLevelType w:val="multilevel"/>
    <w:tmpl w:val="AABC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007E7"/>
    <w:multiLevelType w:val="multilevel"/>
    <w:tmpl w:val="D6EA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67374"/>
    <w:multiLevelType w:val="hybridMultilevel"/>
    <w:tmpl w:val="01DE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DD8"/>
    <w:multiLevelType w:val="hybridMultilevel"/>
    <w:tmpl w:val="CD827E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2386F"/>
    <w:multiLevelType w:val="multilevel"/>
    <w:tmpl w:val="73F8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F3652"/>
    <w:multiLevelType w:val="hybridMultilevel"/>
    <w:tmpl w:val="49E8A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73A96"/>
    <w:multiLevelType w:val="multilevel"/>
    <w:tmpl w:val="8516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927F2"/>
    <w:multiLevelType w:val="hybridMultilevel"/>
    <w:tmpl w:val="56B242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A0B79"/>
    <w:multiLevelType w:val="multilevel"/>
    <w:tmpl w:val="7F1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60170"/>
    <w:multiLevelType w:val="hybridMultilevel"/>
    <w:tmpl w:val="A8AE8C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71789"/>
    <w:multiLevelType w:val="multilevel"/>
    <w:tmpl w:val="41AC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BE6B02"/>
    <w:multiLevelType w:val="hybridMultilevel"/>
    <w:tmpl w:val="049ADC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E00AC"/>
    <w:multiLevelType w:val="multilevel"/>
    <w:tmpl w:val="E4FC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8942B9"/>
    <w:multiLevelType w:val="multilevel"/>
    <w:tmpl w:val="05D8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0F0C15"/>
    <w:multiLevelType w:val="hybridMultilevel"/>
    <w:tmpl w:val="E890A3C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BB4B48"/>
    <w:multiLevelType w:val="hybridMultilevel"/>
    <w:tmpl w:val="AF3C0F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FC7E76"/>
    <w:multiLevelType w:val="multilevel"/>
    <w:tmpl w:val="AE52111C"/>
    <w:lvl w:ilvl="0">
      <w:numFmt w:val="bullet"/>
      <w:lvlText w:val="•"/>
      <w:lvlJc w:val="left"/>
      <w:pPr>
        <w:ind w:left="5038" w:hanging="360"/>
      </w:pPr>
      <w:rPr>
        <w:rFonts w:ascii="Arial" w:eastAsia="SimSun" w:hAnsi="Arial" w:cs="Arial" w:hint="default"/>
      </w:rPr>
    </w:lvl>
    <w:lvl w:ilvl="1">
      <w:start w:val="1"/>
      <w:numFmt w:val="bullet"/>
      <w:lvlText w:val="o"/>
      <w:lvlJc w:val="left"/>
      <w:pPr>
        <w:ind w:left="5758" w:hanging="360"/>
      </w:pPr>
      <w:rPr>
        <w:rFonts w:ascii="Courier New" w:eastAsia="Courier New" w:hAnsi="Courier New" w:cs="Courier New"/>
      </w:rPr>
    </w:lvl>
    <w:lvl w:ilvl="2">
      <w:start w:val="1"/>
      <w:numFmt w:val="bullet"/>
      <w:lvlText w:val="▪"/>
      <w:lvlJc w:val="left"/>
      <w:pPr>
        <w:ind w:left="6478" w:hanging="360"/>
      </w:pPr>
      <w:rPr>
        <w:rFonts w:ascii="Noto Sans Symbols" w:eastAsia="Noto Sans Symbols" w:hAnsi="Noto Sans Symbols" w:cs="Noto Sans Symbols"/>
      </w:rPr>
    </w:lvl>
    <w:lvl w:ilvl="3">
      <w:start w:val="1"/>
      <w:numFmt w:val="bullet"/>
      <w:lvlText w:val="●"/>
      <w:lvlJc w:val="left"/>
      <w:pPr>
        <w:ind w:left="7198" w:hanging="360"/>
      </w:pPr>
      <w:rPr>
        <w:rFonts w:ascii="Noto Sans Symbols" w:eastAsia="Noto Sans Symbols" w:hAnsi="Noto Sans Symbols" w:cs="Noto Sans Symbols"/>
      </w:rPr>
    </w:lvl>
    <w:lvl w:ilvl="4">
      <w:start w:val="1"/>
      <w:numFmt w:val="bullet"/>
      <w:lvlText w:val="o"/>
      <w:lvlJc w:val="left"/>
      <w:pPr>
        <w:ind w:left="7918" w:hanging="360"/>
      </w:pPr>
      <w:rPr>
        <w:rFonts w:ascii="Courier New" w:eastAsia="Courier New" w:hAnsi="Courier New" w:cs="Courier New"/>
      </w:rPr>
    </w:lvl>
    <w:lvl w:ilvl="5">
      <w:start w:val="1"/>
      <w:numFmt w:val="bullet"/>
      <w:lvlText w:val="▪"/>
      <w:lvlJc w:val="left"/>
      <w:pPr>
        <w:ind w:left="8638" w:hanging="360"/>
      </w:pPr>
      <w:rPr>
        <w:rFonts w:ascii="Noto Sans Symbols" w:eastAsia="Noto Sans Symbols" w:hAnsi="Noto Sans Symbols" w:cs="Noto Sans Symbols"/>
      </w:rPr>
    </w:lvl>
    <w:lvl w:ilvl="6">
      <w:start w:val="1"/>
      <w:numFmt w:val="bullet"/>
      <w:lvlText w:val="●"/>
      <w:lvlJc w:val="left"/>
      <w:pPr>
        <w:ind w:left="9358" w:hanging="360"/>
      </w:pPr>
      <w:rPr>
        <w:rFonts w:ascii="Noto Sans Symbols" w:eastAsia="Noto Sans Symbols" w:hAnsi="Noto Sans Symbols" w:cs="Noto Sans Symbols"/>
      </w:rPr>
    </w:lvl>
    <w:lvl w:ilvl="7">
      <w:start w:val="1"/>
      <w:numFmt w:val="bullet"/>
      <w:lvlText w:val="o"/>
      <w:lvlJc w:val="left"/>
      <w:pPr>
        <w:ind w:left="10078" w:hanging="360"/>
      </w:pPr>
      <w:rPr>
        <w:rFonts w:ascii="Courier New" w:eastAsia="Courier New" w:hAnsi="Courier New" w:cs="Courier New"/>
      </w:rPr>
    </w:lvl>
    <w:lvl w:ilvl="8">
      <w:start w:val="1"/>
      <w:numFmt w:val="bullet"/>
      <w:lvlText w:val="▪"/>
      <w:lvlJc w:val="left"/>
      <w:pPr>
        <w:ind w:left="10798" w:hanging="360"/>
      </w:pPr>
      <w:rPr>
        <w:rFonts w:ascii="Noto Sans Symbols" w:eastAsia="Noto Sans Symbols" w:hAnsi="Noto Sans Symbols" w:cs="Noto Sans Symbols"/>
      </w:rPr>
    </w:lvl>
  </w:abstractNum>
  <w:abstractNum w:abstractNumId="18" w15:restartNumberingAfterBreak="0">
    <w:nsid w:val="25C110D9"/>
    <w:multiLevelType w:val="hybridMultilevel"/>
    <w:tmpl w:val="272291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8F5074"/>
    <w:multiLevelType w:val="multilevel"/>
    <w:tmpl w:val="7DE0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E02822"/>
    <w:multiLevelType w:val="hybridMultilevel"/>
    <w:tmpl w:val="B7A006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F53E74"/>
    <w:multiLevelType w:val="hybridMultilevel"/>
    <w:tmpl w:val="8B98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20ED7"/>
    <w:multiLevelType w:val="multilevel"/>
    <w:tmpl w:val="EDB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7E6920"/>
    <w:multiLevelType w:val="hybridMultilevel"/>
    <w:tmpl w:val="5704C3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750D73"/>
    <w:multiLevelType w:val="hybridMultilevel"/>
    <w:tmpl w:val="427030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261108"/>
    <w:multiLevelType w:val="multilevel"/>
    <w:tmpl w:val="16CE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387E49"/>
    <w:multiLevelType w:val="hybridMultilevel"/>
    <w:tmpl w:val="2FC891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AD2AFC"/>
    <w:multiLevelType w:val="hybridMultilevel"/>
    <w:tmpl w:val="738AFD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182675"/>
    <w:multiLevelType w:val="hybridMultilevel"/>
    <w:tmpl w:val="450A0C8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9" w15:restartNumberingAfterBreak="0">
    <w:nsid w:val="38EB595E"/>
    <w:multiLevelType w:val="multilevel"/>
    <w:tmpl w:val="515A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A64801"/>
    <w:multiLevelType w:val="multilevel"/>
    <w:tmpl w:val="46189A5A"/>
    <w:lvl w:ilvl="0">
      <w:start w:val="3"/>
      <w:numFmt w:val="upperLetter"/>
      <w:lvlText w:val="%1"/>
      <w:lvlJc w:val="left"/>
      <w:pPr>
        <w:ind w:left="1686" w:hanging="567"/>
      </w:pPr>
      <w:rPr>
        <w:rFonts w:hint="default"/>
        <w:lang w:val="en-US" w:eastAsia="en-US" w:bidi="ar-SA"/>
      </w:rPr>
    </w:lvl>
    <w:lvl w:ilvl="1">
      <w:start w:val="3"/>
      <w:numFmt w:val="lowerLetter"/>
      <w:lvlText w:val="%1.%2."/>
      <w:lvlJc w:val="left"/>
      <w:pPr>
        <w:ind w:left="1686" w:hanging="567"/>
      </w:pPr>
      <w:rPr>
        <w:rFonts w:ascii="Arial" w:eastAsia="Arial" w:hAnsi="Arial" w:cs="Arial" w:hint="default"/>
        <w:b w:val="0"/>
        <w:bCs w:val="0"/>
        <w:i w:val="0"/>
        <w:iCs w:val="0"/>
        <w:spacing w:val="-2"/>
        <w:w w:val="100"/>
        <w:sz w:val="22"/>
        <w:szCs w:val="22"/>
        <w:lang w:val="en-US" w:eastAsia="en-US" w:bidi="ar-SA"/>
      </w:rPr>
    </w:lvl>
    <w:lvl w:ilvl="2">
      <w:start w:val="1"/>
      <w:numFmt w:val="decimal"/>
      <w:lvlText w:val="%3."/>
      <w:lvlJc w:val="left"/>
      <w:pPr>
        <w:ind w:left="1984" w:hanging="572"/>
      </w:pPr>
      <w:rPr>
        <w:rFonts w:ascii="Arial" w:eastAsia="Arial" w:hAnsi="Arial" w:cs="Arial" w:hint="default"/>
        <w:b/>
        <w:bCs/>
        <w:i w:val="0"/>
        <w:iCs w:val="0"/>
        <w:spacing w:val="-1"/>
        <w:w w:val="100"/>
        <w:sz w:val="22"/>
        <w:szCs w:val="22"/>
        <w:lang w:val="en-US" w:eastAsia="en-US" w:bidi="ar-SA"/>
      </w:rPr>
    </w:lvl>
    <w:lvl w:ilvl="3">
      <w:start w:val="1"/>
      <w:numFmt w:val="decimal"/>
      <w:lvlText w:val="%3.%4"/>
      <w:lvlJc w:val="left"/>
      <w:pPr>
        <w:ind w:left="1953" w:hanging="540"/>
      </w:pPr>
      <w:rPr>
        <w:rFonts w:ascii="Arial" w:eastAsia="Arial" w:hAnsi="Arial" w:cs="Arial" w:hint="default"/>
        <w:b w:val="0"/>
        <w:bCs w:val="0"/>
        <w:i w:val="0"/>
        <w:iCs w:val="0"/>
        <w:spacing w:val="0"/>
        <w:w w:val="100"/>
        <w:sz w:val="22"/>
        <w:szCs w:val="22"/>
        <w:lang w:val="en-US" w:eastAsia="en-US" w:bidi="ar-SA"/>
      </w:rPr>
    </w:lvl>
    <w:lvl w:ilvl="4">
      <w:numFmt w:val="bullet"/>
      <w:lvlText w:val="•"/>
      <w:lvlJc w:val="left"/>
      <w:pPr>
        <w:ind w:left="4146" w:hanging="540"/>
      </w:pPr>
      <w:rPr>
        <w:rFonts w:hint="default"/>
        <w:lang w:val="en-US" w:eastAsia="en-US" w:bidi="ar-SA"/>
      </w:rPr>
    </w:lvl>
    <w:lvl w:ilvl="5">
      <w:numFmt w:val="bullet"/>
      <w:lvlText w:val="•"/>
      <w:lvlJc w:val="left"/>
      <w:pPr>
        <w:ind w:left="5229" w:hanging="540"/>
      </w:pPr>
      <w:rPr>
        <w:rFonts w:hint="default"/>
        <w:lang w:val="en-US" w:eastAsia="en-US" w:bidi="ar-SA"/>
      </w:rPr>
    </w:lvl>
    <w:lvl w:ilvl="6">
      <w:numFmt w:val="bullet"/>
      <w:lvlText w:val="•"/>
      <w:lvlJc w:val="left"/>
      <w:pPr>
        <w:ind w:left="6313" w:hanging="540"/>
      </w:pPr>
      <w:rPr>
        <w:rFonts w:hint="default"/>
        <w:lang w:val="en-US" w:eastAsia="en-US" w:bidi="ar-SA"/>
      </w:rPr>
    </w:lvl>
    <w:lvl w:ilvl="7">
      <w:numFmt w:val="bullet"/>
      <w:lvlText w:val="•"/>
      <w:lvlJc w:val="left"/>
      <w:pPr>
        <w:ind w:left="7396" w:hanging="540"/>
      </w:pPr>
      <w:rPr>
        <w:rFonts w:hint="default"/>
        <w:lang w:val="en-US" w:eastAsia="en-US" w:bidi="ar-SA"/>
      </w:rPr>
    </w:lvl>
    <w:lvl w:ilvl="8">
      <w:numFmt w:val="bullet"/>
      <w:lvlText w:val="•"/>
      <w:lvlJc w:val="left"/>
      <w:pPr>
        <w:ind w:left="8479" w:hanging="540"/>
      </w:pPr>
      <w:rPr>
        <w:rFonts w:hint="default"/>
        <w:lang w:val="en-US" w:eastAsia="en-US" w:bidi="ar-SA"/>
      </w:rPr>
    </w:lvl>
  </w:abstractNum>
  <w:abstractNum w:abstractNumId="31" w15:restartNumberingAfterBreak="0">
    <w:nsid w:val="3C530ECB"/>
    <w:multiLevelType w:val="hybridMultilevel"/>
    <w:tmpl w:val="8F149F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EA249A"/>
    <w:multiLevelType w:val="hybridMultilevel"/>
    <w:tmpl w:val="76749A70"/>
    <w:lvl w:ilvl="0" w:tplc="28EEAD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C96DD6"/>
    <w:multiLevelType w:val="hybridMultilevel"/>
    <w:tmpl w:val="F33040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431D6925"/>
    <w:multiLevelType w:val="hybridMultilevel"/>
    <w:tmpl w:val="C67E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B641F3"/>
    <w:multiLevelType w:val="hybridMultilevel"/>
    <w:tmpl w:val="9F7278C6"/>
    <w:lvl w:ilvl="0" w:tplc="0409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48D12D9D"/>
    <w:multiLevelType w:val="multilevel"/>
    <w:tmpl w:val="43C2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7C79CB"/>
    <w:multiLevelType w:val="hybridMultilevel"/>
    <w:tmpl w:val="702EED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E9434D"/>
    <w:multiLevelType w:val="multilevel"/>
    <w:tmpl w:val="25B2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734624"/>
    <w:multiLevelType w:val="multilevel"/>
    <w:tmpl w:val="2C1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0530D7"/>
    <w:multiLevelType w:val="multilevel"/>
    <w:tmpl w:val="C942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5C1F41"/>
    <w:multiLevelType w:val="multilevel"/>
    <w:tmpl w:val="43B629E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B7279A"/>
    <w:multiLevelType w:val="multilevel"/>
    <w:tmpl w:val="EAFE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0D4FA5"/>
    <w:multiLevelType w:val="multilevel"/>
    <w:tmpl w:val="5FD4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4C480C"/>
    <w:multiLevelType w:val="multilevel"/>
    <w:tmpl w:val="552C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AC41EF"/>
    <w:multiLevelType w:val="hybridMultilevel"/>
    <w:tmpl w:val="531CE9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82105D"/>
    <w:multiLevelType w:val="hybridMultilevel"/>
    <w:tmpl w:val="C8527D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856FBC"/>
    <w:multiLevelType w:val="hybridMultilevel"/>
    <w:tmpl w:val="8DCE98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042036"/>
    <w:multiLevelType w:val="multilevel"/>
    <w:tmpl w:val="661E240C"/>
    <w:lvl w:ilvl="0">
      <w:start w:val="1"/>
      <w:numFmt w:val="decimal"/>
      <w:pStyle w:val="Heading"/>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9966677">
    <w:abstractNumId w:val="17"/>
  </w:num>
  <w:num w:numId="2" w16cid:durableId="452985421">
    <w:abstractNumId w:val="48"/>
  </w:num>
  <w:num w:numId="3" w16cid:durableId="1497453324">
    <w:abstractNumId w:val="41"/>
  </w:num>
  <w:num w:numId="4" w16cid:durableId="1491411293">
    <w:abstractNumId w:val="32"/>
  </w:num>
  <w:num w:numId="5" w16cid:durableId="585186056">
    <w:abstractNumId w:val="15"/>
  </w:num>
  <w:num w:numId="6" w16cid:durableId="70734607">
    <w:abstractNumId w:val="28"/>
  </w:num>
  <w:num w:numId="7" w16cid:durableId="36247087">
    <w:abstractNumId w:val="33"/>
  </w:num>
  <w:num w:numId="8" w16cid:durableId="233708805">
    <w:abstractNumId w:val="22"/>
  </w:num>
  <w:num w:numId="9" w16cid:durableId="253130999">
    <w:abstractNumId w:val="43"/>
  </w:num>
  <w:num w:numId="10" w16cid:durableId="223875316">
    <w:abstractNumId w:val="40"/>
  </w:num>
  <w:num w:numId="11" w16cid:durableId="281346904">
    <w:abstractNumId w:val="1"/>
  </w:num>
  <w:num w:numId="12" w16cid:durableId="1905293363">
    <w:abstractNumId w:val="9"/>
  </w:num>
  <w:num w:numId="13" w16cid:durableId="2004357078">
    <w:abstractNumId w:val="0"/>
  </w:num>
  <w:num w:numId="14" w16cid:durableId="1527403673">
    <w:abstractNumId w:val="29"/>
  </w:num>
  <w:num w:numId="15" w16cid:durableId="1895041511">
    <w:abstractNumId w:val="19"/>
  </w:num>
  <w:num w:numId="16" w16cid:durableId="16778929">
    <w:abstractNumId w:val="5"/>
  </w:num>
  <w:num w:numId="17" w16cid:durableId="2145349549">
    <w:abstractNumId w:val="13"/>
  </w:num>
  <w:num w:numId="18" w16cid:durableId="1008755995">
    <w:abstractNumId w:val="11"/>
  </w:num>
  <w:num w:numId="19" w16cid:durableId="1395470491">
    <w:abstractNumId w:val="2"/>
  </w:num>
  <w:num w:numId="20" w16cid:durableId="1256666947">
    <w:abstractNumId w:val="38"/>
  </w:num>
  <w:num w:numId="21" w16cid:durableId="611713307">
    <w:abstractNumId w:val="44"/>
  </w:num>
  <w:num w:numId="22" w16cid:durableId="78646132">
    <w:abstractNumId w:val="7"/>
  </w:num>
  <w:num w:numId="23" w16cid:durableId="408427851">
    <w:abstractNumId w:val="14"/>
  </w:num>
  <w:num w:numId="24" w16cid:durableId="656033875">
    <w:abstractNumId w:val="42"/>
  </w:num>
  <w:num w:numId="25" w16cid:durableId="1444498117">
    <w:abstractNumId w:val="39"/>
  </w:num>
  <w:num w:numId="26" w16cid:durableId="2099523758">
    <w:abstractNumId w:val="25"/>
  </w:num>
  <w:num w:numId="27" w16cid:durableId="968780778">
    <w:abstractNumId w:val="36"/>
  </w:num>
  <w:num w:numId="28" w16cid:durableId="534078230">
    <w:abstractNumId w:val="30"/>
  </w:num>
  <w:num w:numId="29" w16cid:durableId="1961759951">
    <w:abstractNumId w:val="45"/>
  </w:num>
  <w:num w:numId="30" w16cid:durableId="1834836772">
    <w:abstractNumId w:val="16"/>
  </w:num>
  <w:num w:numId="31" w16cid:durableId="371459379">
    <w:abstractNumId w:val="27"/>
  </w:num>
  <w:num w:numId="32" w16cid:durableId="1130829449">
    <w:abstractNumId w:val="24"/>
  </w:num>
  <w:num w:numId="33" w16cid:durableId="1368674330">
    <w:abstractNumId w:val="37"/>
  </w:num>
  <w:num w:numId="34" w16cid:durableId="473106541">
    <w:abstractNumId w:val="47"/>
  </w:num>
  <w:num w:numId="35" w16cid:durableId="1464615023">
    <w:abstractNumId w:val="26"/>
  </w:num>
  <w:num w:numId="36" w16cid:durableId="448554811">
    <w:abstractNumId w:val="4"/>
  </w:num>
  <w:num w:numId="37" w16cid:durableId="637876781">
    <w:abstractNumId w:val="10"/>
  </w:num>
  <w:num w:numId="38" w16cid:durableId="983899624">
    <w:abstractNumId w:val="6"/>
  </w:num>
  <w:num w:numId="39" w16cid:durableId="958341749">
    <w:abstractNumId w:val="23"/>
  </w:num>
  <w:num w:numId="40" w16cid:durableId="323048945">
    <w:abstractNumId w:val="31"/>
  </w:num>
  <w:num w:numId="41" w16cid:durableId="67850789">
    <w:abstractNumId w:val="20"/>
  </w:num>
  <w:num w:numId="42" w16cid:durableId="547954739">
    <w:abstractNumId w:val="46"/>
  </w:num>
  <w:num w:numId="43" w16cid:durableId="85613721">
    <w:abstractNumId w:val="12"/>
  </w:num>
  <w:num w:numId="44" w16cid:durableId="352536891">
    <w:abstractNumId w:val="8"/>
  </w:num>
  <w:num w:numId="45" w16cid:durableId="1503352821">
    <w:abstractNumId w:val="18"/>
  </w:num>
  <w:num w:numId="46" w16cid:durableId="1685668989">
    <w:abstractNumId w:val="34"/>
  </w:num>
  <w:num w:numId="47" w16cid:durableId="466162089">
    <w:abstractNumId w:val="35"/>
  </w:num>
  <w:num w:numId="48" w16cid:durableId="1496607398">
    <w:abstractNumId w:val="21"/>
  </w:num>
  <w:num w:numId="49" w16cid:durableId="1124349345">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2B1"/>
    <w:rsid w:val="0000446D"/>
    <w:rsid w:val="000058AC"/>
    <w:rsid w:val="00032CA6"/>
    <w:rsid w:val="00036F74"/>
    <w:rsid w:val="00041558"/>
    <w:rsid w:val="000525D2"/>
    <w:rsid w:val="000546A4"/>
    <w:rsid w:val="000621FC"/>
    <w:rsid w:val="000627E2"/>
    <w:rsid w:val="000812AA"/>
    <w:rsid w:val="0009041C"/>
    <w:rsid w:val="000A3CF3"/>
    <w:rsid w:val="000B2E97"/>
    <w:rsid w:val="000B5921"/>
    <w:rsid w:val="000B5BCD"/>
    <w:rsid w:val="000B6963"/>
    <w:rsid w:val="000B7B7C"/>
    <w:rsid w:val="000B7DED"/>
    <w:rsid w:val="000C0A26"/>
    <w:rsid w:val="000C3185"/>
    <w:rsid w:val="000C31DB"/>
    <w:rsid w:val="000C3320"/>
    <w:rsid w:val="000E4635"/>
    <w:rsid w:val="000E48F0"/>
    <w:rsid w:val="000F2249"/>
    <w:rsid w:val="000F7847"/>
    <w:rsid w:val="00100D99"/>
    <w:rsid w:val="00106C85"/>
    <w:rsid w:val="001138B7"/>
    <w:rsid w:val="001236C5"/>
    <w:rsid w:val="0014413D"/>
    <w:rsid w:val="00157E14"/>
    <w:rsid w:val="00170683"/>
    <w:rsid w:val="00181302"/>
    <w:rsid w:val="00187B7D"/>
    <w:rsid w:val="0019704C"/>
    <w:rsid w:val="001B2955"/>
    <w:rsid w:val="001B4EA0"/>
    <w:rsid w:val="001B7770"/>
    <w:rsid w:val="001B777F"/>
    <w:rsid w:val="001C1806"/>
    <w:rsid w:val="001C7510"/>
    <w:rsid w:val="001D3A96"/>
    <w:rsid w:val="001F6D56"/>
    <w:rsid w:val="001F70BA"/>
    <w:rsid w:val="00201943"/>
    <w:rsid w:val="00224414"/>
    <w:rsid w:val="002308C3"/>
    <w:rsid w:val="0023141D"/>
    <w:rsid w:val="00252737"/>
    <w:rsid w:val="002602D8"/>
    <w:rsid w:val="00261193"/>
    <w:rsid w:val="002729D5"/>
    <w:rsid w:val="002859D4"/>
    <w:rsid w:val="00292944"/>
    <w:rsid w:val="0029533C"/>
    <w:rsid w:val="002A3940"/>
    <w:rsid w:val="002B6AE7"/>
    <w:rsid w:val="002D3E66"/>
    <w:rsid w:val="002F04F0"/>
    <w:rsid w:val="0030009D"/>
    <w:rsid w:val="00306337"/>
    <w:rsid w:val="00315E70"/>
    <w:rsid w:val="00316534"/>
    <w:rsid w:val="00333CC0"/>
    <w:rsid w:val="00335E23"/>
    <w:rsid w:val="0033655F"/>
    <w:rsid w:val="00337A47"/>
    <w:rsid w:val="00370AF3"/>
    <w:rsid w:val="00373584"/>
    <w:rsid w:val="0037505D"/>
    <w:rsid w:val="003800FA"/>
    <w:rsid w:val="003965F5"/>
    <w:rsid w:val="0039691B"/>
    <w:rsid w:val="003A01D8"/>
    <w:rsid w:val="003A3B0F"/>
    <w:rsid w:val="003A616D"/>
    <w:rsid w:val="003C5CC7"/>
    <w:rsid w:val="003D07D7"/>
    <w:rsid w:val="003D2BD2"/>
    <w:rsid w:val="003E0B85"/>
    <w:rsid w:val="003E719A"/>
    <w:rsid w:val="003F106D"/>
    <w:rsid w:val="00400B81"/>
    <w:rsid w:val="0040742E"/>
    <w:rsid w:val="00414A55"/>
    <w:rsid w:val="00422F61"/>
    <w:rsid w:val="004452B6"/>
    <w:rsid w:val="00445789"/>
    <w:rsid w:val="00475B8C"/>
    <w:rsid w:val="00480C90"/>
    <w:rsid w:val="00483136"/>
    <w:rsid w:val="00487492"/>
    <w:rsid w:val="00497286"/>
    <w:rsid w:val="004A3921"/>
    <w:rsid w:val="004B4F99"/>
    <w:rsid w:val="004D5A70"/>
    <w:rsid w:val="004D5E43"/>
    <w:rsid w:val="00501EE5"/>
    <w:rsid w:val="0050460A"/>
    <w:rsid w:val="00521CB7"/>
    <w:rsid w:val="00521EDD"/>
    <w:rsid w:val="005245A8"/>
    <w:rsid w:val="00535585"/>
    <w:rsid w:val="005371E3"/>
    <w:rsid w:val="00544408"/>
    <w:rsid w:val="00551B28"/>
    <w:rsid w:val="00553A7C"/>
    <w:rsid w:val="0056699C"/>
    <w:rsid w:val="00584E51"/>
    <w:rsid w:val="0058505D"/>
    <w:rsid w:val="0059164D"/>
    <w:rsid w:val="00594164"/>
    <w:rsid w:val="00597951"/>
    <w:rsid w:val="005B1E98"/>
    <w:rsid w:val="005C2304"/>
    <w:rsid w:val="005C3B3E"/>
    <w:rsid w:val="005D2F87"/>
    <w:rsid w:val="005D54DD"/>
    <w:rsid w:val="005E4BCC"/>
    <w:rsid w:val="005E4D9E"/>
    <w:rsid w:val="005F3503"/>
    <w:rsid w:val="005F50EE"/>
    <w:rsid w:val="005F578B"/>
    <w:rsid w:val="005F7199"/>
    <w:rsid w:val="00600971"/>
    <w:rsid w:val="00602F56"/>
    <w:rsid w:val="00603069"/>
    <w:rsid w:val="00611AEF"/>
    <w:rsid w:val="00641088"/>
    <w:rsid w:val="006565EE"/>
    <w:rsid w:val="00662513"/>
    <w:rsid w:val="00662F2E"/>
    <w:rsid w:val="00663301"/>
    <w:rsid w:val="00674735"/>
    <w:rsid w:val="006864B0"/>
    <w:rsid w:val="0069347A"/>
    <w:rsid w:val="006975D2"/>
    <w:rsid w:val="006A2D89"/>
    <w:rsid w:val="006A50DF"/>
    <w:rsid w:val="006A53EE"/>
    <w:rsid w:val="006A7502"/>
    <w:rsid w:val="006A7DEC"/>
    <w:rsid w:val="006C5252"/>
    <w:rsid w:val="006C67C0"/>
    <w:rsid w:val="006D3519"/>
    <w:rsid w:val="006D60A8"/>
    <w:rsid w:val="006E6A5C"/>
    <w:rsid w:val="006F2B17"/>
    <w:rsid w:val="006F3C0E"/>
    <w:rsid w:val="00701FEA"/>
    <w:rsid w:val="00711DCE"/>
    <w:rsid w:val="00726DC0"/>
    <w:rsid w:val="00733FF3"/>
    <w:rsid w:val="00740C6F"/>
    <w:rsid w:val="007418E9"/>
    <w:rsid w:val="007425D9"/>
    <w:rsid w:val="0074667F"/>
    <w:rsid w:val="007561B1"/>
    <w:rsid w:val="00766310"/>
    <w:rsid w:val="0078546D"/>
    <w:rsid w:val="00794DC5"/>
    <w:rsid w:val="00796A17"/>
    <w:rsid w:val="007A2237"/>
    <w:rsid w:val="007B1B74"/>
    <w:rsid w:val="007B24B1"/>
    <w:rsid w:val="007B547C"/>
    <w:rsid w:val="007C1291"/>
    <w:rsid w:val="007C52F7"/>
    <w:rsid w:val="007C6A16"/>
    <w:rsid w:val="007F419A"/>
    <w:rsid w:val="007F6442"/>
    <w:rsid w:val="008014C1"/>
    <w:rsid w:val="008146CF"/>
    <w:rsid w:val="00836D78"/>
    <w:rsid w:val="00840ED8"/>
    <w:rsid w:val="00846219"/>
    <w:rsid w:val="008520B2"/>
    <w:rsid w:val="00884D5C"/>
    <w:rsid w:val="00895139"/>
    <w:rsid w:val="00896515"/>
    <w:rsid w:val="008A7D0B"/>
    <w:rsid w:val="008C2A93"/>
    <w:rsid w:val="008C39F0"/>
    <w:rsid w:val="008C41EF"/>
    <w:rsid w:val="008C60CB"/>
    <w:rsid w:val="008C70BC"/>
    <w:rsid w:val="008C73A7"/>
    <w:rsid w:val="008E1E6F"/>
    <w:rsid w:val="008F1563"/>
    <w:rsid w:val="008F30F8"/>
    <w:rsid w:val="008F570E"/>
    <w:rsid w:val="008F5CE4"/>
    <w:rsid w:val="00910F89"/>
    <w:rsid w:val="00913474"/>
    <w:rsid w:val="009154E4"/>
    <w:rsid w:val="0091754D"/>
    <w:rsid w:val="0092344C"/>
    <w:rsid w:val="00927DA6"/>
    <w:rsid w:val="00944E20"/>
    <w:rsid w:val="009656BC"/>
    <w:rsid w:val="009665A1"/>
    <w:rsid w:val="009732BD"/>
    <w:rsid w:val="0099637C"/>
    <w:rsid w:val="009975B7"/>
    <w:rsid w:val="009A205C"/>
    <w:rsid w:val="009B5598"/>
    <w:rsid w:val="009D0C04"/>
    <w:rsid w:val="009D5FC8"/>
    <w:rsid w:val="009F290A"/>
    <w:rsid w:val="009F7949"/>
    <w:rsid w:val="00A001B0"/>
    <w:rsid w:val="00A20A58"/>
    <w:rsid w:val="00A26307"/>
    <w:rsid w:val="00A30190"/>
    <w:rsid w:val="00A30A5D"/>
    <w:rsid w:val="00A34AD5"/>
    <w:rsid w:val="00A41571"/>
    <w:rsid w:val="00A43B60"/>
    <w:rsid w:val="00A674E1"/>
    <w:rsid w:val="00A72BB0"/>
    <w:rsid w:val="00A7540A"/>
    <w:rsid w:val="00A83C14"/>
    <w:rsid w:val="00A92994"/>
    <w:rsid w:val="00AA19A4"/>
    <w:rsid w:val="00AC69C0"/>
    <w:rsid w:val="00AD1923"/>
    <w:rsid w:val="00AD2C07"/>
    <w:rsid w:val="00AF15A9"/>
    <w:rsid w:val="00AF2E1B"/>
    <w:rsid w:val="00B31C73"/>
    <w:rsid w:val="00B35830"/>
    <w:rsid w:val="00B46B79"/>
    <w:rsid w:val="00B476A8"/>
    <w:rsid w:val="00B558BF"/>
    <w:rsid w:val="00B661E3"/>
    <w:rsid w:val="00B842B1"/>
    <w:rsid w:val="00B874C8"/>
    <w:rsid w:val="00B92A07"/>
    <w:rsid w:val="00BA013A"/>
    <w:rsid w:val="00BA3BFC"/>
    <w:rsid w:val="00BB79FD"/>
    <w:rsid w:val="00BC0195"/>
    <w:rsid w:val="00BD7337"/>
    <w:rsid w:val="00BE2350"/>
    <w:rsid w:val="00BE38F1"/>
    <w:rsid w:val="00BE6412"/>
    <w:rsid w:val="00BF1FD2"/>
    <w:rsid w:val="00BF5484"/>
    <w:rsid w:val="00BF6688"/>
    <w:rsid w:val="00BF6D7D"/>
    <w:rsid w:val="00BF785F"/>
    <w:rsid w:val="00C01F78"/>
    <w:rsid w:val="00C03E7C"/>
    <w:rsid w:val="00C251F9"/>
    <w:rsid w:val="00C3017C"/>
    <w:rsid w:val="00C4424D"/>
    <w:rsid w:val="00C75CCA"/>
    <w:rsid w:val="00C85064"/>
    <w:rsid w:val="00CA79CB"/>
    <w:rsid w:val="00CD6193"/>
    <w:rsid w:val="00CE6782"/>
    <w:rsid w:val="00CF236E"/>
    <w:rsid w:val="00CF32EA"/>
    <w:rsid w:val="00CF3F20"/>
    <w:rsid w:val="00D2087A"/>
    <w:rsid w:val="00D26316"/>
    <w:rsid w:val="00D27921"/>
    <w:rsid w:val="00D443CF"/>
    <w:rsid w:val="00D63FFA"/>
    <w:rsid w:val="00D8729B"/>
    <w:rsid w:val="00D94663"/>
    <w:rsid w:val="00D956D4"/>
    <w:rsid w:val="00DB57FC"/>
    <w:rsid w:val="00DB6873"/>
    <w:rsid w:val="00DB6989"/>
    <w:rsid w:val="00DC40D9"/>
    <w:rsid w:val="00DD06A8"/>
    <w:rsid w:val="00DD3197"/>
    <w:rsid w:val="00DD4556"/>
    <w:rsid w:val="00DE02CC"/>
    <w:rsid w:val="00DF2F09"/>
    <w:rsid w:val="00E02520"/>
    <w:rsid w:val="00E10F15"/>
    <w:rsid w:val="00E20600"/>
    <w:rsid w:val="00E24C50"/>
    <w:rsid w:val="00E27434"/>
    <w:rsid w:val="00E30B23"/>
    <w:rsid w:val="00E43B6F"/>
    <w:rsid w:val="00E47F93"/>
    <w:rsid w:val="00E510F1"/>
    <w:rsid w:val="00E520FA"/>
    <w:rsid w:val="00E57E36"/>
    <w:rsid w:val="00E80C76"/>
    <w:rsid w:val="00E97A8D"/>
    <w:rsid w:val="00EA498B"/>
    <w:rsid w:val="00EA5E03"/>
    <w:rsid w:val="00EB70A7"/>
    <w:rsid w:val="00EC1166"/>
    <w:rsid w:val="00ED0C66"/>
    <w:rsid w:val="00EE20B4"/>
    <w:rsid w:val="00EF095D"/>
    <w:rsid w:val="00EF0EF3"/>
    <w:rsid w:val="00EF2971"/>
    <w:rsid w:val="00EF4144"/>
    <w:rsid w:val="00F01ECC"/>
    <w:rsid w:val="00F23005"/>
    <w:rsid w:val="00F2697F"/>
    <w:rsid w:val="00F52306"/>
    <w:rsid w:val="00F53326"/>
    <w:rsid w:val="00F56942"/>
    <w:rsid w:val="00F57716"/>
    <w:rsid w:val="00F64C4B"/>
    <w:rsid w:val="00F818DA"/>
    <w:rsid w:val="00F9079A"/>
    <w:rsid w:val="00FA25DD"/>
    <w:rsid w:val="00FA5A09"/>
    <w:rsid w:val="00FB4CC9"/>
    <w:rsid w:val="00FB6998"/>
    <w:rsid w:val="00FB7478"/>
    <w:rsid w:val="00FC5EAD"/>
    <w:rsid w:val="00FC6236"/>
    <w:rsid w:val="00FD5486"/>
    <w:rsid w:val="00FE7B0F"/>
    <w:rsid w:val="00FF75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00AD8"/>
  <w15:docId w15:val="{CE65BBA1-8FC5-47CD-B371-4BDA1D7F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qFormat/>
    <w:pPr>
      <w:keepNext/>
      <w:keepLines/>
      <w:spacing w:before="240"/>
      <w:outlineLvl w:val="0"/>
    </w:pPr>
    <w:rPr>
      <w:b/>
    </w:rPr>
  </w:style>
  <w:style w:type="paragraph" w:styleId="Heading2">
    <w:name w:val="heading 2"/>
    <w:basedOn w:val="Normal"/>
    <w:next w:val="Normal"/>
    <w:link w:val="Heading2Char"/>
    <w:qFormat/>
    <w:pPr>
      <w:keepNext/>
      <w:keepLines/>
      <w:spacing w:before="40"/>
      <w:outlineLvl w:val="1"/>
    </w:pPr>
    <w:rPr>
      <w:b/>
    </w:rPr>
  </w:style>
  <w:style w:type="paragraph" w:styleId="Heading3">
    <w:name w:val="heading 3"/>
    <w:basedOn w:val="Normal"/>
    <w:next w:val="Normal"/>
    <w:pPr>
      <w:keepNext/>
      <w:keepLines/>
      <w:spacing w:before="40"/>
      <w:outlineLvl w:val="2"/>
    </w:pPr>
    <w:rPr>
      <w:rFonts w:ascii="Calibri" w:eastAsia="Calibri" w:hAnsi="Calibri" w:cs="Calibri"/>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5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E70"/>
    <w:rPr>
      <w:rFonts w:ascii="Segoe UI" w:hAnsi="Segoe UI" w:cs="Segoe UI"/>
      <w:sz w:val="18"/>
      <w:szCs w:val="18"/>
    </w:rPr>
  </w:style>
  <w:style w:type="paragraph" w:styleId="Footer">
    <w:name w:val="footer"/>
    <w:basedOn w:val="Normal"/>
    <w:link w:val="FooterChar"/>
    <w:uiPriority w:val="99"/>
    <w:unhideWhenUsed/>
    <w:rsid w:val="00BB79FD"/>
    <w:pPr>
      <w:tabs>
        <w:tab w:val="center" w:pos="4419"/>
        <w:tab w:val="right" w:pos="8838"/>
      </w:tabs>
    </w:pPr>
  </w:style>
  <w:style w:type="character" w:customStyle="1" w:styleId="FooterChar">
    <w:name w:val="Footer Char"/>
    <w:basedOn w:val="DefaultParagraphFont"/>
    <w:link w:val="Footer"/>
    <w:uiPriority w:val="99"/>
    <w:rsid w:val="00BB79FD"/>
  </w:style>
  <w:style w:type="paragraph" w:styleId="Header">
    <w:name w:val="header"/>
    <w:basedOn w:val="Normal"/>
    <w:link w:val="HeaderChar"/>
    <w:uiPriority w:val="99"/>
    <w:unhideWhenUsed/>
    <w:rsid w:val="00BB79FD"/>
    <w:pPr>
      <w:tabs>
        <w:tab w:val="center" w:pos="4419"/>
        <w:tab w:val="right" w:pos="8838"/>
      </w:tabs>
    </w:pPr>
  </w:style>
  <w:style w:type="character" w:customStyle="1" w:styleId="HeaderChar">
    <w:name w:val="Header Char"/>
    <w:basedOn w:val="DefaultParagraphFont"/>
    <w:link w:val="Header"/>
    <w:uiPriority w:val="99"/>
    <w:rsid w:val="00BB79FD"/>
  </w:style>
  <w:style w:type="paragraph" w:styleId="ListParagraph">
    <w:name w:val="List Paragraph"/>
    <w:basedOn w:val="Normal"/>
    <w:uiPriority w:val="34"/>
    <w:qFormat/>
    <w:rsid w:val="0000446D"/>
    <w:pPr>
      <w:ind w:left="720"/>
      <w:contextualSpacing/>
    </w:pPr>
  </w:style>
  <w:style w:type="paragraph" w:styleId="NoSpacing">
    <w:name w:val="No Spacing"/>
    <w:uiPriority w:val="1"/>
    <w:qFormat/>
    <w:rsid w:val="0000446D"/>
  </w:style>
  <w:style w:type="paragraph" w:styleId="TOC1">
    <w:name w:val="toc 1"/>
    <w:basedOn w:val="Normal"/>
    <w:next w:val="Normal"/>
    <w:autoRedefine/>
    <w:uiPriority w:val="39"/>
    <w:unhideWhenUsed/>
    <w:rsid w:val="009154E4"/>
    <w:pPr>
      <w:tabs>
        <w:tab w:val="right" w:leader="dot" w:pos="9054"/>
      </w:tabs>
      <w:spacing w:before="240" w:after="120"/>
      <w:ind w:left="709" w:hanging="709"/>
    </w:pPr>
    <w:rPr>
      <w:noProof/>
    </w:rPr>
  </w:style>
  <w:style w:type="paragraph" w:styleId="TOC2">
    <w:name w:val="toc 2"/>
    <w:basedOn w:val="Normal"/>
    <w:next w:val="Normal"/>
    <w:autoRedefine/>
    <w:uiPriority w:val="39"/>
    <w:unhideWhenUsed/>
    <w:rsid w:val="009154E4"/>
    <w:pPr>
      <w:tabs>
        <w:tab w:val="right" w:leader="dot" w:pos="9054"/>
      </w:tabs>
      <w:spacing w:after="100"/>
      <w:ind w:left="709" w:hanging="709"/>
    </w:pPr>
  </w:style>
  <w:style w:type="character" w:styleId="Hyperlink">
    <w:name w:val="Hyperlink"/>
    <w:basedOn w:val="DefaultParagraphFont"/>
    <w:uiPriority w:val="99"/>
    <w:unhideWhenUsed/>
    <w:rsid w:val="008A7D0B"/>
    <w:rPr>
      <w:color w:val="0000FF" w:themeColor="hyperlink"/>
      <w:u w:val="single"/>
    </w:rPr>
  </w:style>
  <w:style w:type="character" w:customStyle="1" w:styleId="UnresolvedMention1">
    <w:name w:val="Unresolved Mention1"/>
    <w:basedOn w:val="DefaultParagraphFont"/>
    <w:uiPriority w:val="99"/>
    <w:semiHidden/>
    <w:unhideWhenUsed/>
    <w:rsid w:val="008A7D0B"/>
    <w:rPr>
      <w:color w:val="605E5C"/>
      <w:shd w:val="clear" w:color="auto" w:fill="E1DFDD"/>
    </w:rPr>
  </w:style>
  <w:style w:type="character" w:styleId="FollowedHyperlink">
    <w:name w:val="FollowedHyperlink"/>
    <w:basedOn w:val="DefaultParagraphFont"/>
    <w:uiPriority w:val="99"/>
    <w:semiHidden/>
    <w:unhideWhenUsed/>
    <w:rsid w:val="00FC623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520B2"/>
    <w:rPr>
      <w:b/>
      <w:bCs/>
    </w:rPr>
  </w:style>
  <w:style w:type="character" w:customStyle="1" w:styleId="CommentSubjectChar">
    <w:name w:val="Comment Subject Char"/>
    <w:basedOn w:val="CommentTextChar"/>
    <w:link w:val="CommentSubject"/>
    <w:uiPriority w:val="99"/>
    <w:semiHidden/>
    <w:rsid w:val="008520B2"/>
    <w:rPr>
      <w:b/>
      <w:bCs/>
      <w:sz w:val="20"/>
      <w:szCs w:val="20"/>
    </w:rPr>
  </w:style>
  <w:style w:type="paragraph" w:styleId="Revision">
    <w:name w:val="Revision"/>
    <w:hidden/>
    <w:uiPriority w:val="99"/>
    <w:semiHidden/>
    <w:rsid w:val="00FF75DA"/>
  </w:style>
  <w:style w:type="character" w:styleId="UnresolvedMention">
    <w:name w:val="Unresolved Mention"/>
    <w:basedOn w:val="DefaultParagraphFont"/>
    <w:uiPriority w:val="99"/>
    <w:rsid w:val="00E27434"/>
    <w:rPr>
      <w:color w:val="605E5C"/>
      <w:shd w:val="clear" w:color="auto" w:fill="E1DFDD"/>
    </w:rPr>
  </w:style>
  <w:style w:type="paragraph" w:customStyle="1" w:styleId="Heading">
    <w:name w:val="Heading"/>
    <w:basedOn w:val="Heading1"/>
    <w:link w:val="HeadingChar"/>
    <w:qFormat/>
    <w:rsid w:val="00CA79CB"/>
    <w:pPr>
      <w:numPr>
        <w:numId w:val="2"/>
      </w:numPr>
      <w:spacing w:before="360" w:after="240"/>
    </w:pPr>
  </w:style>
  <w:style w:type="character" w:customStyle="1" w:styleId="Heading1Char">
    <w:name w:val="Heading 1 Char"/>
    <w:basedOn w:val="DefaultParagraphFont"/>
    <w:link w:val="Heading1"/>
    <w:rsid w:val="00CA79CB"/>
    <w:rPr>
      <w:b/>
    </w:rPr>
  </w:style>
  <w:style w:type="character" w:customStyle="1" w:styleId="HeadingChar">
    <w:name w:val="Heading Char"/>
    <w:basedOn w:val="Heading1Char"/>
    <w:link w:val="Heading"/>
    <w:rsid w:val="00CA79CB"/>
    <w:rPr>
      <w:b/>
    </w:rPr>
  </w:style>
  <w:style w:type="character" w:customStyle="1" w:styleId="Heading2Char">
    <w:name w:val="Heading 2 Char"/>
    <w:link w:val="Heading2"/>
    <w:rsid w:val="00C01F78"/>
    <w:rPr>
      <w:b/>
    </w:rPr>
  </w:style>
  <w:style w:type="paragraph" w:styleId="TOC3">
    <w:name w:val="toc 3"/>
    <w:basedOn w:val="Normal"/>
    <w:next w:val="Normal"/>
    <w:autoRedefine/>
    <w:uiPriority w:val="39"/>
    <w:unhideWhenUsed/>
    <w:rsid w:val="005B1E98"/>
    <w:pPr>
      <w:tabs>
        <w:tab w:val="right" w:leader="dot" w:pos="9054"/>
      </w:tabs>
      <w:spacing w:after="100"/>
      <w:ind w:left="709" w:hanging="709"/>
    </w:pPr>
  </w:style>
  <w:style w:type="paragraph" w:customStyle="1" w:styleId="b">
    <w:name w:val="(b)"/>
    <w:basedOn w:val="Normal"/>
    <w:rsid w:val="009154E4"/>
    <w:pPr>
      <w:tabs>
        <w:tab w:val="left" w:pos="-737"/>
        <w:tab w:val="left" w:pos="1134"/>
      </w:tabs>
      <w:snapToGrid w:val="0"/>
      <w:spacing w:after="240"/>
      <w:ind w:left="1134" w:hanging="567"/>
      <w:jc w:val="both"/>
    </w:pPr>
    <w:rPr>
      <w:rFonts w:eastAsia="Times New Roman" w:cs="Times New Roman"/>
      <w:snapToGrid w:val="0"/>
      <w:szCs w:val="24"/>
      <w:lang w:val="fr-FR"/>
    </w:rPr>
  </w:style>
  <w:style w:type="paragraph" w:customStyle="1" w:styleId="Marge">
    <w:name w:val="Marge"/>
    <w:basedOn w:val="Normal"/>
    <w:rsid w:val="009154E4"/>
    <w:pPr>
      <w:tabs>
        <w:tab w:val="left" w:pos="567"/>
      </w:tabs>
      <w:snapToGrid w:val="0"/>
      <w:spacing w:after="240"/>
      <w:jc w:val="both"/>
    </w:pPr>
    <w:rPr>
      <w:rFonts w:eastAsia="Times New Roman" w:cs="Times New Roman"/>
      <w:snapToGrid w:val="0"/>
      <w:szCs w:val="24"/>
      <w:lang w:val="fr-FR"/>
    </w:rPr>
  </w:style>
  <w:style w:type="paragraph" w:customStyle="1" w:styleId="TableParagraph">
    <w:name w:val="Table Paragraph"/>
    <w:basedOn w:val="Normal"/>
    <w:uiPriority w:val="1"/>
    <w:qFormat/>
    <w:rsid w:val="00DD06A8"/>
    <w:pPr>
      <w:widowControl w:val="0"/>
      <w:autoSpaceDE w:val="0"/>
      <w:autoSpaceDN w:val="0"/>
      <w:ind w:left="18"/>
    </w:pPr>
    <w:rPr>
      <w:lang w:val="en-US"/>
    </w:rPr>
  </w:style>
  <w:style w:type="character" w:customStyle="1" w:styleId="cf01">
    <w:name w:val="cf01"/>
    <w:basedOn w:val="DefaultParagraphFont"/>
    <w:rsid w:val="005D2F87"/>
    <w:rPr>
      <w:rFonts w:ascii="Segoe UI" w:hAnsi="Segoe UI" w:cs="Segoe UI" w:hint="default"/>
      <w:color w:val="262626"/>
      <w:sz w:val="36"/>
      <w:szCs w:val="36"/>
    </w:rPr>
  </w:style>
  <w:style w:type="paragraph" w:styleId="BodyText">
    <w:name w:val="Body Text"/>
    <w:basedOn w:val="Normal"/>
    <w:link w:val="BodyTextChar"/>
    <w:uiPriority w:val="1"/>
    <w:qFormat/>
    <w:rsid w:val="006F3C0E"/>
    <w:pPr>
      <w:widowControl w:val="0"/>
      <w:autoSpaceDE w:val="0"/>
      <w:autoSpaceDN w:val="0"/>
    </w:pPr>
    <w:rPr>
      <w:lang w:val="en-US"/>
    </w:rPr>
  </w:style>
  <w:style w:type="character" w:customStyle="1" w:styleId="BodyTextChar">
    <w:name w:val="Body Text Char"/>
    <w:basedOn w:val="DefaultParagraphFont"/>
    <w:link w:val="BodyText"/>
    <w:uiPriority w:val="1"/>
    <w:rsid w:val="006F3C0E"/>
    <w:rPr>
      <w:lang w:val="en-US"/>
    </w:rPr>
  </w:style>
  <w:style w:type="paragraph" w:styleId="NormalWeb">
    <w:name w:val="Normal (Web)"/>
    <w:basedOn w:val="Normal"/>
    <w:uiPriority w:val="99"/>
    <w:semiHidden/>
    <w:unhideWhenUsed/>
    <w:rsid w:val="00C4424D"/>
    <w:pPr>
      <w:spacing w:before="100" w:beforeAutospacing="1" w:after="100" w:afterAutospacing="1"/>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9236">
      <w:bodyDiv w:val="1"/>
      <w:marLeft w:val="0"/>
      <w:marRight w:val="0"/>
      <w:marTop w:val="0"/>
      <w:marBottom w:val="0"/>
      <w:divBdr>
        <w:top w:val="none" w:sz="0" w:space="0" w:color="auto"/>
        <w:left w:val="none" w:sz="0" w:space="0" w:color="auto"/>
        <w:bottom w:val="none" w:sz="0" w:space="0" w:color="auto"/>
        <w:right w:val="none" w:sz="0" w:space="0" w:color="auto"/>
      </w:divBdr>
    </w:div>
    <w:div w:id="150372007">
      <w:bodyDiv w:val="1"/>
      <w:marLeft w:val="0"/>
      <w:marRight w:val="0"/>
      <w:marTop w:val="0"/>
      <w:marBottom w:val="0"/>
      <w:divBdr>
        <w:top w:val="none" w:sz="0" w:space="0" w:color="auto"/>
        <w:left w:val="none" w:sz="0" w:space="0" w:color="auto"/>
        <w:bottom w:val="none" w:sz="0" w:space="0" w:color="auto"/>
        <w:right w:val="none" w:sz="0" w:space="0" w:color="auto"/>
      </w:divBdr>
    </w:div>
    <w:div w:id="190656216">
      <w:bodyDiv w:val="1"/>
      <w:marLeft w:val="0"/>
      <w:marRight w:val="0"/>
      <w:marTop w:val="0"/>
      <w:marBottom w:val="0"/>
      <w:divBdr>
        <w:top w:val="none" w:sz="0" w:space="0" w:color="auto"/>
        <w:left w:val="none" w:sz="0" w:space="0" w:color="auto"/>
        <w:bottom w:val="none" w:sz="0" w:space="0" w:color="auto"/>
        <w:right w:val="none" w:sz="0" w:space="0" w:color="auto"/>
      </w:divBdr>
    </w:div>
    <w:div w:id="192421449">
      <w:bodyDiv w:val="1"/>
      <w:marLeft w:val="0"/>
      <w:marRight w:val="0"/>
      <w:marTop w:val="0"/>
      <w:marBottom w:val="0"/>
      <w:divBdr>
        <w:top w:val="none" w:sz="0" w:space="0" w:color="auto"/>
        <w:left w:val="none" w:sz="0" w:space="0" w:color="auto"/>
        <w:bottom w:val="none" w:sz="0" w:space="0" w:color="auto"/>
        <w:right w:val="none" w:sz="0" w:space="0" w:color="auto"/>
      </w:divBdr>
    </w:div>
    <w:div w:id="202912202">
      <w:bodyDiv w:val="1"/>
      <w:marLeft w:val="0"/>
      <w:marRight w:val="0"/>
      <w:marTop w:val="0"/>
      <w:marBottom w:val="0"/>
      <w:divBdr>
        <w:top w:val="none" w:sz="0" w:space="0" w:color="auto"/>
        <w:left w:val="none" w:sz="0" w:space="0" w:color="auto"/>
        <w:bottom w:val="none" w:sz="0" w:space="0" w:color="auto"/>
        <w:right w:val="none" w:sz="0" w:space="0" w:color="auto"/>
      </w:divBdr>
    </w:div>
    <w:div w:id="285891901">
      <w:bodyDiv w:val="1"/>
      <w:marLeft w:val="0"/>
      <w:marRight w:val="0"/>
      <w:marTop w:val="0"/>
      <w:marBottom w:val="0"/>
      <w:divBdr>
        <w:top w:val="none" w:sz="0" w:space="0" w:color="auto"/>
        <w:left w:val="none" w:sz="0" w:space="0" w:color="auto"/>
        <w:bottom w:val="none" w:sz="0" w:space="0" w:color="auto"/>
        <w:right w:val="none" w:sz="0" w:space="0" w:color="auto"/>
      </w:divBdr>
    </w:div>
    <w:div w:id="391271767">
      <w:bodyDiv w:val="1"/>
      <w:marLeft w:val="0"/>
      <w:marRight w:val="0"/>
      <w:marTop w:val="0"/>
      <w:marBottom w:val="0"/>
      <w:divBdr>
        <w:top w:val="none" w:sz="0" w:space="0" w:color="auto"/>
        <w:left w:val="none" w:sz="0" w:space="0" w:color="auto"/>
        <w:bottom w:val="none" w:sz="0" w:space="0" w:color="auto"/>
        <w:right w:val="none" w:sz="0" w:space="0" w:color="auto"/>
      </w:divBdr>
    </w:div>
    <w:div w:id="660545143">
      <w:bodyDiv w:val="1"/>
      <w:marLeft w:val="0"/>
      <w:marRight w:val="0"/>
      <w:marTop w:val="0"/>
      <w:marBottom w:val="0"/>
      <w:divBdr>
        <w:top w:val="none" w:sz="0" w:space="0" w:color="auto"/>
        <w:left w:val="none" w:sz="0" w:space="0" w:color="auto"/>
        <w:bottom w:val="none" w:sz="0" w:space="0" w:color="auto"/>
        <w:right w:val="none" w:sz="0" w:space="0" w:color="auto"/>
      </w:divBdr>
    </w:div>
    <w:div w:id="801382333">
      <w:bodyDiv w:val="1"/>
      <w:marLeft w:val="0"/>
      <w:marRight w:val="0"/>
      <w:marTop w:val="0"/>
      <w:marBottom w:val="0"/>
      <w:divBdr>
        <w:top w:val="none" w:sz="0" w:space="0" w:color="auto"/>
        <w:left w:val="none" w:sz="0" w:space="0" w:color="auto"/>
        <w:bottom w:val="none" w:sz="0" w:space="0" w:color="auto"/>
        <w:right w:val="none" w:sz="0" w:space="0" w:color="auto"/>
      </w:divBdr>
    </w:div>
    <w:div w:id="868957700">
      <w:bodyDiv w:val="1"/>
      <w:marLeft w:val="0"/>
      <w:marRight w:val="0"/>
      <w:marTop w:val="0"/>
      <w:marBottom w:val="0"/>
      <w:divBdr>
        <w:top w:val="none" w:sz="0" w:space="0" w:color="auto"/>
        <w:left w:val="none" w:sz="0" w:space="0" w:color="auto"/>
        <w:bottom w:val="none" w:sz="0" w:space="0" w:color="auto"/>
        <w:right w:val="none" w:sz="0" w:space="0" w:color="auto"/>
      </w:divBdr>
    </w:div>
    <w:div w:id="964166295">
      <w:bodyDiv w:val="1"/>
      <w:marLeft w:val="0"/>
      <w:marRight w:val="0"/>
      <w:marTop w:val="0"/>
      <w:marBottom w:val="0"/>
      <w:divBdr>
        <w:top w:val="none" w:sz="0" w:space="0" w:color="auto"/>
        <w:left w:val="none" w:sz="0" w:space="0" w:color="auto"/>
        <w:bottom w:val="none" w:sz="0" w:space="0" w:color="auto"/>
        <w:right w:val="none" w:sz="0" w:space="0" w:color="auto"/>
      </w:divBdr>
    </w:div>
    <w:div w:id="984158745">
      <w:bodyDiv w:val="1"/>
      <w:marLeft w:val="0"/>
      <w:marRight w:val="0"/>
      <w:marTop w:val="0"/>
      <w:marBottom w:val="0"/>
      <w:divBdr>
        <w:top w:val="none" w:sz="0" w:space="0" w:color="auto"/>
        <w:left w:val="none" w:sz="0" w:space="0" w:color="auto"/>
        <w:bottom w:val="none" w:sz="0" w:space="0" w:color="auto"/>
        <w:right w:val="none" w:sz="0" w:space="0" w:color="auto"/>
      </w:divBdr>
    </w:div>
    <w:div w:id="1241453033">
      <w:bodyDiv w:val="1"/>
      <w:marLeft w:val="0"/>
      <w:marRight w:val="0"/>
      <w:marTop w:val="0"/>
      <w:marBottom w:val="0"/>
      <w:divBdr>
        <w:top w:val="none" w:sz="0" w:space="0" w:color="auto"/>
        <w:left w:val="none" w:sz="0" w:space="0" w:color="auto"/>
        <w:bottom w:val="none" w:sz="0" w:space="0" w:color="auto"/>
        <w:right w:val="none" w:sz="0" w:space="0" w:color="auto"/>
      </w:divBdr>
    </w:div>
    <w:div w:id="1698579582">
      <w:bodyDiv w:val="1"/>
      <w:marLeft w:val="0"/>
      <w:marRight w:val="0"/>
      <w:marTop w:val="0"/>
      <w:marBottom w:val="0"/>
      <w:divBdr>
        <w:top w:val="none" w:sz="0" w:space="0" w:color="auto"/>
        <w:left w:val="none" w:sz="0" w:space="0" w:color="auto"/>
        <w:bottom w:val="none" w:sz="0" w:space="0" w:color="auto"/>
        <w:right w:val="none" w:sz="0" w:space="0" w:color="auto"/>
      </w:divBdr>
    </w:div>
    <w:div w:id="1761218815">
      <w:bodyDiv w:val="1"/>
      <w:marLeft w:val="0"/>
      <w:marRight w:val="0"/>
      <w:marTop w:val="0"/>
      <w:marBottom w:val="0"/>
      <w:divBdr>
        <w:top w:val="none" w:sz="0" w:space="0" w:color="auto"/>
        <w:left w:val="none" w:sz="0" w:space="0" w:color="auto"/>
        <w:bottom w:val="none" w:sz="0" w:space="0" w:color="auto"/>
        <w:right w:val="none" w:sz="0" w:space="0" w:color="auto"/>
      </w:divBdr>
    </w:div>
    <w:div w:id="1810398748">
      <w:bodyDiv w:val="1"/>
      <w:marLeft w:val="0"/>
      <w:marRight w:val="0"/>
      <w:marTop w:val="0"/>
      <w:marBottom w:val="0"/>
      <w:divBdr>
        <w:top w:val="none" w:sz="0" w:space="0" w:color="auto"/>
        <w:left w:val="none" w:sz="0" w:space="0" w:color="auto"/>
        <w:bottom w:val="none" w:sz="0" w:space="0" w:color="auto"/>
        <w:right w:val="none" w:sz="0" w:space="0" w:color="auto"/>
      </w:divBdr>
    </w:div>
    <w:div w:id="1941982724">
      <w:bodyDiv w:val="1"/>
      <w:marLeft w:val="0"/>
      <w:marRight w:val="0"/>
      <w:marTop w:val="0"/>
      <w:marBottom w:val="0"/>
      <w:divBdr>
        <w:top w:val="none" w:sz="0" w:space="0" w:color="auto"/>
        <w:left w:val="none" w:sz="0" w:space="0" w:color="auto"/>
        <w:bottom w:val="none" w:sz="0" w:space="0" w:color="auto"/>
        <w:right w:val="none" w:sz="0" w:space="0" w:color="auto"/>
      </w:divBdr>
    </w:div>
    <w:div w:id="2115780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lobalplatform.undrr.org/" TargetMode="External"/><Relationship Id="rId21" Type="http://schemas.openxmlformats.org/officeDocument/2006/relationships/hyperlink" Target="https://www.ioc.unesco.org/en/articles/alexandria-achieves-momentous-recognition-egypt-and-africas-first-unesco-ioc-tsunami-ready-community" TargetMode="External"/><Relationship Id="rId42" Type="http://schemas.openxmlformats.org/officeDocument/2006/relationships/hyperlink" Target="https://globaltsunamisymposium.bmkg.go.id/" TargetMode="External"/><Relationship Id="rId63" Type="http://schemas.openxmlformats.org/officeDocument/2006/relationships/hyperlink" Target="https://oceanexpert.org/document/35373" TargetMode="External"/><Relationship Id="rId84" Type="http://schemas.openxmlformats.org/officeDocument/2006/relationships/hyperlink" Target="https://oceanexpert.org/document/35381" TargetMode="External"/><Relationship Id="rId138" Type="http://schemas.openxmlformats.org/officeDocument/2006/relationships/hyperlink" Target="mailto:suzymooo@yahoo.com" TargetMode="External"/><Relationship Id="rId159" Type="http://schemas.openxmlformats.org/officeDocument/2006/relationships/hyperlink" Target="mailto:brax@cnrs.edu.lb" TargetMode="External"/><Relationship Id="rId170" Type="http://schemas.openxmlformats.org/officeDocument/2006/relationships/hyperlink" Target="mailto:bejaoui.bechir@gmail.com" TargetMode="External"/><Relationship Id="rId191" Type="http://schemas.openxmlformats.org/officeDocument/2006/relationships/fontTable" Target="fontTable.xml"/><Relationship Id="rId107" Type="http://schemas.openxmlformats.org/officeDocument/2006/relationships/header" Target="header5.xml"/><Relationship Id="rId11" Type="http://schemas.openxmlformats.org/officeDocument/2006/relationships/hyperlink" Target="https://www.unesco.org/en/articles/north-east-atlantic-mediterranean-and-connected-seas-neam-region-committed-achieving-25-tsunami" TargetMode="External"/><Relationship Id="rId32" Type="http://schemas.openxmlformats.org/officeDocument/2006/relationships/hyperlink" Target="https://oceandecade.org/fr/news/new-cfda7-resource-mobilization-and-capacity-development-sustainable-ocean-management/" TargetMode="External"/><Relationship Id="rId53" Type="http://schemas.openxmlformats.org/officeDocument/2006/relationships/hyperlink" Target="https://www.unesco.org/en/articles/strengthening-coastal-resilience-unesco-ioc-initiative-gathers-momentum" TargetMode="External"/><Relationship Id="rId74" Type="http://schemas.openxmlformats.org/officeDocument/2006/relationships/hyperlink" Target="http://www.ioc-unesco.org/index.php?option=com_oe&amp;task=viewMemberRecord&amp;memberID=14823" TargetMode="External"/><Relationship Id="rId128" Type="http://schemas.openxmlformats.org/officeDocument/2006/relationships/header" Target="header9.xml"/><Relationship Id="rId149" Type="http://schemas.openxmlformats.org/officeDocument/2006/relationships/hyperlink" Target="mailto:alessio.piatanesi@ingv.it" TargetMode="External"/><Relationship Id="rId5" Type="http://schemas.openxmlformats.org/officeDocument/2006/relationships/webSettings" Target="webSettings.xml"/><Relationship Id="rId95" Type="http://schemas.openxmlformats.org/officeDocument/2006/relationships/hyperlink" Target="https://oceanexpert.org/document/35394" TargetMode="External"/><Relationship Id="rId160" Type="http://schemas.openxmlformats.org/officeDocument/2006/relationships/hyperlink" Target="mailto:elkhalidi_khalid@yahoo.fr" TargetMode="External"/><Relationship Id="rId181" Type="http://schemas.openxmlformats.org/officeDocument/2006/relationships/hyperlink" Target="mailto:lou.amir@gmail.com" TargetMode="External"/><Relationship Id="rId22" Type="http://schemas.openxmlformats.org/officeDocument/2006/relationships/hyperlink" Target="https://www.ioc.unesco.org/en/articles/cannes-municipality-achieves-historic-recognition-unesco-ioc-tsunami-ready-community" TargetMode="External"/><Relationship Id="rId43" Type="http://schemas.openxmlformats.org/officeDocument/2006/relationships/hyperlink" Target="https://www.unesco.org/en/articles/tsunami-risk-mediterranean-malta-and-stromboli-island-focus-new-documentaries" TargetMode="External"/><Relationship Id="rId64" Type="http://schemas.openxmlformats.org/officeDocument/2006/relationships/hyperlink" Target="https://oceanexpert.org/document/35363" TargetMode="External"/><Relationship Id="rId118" Type="http://schemas.openxmlformats.org/officeDocument/2006/relationships/hyperlink" Target="https://oceanexpert.org/document/35014" TargetMode="External"/><Relationship Id="rId139" Type="http://schemas.openxmlformats.org/officeDocument/2006/relationships/hyperlink" Target="mailto:aurelien.dupont@cea.fr" TargetMode="External"/><Relationship Id="rId85" Type="http://schemas.openxmlformats.org/officeDocument/2006/relationships/hyperlink" Target="https://oceanexpert.org/document/35391" TargetMode="External"/><Relationship Id="rId150" Type="http://schemas.openxmlformats.org/officeDocument/2006/relationships/hyperlink" Target="mailto:chiara.paniccia@protezionecivile.it" TargetMode="External"/><Relationship Id="rId171" Type="http://schemas.openxmlformats.org/officeDocument/2006/relationships/hyperlink" Target="mailto:nouha.ensi@gmail.com" TargetMode="External"/><Relationship Id="rId192" Type="http://schemas.openxmlformats.org/officeDocument/2006/relationships/theme" Target="theme/theme1.xml"/><Relationship Id="rId12" Type="http://schemas.openxmlformats.org/officeDocument/2006/relationships/hyperlink" Target="https://oceanexpert.org/document/35435" TargetMode="External"/><Relationship Id="rId33" Type="http://schemas.openxmlformats.org/officeDocument/2006/relationships/hyperlink" Target="https://www.ioc.unesco.org/en/tsunami-ready-programme" TargetMode="External"/><Relationship Id="rId108" Type="http://schemas.openxmlformats.org/officeDocument/2006/relationships/header" Target="header6.xml"/><Relationship Id="rId129" Type="http://schemas.openxmlformats.org/officeDocument/2006/relationships/header" Target="header10.xml"/><Relationship Id="rId54" Type="http://schemas.openxmlformats.org/officeDocument/2006/relationships/hyperlink" Target="https://www.unesco.org/en/articles/advancing-ocean-decade-actions-enhanced-coastal-hazard-resilience" TargetMode="External"/><Relationship Id="rId75" Type="http://schemas.openxmlformats.org/officeDocument/2006/relationships/hyperlink" Target="https://www.oceanexpert.net/advanceSearch?action=browse&amp;type=all&amp;query=Didem%20Cambaz" TargetMode="External"/><Relationship Id="rId96" Type="http://schemas.openxmlformats.org/officeDocument/2006/relationships/hyperlink" Target="https://oceanexpert.org/document/35396" TargetMode="External"/><Relationship Id="rId140" Type="http://schemas.openxmlformats.org/officeDocument/2006/relationships/hyperlink" Target="mailto:audrey.gailler@cea.fr" TargetMode="External"/><Relationship Id="rId161" Type="http://schemas.openxmlformats.org/officeDocument/2006/relationships/hyperlink" Target="mailto:per.kvam@dsb.no" TargetMode="External"/><Relationship Id="rId182" Type="http://schemas.openxmlformats.org/officeDocument/2006/relationships/hyperlink" Target="mailto:nishimae@met.kishou.go.jp" TargetMode="External"/><Relationship Id="rId6" Type="http://schemas.openxmlformats.org/officeDocument/2006/relationships/footnotes" Target="footnotes.xml"/><Relationship Id="rId23" Type="http://schemas.openxmlformats.org/officeDocument/2006/relationships/hyperlink" Target="https://www.unesco.org/en/articles/samos-achieves-unesco-ioc-tsunami-ready-recognition" TargetMode="External"/><Relationship Id="rId119" Type="http://schemas.openxmlformats.org/officeDocument/2006/relationships/hyperlink" Target="https://oceanexpert.org/document/34310" TargetMode="External"/><Relationship Id="rId44" Type="http://schemas.openxmlformats.org/officeDocument/2006/relationships/hyperlink" Target="https://oceanexpert.org/document/35087" TargetMode="External"/><Relationship Id="rId65" Type="http://schemas.openxmlformats.org/officeDocument/2006/relationships/hyperlink" Target="https://oceanexpert.org/document/35364" TargetMode="External"/><Relationship Id="rId86" Type="http://schemas.openxmlformats.org/officeDocument/2006/relationships/hyperlink" Target="https://oceanexpert.org/document/35393" TargetMode="External"/><Relationship Id="rId130" Type="http://schemas.openxmlformats.org/officeDocument/2006/relationships/header" Target="header11.xml"/><Relationship Id="rId151" Type="http://schemas.openxmlformats.org/officeDocument/2006/relationships/hyperlink" Target="mailto:valentina.lombardi@isprambiente.it" TargetMode="External"/><Relationship Id="rId172" Type="http://schemas.openxmlformats.org/officeDocument/2006/relationships/hyperlink" Target="mailto:ozeln@bogazici.edu.tr" TargetMode="External"/><Relationship Id="rId13" Type="http://schemas.openxmlformats.org/officeDocument/2006/relationships/hyperlink" Target="https://www.unesco.org/en/articles/strengthening-coastal-resilience-unesco-ioc-initiative-gathers-momentum" TargetMode="External"/><Relationship Id="rId18" Type="http://schemas.openxmlformats.org/officeDocument/2006/relationships/hyperlink" Target="https://oceanexpert.org/document/35087" TargetMode="External"/><Relationship Id="rId39" Type="http://schemas.openxmlformats.org/officeDocument/2006/relationships/hyperlink" Target="https://www.unesco.org/en/articles/strengthening-coastal-resilience-unesco-ioc-initiative-gathers-momentum" TargetMode="External"/><Relationship Id="rId109" Type="http://schemas.openxmlformats.org/officeDocument/2006/relationships/header" Target="header7.xml"/><Relationship Id="rId34" Type="http://schemas.openxmlformats.org/officeDocument/2006/relationships/hyperlink" Target="https://www.ioc.unesco.org/en/articles/alexandria-achieves-momentous-recognition-egypt-and-africas-first-unesco-ioc-tsunami-ready-community" TargetMode="External"/><Relationship Id="rId50" Type="http://schemas.openxmlformats.org/officeDocument/2006/relationships/hyperlink" Target="https://www.unesco.org/en/articles/chipiona-honoured-spains-first-unesco-ioc-tsunami-ready-recognized-city" TargetMode="External"/><Relationship Id="rId55" Type="http://schemas.openxmlformats.org/officeDocument/2006/relationships/hyperlink" Target="https://cat.ingv.it/en/media-and-documents/events-and-workshops" TargetMode="External"/><Relationship Id="rId76" Type="http://schemas.openxmlformats.org/officeDocument/2006/relationships/hyperlink" Target="https://oceanexpert.org/document/35379" TargetMode="External"/><Relationship Id="rId97" Type="http://schemas.openxmlformats.org/officeDocument/2006/relationships/hyperlink" Target="https://oceanexpert.org/document/35397" TargetMode="External"/><Relationship Id="rId104" Type="http://schemas.openxmlformats.org/officeDocument/2006/relationships/hyperlink" Target="https://oceanexpert.org/document/35403" TargetMode="External"/><Relationship Id="rId120" Type="http://schemas.openxmlformats.org/officeDocument/2006/relationships/hyperlink" Target="https://irides.tohoku.ac.jp/eng/" TargetMode="External"/><Relationship Id="rId125" Type="http://schemas.openxmlformats.org/officeDocument/2006/relationships/hyperlink" Target="https://oceanexpert.org/document/30650" TargetMode="External"/><Relationship Id="rId141" Type="http://schemas.openxmlformats.org/officeDocument/2006/relationships/hyperlink" Target="mailto:helene.hebert@cea.fr" TargetMode="External"/><Relationship Id="rId146" Type="http://schemas.openxmlformats.org/officeDocument/2006/relationships/hyperlink" Target="mailto:edaskal@noa.gr" TargetMode="External"/><Relationship Id="rId167" Type="http://schemas.openxmlformats.org/officeDocument/2006/relationships/hyperlink" Target="mailto:viorel@infp.ro" TargetMode="External"/><Relationship Id="rId188"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hyperlink" Target="https://oceanexpert.org/document/35378" TargetMode="External"/><Relationship Id="rId92" Type="http://schemas.openxmlformats.org/officeDocument/2006/relationships/hyperlink" Target="https://oceanexpert.org/document/35386" TargetMode="External"/><Relationship Id="rId162" Type="http://schemas.openxmlformats.org/officeDocument/2006/relationships/hyperlink" Target="mailto:sylfest.glimsdal@ngi.no" TargetMode="External"/><Relationship Id="rId183" Type="http://schemas.openxmlformats.org/officeDocument/2006/relationships/hyperlink" Target="mailto:pattabhi@incois.gov.in" TargetMode="External"/><Relationship Id="rId2" Type="http://schemas.openxmlformats.org/officeDocument/2006/relationships/numbering" Target="numbering.xml"/><Relationship Id="rId29" Type="http://schemas.openxmlformats.org/officeDocument/2006/relationships/hyperlink" Target="https://globaltsunamisymposium.bmkg.go.id/" TargetMode="External"/><Relationship Id="rId24" Type="http://schemas.openxmlformats.org/officeDocument/2006/relationships/hyperlink" Target="https://www.unesco.org/en/articles/north-east-atlantic-mediterranean-and-connected-seas-neam-region-committed-achieving-25-tsunami" TargetMode="External"/><Relationship Id="rId40" Type="http://schemas.openxmlformats.org/officeDocument/2006/relationships/hyperlink" Target="https://www.unesco.org/en/articles/advancing-ocean-decade-actions-enhanced-coastal-hazard-resilience" TargetMode="External"/><Relationship Id="rId45" Type="http://schemas.openxmlformats.org/officeDocument/2006/relationships/hyperlink" Target="https://oceandecade.org/es/news/new-cfda7-resource-mobilization-and-capacity-development-sustainable-ocean-management/" TargetMode="External"/><Relationship Id="rId66" Type="http://schemas.openxmlformats.org/officeDocument/2006/relationships/hyperlink" Target="https://oceanexpert.org/document/35365" TargetMode="External"/><Relationship Id="rId87" Type="http://schemas.openxmlformats.org/officeDocument/2006/relationships/hyperlink" Target="https://oceanexpert.org/document/35383" TargetMode="External"/><Relationship Id="rId110" Type="http://schemas.openxmlformats.org/officeDocument/2006/relationships/hyperlink" Target="https://www.unesco.org/en/articles/strengthening-coastal-resilience-unesco-ioc-initiative-gathers-momentum" TargetMode="External"/><Relationship Id="rId115" Type="http://schemas.openxmlformats.org/officeDocument/2006/relationships/hyperlink" Target="https://iode.org/ioc-iode-goos-data-workshop/" TargetMode="External"/><Relationship Id="rId131" Type="http://schemas.openxmlformats.org/officeDocument/2006/relationships/header" Target="header12.xml"/><Relationship Id="rId136" Type="http://schemas.openxmlformats.org/officeDocument/2006/relationships/hyperlink" Target="mailto:ignacio.aguirre@unican.es" TargetMode="External"/><Relationship Id="rId157" Type="http://schemas.openxmlformats.org/officeDocument/2006/relationships/hyperlink" Target="mailto:antonella.scalzo@protezionecivile.it" TargetMode="External"/><Relationship Id="rId178" Type="http://schemas.openxmlformats.org/officeDocument/2006/relationships/hyperlink" Target="mailto:anhi@noc.ac.uk" TargetMode="External"/><Relationship Id="rId61" Type="http://schemas.openxmlformats.org/officeDocument/2006/relationships/header" Target="header3.xml"/><Relationship Id="rId82" Type="http://schemas.openxmlformats.org/officeDocument/2006/relationships/hyperlink" Target="https://oceanexpert.org/document/35396" TargetMode="External"/><Relationship Id="rId152" Type="http://schemas.openxmlformats.org/officeDocument/2006/relationships/hyperlink" Target="mailto:fabrizio.romano@ingv.it" TargetMode="External"/><Relationship Id="rId173" Type="http://schemas.openxmlformats.org/officeDocument/2006/relationships/hyperlink" Target="mailto:didem.samut@bogazici.edu.tr" TargetMode="External"/><Relationship Id="rId19" Type="http://schemas.openxmlformats.org/officeDocument/2006/relationships/hyperlink" Target="https://oceandecade.org/news/new-cfda7-resource-mobilization-and-capacity-development-sustainable-ocean-management/" TargetMode="External"/><Relationship Id="rId14" Type="http://schemas.openxmlformats.org/officeDocument/2006/relationships/hyperlink" Target="https://www.unesco.org/en/articles/advancing-ocean-decade-actions-enhanced-coastal-hazard-resilience" TargetMode="External"/><Relationship Id="rId30" Type="http://schemas.openxmlformats.org/officeDocument/2006/relationships/hyperlink" Target="https://www.unesco.org/en/articles/tsunami-risk-mediterranean-malta-and-stromboli-island-focus-new-documentaries" TargetMode="External"/><Relationship Id="rId35" Type="http://schemas.openxmlformats.org/officeDocument/2006/relationships/hyperlink" Target="https://www.ioc.unesco.org/en/articles/cannes-municipality-achieves-historic-recognition-unesco-ioc-tsunami-ready-community" TargetMode="External"/><Relationship Id="rId56" Type="http://schemas.openxmlformats.org/officeDocument/2006/relationships/hyperlink" Target="https://globaltsunamisymposium.bmkg.go.id/" TargetMode="External"/><Relationship Id="rId77" Type="http://schemas.openxmlformats.org/officeDocument/2006/relationships/hyperlink" Target="http://ioc-unesco.org/index.php?option=com_oe&amp;task=viewMemberRecord&amp;memberID=20476" TargetMode="External"/><Relationship Id="rId100" Type="http://schemas.openxmlformats.org/officeDocument/2006/relationships/hyperlink" Target="https://oceanexpert.org/expert/24002" TargetMode="External"/><Relationship Id="rId105" Type="http://schemas.openxmlformats.org/officeDocument/2006/relationships/hyperlink" Target="https://oceanexpert.org/document/35402" TargetMode="External"/><Relationship Id="rId126" Type="http://schemas.openxmlformats.org/officeDocument/2006/relationships/hyperlink" Target="https://unesdoc.unesco.org/ark:/48223/pf0000381353.locale=en" TargetMode="External"/><Relationship Id="rId147" Type="http://schemas.openxmlformats.org/officeDocument/2006/relationships/hyperlink" Target="mailto:nkalligeris@noa.gr" TargetMode="External"/><Relationship Id="rId168" Type="http://schemas.openxmlformats.org/officeDocument/2006/relationships/hyperlink" Target="mailto:medecastro@proteccioncivil.es" TargetMode="External"/><Relationship Id="rId8" Type="http://schemas.openxmlformats.org/officeDocument/2006/relationships/image" Target="media/image1.jpeg"/><Relationship Id="rId51" Type="http://schemas.openxmlformats.org/officeDocument/2006/relationships/hyperlink" Target="https://www.unesco.org/en/articles/north-east-atlantic-mediterranean-and-connected-seas-neam-region-committed-achieving-25-tsunami" TargetMode="External"/><Relationship Id="rId72" Type="http://schemas.openxmlformats.org/officeDocument/2006/relationships/hyperlink" Target="https://www.oceanexpert.net/advanceSearch?action=browse&amp;type=all&amp;query=Audrey%20GAILLER" TargetMode="External"/><Relationship Id="rId93" Type="http://schemas.openxmlformats.org/officeDocument/2006/relationships/hyperlink" Target="https://oceanexpert.org/document/35392" TargetMode="External"/><Relationship Id="rId98" Type="http://schemas.openxmlformats.org/officeDocument/2006/relationships/hyperlink" Target="http://www.ioc-unesco.org/index.php?option=com_oe&amp;task=viewMemberRecord&amp;memberID=23908" TargetMode="External"/><Relationship Id="rId121" Type="http://schemas.openxmlformats.org/officeDocument/2006/relationships/hyperlink" Target="https://oceanexpert.org/document/35087" TargetMode="External"/><Relationship Id="rId142" Type="http://schemas.openxmlformats.org/officeDocument/2006/relationships/hyperlink" Target="mailto:pascal.roudil@cea.fr" TargetMode="External"/><Relationship Id="rId163" Type="http://schemas.openxmlformats.org/officeDocument/2006/relationships/hyperlink" Target="https://oceanexpert.org/institution/14932" TargetMode="External"/><Relationship Id="rId184" Type="http://schemas.openxmlformats.org/officeDocument/2006/relationships/hyperlink" Target="mailto:james.hunt@noc.ac.uk" TargetMode="External"/><Relationship Id="rId189" Type="http://schemas.openxmlformats.org/officeDocument/2006/relationships/header" Target="header16.xml"/><Relationship Id="rId3" Type="http://schemas.openxmlformats.org/officeDocument/2006/relationships/styles" Target="styles.xml"/><Relationship Id="rId25" Type="http://schemas.openxmlformats.org/officeDocument/2006/relationships/hyperlink" Target="https://oceanexpert.org/document/35435" TargetMode="External"/><Relationship Id="rId46" Type="http://schemas.openxmlformats.org/officeDocument/2006/relationships/hyperlink" Target="https://www.ioc.unesco.org/en/tsunami-ready-programme" TargetMode="External"/><Relationship Id="rId67" Type="http://schemas.openxmlformats.org/officeDocument/2006/relationships/hyperlink" Target="https://oceanexpert.org/document/35366" TargetMode="External"/><Relationship Id="rId116" Type="http://schemas.openxmlformats.org/officeDocument/2006/relationships/hyperlink" Target="https://globalplatform.undrr.org/gp-2025/preparatory-days/global-ew4all-multi-stakeholder-forum" TargetMode="External"/><Relationship Id="rId137" Type="http://schemas.openxmlformats.org/officeDocument/2006/relationships/hyperlink" Target="mailto:spilidou@gsd.moa.gov.cy" TargetMode="External"/><Relationship Id="rId158" Type="http://schemas.openxmlformats.org/officeDocument/2006/relationships/hyperlink" Target="mailto:calogero.gera@isprambiente.it" TargetMode="External"/><Relationship Id="rId20" Type="http://schemas.openxmlformats.org/officeDocument/2006/relationships/hyperlink" Target="https://www.ioc.unesco.org/en/tsunami-ready-programme" TargetMode="External"/><Relationship Id="rId41" Type="http://schemas.openxmlformats.org/officeDocument/2006/relationships/hyperlink" Target="https://cat.ingv.it/en/media-and-documents/events-and-workshops" TargetMode="External"/><Relationship Id="rId62" Type="http://schemas.openxmlformats.org/officeDocument/2006/relationships/header" Target="header4.xml"/><Relationship Id="rId83" Type="http://schemas.openxmlformats.org/officeDocument/2006/relationships/hyperlink" Target="https://oceanexpert.org/document/35375" TargetMode="External"/><Relationship Id="rId88" Type="http://schemas.openxmlformats.org/officeDocument/2006/relationships/hyperlink" Target="https://oceanexpert.org/document/35384" TargetMode="External"/><Relationship Id="rId111" Type="http://schemas.openxmlformats.org/officeDocument/2006/relationships/hyperlink" Target="https://www.unesco.org/en/articles/advancing-ocean-decade-actions-enhanced-coastal-hazard-resilience" TargetMode="External"/><Relationship Id="rId132" Type="http://schemas.openxmlformats.org/officeDocument/2006/relationships/header" Target="header13.xml"/><Relationship Id="rId153" Type="http://schemas.openxmlformats.org/officeDocument/2006/relationships/hyperlink" Target="mailto:marialuisa.cassese@isprambiente.it" TargetMode="External"/><Relationship Id="rId174" Type="http://schemas.openxmlformats.org/officeDocument/2006/relationships/hyperlink" Target="mailto:ceren.ozersozdinler@gtu.edu.tr" TargetMode="External"/><Relationship Id="rId179" Type="http://schemas.openxmlformats.org/officeDocument/2006/relationships/hyperlink" Target="mailto:auriane.denis-loupot@ec.europa.eu" TargetMode="External"/><Relationship Id="rId190" Type="http://schemas.openxmlformats.org/officeDocument/2006/relationships/header" Target="header17.xml"/><Relationship Id="rId15" Type="http://schemas.openxmlformats.org/officeDocument/2006/relationships/hyperlink" Target="https://cat.ingv.it/en/media-and-documents/events-and-workshops" TargetMode="External"/><Relationship Id="rId36" Type="http://schemas.openxmlformats.org/officeDocument/2006/relationships/hyperlink" Target="https://www.unesco.org/en/articles/samos-achieves-unesco-ioc-tsunami-ready-recognition" TargetMode="External"/><Relationship Id="rId57" Type="http://schemas.openxmlformats.org/officeDocument/2006/relationships/hyperlink" Target="https://www.unesco.org/en/articles/tsunami-risk-mediterranean-malta-and-stromboli-island-focus-new-documentaries" TargetMode="External"/><Relationship Id="rId106" Type="http://schemas.openxmlformats.org/officeDocument/2006/relationships/hyperlink" Target="https://oceanexpert.org/document/34558" TargetMode="External"/><Relationship Id="rId127" Type="http://schemas.openxmlformats.org/officeDocument/2006/relationships/header" Target="header8.xml"/><Relationship Id="rId10" Type="http://schemas.openxmlformats.org/officeDocument/2006/relationships/header" Target="header1.xml"/><Relationship Id="rId31" Type="http://schemas.openxmlformats.org/officeDocument/2006/relationships/hyperlink" Target="https://oceanexpert.org/document/35087" TargetMode="External"/><Relationship Id="rId52" Type="http://schemas.openxmlformats.org/officeDocument/2006/relationships/hyperlink" Target="https://oceanexpert.org/document/35435" TargetMode="External"/><Relationship Id="rId73" Type="http://schemas.openxmlformats.org/officeDocument/2006/relationships/hyperlink" Target="https://oceanexpert.org/document/35380" TargetMode="External"/><Relationship Id="rId78" Type="http://schemas.openxmlformats.org/officeDocument/2006/relationships/hyperlink" Target="https://oceanexpert.org/document/35397" TargetMode="External"/><Relationship Id="rId94" Type="http://schemas.openxmlformats.org/officeDocument/2006/relationships/hyperlink" Target="https://oceanexpert.org/document/35382" TargetMode="External"/><Relationship Id="rId99" Type="http://schemas.openxmlformats.org/officeDocument/2006/relationships/hyperlink" Target="https://oceanexpert.org/document/35398" TargetMode="External"/><Relationship Id="rId101" Type="http://schemas.openxmlformats.org/officeDocument/2006/relationships/hyperlink" Target="https://oceanexpert.org/document/35399" TargetMode="External"/><Relationship Id="rId122" Type="http://schemas.openxmlformats.org/officeDocument/2006/relationships/hyperlink" Target="https://www.ioc.unesco.org/en/articles/alexandria-achieves-momentous-recognition-egypt-and-africas-first-unesco-ioc-tsunami-ready-community" TargetMode="External"/><Relationship Id="rId143" Type="http://schemas.openxmlformats.org/officeDocument/2006/relationships/hyperlink" Target="mailto:marie.dauguet@shom.fr" TargetMode="External"/><Relationship Id="rId148" Type="http://schemas.openxmlformats.org/officeDocument/2006/relationships/hyperlink" Target="mailto:av_y@hotmail.com" TargetMode="External"/><Relationship Id="rId164" Type="http://schemas.openxmlformats.org/officeDocument/2006/relationships/hyperlink" Target="mailto:fernando.carrilho@ipma.pt" TargetMode="External"/><Relationship Id="rId169" Type="http://schemas.openxmlformats.org/officeDocument/2006/relationships/hyperlink" Target="mailto:kenneth.lundmark@msb.se" TargetMode="External"/><Relationship Id="rId185" Type="http://schemas.openxmlformats.org/officeDocument/2006/relationships/hyperlink" Target="mailto:raja.acharya2011@gmail.com"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mailto:jjdanobeitia@utm.csic.es" TargetMode="External"/><Relationship Id="rId26" Type="http://schemas.openxmlformats.org/officeDocument/2006/relationships/hyperlink" Target="https://www.unesco.org/en/articles/strengthening-coastal-resilience-unesco-ioc-initiative-gathers-momentum" TargetMode="External"/><Relationship Id="rId47" Type="http://schemas.openxmlformats.org/officeDocument/2006/relationships/hyperlink" Target="https://www.ioc.unesco.org/en/articles/alexandria-achieves-momentous-recognition-egypt-and-africas-first-unesco-ioc-tsunami-ready-community" TargetMode="External"/><Relationship Id="rId68" Type="http://schemas.openxmlformats.org/officeDocument/2006/relationships/hyperlink" Target="https://oceanexpert.org/document/35372" TargetMode="External"/><Relationship Id="rId89" Type="http://schemas.openxmlformats.org/officeDocument/2006/relationships/hyperlink" Target="https://oceanexpert.org/document/35388" TargetMode="External"/><Relationship Id="rId112" Type="http://schemas.openxmlformats.org/officeDocument/2006/relationships/hyperlink" Target="https://cat.ingv.it/en/media-and-documents/events-and-workshops" TargetMode="External"/><Relationship Id="rId133" Type="http://schemas.openxmlformats.org/officeDocument/2006/relationships/header" Target="header14.xml"/><Relationship Id="rId154" Type="http://schemas.openxmlformats.org/officeDocument/2006/relationships/hyperlink" Target="mailto:stefano.lorito@ingv.it" TargetMode="External"/><Relationship Id="rId175" Type="http://schemas.openxmlformats.org/officeDocument/2006/relationships/hyperlink" Target="mailto:fatih.turhan@bogazici.edu.tr" TargetMode="External"/><Relationship Id="rId16" Type="http://schemas.openxmlformats.org/officeDocument/2006/relationships/hyperlink" Target="https://globaltsunamisymposium.bmkg.go.id/" TargetMode="External"/><Relationship Id="rId37" Type="http://schemas.openxmlformats.org/officeDocument/2006/relationships/hyperlink" Target="https://www.unesco.org/en/articles/north-east-atlantic-mediterranean-and-connected-seas-neam-region-committed-achieving-25-tsunami" TargetMode="External"/><Relationship Id="rId58" Type="http://schemas.openxmlformats.org/officeDocument/2006/relationships/hyperlink" Target="file:///C:\Users\a_mourachova\Downloads\&#1094;&#1080;&#1088;&#1082;&#1091;&#1083;&#1103;&#1088;&#1085;&#1086;&#1084;%20&#1087;&#1080;&#1089;&#1100;&#1084;&#1077;%20&#1052;&#1054;&#1050;%20&#8470;%203006" TargetMode="External"/><Relationship Id="rId79" Type="http://schemas.openxmlformats.org/officeDocument/2006/relationships/hyperlink" Target="http://www.ioc-unesco.org/index.php?option=com_oe&amp;task=viewMemberRecord&amp;memberID=23908" TargetMode="External"/><Relationship Id="rId102" Type="http://schemas.openxmlformats.org/officeDocument/2006/relationships/hyperlink" Target="https://oceanexpert.org/document/35426" TargetMode="External"/><Relationship Id="rId123" Type="http://schemas.openxmlformats.org/officeDocument/2006/relationships/hyperlink" Target="https://www.ioc.unesco.org/en/articles/cannes-municipality-achieves-historic-recognition-unesco-ioc-tsunami-ready-community" TargetMode="External"/><Relationship Id="rId144" Type="http://schemas.openxmlformats.org/officeDocument/2006/relationships/hyperlink" Target="mailto:anna.gyldenfeldt@bsh.de" TargetMode="External"/><Relationship Id="rId90" Type="http://schemas.openxmlformats.org/officeDocument/2006/relationships/hyperlink" Target="https://oceanexpert.org/document/35390" TargetMode="External"/><Relationship Id="rId165" Type="http://schemas.openxmlformats.org/officeDocument/2006/relationships/hyperlink" Target="mailto:omirarachid10@yahoo.fr" TargetMode="External"/><Relationship Id="rId186" Type="http://schemas.openxmlformats.org/officeDocument/2006/relationships/hyperlink" Target="mailto:d.chang-seng@unesco.org" TargetMode="External"/><Relationship Id="rId27" Type="http://schemas.openxmlformats.org/officeDocument/2006/relationships/hyperlink" Target="https://www.unesco.org/en/articles/advancing-ocean-decade-actions-enhanced-coastal-hazard-resilience" TargetMode="External"/><Relationship Id="rId48" Type="http://schemas.openxmlformats.org/officeDocument/2006/relationships/hyperlink" Target="https://www.ioc.unesco.org/en/articles/cannes-municipality-achieves-historic-recognition-unesco-ioc-tsunami-ready-community" TargetMode="External"/><Relationship Id="rId69" Type="http://schemas.openxmlformats.org/officeDocument/2006/relationships/hyperlink" Target="https://oceanexpert.org/document/35367" TargetMode="External"/><Relationship Id="rId113" Type="http://schemas.openxmlformats.org/officeDocument/2006/relationships/hyperlink" Target="https://globaltsunamisymposium.bmkg.go.id/" TargetMode="External"/><Relationship Id="rId134" Type="http://schemas.openxmlformats.org/officeDocument/2006/relationships/hyperlink" Target="mailto:alessandro.amato@ingv.it" TargetMode="External"/><Relationship Id="rId80" Type="http://schemas.openxmlformats.org/officeDocument/2006/relationships/hyperlink" Target="https://oceanexpert.org/document/35370" TargetMode="External"/><Relationship Id="rId155" Type="http://schemas.openxmlformats.org/officeDocument/2006/relationships/hyperlink" Target="mailto:pio.dimanna@isprambiente.it" TargetMode="External"/><Relationship Id="rId176" Type="http://schemas.openxmlformats.org/officeDocument/2006/relationships/hyperlink" Target="mailto:selda.altuncu@boun.edu.tr" TargetMode="External"/><Relationship Id="rId17" Type="http://schemas.openxmlformats.org/officeDocument/2006/relationships/hyperlink" Target="https://www.unesco.org/en/articles/tsunami-risk-mediterranean-malta-and-stromboli-island-focus-new-documentaries" TargetMode="External"/><Relationship Id="rId38" Type="http://schemas.openxmlformats.org/officeDocument/2006/relationships/hyperlink" Target="https://oceanexpert.org/document/35435" TargetMode="External"/><Relationship Id="rId59" Type="http://schemas.openxmlformats.org/officeDocument/2006/relationships/hyperlink" Target="https://oceandecade.org/news/new-cfda7-resource-mobilization-and-capacity-development-sustainable-ocean-management/" TargetMode="External"/><Relationship Id="rId103" Type="http://schemas.openxmlformats.org/officeDocument/2006/relationships/hyperlink" Target="https://oceanexpert.org/document/35401" TargetMode="External"/><Relationship Id="rId124" Type="http://schemas.openxmlformats.org/officeDocument/2006/relationships/hyperlink" Target="https://www.unesco.org/en/articles/samos-achieves-unesco-ioc-tsunami-ready-recognition" TargetMode="External"/><Relationship Id="rId70" Type="http://schemas.openxmlformats.org/officeDocument/2006/relationships/hyperlink" Target="https://oceanexpert.org/document/35374" TargetMode="External"/><Relationship Id="rId91" Type="http://schemas.openxmlformats.org/officeDocument/2006/relationships/hyperlink" Target="https://oceanexpert.org/document/35404" TargetMode="External"/><Relationship Id="rId145" Type="http://schemas.openxmlformats.org/officeDocument/2006/relationships/hyperlink" Target="mailto:cmarinos@noa.gr" TargetMode="External"/><Relationship Id="rId166" Type="http://schemas.openxmlformats.org/officeDocument/2006/relationships/hyperlink" Target="mailto:raluca@infp.ro" TargetMode="External"/><Relationship Id="rId187" Type="http://schemas.openxmlformats.org/officeDocument/2006/relationships/hyperlink" Target="mailto:b.aliaga@unesco.org" TargetMode="External"/><Relationship Id="rId1" Type="http://schemas.openxmlformats.org/officeDocument/2006/relationships/customXml" Target="../customXml/item1.xml"/><Relationship Id="rId28" Type="http://schemas.openxmlformats.org/officeDocument/2006/relationships/hyperlink" Target="https://cat.ingv.it/en/media-and-documents/events-and-workshops" TargetMode="External"/><Relationship Id="rId49" Type="http://schemas.openxmlformats.org/officeDocument/2006/relationships/hyperlink" Target="https://www.unesco.org/en/articles/samos-achieves-unesco-ioc-tsunami-ready-recognition" TargetMode="External"/><Relationship Id="rId114" Type="http://schemas.openxmlformats.org/officeDocument/2006/relationships/hyperlink" Target="https://oceanexpert.org/event/4616" TargetMode="External"/><Relationship Id="rId60" Type="http://schemas.openxmlformats.org/officeDocument/2006/relationships/header" Target="header2.xml"/><Relationship Id="rId81" Type="http://schemas.openxmlformats.org/officeDocument/2006/relationships/hyperlink" Target="https://oceanexpert.org/document/35370" TargetMode="External"/><Relationship Id="rId135" Type="http://schemas.openxmlformats.org/officeDocument/2006/relationships/hyperlink" Target="mailto:amr@niof-eg.com" TargetMode="External"/><Relationship Id="rId156" Type="http://schemas.openxmlformats.org/officeDocument/2006/relationships/hyperlink" Target="mailto:daniele.galliano@ec.europa.eu" TargetMode="External"/><Relationship Id="rId177" Type="http://schemas.openxmlformats.org/officeDocument/2006/relationships/hyperlink" Target="mailto:afacan@bogazici.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1D9ED-1F4B-448A-86B9-6FE0BFB1DD6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914</TotalTime>
  <Pages>45</Pages>
  <Words>15628</Words>
  <Characters>85954</Characters>
  <Application>Microsoft Office Word</Application>
  <DocSecurity>0</DocSecurity>
  <Lines>716</Lines>
  <Paragraphs>202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Humberto</dc:creator>
  <cp:lastModifiedBy>Boned, Patrice</cp:lastModifiedBy>
  <cp:revision>6</cp:revision>
  <cp:lastPrinted>2025-01-24T11:31:00Z</cp:lastPrinted>
  <dcterms:created xsi:type="dcterms:W3CDTF">2025-01-22T17:18:00Z</dcterms:created>
  <dcterms:modified xsi:type="dcterms:W3CDTF">2025-01-24T11:38:00Z</dcterms:modified>
</cp:coreProperties>
</file>