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8CB615" w14:textId="202A7EF2" w:rsidR="0059397B" w:rsidRPr="00245AFC" w:rsidRDefault="0059397B" w:rsidP="001E0D78">
      <w:pPr>
        <w:pStyle w:val="COI"/>
        <w:jc w:val="center"/>
        <w:outlineLvl w:val="0"/>
        <w:rPr>
          <w:rFonts w:eastAsia="Malgun Gothic" w:cs="Arial"/>
          <w:color w:val="000000"/>
          <w:lang w:eastAsia="ko-KR"/>
        </w:rPr>
      </w:pPr>
      <w:bookmarkStart w:id="0" w:name="_Toc191134333"/>
      <w:r w:rsidRPr="00245AFC">
        <w:rPr>
          <w:rFonts w:eastAsia="Malgun Gothic" w:cs="Arial"/>
          <w:color w:val="000000"/>
          <w:lang w:eastAsia="ko-KR"/>
        </w:rPr>
        <w:t>ANNEX II</w:t>
      </w:r>
      <w:bookmarkEnd w:id="0"/>
    </w:p>
    <w:p w14:paraId="759768ED" w14:textId="0AFDC4C7" w:rsidR="001E0D78" w:rsidRPr="00245AFC" w:rsidRDefault="00AC0D0C" w:rsidP="001B6336">
      <w:pPr>
        <w:spacing w:after="240"/>
        <w:jc w:val="center"/>
        <w:rPr>
          <w:rFonts w:cs="Arial"/>
          <w:b/>
          <w:bCs/>
          <w:color w:val="000000"/>
        </w:rPr>
      </w:pPr>
      <w:r>
        <w:rPr>
          <w:rFonts w:cs="Arial"/>
          <w:b/>
          <w:bCs/>
          <w:color w:val="000000"/>
        </w:rPr>
        <w:t>DRAFT</w:t>
      </w:r>
      <w:r w:rsidR="001E0D78" w:rsidRPr="00245AFC">
        <w:rPr>
          <w:rFonts w:cs="Arial"/>
          <w:b/>
          <w:bCs/>
          <w:color w:val="000000"/>
        </w:rPr>
        <w:t xml:space="preserve"> RECOMMENDAT</w:t>
      </w:r>
      <w:r w:rsidR="00CC1599" w:rsidRPr="00245AFC">
        <w:rPr>
          <w:rFonts w:cs="Arial"/>
          <w:b/>
          <w:bCs/>
          <w:color w:val="000000"/>
        </w:rPr>
        <w:t>I</w:t>
      </w:r>
      <w:r w:rsidR="001E0D78" w:rsidRPr="00245AFC">
        <w:rPr>
          <w:rFonts w:cs="Arial"/>
          <w:b/>
          <w:bCs/>
          <w:color w:val="000000"/>
        </w:rPr>
        <w:t>ONS</w:t>
      </w:r>
    </w:p>
    <w:p w14:paraId="151C03FF" w14:textId="1174E7DF" w:rsidR="009639A9" w:rsidRPr="00245AFC" w:rsidRDefault="009639A9" w:rsidP="009639A9">
      <w:pPr>
        <w:keepNext/>
        <w:shd w:val="clear" w:color="auto" w:fill="FFFFFF"/>
        <w:spacing w:before="240" w:after="240"/>
        <w:jc w:val="center"/>
        <w:rPr>
          <w:rFonts w:cs="Arial"/>
          <w:u w:val="single"/>
        </w:rPr>
      </w:pPr>
      <w:bookmarkStart w:id="1" w:name="bookmark=id.3znysh7" w:colFirst="0" w:colLast="0"/>
      <w:bookmarkStart w:id="2" w:name="_heading=h.1fob9te" w:colFirst="0" w:colLast="0"/>
      <w:bookmarkEnd w:id="1"/>
      <w:bookmarkEnd w:id="2"/>
      <w:r w:rsidRPr="00245AFC">
        <w:rPr>
          <w:rFonts w:cs="Arial"/>
          <w:u w:val="single"/>
        </w:rPr>
        <w:t>Recommendation ICG/PTWS-XXX</w:t>
      </w:r>
      <w:r w:rsidR="009E568B" w:rsidRPr="00245AFC">
        <w:rPr>
          <w:rFonts w:eastAsia="PMingLiU" w:cs="Arial"/>
          <w:u w:val="single"/>
          <w:lang w:eastAsia="zh-TW"/>
        </w:rPr>
        <w:t>I</w:t>
      </w:r>
      <w:r w:rsidRPr="00245AFC">
        <w:rPr>
          <w:rFonts w:cs="Arial"/>
          <w:u w:val="single"/>
        </w:rPr>
        <w:t>.1</w:t>
      </w:r>
    </w:p>
    <w:p w14:paraId="6ED20BD3" w14:textId="77777777" w:rsidR="009639A9" w:rsidRPr="00245AFC" w:rsidRDefault="009639A9" w:rsidP="009639A9">
      <w:pPr>
        <w:shd w:val="clear" w:color="auto" w:fill="FFFFFF"/>
        <w:spacing w:after="240"/>
        <w:jc w:val="center"/>
        <w:rPr>
          <w:rFonts w:cs="Arial"/>
          <w:u w:val="single"/>
        </w:rPr>
      </w:pPr>
      <w:bookmarkStart w:id="3" w:name="_heading=h.2et92p0" w:colFirst="0" w:colLast="0"/>
      <w:bookmarkEnd w:id="3"/>
      <w:r w:rsidRPr="00245AFC">
        <w:rPr>
          <w:rFonts w:cs="Arial"/>
          <w:b/>
        </w:rPr>
        <w:t>ICG/PTWS Governance</w:t>
      </w:r>
    </w:p>
    <w:p w14:paraId="0B1C94B8" w14:textId="77777777" w:rsidR="009639A9" w:rsidRPr="00245AFC" w:rsidRDefault="009639A9" w:rsidP="009639A9">
      <w:pPr>
        <w:spacing w:after="240"/>
        <w:jc w:val="both"/>
        <w:rPr>
          <w:rFonts w:cs="Arial"/>
          <w:color w:val="000000"/>
        </w:rPr>
      </w:pPr>
      <w:r w:rsidRPr="00245AFC">
        <w:rPr>
          <w:rFonts w:cs="Arial"/>
          <w:color w:val="000000"/>
        </w:rPr>
        <w:t>The Intergovernmental Coordination Group for the Pacific Tsunami Warning and Mitigation System (ICG/PTWS),</w:t>
      </w:r>
    </w:p>
    <w:p w14:paraId="6281FC15" w14:textId="77777777" w:rsidR="009639A9" w:rsidRPr="00245AFC" w:rsidRDefault="009639A9" w:rsidP="009639A9">
      <w:pPr>
        <w:spacing w:after="240"/>
        <w:jc w:val="both"/>
        <w:rPr>
          <w:rFonts w:cs="Arial"/>
          <w:color w:val="000000"/>
        </w:rPr>
      </w:pPr>
      <w:r w:rsidRPr="00245AFC">
        <w:rPr>
          <w:rFonts w:cs="Arial"/>
          <w:b/>
          <w:color w:val="000000"/>
        </w:rPr>
        <w:t>Recalling</w:t>
      </w:r>
      <w:r w:rsidRPr="00245AFC">
        <w:rPr>
          <w:rFonts w:cs="Arial"/>
          <w:color w:val="000000"/>
        </w:rPr>
        <w:t xml:space="preserve"> IOC Resolution IV–6 that established the International Coordination Group for the Tsunami Warning System in the Pacific (ICG/ITSU) and IOC Resolution XXXIX-8 that renamed ITSU to be the Pacific Tsunami Warning and Mitigation System (PTWS) and to provide continuity through the Intergovernmental Coordination Group for the Pacific Tsunami Warning and Mitigation System (ICG/PTWS),</w:t>
      </w:r>
    </w:p>
    <w:p w14:paraId="2FB09609" w14:textId="77777777" w:rsidR="009639A9" w:rsidRPr="00245AFC" w:rsidRDefault="009639A9" w:rsidP="009639A9">
      <w:pPr>
        <w:spacing w:after="240"/>
        <w:jc w:val="both"/>
        <w:rPr>
          <w:rFonts w:cs="Arial"/>
          <w:color w:val="000000"/>
        </w:rPr>
      </w:pPr>
      <w:r w:rsidRPr="00245AFC">
        <w:rPr>
          <w:rFonts w:cs="Arial"/>
          <w:b/>
          <w:color w:val="000000"/>
        </w:rPr>
        <w:t>Reaffirming</w:t>
      </w:r>
      <w:r w:rsidRPr="00245AFC">
        <w:rPr>
          <w:rFonts w:cs="Arial"/>
          <w:color w:val="000000"/>
        </w:rPr>
        <w:t xml:space="preserve"> that the PTWS is a coordinated network of national systems and capacities, and is part of a global network of early-warning systems for all ocean-related hazards,</w:t>
      </w:r>
    </w:p>
    <w:p w14:paraId="24789A08" w14:textId="77777777" w:rsidR="009639A9" w:rsidRPr="00245AFC" w:rsidRDefault="009639A9" w:rsidP="009639A9">
      <w:pPr>
        <w:spacing w:after="240"/>
        <w:jc w:val="both"/>
        <w:rPr>
          <w:rFonts w:cs="Arial"/>
          <w:b/>
          <w:color w:val="000000"/>
        </w:rPr>
      </w:pPr>
      <w:r w:rsidRPr="00245AFC">
        <w:rPr>
          <w:rFonts w:cs="Arial"/>
          <w:b/>
          <w:color w:val="000000"/>
        </w:rPr>
        <w:t>Noting:</w:t>
      </w:r>
    </w:p>
    <w:p w14:paraId="41B9F8AD" w14:textId="77777777" w:rsidR="009639A9" w:rsidRPr="00245AFC" w:rsidRDefault="00000000" w:rsidP="009639A9">
      <w:pPr>
        <w:numPr>
          <w:ilvl w:val="0"/>
          <w:numId w:val="107"/>
        </w:numPr>
        <w:spacing w:after="240"/>
        <w:jc w:val="both"/>
        <w:rPr>
          <w:rFonts w:cs="Arial"/>
          <w:color w:val="000000"/>
        </w:rPr>
      </w:pPr>
      <w:hyperlink r:id="rId11">
        <w:r w:rsidR="009639A9" w:rsidRPr="00245AFC">
          <w:rPr>
            <w:rFonts w:cs="Arial"/>
            <w:color w:val="0000FF"/>
            <w:u w:val="single"/>
          </w:rPr>
          <w:t>Sendai Framework for Disaster Risk Reduction 2015–2030</w:t>
        </w:r>
      </w:hyperlink>
      <w:r w:rsidR="009639A9" w:rsidRPr="00245AFC">
        <w:rPr>
          <w:rFonts w:cs="Arial"/>
          <w:color w:val="000000"/>
        </w:rPr>
        <w:t xml:space="preserve"> was adopted by UN Member States on 18 March 2015 at the World Conference for Disaster Risk Reduction (WCDRR),</w:t>
      </w:r>
    </w:p>
    <w:p w14:paraId="292A12B2" w14:textId="07C381AF" w:rsidR="009639A9" w:rsidRPr="00245AFC" w:rsidRDefault="009639A9" w:rsidP="009639A9">
      <w:pPr>
        <w:numPr>
          <w:ilvl w:val="0"/>
          <w:numId w:val="107"/>
        </w:numPr>
        <w:pBdr>
          <w:top w:val="nil"/>
          <w:left w:val="nil"/>
          <w:bottom w:val="nil"/>
          <w:right w:val="nil"/>
          <w:between w:val="nil"/>
        </w:pBdr>
        <w:tabs>
          <w:tab w:val="left" w:pos="709"/>
        </w:tabs>
        <w:spacing w:after="240"/>
        <w:jc w:val="both"/>
        <w:rPr>
          <w:rFonts w:eastAsia="Arial" w:cs="Arial"/>
          <w:color w:val="000000"/>
          <w:szCs w:val="22"/>
        </w:rPr>
      </w:pPr>
      <w:bookmarkStart w:id="4" w:name="_heading=h.tyjcwt" w:colFirst="0" w:colLast="0"/>
      <w:bookmarkEnd w:id="4"/>
      <w:r w:rsidRPr="00245AFC">
        <w:rPr>
          <w:rFonts w:eastAsia="Arial" w:cs="Arial"/>
          <w:color w:val="000000"/>
          <w:szCs w:val="22"/>
        </w:rPr>
        <w:t>IOC Decision A-32/3.4.1 on Warning Mitigation Systems for Ocean Hazards decided to endorse the 10-Year Research, Development and Implementation Plan of the UN  ODTP as presented in document IOC/A-32/3.4.1.2.Doc(1), and also decided that warning systems for tsunamis generated by volcanoes should be considered and coordinated as part of the UNESCO/IOC Global tsunami and other Ocean-related Hazards Warning and Mitigation System, and also when possible be part of a MHEWS;</w:t>
      </w:r>
    </w:p>
    <w:p w14:paraId="4E1C0CE8" w14:textId="6EC4B362" w:rsidR="009639A9" w:rsidRPr="00245AFC" w:rsidRDefault="009639A9" w:rsidP="009639A9">
      <w:pPr>
        <w:spacing w:after="240"/>
        <w:jc w:val="both"/>
        <w:rPr>
          <w:rFonts w:cs="Arial"/>
          <w:color w:val="000000"/>
        </w:rPr>
      </w:pPr>
      <w:r w:rsidRPr="00245AFC">
        <w:rPr>
          <w:rFonts w:cs="Arial"/>
          <w:b/>
          <w:color w:val="000000"/>
        </w:rPr>
        <w:t>Having</w:t>
      </w:r>
      <w:r w:rsidRPr="00245AFC">
        <w:rPr>
          <w:rFonts w:cs="Arial"/>
          <w:color w:val="000000"/>
        </w:rPr>
        <w:t xml:space="preserve"> </w:t>
      </w:r>
      <w:r w:rsidRPr="00245AFC">
        <w:rPr>
          <w:rFonts w:cs="Arial"/>
          <w:b/>
          <w:color w:val="000000"/>
        </w:rPr>
        <w:t>reviewed</w:t>
      </w:r>
      <w:r w:rsidRPr="00245AFC">
        <w:rPr>
          <w:rFonts w:cs="Arial"/>
          <w:color w:val="000000"/>
        </w:rPr>
        <w:t xml:space="preserve"> the progress made in the implementation of the PTWS since the </w:t>
      </w:r>
      <w:r w:rsidR="00AC6FD2" w:rsidRPr="00245AFC">
        <w:rPr>
          <w:rFonts w:eastAsia="PMingLiU" w:cs="Arial"/>
          <w:color w:val="000000"/>
          <w:lang w:eastAsia="zh-TW"/>
        </w:rPr>
        <w:t>30</w:t>
      </w:r>
      <w:r w:rsidRPr="00245AFC">
        <w:rPr>
          <w:rFonts w:cs="Arial"/>
          <w:color w:val="000000"/>
        </w:rPr>
        <w:t>th Session of the ICG/PTWS,</w:t>
      </w:r>
    </w:p>
    <w:p w14:paraId="2527FCBF" w14:textId="77777777" w:rsidR="009639A9" w:rsidRPr="00245AFC" w:rsidRDefault="009639A9" w:rsidP="009639A9">
      <w:pPr>
        <w:spacing w:after="120"/>
        <w:jc w:val="both"/>
        <w:rPr>
          <w:rFonts w:cs="Arial"/>
          <w:color w:val="000000"/>
        </w:rPr>
      </w:pPr>
      <w:r w:rsidRPr="00245AFC">
        <w:rPr>
          <w:rFonts w:cs="Arial"/>
          <w:b/>
          <w:color w:val="000000"/>
        </w:rPr>
        <w:t>Having considered</w:t>
      </w:r>
      <w:r w:rsidRPr="00245AFC">
        <w:rPr>
          <w:rFonts w:cs="Arial"/>
          <w:color w:val="000000"/>
        </w:rPr>
        <w:t xml:space="preserve"> the reports of:</w:t>
      </w:r>
    </w:p>
    <w:p w14:paraId="0A17E469" w14:textId="77777777" w:rsidR="009639A9" w:rsidRPr="00245AFC" w:rsidRDefault="009639A9" w:rsidP="009639A9">
      <w:pPr>
        <w:numPr>
          <w:ilvl w:val="0"/>
          <w:numId w:val="105"/>
        </w:numPr>
        <w:spacing w:after="60"/>
        <w:jc w:val="both"/>
        <w:rPr>
          <w:rFonts w:cs="Arial"/>
          <w:color w:val="000000"/>
        </w:rPr>
      </w:pPr>
      <w:bookmarkStart w:id="5" w:name="_Hlk195180450"/>
      <w:r w:rsidRPr="00245AFC">
        <w:rPr>
          <w:rFonts w:cs="Arial"/>
          <w:color w:val="000000"/>
        </w:rPr>
        <w:t>Working Group 1 on Understanding Tsunami Risk</w:t>
      </w:r>
    </w:p>
    <w:p w14:paraId="51A24C63" w14:textId="6E9FB282" w:rsidR="009639A9" w:rsidRPr="00245AFC" w:rsidRDefault="009639A9" w:rsidP="009639A9">
      <w:pPr>
        <w:numPr>
          <w:ilvl w:val="0"/>
          <w:numId w:val="105"/>
        </w:numPr>
        <w:spacing w:after="60"/>
        <w:jc w:val="both"/>
        <w:rPr>
          <w:rFonts w:cs="Arial"/>
          <w:color w:val="000000"/>
        </w:rPr>
      </w:pPr>
      <w:r w:rsidRPr="00245AFC">
        <w:rPr>
          <w:rFonts w:cs="Arial"/>
          <w:color w:val="000000"/>
        </w:rPr>
        <w:t>Working Group 2 on Tsunami Detection, Warning and Dissemination</w:t>
      </w:r>
    </w:p>
    <w:p w14:paraId="5A594D4D" w14:textId="77777777" w:rsidR="009639A9" w:rsidRPr="00245AFC" w:rsidRDefault="009639A9" w:rsidP="009639A9">
      <w:pPr>
        <w:numPr>
          <w:ilvl w:val="0"/>
          <w:numId w:val="105"/>
        </w:numPr>
        <w:spacing w:after="60"/>
        <w:jc w:val="both"/>
        <w:rPr>
          <w:rFonts w:cs="Arial"/>
          <w:color w:val="000000"/>
        </w:rPr>
      </w:pPr>
      <w:r w:rsidRPr="00245AFC">
        <w:rPr>
          <w:rFonts w:cs="Arial"/>
          <w:color w:val="000000"/>
        </w:rPr>
        <w:t>Working Group 3 on Disaster Risk Management and Preparedness</w:t>
      </w:r>
    </w:p>
    <w:p w14:paraId="2EF76CEC" w14:textId="0B229816" w:rsidR="009639A9" w:rsidRPr="00245AFC" w:rsidRDefault="009639A9" w:rsidP="009639A9">
      <w:pPr>
        <w:numPr>
          <w:ilvl w:val="0"/>
          <w:numId w:val="105"/>
        </w:numPr>
        <w:spacing w:after="60"/>
        <w:jc w:val="both"/>
        <w:rPr>
          <w:rFonts w:cs="Arial"/>
          <w:color w:val="000000"/>
        </w:rPr>
      </w:pPr>
      <w:r w:rsidRPr="00245AFC">
        <w:rPr>
          <w:rFonts w:cs="Arial"/>
          <w:color w:val="000000"/>
          <w:highlight w:val="yellow"/>
        </w:rPr>
        <w:t xml:space="preserve">Working Group 2 Task Team on </w:t>
      </w:r>
      <w:r w:rsidR="00A64553" w:rsidRPr="00245AFC">
        <w:rPr>
          <w:rFonts w:eastAsia="PMingLiU" w:cs="Arial"/>
          <w:color w:val="000000"/>
          <w:highlight w:val="yellow"/>
          <w:lang w:eastAsia="zh-TW"/>
        </w:rPr>
        <w:t xml:space="preserve">Forecasting </w:t>
      </w:r>
      <w:r w:rsidR="003B0D50" w:rsidRPr="00245AFC">
        <w:rPr>
          <w:rFonts w:eastAsia="PMingLiU" w:cs="Arial"/>
          <w:color w:val="000000"/>
          <w:highlight w:val="yellow"/>
          <w:lang w:eastAsia="zh-TW"/>
        </w:rPr>
        <w:t>from Ocean Observations</w:t>
      </w:r>
    </w:p>
    <w:p w14:paraId="651A6D6D" w14:textId="44613E3D" w:rsidR="009639A9" w:rsidRPr="00245AFC" w:rsidRDefault="009639A9" w:rsidP="009639A9">
      <w:pPr>
        <w:numPr>
          <w:ilvl w:val="0"/>
          <w:numId w:val="105"/>
        </w:numPr>
        <w:spacing w:after="60"/>
        <w:jc w:val="both"/>
        <w:rPr>
          <w:rFonts w:cs="Arial"/>
          <w:color w:val="000000"/>
        </w:rPr>
      </w:pPr>
      <w:r w:rsidRPr="00245AFC">
        <w:rPr>
          <w:rFonts w:cs="Arial"/>
          <w:color w:val="000000"/>
        </w:rPr>
        <w:t xml:space="preserve">Working Group 2 Task Team on </w:t>
      </w:r>
      <w:r w:rsidR="003B0D50" w:rsidRPr="00245AFC">
        <w:rPr>
          <w:rFonts w:eastAsia="PMingLiU" w:cs="Arial"/>
          <w:color w:val="000000"/>
          <w:lang w:eastAsia="zh-TW"/>
        </w:rPr>
        <w:t>I</w:t>
      </w:r>
      <w:r w:rsidRPr="00245AFC">
        <w:rPr>
          <w:rFonts w:cs="Arial"/>
          <w:color w:val="000000"/>
        </w:rPr>
        <w:t xml:space="preserve">ntegrated PTWS </w:t>
      </w:r>
      <w:r w:rsidR="003B0D50" w:rsidRPr="00245AFC">
        <w:rPr>
          <w:rFonts w:eastAsia="PMingLiU" w:cs="Arial"/>
          <w:color w:val="000000"/>
          <w:lang w:eastAsia="zh-TW"/>
        </w:rPr>
        <w:t>S</w:t>
      </w:r>
      <w:r w:rsidRPr="00245AFC">
        <w:rPr>
          <w:rFonts w:cs="Arial"/>
          <w:color w:val="000000"/>
        </w:rPr>
        <w:t xml:space="preserve">ensor </w:t>
      </w:r>
      <w:r w:rsidR="003B0D50" w:rsidRPr="00245AFC">
        <w:rPr>
          <w:rFonts w:eastAsia="PMingLiU" w:cs="Arial"/>
          <w:color w:val="000000"/>
          <w:lang w:eastAsia="zh-TW"/>
        </w:rPr>
        <w:t>N</w:t>
      </w:r>
      <w:r w:rsidRPr="00245AFC">
        <w:rPr>
          <w:rFonts w:cs="Arial"/>
          <w:color w:val="000000"/>
        </w:rPr>
        <w:t xml:space="preserve">etworks for </w:t>
      </w:r>
      <w:r w:rsidR="003B0D50" w:rsidRPr="00245AFC">
        <w:rPr>
          <w:rFonts w:eastAsia="PMingLiU" w:cs="Arial"/>
          <w:color w:val="000000"/>
          <w:lang w:eastAsia="zh-TW"/>
        </w:rPr>
        <w:t>T</w:t>
      </w:r>
      <w:r w:rsidRPr="00245AFC">
        <w:rPr>
          <w:rFonts w:cs="Arial"/>
          <w:color w:val="000000"/>
        </w:rPr>
        <w:t xml:space="preserve">sunami </w:t>
      </w:r>
      <w:r w:rsidR="003B0D50" w:rsidRPr="00245AFC">
        <w:rPr>
          <w:rFonts w:eastAsia="PMingLiU" w:cs="Arial"/>
          <w:color w:val="000000"/>
          <w:lang w:eastAsia="zh-TW"/>
        </w:rPr>
        <w:t>D</w:t>
      </w:r>
      <w:r w:rsidRPr="00245AFC">
        <w:rPr>
          <w:rFonts w:cs="Arial"/>
          <w:color w:val="000000"/>
        </w:rPr>
        <w:t xml:space="preserve">etection and </w:t>
      </w:r>
      <w:r w:rsidR="003B0D50" w:rsidRPr="00245AFC">
        <w:rPr>
          <w:rFonts w:eastAsia="PMingLiU" w:cs="Arial"/>
          <w:color w:val="000000"/>
          <w:lang w:eastAsia="zh-TW"/>
        </w:rPr>
        <w:t>C</w:t>
      </w:r>
      <w:r w:rsidRPr="00245AFC">
        <w:rPr>
          <w:rFonts w:cs="Arial"/>
          <w:color w:val="000000"/>
        </w:rPr>
        <w:t>haracterisation</w:t>
      </w:r>
    </w:p>
    <w:p w14:paraId="41E4EAAE" w14:textId="77777777" w:rsidR="009639A9" w:rsidRPr="00245AFC" w:rsidRDefault="009639A9" w:rsidP="009639A9">
      <w:pPr>
        <w:numPr>
          <w:ilvl w:val="0"/>
          <w:numId w:val="105"/>
        </w:numPr>
        <w:spacing w:after="60"/>
        <w:jc w:val="both"/>
        <w:rPr>
          <w:rFonts w:cs="Arial"/>
          <w:color w:val="000000"/>
          <w:highlight w:val="yellow"/>
        </w:rPr>
      </w:pPr>
      <w:r w:rsidRPr="00245AFC">
        <w:rPr>
          <w:rFonts w:cs="Arial"/>
          <w:color w:val="000000"/>
          <w:highlight w:val="yellow"/>
        </w:rPr>
        <w:t>Working Group 2 Task Team of Tsunami Service Providers (TSPs)</w:t>
      </w:r>
    </w:p>
    <w:p w14:paraId="060BE743" w14:textId="77777777" w:rsidR="009639A9" w:rsidRPr="00245AFC" w:rsidRDefault="009639A9" w:rsidP="009639A9">
      <w:pPr>
        <w:numPr>
          <w:ilvl w:val="0"/>
          <w:numId w:val="105"/>
        </w:numPr>
        <w:spacing w:after="60"/>
        <w:jc w:val="both"/>
        <w:rPr>
          <w:rFonts w:cs="Arial"/>
          <w:color w:val="000000"/>
          <w:highlight w:val="yellow"/>
        </w:rPr>
      </w:pPr>
      <w:r w:rsidRPr="00245AFC">
        <w:rPr>
          <w:rFonts w:cs="Arial"/>
          <w:color w:val="000000"/>
          <w:highlight w:val="yellow"/>
        </w:rPr>
        <w:t>Working Group 2 Task Team on Seismic Data Sharing in the South West Pacific</w:t>
      </w:r>
    </w:p>
    <w:p w14:paraId="11B3A4D9" w14:textId="619D886B" w:rsidR="009639A9" w:rsidRPr="00245AFC" w:rsidRDefault="009639A9" w:rsidP="009639A9">
      <w:pPr>
        <w:numPr>
          <w:ilvl w:val="0"/>
          <w:numId w:val="105"/>
        </w:numPr>
        <w:spacing w:after="60"/>
        <w:jc w:val="both"/>
        <w:rPr>
          <w:rFonts w:cs="Arial"/>
          <w:color w:val="000000"/>
        </w:rPr>
      </w:pPr>
      <w:r w:rsidRPr="00245AFC">
        <w:rPr>
          <w:rFonts w:cs="Arial"/>
          <w:color w:val="000000"/>
        </w:rPr>
        <w:t xml:space="preserve">Task Team on </w:t>
      </w:r>
      <w:proofErr w:type="spellStart"/>
      <w:r w:rsidRPr="00245AFC">
        <w:rPr>
          <w:rFonts w:cs="Arial"/>
          <w:color w:val="000000"/>
        </w:rPr>
        <w:t>PacWave</w:t>
      </w:r>
      <w:proofErr w:type="spellEnd"/>
      <w:r w:rsidRPr="00245AFC">
        <w:rPr>
          <w:rFonts w:cs="Arial"/>
          <w:color w:val="000000"/>
        </w:rPr>
        <w:t xml:space="preserve"> Exercises</w:t>
      </w:r>
      <w:r w:rsidR="00F044FD" w:rsidRPr="00245AFC">
        <w:rPr>
          <w:rFonts w:eastAsia="PMingLiU" w:cs="Arial"/>
          <w:color w:val="000000"/>
          <w:lang w:eastAsia="zh-TW"/>
        </w:rPr>
        <w:t>, on PacWave24</w:t>
      </w:r>
    </w:p>
    <w:p w14:paraId="33C7D274" w14:textId="2B2F986D" w:rsidR="009639A9" w:rsidRPr="00245AFC" w:rsidRDefault="009639A9" w:rsidP="009639A9">
      <w:pPr>
        <w:numPr>
          <w:ilvl w:val="0"/>
          <w:numId w:val="105"/>
        </w:numPr>
        <w:spacing w:after="60"/>
        <w:jc w:val="both"/>
        <w:rPr>
          <w:rFonts w:cs="Arial"/>
          <w:color w:val="000000"/>
        </w:rPr>
      </w:pPr>
      <w:r w:rsidRPr="00245AFC">
        <w:rPr>
          <w:rFonts w:cs="Arial"/>
          <w:color w:val="000000"/>
          <w:highlight w:val="yellow"/>
        </w:rPr>
        <w:t xml:space="preserve">Task Team on </w:t>
      </w:r>
      <w:r w:rsidR="003B0D50" w:rsidRPr="00245AFC">
        <w:rPr>
          <w:rFonts w:eastAsia="PMingLiU" w:cs="Arial"/>
          <w:color w:val="000000"/>
          <w:highlight w:val="yellow"/>
          <w:lang w:eastAsia="zh-TW"/>
        </w:rPr>
        <w:t>Tsunami Generated by Volcanoes</w:t>
      </w:r>
    </w:p>
    <w:p w14:paraId="13E179C5" w14:textId="5BF74B90" w:rsidR="009639A9" w:rsidRPr="00245AFC" w:rsidRDefault="009639A9" w:rsidP="005B3038">
      <w:pPr>
        <w:numPr>
          <w:ilvl w:val="0"/>
          <w:numId w:val="105"/>
        </w:numPr>
        <w:spacing w:after="60"/>
        <w:ind w:left="714" w:hanging="357"/>
        <w:jc w:val="both"/>
        <w:rPr>
          <w:rFonts w:cs="Arial"/>
          <w:color w:val="000000"/>
        </w:rPr>
      </w:pPr>
      <w:r w:rsidRPr="00245AFC">
        <w:rPr>
          <w:rFonts w:cs="Arial"/>
          <w:color w:val="000000"/>
        </w:rPr>
        <w:t xml:space="preserve">Regional Working Group on Tsunami Warning and Mitigation System </w:t>
      </w:r>
      <w:r w:rsidR="009119DF" w:rsidRPr="00245AFC">
        <w:rPr>
          <w:rFonts w:eastAsia="PMingLiU" w:cs="Arial"/>
          <w:color w:val="000000"/>
          <w:lang w:eastAsia="zh-TW"/>
        </w:rPr>
        <w:t>for</w:t>
      </w:r>
      <w:r w:rsidRPr="00245AFC">
        <w:rPr>
          <w:rFonts w:cs="Arial"/>
          <w:color w:val="000000"/>
        </w:rPr>
        <w:t xml:space="preserve"> the Central American Pacific Coast</w:t>
      </w:r>
    </w:p>
    <w:p w14:paraId="4C0934EF" w14:textId="391AB578" w:rsidR="009639A9" w:rsidRPr="00245AFC" w:rsidRDefault="009639A9" w:rsidP="005B3038">
      <w:pPr>
        <w:numPr>
          <w:ilvl w:val="0"/>
          <w:numId w:val="103"/>
        </w:numPr>
        <w:spacing w:after="60"/>
        <w:ind w:left="714" w:hanging="357"/>
        <w:jc w:val="both"/>
        <w:rPr>
          <w:rFonts w:cs="Arial"/>
          <w:color w:val="000000"/>
        </w:rPr>
      </w:pPr>
      <w:r w:rsidRPr="00245AFC">
        <w:rPr>
          <w:rFonts w:cs="Arial"/>
          <w:color w:val="000000"/>
        </w:rPr>
        <w:t xml:space="preserve">Regional Working Group on Tsunami Warning and Mitigation System </w:t>
      </w:r>
      <w:r w:rsidR="009119DF" w:rsidRPr="00245AFC">
        <w:rPr>
          <w:rFonts w:eastAsia="PMingLiU" w:cs="Arial"/>
          <w:color w:val="000000"/>
          <w:lang w:eastAsia="zh-TW"/>
        </w:rPr>
        <w:t>for</w:t>
      </w:r>
      <w:r w:rsidRPr="00245AFC">
        <w:rPr>
          <w:rFonts w:cs="Arial"/>
          <w:color w:val="000000"/>
        </w:rPr>
        <w:t xml:space="preserve"> the South East Pacific Region</w:t>
      </w:r>
    </w:p>
    <w:p w14:paraId="1840A1C6" w14:textId="4434DBDE" w:rsidR="009639A9" w:rsidRPr="00245AFC" w:rsidRDefault="009639A9" w:rsidP="005B3038">
      <w:pPr>
        <w:numPr>
          <w:ilvl w:val="0"/>
          <w:numId w:val="103"/>
        </w:numPr>
        <w:spacing w:after="60"/>
        <w:ind w:left="714" w:hanging="357"/>
        <w:jc w:val="both"/>
        <w:rPr>
          <w:rFonts w:cs="Arial"/>
          <w:color w:val="000000"/>
        </w:rPr>
      </w:pPr>
      <w:r w:rsidRPr="00245AFC">
        <w:rPr>
          <w:rFonts w:cs="Arial"/>
          <w:color w:val="000000"/>
        </w:rPr>
        <w:lastRenderedPageBreak/>
        <w:t>Regional Working Group on Tsunami Warning and Mitigation System</w:t>
      </w:r>
      <w:r w:rsidR="009119DF" w:rsidRPr="00245AFC">
        <w:rPr>
          <w:rFonts w:eastAsia="PMingLiU" w:cs="Arial"/>
          <w:color w:val="000000"/>
          <w:lang w:eastAsia="zh-TW"/>
        </w:rPr>
        <w:t xml:space="preserve"> for the Pacific Island Countries and Territories</w:t>
      </w:r>
    </w:p>
    <w:p w14:paraId="028AE075" w14:textId="3AE3BE7F" w:rsidR="009639A9" w:rsidRPr="00245AFC" w:rsidRDefault="009639A9" w:rsidP="005B3038">
      <w:pPr>
        <w:numPr>
          <w:ilvl w:val="0"/>
          <w:numId w:val="103"/>
        </w:numPr>
        <w:spacing w:after="60"/>
        <w:ind w:left="714" w:hanging="357"/>
        <w:jc w:val="both"/>
        <w:rPr>
          <w:rFonts w:cs="Arial"/>
          <w:color w:val="000000"/>
        </w:rPr>
      </w:pPr>
      <w:r w:rsidRPr="00245AFC">
        <w:rPr>
          <w:rFonts w:cs="Arial"/>
          <w:color w:val="000000"/>
        </w:rPr>
        <w:t xml:space="preserve">Regional Working Group on Tsunami Warning and Mitigation System </w:t>
      </w:r>
      <w:r w:rsidR="009119DF" w:rsidRPr="00245AFC">
        <w:rPr>
          <w:rFonts w:eastAsia="PMingLiU" w:cs="Arial"/>
          <w:color w:val="000000"/>
          <w:lang w:eastAsia="zh-TW"/>
        </w:rPr>
        <w:t>for</w:t>
      </w:r>
      <w:r w:rsidRPr="00245AFC">
        <w:rPr>
          <w:rFonts w:cs="Arial"/>
          <w:color w:val="000000"/>
        </w:rPr>
        <w:t xml:space="preserve"> the South China Sea Region</w:t>
      </w:r>
    </w:p>
    <w:p w14:paraId="24D18C79" w14:textId="4E0FE8B9" w:rsidR="009639A9" w:rsidRPr="00245AFC" w:rsidRDefault="009639A9" w:rsidP="005B3038">
      <w:pPr>
        <w:numPr>
          <w:ilvl w:val="0"/>
          <w:numId w:val="103"/>
        </w:numPr>
        <w:spacing w:after="60"/>
        <w:ind w:left="714" w:hanging="357"/>
        <w:jc w:val="both"/>
        <w:rPr>
          <w:rFonts w:cs="Arial"/>
          <w:color w:val="000000"/>
        </w:rPr>
      </w:pPr>
      <w:r w:rsidRPr="00245AFC">
        <w:rPr>
          <w:rFonts w:cs="Arial"/>
          <w:color w:val="000000"/>
        </w:rPr>
        <w:t xml:space="preserve">Report of the Meeting of the PTWS Steering Committee, </w:t>
      </w:r>
      <w:r w:rsidR="007F0C26" w:rsidRPr="00245AFC">
        <w:rPr>
          <w:rFonts w:eastAsia="PMingLiU" w:cs="Arial"/>
          <w:color w:val="000000"/>
          <w:lang w:eastAsia="zh-TW"/>
        </w:rPr>
        <w:t>16-20 September 2024</w:t>
      </w:r>
    </w:p>
    <w:p w14:paraId="21638BC5" w14:textId="535FF233" w:rsidR="00F044FD" w:rsidRPr="00245AFC" w:rsidRDefault="009639A9" w:rsidP="004F1563">
      <w:pPr>
        <w:numPr>
          <w:ilvl w:val="0"/>
          <w:numId w:val="103"/>
        </w:numPr>
        <w:spacing w:after="60"/>
        <w:ind w:left="714" w:hanging="357"/>
        <w:jc w:val="both"/>
        <w:rPr>
          <w:rFonts w:cs="Arial"/>
          <w:color w:val="000000"/>
        </w:rPr>
      </w:pPr>
      <w:r w:rsidRPr="00245AFC">
        <w:rPr>
          <w:rFonts w:cs="Arial"/>
          <w:color w:val="000000"/>
        </w:rPr>
        <w:t>1</w:t>
      </w:r>
      <w:r w:rsidR="007F0C26" w:rsidRPr="00245AFC">
        <w:rPr>
          <w:rFonts w:eastAsia="PMingLiU" w:cs="Arial"/>
          <w:color w:val="000000"/>
          <w:lang w:eastAsia="zh-TW"/>
        </w:rPr>
        <w:t>8</w:t>
      </w:r>
      <w:r w:rsidRPr="00245AFC">
        <w:rPr>
          <w:rFonts w:cs="Arial"/>
          <w:color w:val="000000"/>
          <w:vertAlign w:val="superscript"/>
        </w:rPr>
        <w:t>th</w:t>
      </w:r>
      <w:r w:rsidRPr="00245AFC">
        <w:rPr>
          <w:rFonts w:cs="Arial"/>
          <w:color w:val="000000"/>
        </w:rPr>
        <w:t xml:space="preserve"> Meeting of the Working Group on Tsunamis and Other Hazards Related to Sea-Level Warning and Mitigation Systems (TOWS-WG-XV</w:t>
      </w:r>
      <w:r w:rsidR="007F0C26" w:rsidRPr="00245AFC">
        <w:rPr>
          <w:rFonts w:eastAsia="PMingLiU" w:cs="Arial"/>
          <w:color w:val="000000"/>
          <w:lang w:eastAsia="zh-TW"/>
        </w:rPr>
        <w:t>II</w:t>
      </w:r>
      <w:r w:rsidRPr="00245AFC">
        <w:rPr>
          <w:rFonts w:cs="Arial"/>
          <w:color w:val="000000"/>
        </w:rPr>
        <w:t xml:space="preserve">I), </w:t>
      </w:r>
      <w:r w:rsidR="00140FE8" w:rsidRPr="00245AFC">
        <w:rPr>
          <w:rFonts w:eastAsia="PMingLiU" w:cs="Arial"/>
          <w:color w:val="000000"/>
          <w:lang w:eastAsia="zh-TW"/>
        </w:rPr>
        <w:t>24-25 February 2025</w:t>
      </w:r>
    </w:p>
    <w:p w14:paraId="00416963" w14:textId="55C13582" w:rsidR="00F044FD" w:rsidRPr="00245AFC" w:rsidRDefault="009639A9" w:rsidP="00F044FD">
      <w:pPr>
        <w:pStyle w:val="ListParagraph"/>
        <w:numPr>
          <w:ilvl w:val="0"/>
          <w:numId w:val="103"/>
        </w:numPr>
        <w:rPr>
          <w:rFonts w:ascii="Arial" w:hAnsi="Arial" w:cs="Arial"/>
          <w:color w:val="000000"/>
          <w:sz w:val="22"/>
          <w:szCs w:val="24"/>
        </w:rPr>
      </w:pPr>
      <w:r w:rsidRPr="00245AFC">
        <w:rPr>
          <w:rFonts w:ascii="Arial" w:hAnsi="Arial" w:cs="Arial"/>
          <w:color w:val="000000"/>
        </w:rPr>
        <w:t xml:space="preserve"> </w:t>
      </w:r>
      <w:r w:rsidR="00F044FD" w:rsidRPr="00245AFC">
        <w:rPr>
          <w:rFonts w:ascii="Arial" w:hAnsi="Arial" w:cs="Arial"/>
          <w:color w:val="000000"/>
          <w:sz w:val="22"/>
          <w:szCs w:val="24"/>
        </w:rPr>
        <w:t>5th Meeting of Scientific Committee for the UN Ocean Decade Tsunami Programme (ODTP SC-5), 16-17 January 2025</w:t>
      </w:r>
    </w:p>
    <w:p w14:paraId="1AE5CB96" w14:textId="77777777" w:rsidR="009639A9" w:rsidRPr="00245AFC" w:rsidRDefault="009639A9" w:rsidP="005B3038">
      <w:pPr>
        <w:numPr>
          <w:ilvl w:val="0"/>
          <w:numId w:val="103"/>
        </w:numPr>
        <w:spacing w:after="60"/>
        <w:ind w:left="714" w:hanging="357"/>
        <w:jc w:val="both"/>
        <w:rPr>
          <w:rFonts w:cs="Arial"/>
          <w:color w:val="000000"/>
        </w:rPr>
      </w:pPr>
      <w:r w:rsidRPr="00245AFC">
        <w:rPr>
          <w:rFonts w:cs="Arial"/>
          <w:color w:val="000000"/>
        </w:rPr>
        <w:t xml:space="preserve">North West Pacific Tsunami Advisory </w:t>
      </w:r>
      <w:proofErr w:type="spellStart"/>
      <w:r w:rsidRPr="00245AFC">
        <w:rPr>
          <w:rFonts w:cs="Arial"/>
          <w:color w:val="000000"/>
        </w:rPr>
        <w:t>Center</w:t>
      </w:r>
      <w:proofErr w:type="spellEnd"/>
      <w:r w:rsidRPr="00245AFC">
        <w:rPr>
          <w:rFonts w:cs="Arial"/>
          <w:color w:val="000000"/>
        </w:rPr>
        <w:t xml:space="preserve"> (NWPTAC)</w:t>
      </w:r>
    </w:p>
    <w:p w14:paraId="7CBFFDD3" w14:textId="77777777" w:rsidR="009639A9" w:rsidRPr="00245AFC" w:rsidRDefault="009639A9" w:rsidP="005B3038">
      <w:pPr>
        <w:numPr>
          <w:ilvl w:val="0"/>
          <w:numId w:val="103"/>
        </w:numPr>
        <w:spacing w:after="60"/>
        <w:ind w:left="714" w:hanging="357"/>
        <w:jc w:val="both"/>
        <w:rPr>
          <w:rFonts w:cs="Arial"/>
          <w:color w:val="000000"/>
        </w:rPr>
      </w:pPr>
      <w:r w:rsidRPr="00245AFC">
        <w:rPr>
          <w:rFonts w:cs="Arial"/>
          <w:color w:val="000000"/>
        </w:rPr>
        <w:t xml:space="preserve">Pacific Tsunami Warning </w:t>
      </w:r>
      <w:proofErr w:type="spellStart"/>
      <w:r w:rsidRPr="00245AFC">
        <w:rPr>
          <w:rFonts w:cs="Arial"/>
          <w:color w:val="000000"/>
        </w:rPr>
        <w:t>Center</w:t>
      </w:r>
      <w:proofErr w:type="spellEnd"/>
      <w:r w:rsidRPr="00245AFC">
        <w:rPr>
          <w:rFonts w:cs="Arial"/>
          <w:color w:val="000000"/>
        </w:rPr>
        <w:t xml:space="preserve"> (PTWC)</w:t>
      </w:r>
    </w:p>
    <w:p w14:paraId="6C797AAA" w14:textId="77777777" w:rsidR="009639A9" w:rsidRPr="00245AFC" w:rsidRDefault="009639A9" w:rsidP="005B3038">
      <w:pPr>
        <w:numPr>
          <w:ilvl w:val="0"/>
          <w:numId w:val="103"/>
        </w:numPr>
        <w:spacing w:after="60"/>
        <w:ind w:left="714" w:hanging="357"/>
        <w:jc w:val="both"/>
        <w:rPr>
          <w:rFonts w:cs="Arial"/>
          <w:color w:val="000000"/>
        </w:rPr>
      </w:pPr>
      <w:r w:rsidRPr="00245AFC">
        <w:rPr>
          <w:rFonts w:cs="Arial"/>
          <w:color w:val="000000"/>
        </w:rPr>
        <w:t xml:space="preserve">South China Sea Tsunami Advisory </w:t>
      </w:r>
      <w:proofErr w:type="spellStart"/>
      <w:r w:rsidRPr="00245AFC">
        <w:rPr>
          <w:rFonts w:cs="Arial"/>
          <w:color w:val="000000"/>
        </w:rPr>
        <w:t>Center</w:t>
      </w:r>
      <w:proofErr w:type="spellEnd"/>
      <w:r w:rsidRPr="00245AFC">
        <w:rPr>
          <w:rFonts w:cs="Arial"/>
          <w:color w:val="000000"/>
        </w:rPr>
        <w:t xml:space="preserve"> (SCSTAC)</w:t>
      </w:r>
    </w:p>
    <w:p w14:paraId="0B63C512" w14:textId="77777777" w:rsidR="009639A9" w:rsidRPr="00245AFC" w:rsidRDefault="009639A9" w:rsidP="005B3038">
      <w:pPr>
        <w:numPr>
          <w:ilvl w:val="0"/>
          <w:numId w:val="103"/>
        </w:numPr>
        <w:spacing w:after="60"/>
        <w:ind w:left="714" w:hanging="357"/>
        <w:jc w:val="both"/>
        <w:rPr>
          <w:rFonts w:cs="Arial"/>
          <w:color w:val="000000"/>
        </w:rPr>
      </w:pPr>
      <w:r w:rsidRPr="00245AFC">
        <w:rPr>
          <w:rFonts w:cs="Arial"/>
          <w:color w:val="000000"/>
        </w:rPr>
        <w:t xml:space="preserve">Central American Tsunami Advisory </w:t>
      </w:r>
      <w:proofErr w:type="spellStart"/>
      <w:r w:rsidRPr="00245AFC">
        <w:rPr>
          <w:rFonts w:cs="Arial"/>
          <w:color w:val="000000"/>
        </w:rPr>
        <w:t>Center</w:t>
      </w:r>
      <w:proofErr w:type="spellEnd"/>
      <w:r w:rsidRPr="00245AFC">
        <w:rPr>
          <w:rFonts w:cs="Arial"/>
          <w:color w:val="000000"/>
        </w:rPr>
        <w:t xml:space="preserve"> (CATAC)</w:t>
      </w:r>
    </w:p>
    <w:p w14:paraId="0D8BFA04" w14:textId="77777777" w:rsidR="009639A9" w:rsidRPr="00245AFC" w:rsidRDefault="009639A9" w:rsidP="005B3038">
      <w:pPr>
        <w:numPr>
          <w:ilvl w:val="0"/>
          <w:numId w:val="103"/>
        </w:numPr>
        <w:spacing w:after="60"/>
        <w:ind w:left="714" w:hanging="357"/>
        <w:jc w:val="both"/>
        <w:rPr>
          <w:rFonts w:cs="Arial"/>
          <w:color w:val="000000"/>
        </w:rPr>
      </w:pPr>
      <w:r w:rsidRPr="00245AFC">
        <w:rPr>
          <w:rFonts w:cs="Arial"/>
          <w:color w:val="000000"/>
        </w:rPr>
        <w:t xml:space="preserve">International Tsunami Information </w:t>
      </w:r>
      <w:proofErr w:type="spellStart"/>
      <w:r w:rsidRPr="00245AFC">
        <w:rPr>
          <w:rFonts w:cs="Arial"/>
          <w:color w:val="000000"/>
        </w:rPr>
        <w:t>Center</w:t>
      </w:r>
      <w:proofErr w:type="spellEnd"/>
      <w:r w:rsidRPr="00245AFC">
        <w:rPr>
          <w:rFonts w:cs="Arial"/>
          <w:color w:val="000000"/>
        </w:rPr>
        <w:t xml:space="preserve"> (ITIC)</w:t>
      </w:r>
    </w:p>
    <w:p w14:paraId="4E0320F4" w14:textId="702EB17D" w:rsidR="009639A9" w:rsidRPr="00245AFC" w:rsidRDefault="009639A9" w:rsidP="00C27C72">
      <w:pPr>
        <w:numPr>
          <w:ilvl w:val="0"/>
          <w:numId w:val="103"/>
        </w:numPr>
        <w:pBdr>
          <w:top w:val="nil"/>
          <w:left w:val="nil"/>
          <w:bottom w:val="nil"/>
          <w:right w:val="nil"/>
          <w:between w:val="nil"/>
        </w:pBdr>
        <w:tabs>
          <w:tab w:val="left" w:pos="709"/>
        </w:tabs>
        <w:spacing w:after="60"/>
        <w:ind w:left="714" w:hanging="357"/>
        <w:jc w:val="both"/>
        <w:rPr>
          <w:rFonts w:eastAsia="Arial" w:cs="Arial"/>
          <w:color w:val="000000"/>
          <w:szCs w:val="22"/>
        </w:rPr>
      </w:pPr>
      <w:r w:rsidRPr="00245AFC">
        <w:rPr>
          <w:rFonts w:eastAsia="Arial" w:cs="Arial"/>
          <w:color w:val="000000"/>
          <w:szCs w:val="22"/>
        </w:rPr>
        <w:t>Reports of the</w:t>
      </w:r>
      <w:r w:rsidR="00050357" w:rsidRPr="00245AFC">
        <w:rPr>
          <w:rFonts w:cs="Arial"/>
        </w:rPr>
        <w:t xml:space="preserve"> </w:t>
      </w:r>
      <w:r w:rsidR="00050357" w:rsidRPr="00245AFC">
        <w:rPr>
          <w:rFonts w:eastAsia="Arial" w:cs="Arial"/>
          <w:color w:val="000000"/>
          <w:szCs w:val="22"/>
        </w:rPr>
        <w:t>ICG/CARIBE-EWS</w:t>
      </w:r>
      <w:r w:rsidR="00050357" w:rsidRPr="00245AFC">
        <w:rPr>
          <w:rFonts w:eastAsia="PMingLiU" w:cs="Arial"/>
          <w:color w:val="000000"/>
          <w:szCs w:val="22"/>
          <w:lang w:eastAsia="zh-TW"/>
        </w:rPr>
        <w:t>,</w:t>
      </w:r>
      <w:r w:rsidRPr="00245AFC">
        <w:rPr>
          <w:rFonts w:eastAsia="Arial" w:cs="Arial"/>
          <w:color w:val="000000"/>
          <w:szCs w:val="22"/>
        </w:rPr>
        <w:t xml:space="preserve"> ICG/IOTWMS, </w:t>
      </w:r>
      <w:r w:rsidR="00050357" w:rsidRPr="00245AFC">
        <w:rPr>
          <w:rFonts w:eastAsia="PMingLiU" w:cs="Arial"/>
          <w:color w:val="000000"/>
          <w:szCs w:val="22"/>
          <w:lang w:eastAsia="zh-TW"/>
        </w:rPr>
        <w:t>ICG/NEAMTWS</w:t>
      </w:r>
    </w:p>
    <w:p w14:paraId="6913FEA4" w14:textId="77777777" w:rsidR="009639A9" w:rsidRPr="00245AFC" w:rsidRDefault="009639A9" w:rsidP="005B3038">
      <w:pPr>
        <w:numPr>
          <w:ilvl w:val="0"/>
          <w:numId w:val="103"/>
        </w:numPr>
        <w:spacing w:after="60"/>
        <w:ind w:left="714" w:hanging="357"/>
        <w:jc w:val="both"/>
        <w:rPr>
          <w:rFonts w:cs="Arial"/>
          <w:color w:val="000000"/>
        </w:rPr>
      </w:pPr>
      <w:r w:rsidRPr="00245AFC">
        <w:rPr>
          <w:rFonts w:cs="Arial"/>
          <w:color w:val="000000"/>
        </w:rPr>
        <w:t>Chair’s Report</w:t>
      </w:r>
    </w:p>
    <w:p w14:paraId="3F1CB6CA" w14:textId="77777777" w:rsidR="009639A9" w:rsidRPr="00245AFC" w:rsidRDefault="009639A9" w:rsidP="005B3038">
      <w:pPr>
        <w:numPr>
          <w:ilvl w:val="0"/>
          <w:numId w:val="103"/>
        </w:numPr>
        <w:spacing w:after="60"/>
        <w:ind w:left="714" w:hanging="357"/>
        <w:jc w:val="both"/>
        <w:rPr>
          <w:rFonts w:cs="Arial"/>
          <w:color w:val="000000"/>
        </w:rPr>
      </w:pPr>
      <w:r w:rsidRPr="00245AFC">
        <w:rPr>
          <w:rFonts w:cs="Arial"/>
          <w:color w:val="000000"/>
        </w:rPr>
        <w:t>Secretariat Report</w:t>
      </w:r>
    </w:p>
    <w:p w14:paraId="4B9D3BB9" w14:textId="77777777" w:rsidR="009639A9" w:rsidRPr="00245AFC" w:rsidRDefault="009639A9" w:rsidP="009639A9">
      <w:pPr>
        <w:spacing w:after="60"/>
        <w:ind w:left="720"/>
        <w:jc w:val="both"/>
        <w:rPr>
          <w:rFonts w:cs="Arial"/>
          <w:color w:val="000000"/>
        </w:rPr>
      </w:pPr>
    </w:p>
    <w:p w14:paraId="6A0907F7" w14:textId="4331D2F9" w:rsidR="009639A9" w:rsidRPr="00245AFC" w:rsidRDefault="009639A9" w:rsidP="009639A9">
      <w:pPr>
        <w:spacing w:after="120"/>
        <w:jc w:val="both"/>
        <w:rPr>
          <w:rFonts w:cs="Arial"/>
          <w:color w:val="000000"/>
        </w:rPr>
      </w:pPr>
      <w:r w:rsidRPr="00245AFC">
        <w:rPr>
          <w:rFonts w:cs="Arial"/>
          <w:b/>
          <w:color w:val="000000"/>
        </w:rPr>
        <w:t>Having further considered</w:t>
      </w:r>
      <w:r w:rsidRPr="00245AFC">
        <w:rPr>
          <w:rFonts w:cs="Arial"/>
          <w:color w:val="000000"/>
        </w:rPr>
        <w:t xml:space="preserve"> the reports on</w:t>
      </w:r>
      <w:r w:rsidR="00FF6ED9" w:rsidRPr="00245AFC">
        <w:rPr>
          <w:rFonts w:eastAsia="PMingLiU" w:cs="Arial"/>
          <w:color w:val="000000"/>
          <w:lang w:eastAsia="zh-TW"/>
        </w:rPr>
        <w:t>/</w:t>
      </w:r>
      <w:proofErr w:type="spellStart"/>
      <w:r w:rsidR="00FF6ED9" w:rsidRPr="00245AFC">
        <w:rPr>
          <w:rFonts w:eastAsia="PMingLiU" w:cs="Arial"/>
          <w:color w:val="000000"/>
          <w:lang w:eastAsia="zh-TW"/>
        </w:rPr>
        <w:t>of</w:t>
      </w:r>
      <w:proofErr w:type="spellEnd"/>
      <w:r w:rsidRPr="00245AFC">
        <w:rPr>
          <w:rFonts w:cs="Arial"/>
          <w:color w:val="000000"/>
        </w:rPr>
        <w:t>:</w:t>
      </w:r>
    </w:p>
    <w:p w14:paraId="77836DD0" w14:textId="438D5134" w:rsidR="009639A9" w:rsidRPr="00245AFC" w:rsidRDefault="009639A9" w:rsidP="00C27C72">
      <w:pPr>
        <w:numPr>
          <w:ilvl w:val="0"/>
          <w:numId w:val="101"/>
        </w:numPr>
        <w:pBdr>
          <w:top w:val="nil"/>
          <w:left w:val="nil"/>
          <w:bottom w:val="nil"/>
          <w:right w:val="nil"/>
          <w:between w:val="nil"/>
        </w:pBdr>
        <w:tabs>
          <w:tab w:val="left" w:pos="709"/>
        </w:tabs>
        <w:spacing w:after="60"/>
        <w:jc w:val="both"/>
        <w:rPr>
          <w:rFonts w:eastAsia="Arial" w:cs="Arial"/>
          <w:color w:val="000000"/>
          <w:szCs w:val="22"/>
          <w:highlight w:val="yellow"/>
        </w:rPr>
      </w:pPr>
      <w:r w:rsidRPr="00245AFC">
        <w:rPr>
          <w:rFonts w:eastAsia="Arial" w:cs="Arial"/>
          <w:color w:val="000000"/>
          <w:szCs w:val="22"/>
          <w:highlight w:val="yellow"/>
        </w:rPr>
        <w:t xml:space="preserve">Task Team on </w:t>
      </w:r>
      <w:r w:rsidR="00050357" w:rsidRPr="00245AFC">
        <w:rPr>
          <w:rFonts w:eastAsia="PMingLiU" w:cs="Arial"/>
          <w:color w:val="000000"/>
          <w:szCs w:val="22"/>
          <w:highlight w:val="yellow"/>
          <w:lang w:eastAsia="zh-TW"/>
        </w:rPr>
        <w:t>Understanding Tsunami Risk</w:t>
      </w:r>
    </w:p>
    <w:p w14:paraId="392763A9" w14:textId="48CB2CB3" w:rsidR="00050357" w:rsidRPr="00245AFC" w:rsidRDefault="00050357" w:rsidP="00C27C72">
      <w:pPr>
        <w:numPr>
          <w:ilvl w:val="0"/>
          <w:numId w:val="101"/>
        </w:numPr>
        <w:pBdr>
          <w:top w:val="nil"/>
          <w:left w:val="nil"/>
          <w:bottom w:val="nil"/>
          <w:right w:val="nil"/>
          <w:between w:val="nil"/>
        </w:pBdr>
        <w:tabs>
          <w:tab w:val="left" w:pos="709"/>
        </w:tabs>
        <w:spacing w:after="60"/>
        <w:jc w:val="both"/>
        <w:rPr>
          <w:rFonts w:eastAsia="Arial" w:cs="Arial"/>
          <w:color w:val="000000"/>
          <w:szCs w:val="22"/>
          <w:highlight w:val="yellow"/>
        </w:rPr>
      </w:pPr>
      <w:r w:rsidRPr="00245AFC">
        <w:rPr>
          <w:rFonts w:eastAsia="PMingLiU" w:cs="Arial"/>
          <w:color w:val="000000"/>
          <w:szCs w:val="22"/>
          <w:highlight w:val="yellow"/>
          <w:lang w:eastAsia="zh-TW"/>
        </w:rPr>
        <w:t>Task Team on Tsunami Detection, Warning and Dissemination</w:t>
      </w:r>
    </w:p>
    <w:p w14:paraId="389F6F68" w14:textId="52D474B2" w:rsidR="00050357" w:rsidRPr="00245AFC" w:rsidRDefault="00050357" w:rsidP="00C27C72">
      <w:pPr>
        <w:numPr>
          <w:ilvl w:val="0"/>
          <w:numId w:val="101"/>
        </w:numPr>
        <w:pBdr>
          <w:top w:val="nil"/>
          <w:left w:val="nil"/>
          <w:bottom w:val="nil"/>
          <w:right w:val="nil"/>
          <w:between w:val="nil"/>
        </w:pBdr>
        <w:tabs>
          <w:tab w:val="left" w:pos="709"/>
        </w:tabs>
        <w:spacing w:after="60"/>
        <w:jc w:val="both"/>
        <w:rPr>
          <w:rFonts w:eastAsia="Arial" w:cs="Arial"/>
          <w:color w:val="000000"/>
          <w:szCs w:val="22"/>
          <w:highlight w:val="yellow"/>
        </w:rPr>
      </w:pPr>
      <w:r w:rsidRPr="00245AFC">
        <w:rPr>
          <w:rFonts w:eastAsia="PMingLiU" w:cs="Arial"/>
          <w:color w:val="000000"/>
          <w:szCs w:val="22"/>
          <w:highlight w:val="yellow"/>
          <w:lang w:eastAsia="zh-TW"/>
        </w:rPr>
        <w:t>Task Team on Disaster Risk Management and Preparedness</w:t>
      </w:r>
    </w:p>
    <w:p w14:paraId="2B1F8CF8" w14:textId="77777777" w:rsidR="00F044FD" w:rsidRPr="00245AFC" w:rsidRDefault="00F044FD" w:rsidP="00F044FD">
      <w:pPr>
        <w:numPr>
          <w:ilvl w:val="0"/>
          <w:numId w:val="101"/>
        </w:numPr>
        <w:pBdr>
          <w:top w:val="nil"/>
          <w:left w:val="nil"/>
          <w:bottom w:val="nil"/>
          <w:right w:val="nil"/>
          <w:between w:val="nil"/>
        </w:pBdr>
        <w:tabs>
          <w:tab w:val="left" w:pos="709"/>
        </w:tabs>
        <w:spacing w:after="60"/>
        <w:jc w:val="both"/>
        <w:rPr>
          <w:rFonts w:eastAsia="Arial" w:cs="Arial"/>
          <w:color w:val="000000"/>
          <w:szCs w:val="22"/>
        </w:rPr>
      </w:pPr>
      <w:bookmarkStart w:id="6" w:name="_heading=h.3dy6vkm" w:colFirst="0" w:colLast="0"/>
      <w:bookmarkEnd w:id="6"/>
      <w:r w:rsidRPr="00245AFC">
        <w:rPr>
          <w:rFonts w:eastAsia="Arial" w:cs="Arial"/>
          <w:color w:val="000000"/>
          <w:szCs w:val="22"/>
        </w:rPr>
        <w:t>United Nations Economic and Social Commission for Asia and the Pacific (ESCAP)</w:t>
      </w:r>
    </w:p>
    <w:p w14:paraId="746FC375" w14:textId="77777777" w:rsidR="00F044FD" w:rsidRPr="00245AFC" w:rsidRDefault="00F044FD" w:rsidP="00F044FD">
      <w:pPr>
        <w:numPr>
          <w:ilvl w:val="0"/>
          <w:numId w:val="101"/>
        </w:numPr>
        <w:pBdr>
          <w:top w:val="nil"/>
          <w:left w:val="nil"/>
          <w:bottom w:val="nil"/>
          <w:right w:val="nil"/>
          <w:between w:val="nil"/>
        </w:pBdr>
        <w:tabs>
          <w:tab w:val="left" w:pos="709"/>
        </w:tabs>
        <w:spacing w:after="60"/>
        <w:jc w:val="both"/>
        <w:rPr>
          <w:rFonts w:eastAsia="Arial" w:cs="Arial"/>
          <w:color w:val="000000"/>
          <w:szCs w:val="22"/>
        </w:rPr>
      </w:pPr>
      <w:r w:rsidRPr="00245AFC">
        <w:rPr>
          <w:rFonts w:eastAsia="Arial" w:cs="Arial"/>
          <w:color w:val="000000"/>
          <w:szCs w:val="22"/>
        </w:rPr>
        <w:t>World Meteorological Organization (WMO)</w:t>
      </w:r>
    </w:p>
    <w:p w14:paraId="6CEA4FB8" w14:textId="77777777" w:rsidR="009639A9" w:rsidRPr="00245AFC" w:rsidRDefault="009639A9" w:rsidP="005B3038">
      <w:pPr>
        <w:numPr>
          <w:ilvl w:val="0"/>
          <w:numId w:val="101"/>
        </w:numPr>
        <w:pBdr>
          <w:top w:val="nil"/>
          <w:left w:val="nil"/>
          <w:bottom w:val="nil"/>
          <w:right w:val="nil"/>
          <w:between w:val="nil"/>
        </w:pBdr>
        <w:tabs>
          <w:tab w:val="left" w:pos="709"/>
        </w:tabs>
        <w:spacing w:after="60"/>
        <w:jc w:val="both"/>
        <w:rPr>
          <w:rFonts w:cs="Arial"/>
        </w:rPr>
      </w:pPr>
      <w:r w:rsidRPr="00245AFC">
        <w:rPr>
          <w:rFonts w:cs="Arial"/>
          <w:szCs w:val="22"/>
        </w:rPr>
        <w:t xml:space="preserve">ITU/WMO/UNESCO IOC </w:t>
      </w:r>
      <w:bookmarkStart w:id="7" w:name="_Hlk144929577"/>
      <w:r w:rsidRPr="00245AFC">
        <w:rPr>
          <w:rFonts w:cs="Arial"/>
          <w:szCs w:val="22"/>
        </w:rPr>
        <w:t>Joint Task Force on SMART Cables</w:t>
      </w:r>
      <w:bookmarkEnd w:id="7"/>
      <w:r w:rsidRPr="00245AFC" w:rsidDel="00966C6F">
        <w:rPr>
          <w:rFonts w:cs="Arial"/>
        </w:rPr>
        <w:t xml:space="preserve"> </w:t>
      </w:r>
    </w:p>
    <w:p w14:paraId="7401479E" w14:textId="77777777" w:rsidR="009639A9" w:rsidRPr="00245AFC" w:rsidRDefault="009639A9" w:rsidP="005B3038">
      <w:pPr>
        <w:numPr>
          <w:ilvl w:val="0"/>
          <w:numId w:val="101"/>
        </w:numPr>
        <w:pBdr>
          <w:top w:val="nil"/>
          <w:left w:val="nil"/>
          <w:bottom w:val="nil"/>
          <w:right w:val="nil"/>
          <w:between w:val="nil"/>
        </w:pBdr>
        <w:tabs>
          <w:tab w:val="left" w:pos="709"/>
        </w:tabs>
        <w:spacing w:after="60"/>
        <w:jc w:val="both"/>
        <w:rPr>
          <w:rFonts w:cs="Arial"/>
        </w:rPr>
      </w:pPr>
      <w:r w:rsidRPr="00245AFC">
        <w:rPr>
          <w:rFonts w:cs="Arial"/>
          <w:szCs w:val="22"/>
        </w:rPr>
        <w:t>NOAA/NCEI-WDS Integrated Tsunami Data</w:t>
      </w:r>
    </w:p>
    <w:p w14:paraId="13002B21" w14:textId="4141EEB6" w:rsidR="00FF6ED9" w:rsidRPr="00245AFC" w:rsidRDefault="00FF6ED9" w:rsidP="00C27C72">
      <w:pPr>
        <w:pStyle w:val="ListParagraph"/>
        <w:numPr>
          <w:ilvl w:val="0"/>
          <w:numId w:val="101"/>
        </w:numPr>
        <w:pBdr>
          <w:top w:val="nil"/>
          <w:left w:val="nil"/>
          <w:bottom w:val="nil"/>
          <w:right w:val="nil"/>
          <w:between w:val="nil"/>
        </w:pBdr>
        <w:spacing w:after="60"/>
        <w:rPr>
          <w:rFonts w:ascii="Arial" w:hAnsi="Arial" w:cs="Arial"/>
          <w:highlight w:val="yellow"/>
        </w:rPr>
      </w:pPr>
      <w:r w:rsidRPr="00245AFC">
        <w:rPr>
          <w:rFonts w:ascii="Arial" w:eastAsia="PMingLiU" w:hAnsi="Arial" w:cs="Arial"/>
          <w:highlight w:val="yellow"/>
          <w:lang w:eastAsia="zh-TW"/>
        </w:rPr>
        <w:t>Tsunami Ready Recognition Programme</w:t>
      </w:r>
    </w:p>
    <w:p w14:paraId="56583555" w14:textId="2A3655AD" w:rsidR="00FF6ED9" w:rsidRPr="00245AFC" w:rsidRDefault="00FF6ED9" w:rsidP="00C27C72">
      <w:pPr>
        <w:numPr>
          <w:ilvl w:val="0"/>
          <w:numId w:val="101"/>
        </w:numPr>
        <w:pBdr>
          <w:top w:val="nil"/>
          <w:left w:val="nil"/>
          <w:bottom w:val="nil"/>
          <w:right w:val="nil"/>
          <w:between w:val="nil"/>
        </w:pBdr>
        <w:tabs>
          <w:tab w:val="left" w:pos="709"/>
        </w:tabs>
        <w:spacing w:after="60"/>
        <w:jc w:val="both"/>
        <w:rPr>
          <w:rFonts w:cs="Arial"/>
          <w:highlight w:val="yellow"/>
        </w:rPr>
      </w:pPr>
      <w:r w:rsidRPr="00245AFC">
        <w:rPr>
          <w:rFonts w:eastAsia="PMingLiU" w:cs="Arial"/>
          <w:highlight w:val="yellow"/>
          <w:lang w:eastAsia="zh-TW"/>
        </w:rPr>
        <w:t xml:space="preserve">Minimum competencies for National Tsunami Warning </w:t>
      </w:r>
      <w:proofErr w:type="spellStart"/>
      <w:r w:rsidRPr="00245AFC">
        <w:rPr>
          <w:rFonts w:eastAsia="PMingLiU" w:cs="Arial"/>
          <w:highlight w:val="yellow"/>
          <w:lang w:eastAsia="zh-TW"/>
        </w:rPr>
        <w:t>Centers</w:t>
      </w:r>
      <w:proofErr w:type="spellEnd"/>
    </w:p>
    <w:p w14:paraId="77646E3C" w14:textId="0F2B1ED8" w:rsidR="00FF6ED9" w:rsidRPr="00245AFC" w:rsidRDefault="00FF6ED9" w:rsidP="00C27C72">
      <w:pPr>
        <w:numPr>
          <w:ilvl w:val="0"/>
          <w:numId w:val="101"/>
        </w:numPr>
        <w:pBdr>
          <w:top w:val="nil"/>
          <w:left w:val="nil"/>
          <w:bottom w:val="nil"/>
          <w:right w:val="nil"/>
          <w:between w:val="nil"/>
        </w:pBdr>
        <w:tabs>
          <w:tab w:val="left" w:pos="709"/>
        </w:tabs>
        <w:spacing w:after="60"/>
        <w:jc w:val="both"/>
        <w:rPr>
          <w:rFonts w:cs="Arial"/>
          <w:highlight w:val="yellow"/>
        </w:rPr>
      </w:pPr>
      <w:r w:rsidRPr="00245AFC">
        <w:rPr>
          <w:rFonts w:eastAsia="PMingLiU" w:cs="Arial"/>
          <w:highlight w:val="yellow"/>
          <w:lang w:eastAsia="zh-TW"/>
        </w:rPr>
        <w:t>Tiered use of PTHA results in assessments</w:t>
      </w:r>
    </w:p>
    <w:p w14:paraId="1D2C7B87" w14:textId="39FF4F3D" w:rsidR="00FF6ED9" w:rsidRPr="00245AFC" w:rsidRDefault="00FF6ED9" w:rsidP="00C27C72">
      <w:pPr>
        <w:numPr>
          <w:ilvl w:val="0"/>
          <w:numId w:val="101"/>
        </w:numPr>
        <w:pBdr>
          <w:top w:val="nil"/>
          <w:left w:val="nil"/>
          <w:bottom w:val="nil"/>
          <w:right w:val="nil"/>
          <w:between w:val="nil"/>
        </w:pBdr>
        <w:tabs>
          <w:tab w:val="left" w:pos="709"/>
        </w:tabs>
        <w:spacing w:after="60"/>
        <w:jc w:val="both"/>
        <w:rPr>
          <w:rFonts w:cs="Arial"/>
          <w:highlight w:val="yellow"/>
        </w:rPr>
      </w:pPr>
      <w:r w:rsidRPr="00245AFC">
        <w:rPr>
          <w:rFonts w:eastAsia="PMingLiU" w:cs="Arial"/>
          <w:highlight w:val="yellow"/>
          <w:lang w:eastAsia="zh-TW"/>
        </w:rPr>
        <w:t>Integration of PTWS sensors networks for tsunami detection and characterisation</w:t>
      </w:r>
    </w:p>
    <w:p w14:paraId="0A2AD9C0" w14:textId="0977AFE5" w:rsidR="00FF6ED9" w:rsidRPr="00245AFC" w:rsidRDefault="00FF6ED9" w:rsidP="00C27C72">
      <w:pPr>
        <w:numPr>
          <w:ilvl w:val="0"/>
          <w:numId w:val="101"/>
        </w:numPr>
        <w:pBdr>
          <w:top w:val="nil"/>
          <w:left w:val="nil"/>
          <w:bottom w:val="nil"/>
          <w:right w:val="nil"/>
          <w:between w:val="nil"/>
        </w:pBdr>
        <w:tabs>
          <w:tab w:val="left" w:pos="709"/>
        </w:tabs>
        <w:spacing w:after="60"/>
        <w:jc w:val="both"/>
        <w:rPr>
          <w:rFonts w:cs="Arial"/>
          <w:highlight w:val="yellow"/>
        </w:rPr>
      </w:pPr>
      <w:r w:rsidRPr="00245AFC">
        <w:rPr>
          <w:rFonts w:eastAsia="PMingLiU" w:cs="Arial"/>
          <w:highlight w:val="yellow"/>
          <w:lang w:eastAsia="zh-TW"/>
        </w:rPr>
        <w:t>Tsunami service provision considerations for events outside PTWS earthquake source zone</w:t>
      </w:r>
    </w:p>
    <w:p w14:paraId="42B04D88" w14:textId="51FA6A23" w:rsidR="00823EA4" w:rsidRPr="00245AFC" w:rsidRDefault="00823EA4" w:rsidP="00C27C72">
      <w:pPr>
        <w:numPr>
          <w:ilvl w:val="0"/>
          <w:numId w:val="101"/>
        </w:numPr>
        <w:pBdr>
          <w:top w:val="nil"/>
          <w:left w:val="nil"/>
          <w:bottom w:val="nil"/>
          <w:right w:val="nil"/>
          <w:between w:val="nil"/>
        </w:pBdr>
        <w:tabs>
          <w:tab w:val="left" w:pos="709"/>
        </w:tabs>
        <w:spacing w:after="60"/>
        <w:jc w:val="both"/>
        <w:rPr>
          <w:rFonts w:cs="Arial"/>
          <w:highlight w:val="yellow"/>
        </w:rPr>
      </w:pPr>
      <w:r w:rsidRPr="00245AFC">
        <w:rPr>
          <w:rFonts w:eastAsia="PMingLiU" w:cs="Arial"/>
          <w:highlight w:val="yellow"/>
          <w:lang w:eastAsia="zh-TW"/>
        </w:rPr>
        <w:t>Provision for tsunami information services for the maritime community</w:t>
      </w:r>
    </w:p>
    <w:p w14:paraId="0577712E" w14:textId="5145F717" w:rsidR="00823EA4" w:rsidRPr="00245AFC" w:rsidRDefault="00823EA4" w:rsidP="001C40DF">
      <w:pPr>
        <w:numPr>
          <w:ilvl w:val="0"/>
          <w:numId w:val="101"/>
        </w:numPr>
        <w:pBdr>
          <w:top w:val="nil"/>
          <w:left w:val="nil"/>
          <w:bottom w:val="nil"/>
          <w:right w:val="nil"/>
          <w:between w:val="nil"/>
        </w:pBdr>
        <w:tabs>
          <w:tab w:val="left" w:pos="709"/>
        </w:tabs>
        <w:spacing w:after="60"/>
        <w:jc w:val="both"/>
        <w:rPr>
          <w:rFonts w:cs="Arial"/>
          <w:highlight w:val="yellow"/>
        </w:rPr>
      </w:pPr>
      <w:r w:rsidRPr="00245AFC">
        <w:rPr>
          <w:rFonts w:eastAsia="PMingLiU" w:cs="Arial"/>
          <w:highlight w:val="yellow"/>
          <w:lang w:eastAsia="zh-TW"/>
        </w:rPr>
        <w:t xml:space="preserve">Revised User’s Manuals and Services </w:t>
      </w:r>
      <w:r w:rsidR="00F003CF" w:rsidRPr="00245AFC">
        <w:rPr>
          <w:rFonts w:eastAsia="PMingLiU" w:cs="Arial"/>
          <w:highlight w:val="yellow"/>
          <w:lang w:eastAsia="zh-TW"/>
        </w:rPr>
        <w:t>overview document</w:t>
      </w:r>
    </w:p>
    <w:p w14:paraId="3A85DF56" w14:textId="5F0E7D97" w:rsidR="008F5A41" w:rsidRPr="00245AFC" w:rsidRDefault="008F5A41" w:rsidP="001C40DF">
      <w:pPr>
        <w:numPr>
          <w:ilvl w:val="0"/>
          <w:numId w:val="101"/>
        </w:numPr>
        <w:pBdr>
          <w:top w:val="nil"/>
          <w:left w:val="nil"/>
          <w:bottom w:val="nil"/>
          <w:right w:val="nil"/>
          <w:between w:val="nil"/>
        </w:pBdr>
        <w:tabs>
          <w:tab w:val="left" w:pos="709"/>
        </w:tabs>
        <w:spacing w:after="60"/>
        <w:jc w:val="both"/>
        <w:rPr>
          <w:rFonts w:cs="Arial"/>
          <w:highlight w:val="yellow"/>
        </w:rPr>
      </w:pPr>
      <w:r w:rsidRPr="00245AFC">
        <w:rPr>
          <w:rFonts w:eastAsia="PMingLiU" w:cs="Arial"/>
          <w:highlight w:val="yellow"/>
          <w:lang w:eastAsia="zh-TW"/>
        </w:rPr>
        <w:t>Global tsunami performance monitoring framework</w:t>
      </w:r>
    </w:p>
    <w:p w14:paraId="626159F7" w14:textId="196F833A" w:rsidR="008F5A41" w:rsidRPr="00245AFC" w:rsidRDefault="008F5A41" w:rsidP="00C27C72">
      <w:pPr>
        <w:numPr>
          <w:ilvl w:val="0"/>
          <w:numId w:val="101"/>
        </w:numPr>
        <w:pBdr>
          <w:top w:val="nil"/>
          <w:left w:val="nil"/>
          <w:bottom w:val="nil"/>
          <w:right w:val="nil"/>
          <w:between w:val="nil"/>
        </w:pBdr>
        <w:tabs>
          <w:tab w:val="left" w:pos="709"/>
        </w:tabs>
        <w:spacing w:after="60"/>
        <w:jc w:val="both"/>
        <w:rPr>
          <w:rFonts w:cs="Arial"/>
          <w:highlight w:val="yellow"/>
        </w:rPr>
      </w:pPr>
      <w:r w:rsidRPr="00245AFC">
        <w:rPr>
          <w:rFonts w:eastAsia="PMingLiU" w:cs="Arial"/>
          <w:highlight w:val="yellow"/>
          <w:lang w:eastAsia="zh-TW"/>
        </w:rPr>
        <w:t xml:space="preserve">PTWS </w:t>
      </w:r>
      <w:r w:rsidR="009C0003" w:rsidRPr="00245AFC">
        <w:rPr>
          <w:rFonts w:eastAsia="PMingLiU" w:cs="Arial"/>
          <w:highlight w:val="yellow"/>
          <w:lang w:eastAsia="zh-TW"/>
        </w:rPr>
        <w:t>t</w:t>
      </w:r>
      <w:r w:rsidRPr="00245AFC">
        <w:rPr>
          <w:rFonts w:eastAsia="PMingLiU" w:cs="Arial"/>
          <w:highlight w:val="yellow"/>
          <w:lang w:eastAsia="zh-TW"/>
        </w:rPr>
        <w:t>sunami capacity assessment</w:t>
      </w:r>
    </w:p>
    <w:bookmarkEnd w:id="5"/>
    <w:p w14:paraId="66461813" w14:textId="77777777" w:rsidR="009639A9" w:rsidRPr="00245AFC" w:rsidRDefault="009639A9" w:rsidP="009639A9">
      <w:pPr>
        <w:spacing w:after="120"/>
        <w:jc w:val="both"/>
        <w:rPr>
          <w:rFonts w:cs="Arial"/>
          <w:color w:val="000000"/>
        </w:rPr>
      </w:pPr>
    </w:p>
    <w:p w14:paraId="2A166E0A" w14:textId="77777777" w:rsidR="009639A9" w:rsidRPr="00245AFC" w:rsidRDefault="009639A9" w:rsidP="009639A9">
      <w:pPr>
        <w:spacing w:after="240"/>
        <w:jc w:val="both"/>
        <w:rPr>
          <w:rFonts w:cs="Arial"/>
          <w:color w:val="000000"/>
        </w:rPr>
      </w:pPr>
      <w:r w:rsidRPr="00245AFC">
        <w:rPr>
          <w:rFonts w:cs="Arial"/>
          <w:b/>
          <w:color w:val="000000"/>
        </w:rPr>
        <w:t>Acknowledging</w:t>
      </w:r>
      <w:r w:rsidRPr="00245AFC">
        <w:rPr>
          <w:rFonts w:cs="Arial"/>
          <w:color w:val="000000"/>
        </w:rPr>
        <w:t xml:space="preserve"> that the PTWS is effective in saving lives and reducing the impacts to communities in both near-field and distant-tsunami events through the three pillars of risk assessment and reduction, detection, warning and dissemination, and awareness and response,</w:t>
      </w:r>
    </w:p>
    <w:p w14:paraId="39884701" w14:textId="77777777" w:rsidR="009639A9" w:rsidRPr="00245AFC" w:rsidRDefault="009639A9" w:rsidP="009639A9">
      <w:pPr>
        <w:spacing w:after="240"/>
        <w:jc w:val="both"/>
        <w:rPr>
          <w:rFonts w:cs="Arial"/>
          <w:color w:val="000000"/>
        </w:rPr>
      </w:pPr>
      <w:r w:rsidRPr="00245AFC">
        <w:rPr>
          <w:rFonts w:cs="Arial"/>
          <w:b/>
          <w:color w:val="000000"/>
        </w:rPr>
        <w:t>Requests</w:t>
      </w:r>
      <w:r w:rsidRPr="00245AFC">
        <w:rPr>
          <w:rFonts w:cs="Arial"/>
          <w:color w:val="000000"/>
        </w:rPr>
        <w:t xml:space="preserve"> Member States to share any new forms of sea level data for tsunami warning purposes in accordance with the IOC Oceanographic Data Sharing Policy,</w:t>
      </w:r>
    </w:p>
    <w:p w14:paraId="3C18D53E" w14:textId="77777777" w:rsidR="009639A9" w:rsidRPr="00245AFC" w:rsidRDefault="009639A9" w:rsidP="009639A9">
      <w:pPr>
        <w:spacing w:after="240"/>
        <w:jc w:val="both"/>
        <w:rPr>
          <w:rFonts w:cs="Arial"/>
          <w:color w:val="000000"/>
        </w:rPr>
      </w:pPr>
      <w:r w:rsidRPr="00245AFC">
        <w:rPr>
          <w:rFonts w:cs="Arial"/>
          <w:b/>
          <w:color w:val="000000"/>
        </w:rPr>
        <w:lastRenderedPageBreak/>
        <w:t>Decides</w:t>
      </w:r>
      <w:r w:rsidRPr="00245AFC">
        <w:rPr>
          <w:rFonts w:cs="Arial"/>
          <w:color w:val="000000"/>
        </w:rPr>
        <w:t xml:space="preserve"> to:</w:t>
      </w:r>
    </w:p>
    <w:p w14:paraId="7E8B1119" w14:textId="19A5DA59" w:rsidR="00ED2E22" w:rsidRPr="00245AFC" w:rsidRDefault="009639A9" w:rsidP="00ED2E22">
      <w:pPr>
        <w:pStyle w:val="ListParagraph"/>
        <w:numPr>
          <w:ilvl w:val="0"/>
          <w:numId w:val="127"/>
        </w:numPr>
        <w:spacing w:after="240"/>
        <w:ind w:left="709" w:hanging="709"/>
        <w:rPr>
          <w:rFonts w:ascii="Arial" w:hAnsi="Arial" w:cs="Arial"/>
          <w:color w:val="000000"/>
          <w:sz w:val="22"/>
          <w:szCs w:val="22"/>
        </w:rPr>
      </w:pPr>
      <w:r w:rsidRPr="00245AFC">
        <w:rPr>
          <w:rFonts w:ascii="Arial" w:hAnsi="Arial" w:cs="Arial"/>
          <w:color w:val="000000"/>
          <w:sz w:val="22"/>
          <w:szCs w:val="22"/>
          <w:u w:val="single"/>
        </w:rPr>
        <w:t>Continue</w:t>
      </w:r>
      <w:r w:rsidRPr="00245AFC">
        <w:rPr>
          <w:rFonts w:ascii="Arial" w:hAnsi="Arial" w:cs="Arial"/>
          <w:color w:val="000000"/>
          <w:sz w:val="22"/>
          <w:szCs w:val="22"/>
        </w:rPr>
        <w:t xml:space="preserve"> </w:t>
      </w:r>
      <w:r w:rsidRPr="00245AFC">
        <w:rPr>
          <w:rFonts w:ascii="Arial" w:hAnsi="Arial" w:cs="Arial"/>
          <w:i/>
          <w:color w:val="000000"/>
          <w:sz w:val="22"/>
          <w:szCs w:val="22"/>
        </w:rPr>
        <w:t>WG1 Understanding Tsunami Risk</w:t>
      </w:r>
      <w:r w:rsidRPr="00245AFC">
        <w:rPr>
          <w:rFonts w:ascii="Arial" w:hAnsi="Arial" w:cs="Arial"/>
          <w:color w:val="000000"/>
          <w:sz w:val="22"/>
          <w:szCs w:val="22"/>
        </w:rPr>
        <w:t xml:space="preserve"> with Terms</w:t>
      </w:r>
      <w:r w:rsidR="00ED2E22" w:rsidRPr="00245AFC">
        <w:rPr>
          <w:rFonts w:ascii="Arial" w:eastAsia="PMingLiU" w:hAnsi="Arial" w:cs="Arial"/>
          <w:color w:val="000000"/>
          <w:sz w:val="22"/>
          <w:szCs w:val="22"/>
          <w:lang w:eastAsia="zh-TW"/>
        </w:rPr>
        <w:t xml:space="preserve"> </w:t>
      </w:r>
      <w:r w:rsidRPr="00245AFC">
        <w:rPr>
          <w:rFonts w:ascii="Arial" w:hAnsi="Arial" w:cs="Arial"/>
          <w:color w:val="000000"/>
          <w:sz w:val="22"/>
          <w:szCs w:val="22"/>
        </w:rPr>
        <w:t>of</w:t>
      </w:r>
      <w:r w:rsidR="00ED2E22" w:rsidRPr="00245AFC">
        <w:rPr>
          <w:rFonts w:ascii="Arial" w:eastAsia="PMingLiU" w:hAnsi="Arial" w:cs="Arial"/>
          <w:color w:val="000000"/>
          <w:sz w:val="22"/>
          <w:szCs w:val="22"/>
          <w:lang w:eastAsia="zh-TW"/>
        </w:rPr>
        <w:t xml:space="preserve"> </w:t>
      </w:r>
      <w:r w:rsidRPr="00245AFC">
        <w:rPr>
          <w:rFonts w:ascii="Arial" w:hAnsi="Arial" w:cs="Arial"/>
          <w:color w:val="000000"/>
          <w:sz w:val="22"/>
          <w:szCs w:val="22"/>
        </w:rPr>
        <w:t>Reference as attached in Appendix 1 to Recommendation ICG/PTWS-XXX</w:t>
      </w:r>
      <w:r w:rsidR="00AD7D88" w:rsidRPr="00245AFC">
        <w:rPr>
          <w:rFonts w:ascii="Arial" w:eastAsia="PMingLiU" w:hAnsi="Arial" w:cs="Arial"/>
          <w:color w:val="000000"/>
          <w:sz w:val="22"/>
          <w:szCs w:val="22"/>
          <w:lang w:eastAsia="zh-TW"/>
        </w:rPr>
        <w:t>I</w:t>
      </w:r>
      <w:r w:rsidRPr="00245AFC">
        <w:rPr>
          <w:rFonts w:ascii="Arial" w:hAnsi="Arial" w:cs="Arial"/>
          <w:color w:val="000000"/>
          <w:sz w:val="22"/>
          <w:szCs w:val="22"/>
        </w:rPr>
        <w:t xml:space="preserve">.1. Elected Co-Chairs are Chris Moore (USA, </w:t>
      </w:r>
      <w:r w:rsidR="00ED2E22" w:rsidRPr="00245AFC">
        <w:rPr>
          <w:rFonts w:ascii="Arial" w:eastAsia="PMingLiU" w:hAnsi="Arial" w:cs="Arial"/>
          <w:color w:val="000000"/>
          <w:sz w:val="22"/>
          <w:szCs w:val="22"/>
          <w:lang w:eastAsia="zh-TW"/>
        </w:rPr>
        <w:t>second</w:t>
      </w:r>
      <w:r w:rsidRPr="00245AFC">
        <w:rPr>
          <w:rFonts w:ascii="Arial" w:hAnsi="Arial" w:cs="Arial"/>
          <w:color w:val="000000"/>
          <w:sz w:val="22"/>
          <w:szCs w:val="22"/>
        </w:rPr>
        <w:t xml:space="preserve"> term) and </w:t>
      </w:r>
      <w:r w:rsidR="00ED2E22" w:rsidRPr="00245AFC">
        <w:rPr>
          <w:rFonts w:ascii="Arial" w:hAnsi="Arial" w:cs="Arial"/>
          <w:color w:val="000000"/>
          <w:sz w:val="22"/>
          <w:szCs w:val="22"/>
        </w:rPr>
        <w:t xml:space="preserve">Silvia Chacon </w:t>
      </w:r>
      <w:proofErr w:type="spellStart"/>
      <w:r w:rsidR="00ED2E22" w:rsidRPr="00245AFC">
        <w:rPr>
          <w:rFonts w:ascii="Arial" w:hAnsi="Arial" w:cs="Arial"/>
          <w:color w:val="000000"/>
          <w:sz w:val="22"/>
          <w:szCs w:val="22"/>
        </w:rPr>
        <w:t>Barrantes</w:t>
      </w:r>
      <w:proofErr w:type="spellEnd"/>
      <w:r w:rsidR="00ED2E22" w:rsidRPr="00245AFC">
        <w:rPr>
          <w:rFonts w:ascii="Arial" w:hAnsi="Arial" w:cs="Arial"/>
          <w:color w:val="000000"/>
          <w:sz w:val="22"/>
          <w:szCs w:val="22"/>
        </w:rPr>
        <w:t xml:space="preserve"> (Costa Rica, first term</w:t>
      </w:r>
      <w:r w:rsidRPr="00245AFC">
        <w:rPr>
          <w:rFonts w:ascii="Arial" w:hAnsi="Arial" w:cs="Arial"/>
          <w:color w:val="000000"/>
          <w:sz w:val="22"/>
          <w:szCs w:val="22"/>
        </w:rPr>
        <w:t>);</w:t>
      </w:r>
    </w:p>
    <w:p w14:paraId="02A5AD6F" w14:textId="77777777" w:rsidR="00ED2E22" w:rsidRPr="00245AFC" w:rsidRDefault="00ED2E22" w:rsidP="00C27C72">
      <w:pPr>
        <w:pStyle w:val="ListParagraph"/>
        <w:spacing w:after="240"/>
        <w:ind w:left="709"/>
        <w:rPr>
          <w:rFonts w:ascii="Arial" w:hAnsi="Arial" w:cs="Arial"/>
          <w:color w:val="000000"/>
          <w:sz w:val="22"/>
          <w:szCs w:val="22"/>
        </w:rPr>
      </w:pPr>
    </w:p>
    <w:p w14:paraId="3B3A7FC6" w14:textId="740E8957" w:rsidR="00ED2E22" w:rsidRPr="00245AFC" w:rsidRDefault="009639A9" w:rsidP="00C27C72">
      <w:pPr>
        <w:pStyle w:val="ListParagraph"/>
        <w:numPr>
          <w:ilvl w:val="0"/>
          <w:numId w:val="127"/>
        </w:numPr>
        <w:spacing w:after="240"/>
        <w:ind w:left="709" w:hanging="709"/>
        <w:rPr>
          <w:rFonts w:ascii="Arial" w:hAnsi="Arial" w:cs="Arial"/>
          <w:color w:val="000000"/>
          <w:szCs w:val="22"/>
        </w:rPr>
      </w:pPr>
      <w:r w:rsidRPr="00245AFC">
        <w:rPr>
          <w:rFonts w:ascii="Arial" w:hAnsi="Arial" w:cs="Arial"/>
          <w:color w:val="000000"/>
          <w:sz w:val="22"/>
          <w:szCs w:val="22"/>
          <w:u w:val="single"/>
        </w:rPr>
        <w:t>Continue</w:t>
      </w:r>
      <w:r w:rsidRPr="00245AFC">
        <w:rPr>
          <w:rFonts w:ascii="Arial" w:hAnsi="Arial" w:cs="Arial"/>
          <w:color w:val="000000"/>
          <w:sz w:val="22"/>
          <w:szCs w:val="22"/>
        </w:rPr>
        <w:t xml:space="preserve"> </w:t>
      </w:r>
      <w:r w:rsidRPr="00245AFC">
        <w:rPr>
          <w:rFonts w:ascii="Arial" w:hAnsi="Arial" w:cs="Arial"/>
          <w:i/>
          <w:color w:val="000000"/>
          <w:sz w:val="22"/>
          <w:szCs w:val="22"/>
        </w:rPr>
        <w:t>WG2 Tsunami Detection, Warning and Dissemination</w:t>
      </w:r>
      <w:r w:rsidRPr="00245AFC">
        <w:rPr>
          <w:rFonts w:ascii="Arial" w:hAnsi="Arial" w:cs="Arial"/>
          <w:sz w:val="22"/>
          <w:szCs w:val="22"/>
        </w:rPr>
        <w:t xml:space="preserve"> with Terms of Reference </w:t>
      </w:r>
      <w:r w:rsidRPr="00245AFC">
        <w:rPr>
          <w:rFonts w:ascii="Arial" w:hAnsi="Arial" w:cs="Arial"/>
          <w:color w:val="000000"/>
          <w:sz w:val="22"/>
          <w:szCs w:val="22"/>
        </w:rPr>
        <w:t>as attached in Appendix 1 to Recommendation ICG/PTWS-XXX</w:t>
      </w:r>
      <w:r w:rsidR="00AD7D88" w:rsidRPr="00245AFC">
        <w:rPr>
          <w:rFonts w:ascii="Arial" w:eastAsia="PMingLiU" w:hAnsi="Arial" w:cs="Arial"/>
          <w:color w:val="000000"/>
          <w:sz w:val="22"/>
          <w:szCs w:val="22"/>
          <w:lang w:eastAsia="zh-TW"/>
        </w:rPr>
        <w:t>I</w:t>
      </w:r>
      <w:r w:rsidRPr="00245AFC">
        <w:rPr>
          <w:rFonts w:ascii="Arial" w:hAnsi="Arial" w:cs="Arial"/>
          <w:color w:val="000000"/>
          <w:sz w:val="22"/>
          <w:szCs w:val="22"/>
        </w:rPr>
        <w:t xml:space="preserve">.1. </w:t>
      </w:r>
      <w:r w:rsidRPr="00245AFC">
        <w:rPr>
          <w:rFonts w:ascii="Arial" w:hAnsi="Arial" w:cs="Arial"/>
          <w:sz w:val="22"/>
          <w:szCs w:val="22"/>
        </w:rPr>
        <w:t xml:space="preserve">Elected Chair is Mr Bill Fry (New Zealand, </w:t>
      </w:r>
      <w:r w:rsidR="00ED2E22" w:rsidRPr="00245AFC">
        <w:rPr>
          <w:rFonts w:ascii="Arial" w:eastAsia="PMingLiU" w:hAnsi="Arial" w:cs="Arial"/>
          <w:sz w:val="22"/>
          <w:szCs w:val="22"/>
          <w:lang w:eastAsia="zh-TW"/>
        </w:rPr>
        <w:t>second</w:t>
      </w:r>
      <w:r w:rsidRPr="00245AFC">
        <w:rPr>
          <w:rFonts w:ascii="Arial" w:hAnsi="Arial" w:cs="Arial"/>
          <w:sz w:val="22"/>
          <w:szCs w:val="22"/>
        </w:rPr>
        <w:t xml:space="preserve"> term) and Vice-Chair(s) Lara Bland</w:t>
      </w:r>
      <w:r w:rsidRPr="00245AFC">
        <w:rPr>
          <w:rFonts w:ascii="Arial" w:hAnsi="Arial" w:cs="Arial"/>
          <w:color w:val="000000"/>
          <w:sz w:val="22"/>
          <w:szCs w:val="22"/>
        </w:rPr>
        <w:t xml:space="preserve"> (New Zealand, </w:t>
      </w:r>
      <w:r w:rsidR="00ED2E22" w:rsidRPr="00245AFC">
        <w:rPr>
          <w:rFonts w:ascii="Arial" w:eastAsia="PMingLiU" w:hAnsi="Arial" w:cs="Arial"/>
          <w:color w:val="000000"/>
          <w:sz w:val="22"/>
          <w:szCs w:val="22"/>
          <w:lang w:eastAsia="zh-TW"/>
        </w:rPr>
        <w:t>second</w:t>
      </w:r>
      <w:r w:rsidRPr="00245AFC">
        <w:rPr>
          <w:rFonts w:ascii="Arial" w:hAnsi="Arial" w:cs="Arial"/>
          <w:color w:val="000000"/>
          <w:sz w:val="22"/>
          <w:szCs w:val="22"/>
        </w:rPr>
        <w:t xml:space="preserve"> term) and Vasily Titov (USA, </w:t>
      </w:r>
      <w:r w:rsidR="00ED2E22" w:rsidRPr="00245AFC">
        <w:rPr>
          <w:rFonts w:ascii="Arial" w:eastAsia="PMingLiU" w:hAnsi="Arial" w:cs="Arial"/>
          <w:color w:val="000000"/>
          <w:sz w:val="22"/>
          <w:szCs w:val="22"/>
          <w:lang w:eastAsia="zh-TW"/>
        </w:rPr>
        <w:t>second</w:t>
      </w:r>
      <w:r w:rsidRPr="00245AFC">
        <w:rPr>
          <w:rFonts w:ascii="Arial" w:hAnsi="Arial" w:cs="Arial"/>
          <w:color w:val="000000"/>
          <w:sz w:val="22"/>
          <w:szCs w:val="22"/>
        </w:rPr>
        <w:t xml:space="preserve"> term);</w:t>
      </w:r>
    </w:p>
    <w:p w14:paraId="703B7C9D" w14:textId="77777777" w:rsidR="00ED2E22" w:rsidRPr="00245AFC" w:rsidRDefault="00ED2E22" w:rsidP="00C27C72">
      <w:pPr>
        <w:pStyle w:val="ListParagraph"/>
        <w:spacing w:after="240"/>
        <w:ind w:left="709"/>
        <w:rPr>
          <w:rFonts w:ascii="Arial" w:hAnsi="Arial" w:cs="Arial"/>
          <w:color w:val="000000"/>
          <w:szCs w:val="22"/>
        </w:rPr>
      </w:pPr>
      <w:bookmarkStart w:id="8" w:name="_heading=h.1t3h5sf" w:colFirst="0" w:colLast="0"/>
      <w:bookmarkEnd w:id="8"/>
    </w:p>
    <w:p w14:paraId="16E65C82" w14:textId="756836FD" w:rsidR="00ED2E22" w:rsidRPr="00245AFC" w:rsidRDefault="009639A9" w:rsidP="00C27C72">
      <w:pPr>
        <w:pStyle w:val="ListParagraph"/>
        <w:numPr>
          <w:ilvl w:val="0"/>
          <w:numId w:val="127"/>
        </w:numPr>
        <w:spacing w:after="240"/>
        <w:ind w:left="709" w:hanging="709"/>
        <w:rPr>
          <w:rFonts w:ascii="Arial" w:hAnsi="Arial" w:cs="Arial"/>
          <w:color w:val="000000"/>
          <w:szCs w:val="22"/>
        </w:rPr>
      </w:pPr>
      <w:r w:rsidRPr="00245AFC">
        <w:rPr>
          <w:rFonts w:ascii="Arial" w:hAnsi="Arial" w:cs="Arial"/>
          <w:sz w:val="22"/>
          <w:szCs w:val="22"/>
          <w:u w:val="single"/>
        </w:rPr>
        <w:t>Continue</w:t>
      </w:r>
      <w:r w:rsidRPr="00245AFC">
        <w:rPr>
          <w:rFonts w:ascii="Arial" w:hAnsi="Arial" w:cs="Arial"/>
          <w:sz w:val="22"/>
          <w:szCs w:val="22"/>
        </w:rPr>
        <w:t xml:space="preserve"> </w:t>
      </w:r>
      <w:r w:rsidRPr="00245AFC">
        <w:rPr>
          <w:rFonts w:ascii="Arial" w:hAnsi="Arial" w:cs="Arial"/>
          <w:i/>
          <w:sz w:val="22"/>
          <w:szCs w:val="22"/>
        </w:rPr>
        <w:t>WG2 Task Team on the Integrated PTWS Sensor Networks for Tsunami Detection and Characterisation</w:t>
      </w:r>
      <w:r w:rsidRPr="00245AFC">
        <w:rPr>
          <w:rFonts w:ascii="Arial" w:hAnsi="Arial" w:cs="Arial"/>
          <w:sz w:val="22"/>
          <w:szCs w:val="22"/>
        </w:rPr>
        <w:t xml:space="preserve"> with revised Terms</w:t>
      </w:r>
      <w:r w:rsidR="00ED2E22" w:rsidRPr="00245AFC">
        <w:rPr>
          <w:rFonts w:ascii="Arial" w:eastAsia="PMingLiU" w:hAnsi="Arial" w:cs="Arial"/>
          <w:sz w:val="22"/>
          <w:szCs w:val="22"/>
          <w:lang w:eastAsia="zh-TW"/>
        </w:rPr>
        <w:t xml:space="preserve"> </w:t>
      </w:r>
      <w:r w:rsidRPr="00245AFC">
        <w:rPr>
          <w:rFonts w:ascii="Arial" w:hAnsi="Arial" w:cs="Arial"/>
          <w:sz w:val="22"/>
          <w:szCs w:val="22"/>
        </w:rPr>
        <w:t>of</w:t>
      </w:r>
      <w:r w:rsidR="00ED2E22" w:rsidRPr="00245AFC">
        <w:rPr>
          <w:rFonts w:ascii="Arial" w:eastAsia="PMingLiU" w:hAnsi="Arial" w:cs="Arial"/>
          <w:sz w:val="22"/>
          <w:szCs w:val="22"/>
          <w:lang w:eastAsia="zh-TW"/>
        </w:rPr>
        <w:t xml:space="preserve"> </w:t>
      </w:r>
      <w:r w:rsidRPr="00245AFC">
        <w:rPr>
          <w:rFonts w:ascii="Arial" w:hAnsi="Arial" w:cs="Arial"/>
          <w:sz w:val="22"/>
          <w:szCs w:val="22"/>
        </w:rPr>
        <w:t xml:space="preserve">Reference </w:t>
      </w:r>
      <w:r w:rsidRPr="00245AFC">
        <w:rPr>
          <w:rFonts w:ascii="Arial" w:hAnsi="Arial" w:cs="Arial"/>
          <w:color w:val="000000"/>
          <w:sz w:val="22"/>
          <w:szCs w:val="22"/>
        </w:rPr>
        <w:t>as attached in Appendix 1 to Recommendation ICG/PTWS-XXX</w:t>
      </w:r>
      <w:r w:rsidR="00AD7D88" w:rsidRPr="00245AFC">
        <w:rPr>
          <w:rFonts w:ascii="Arial" w:eastAsia="PMingLiU" w:hAnsi="Arial" w:cs="Arial"/>
          <w:color w:val="000000"/>
          <w:sz w:val="22"/>
          <w:szCs w:val="22"/>
          <w:lang w:eastAsia="zh-TW"/>
        </w:rPr>
        <w:t>I</w:t>
      </w:r>
      <w:r w:rsidRPr="00245AFC">
        <w:rPr>
          <w:rFonts w:ascii="Arial" w:hAnsi="Arial" w:cs="Arial"/>
          <w:color w:val="000000"/>
          <w:sz w:val="22"/>
          <w:szCs w:val="22"/>
        </w:rPr>
        <w:t xml:space="preserve">.1. </w:t>
      </w:r>
      <w:r w:rsidRPr="00245AFC">
        <w:rPr>
          <w:rFonts w:ascii="Arial" w:hAnsi="Arial" w:cs="Arial"/>
          <w:sz w:val="22"/>
          <w:szCs w:val="22"/>
        </w:rPr>
        <w:t>Elected Co-Chairs are Ms Adrienne Moseley (Australia,</w:t>
      </w:r>
      <w:r w:rsidR="00ED2E22" w:rsidRPr="00245AFC">
        <w:rPr>
          <w:rFonts w:ascii="Arial" w:eastAsia="PMingLiU" w:hAnsi="Arial" w:cs="Arial"/>
          <w:sz w:val="22"/>
          <w:szCs w:val="22"/>
          <w:lang w:eastAsia="zh-TW"/>
        </w:rPr>
        <w:t xml:space="preserve"> second</w:t>
      </w:r>
      <w:r w:rsidRPr="00245AFC">
        <w:rPr>
          <w:rFonts w:ascii="Arial" w:hAnsi="Arial" w:cs="Arial"/>
          <w:sz w:val="22"/>
          <w:szCs w:val="22"/>
        </w:rPr>
        <w:t xml:space="preserve"> term) and </w:t>
      </w:r>
      <w:r w:rsidRPr="00245AFC">
        <w:rPr>
          <w:rFonts w:ascii="Arial" w:hAnsi="Arial" w:cs="Arial"/>
          <w:sz w:val="22"/>
          <w:szCs w:val="22"/>
          <w:highlight w:val="yellow"/>
        </w:rPr>
        <w:t>Mr Tim Melbourne (USA, second term)</w:t>
      </w:r>
      <w:r w:rsidRPr="00245AFC">
        <w:rPr>
          <w:rFonts w:ascii="Arial" w:hAnsi="Arial" w:cs="Arial"/>
          <w:sz w:val="22"/>
          <w:szCs w:val="22"/>
        </w:rPr>
        <w:t>;</w:t>
      </w:r>
    </w:p>
    <w:p w14:paraId="6626B63A" w14:textId="0334ACE9" w:rsidR="00ED2E22" w:rsidRPr="00245AFC" w:rsidRDefault="00ED2E22" w:rsidP="00C27C72">
      <w:pPr>
        <w:pStyle w:val="ListParagraph"/>
        <w:spacing w:after="240"/>
        <w:ind w:left="709"/>
        <w:rPr>
          <w:rFonts w:ascii="Arial" w:hAnsi="Arial" w:cs="Arial"/>
          <w:color w:val="000000"/>
          <w:szCs w:val="22"/>
        </w:rPr>
      </w:pPr>
    </w:p>
    <w:p w14:paraId="6E6D20F1" w14:textId="7FFD7FFF" w:rsidR="00ED2E22" w:rsidRPr="00245AFC" w:rsidRDefault="009639A9" w:rsidP="00C27C72">
      <w:pPr>
        <w:pStyle w:val="ListParagraph"/>
        <w:numPr>
          <w:ilvl w:val="0"/>
          <w:numId w:val="127"/>
        </w:numPr>
        <w:spacing w:after="240"/>
        <w:ind w:left="709" w:hanging="709"/>
        <w:rPr>
          <w:rFonts w:ascii="Arial" w:hAnsi="Arial" w:cs="Arial"/>
          <w:color w:val="000000"/>
          <w:sz w:val="22"/>
          <w:szCs w:val="22"/>
        </w:rPr>
      </w:pPr>
      <w:r w:rsidRPr="00245AFC">
        <w:rPr>
          <w:rFonts w:ascii="Arial" w:hAnsi="Arial" w:cs="Arial"/>
          <w:color w:val="000000"/>
          <w:sz w:val="22"/>
          <w:szCs w:val="22"/>
          <w:u w:val="single"/>
        </w:rPr>
        <w:t>Continue</w:t>
      </w:r>
      <w:r w:rsidRPr="00245AFC">
        <w:rPr>
          <w:rFonts w:ascii="Arial" w:hAnsi="Arial" w:cs="Arial"/>
          <w:color w:val="000000"/>
          <w:sz w:val="22"/>
          <w:szCs w:val="22"/>
        </w:rPr>
        <w:t xml:space="preserve"> </w:t>
      </w:r>
      <w:r w:rsidRPr="00245AFC">
        <w:rPr>
          <w:rFonts w:ascii="Arial" w:hAnsi="Arial" w:cs="Arial"/>
          <w:i/>
          <w:color w:val="000000"/>
          <w:sz w:val="22"/>
          <w:szCs w:val="22"/>
        </w:rPr>
        <w:t>Task Team on Seismic Data Sharing in the Southwest Pacific</w:t>
      </w:r>
      <w:r w:rsidRPr="00245AFC">
        <w:rPr>
          <w:rFonts w:ascii="Arial" w:hAnsi="Arial" w:cs="Arial"/>
          <w:color w:val="000000"/>
          <w:sz w:val="22"/>
          <w:szCs w:val="22"/>
        </w:rPr>
        <w:t xml:space="preserve"> under the </w:t>
      </w:r>
      <w:r w:rsidR="00ED2E22" w:rsidRPr="00245AFC">
        <w:rPr>
          <w:rFonts w:ascii="Arial" w:eastAsia="PMingLiU" w:hAnsi="Arial" w:cs="Arial"/>
          <w:i/>
          <w:iCs/>
          <w:color w:val="000000"/>
          <w:szCs w:val="22"/>
          <w:lang w:eastAsia="zh-TW"/>
        </w:rPr>
        <w:t>Regional</w:t>
      </w:r>
      <w:r w:rsidRPr="00245AFC">
        <w:rPr>
          <w:rFonts w:ascii="Arial" w:hAnsi="Arial" w:cs="Arial"/>
          <w:i/>
          <w:color w:val="000000"/>
          <w:sz w:val="22"/>
          <w:szCs w:val="22"/>
        </w:rPr>
        <w:t xml:space="preserve"> Working Group on Tsunami Warning and Mitigation System</w:t>
      </w:r>
      <w:r w:rsidR="00ED2E22" w:rsidRPr="00245AFC">
        <w:rPr>
          <w:rFonts w:ascii="Arial" w:eastAsia="PMingLiU" w:hAnsi="Arial" w:cs="Arial"/>
          <w:i/>
          <w:color w:val="000000"/>
          <w:sz w:val="22"/>
          <w:szCs w:val="22"/>
          <w:lang w:eastAsia="zh-TW"/>
        </w:rPr>
        <w:t xml:space="preserve"> for the Pacific Island Countries and Territories</w:t>
      </w:r>
      <w:r w:rsidRPr="00245AFC">
        <w:rPr>
          <w:rFonts w:ascii="Arial" w:hAnsi="Arial" w:cs="Arial"/>
          <w:i/>
          <w:color w:val="000000"/>
          <w:sz w:val="22"/>
          <w:szCs w:val="22"/>
        </w:rPr>
        <w:t xml:space="preserve">, </w:t>
      </w:r>
      <w:r w:rsidRPr="00245AFC">
        <w:rPr>
          <w:rFonts w:ascii="Arial" w:hAnsi="Arial" w:cs="Arial"/>
          <w:color w:val="000000"/>
          <w:sz w:val="22"/>
          <w:szCs w:val="22"/>
        </w:rPr>
        <w:t>with Terms</w:t>
      </w:r>
      <w:r w:rsidR="00AD7D88" w:rsidRPr="00245AFC">
        <w:rPr>
          <w:rFonts w:ascii="Arial" w:eastAsia="PMingLiU" w:hAnsi="Arial" w:cs="Arial"/>
          <w:color w:val="000000"/>
          <w:sz w:val="22"/>
          <w:szCs w:val="22"/>
          <w:lang w:eastAsia="zh-TW"/>
        </w:rPr>
        <w:t xml:space="preserve"> </w:t>
      </w:r>
      <w:r w:rsidRPr="00245AFC">
        <w:rPr>
          <w:rFonts w:ascii="Arial" w:hAnsi="Arial" w:cs="Arial"/>
          <w:color w:val="000000"/>
          <w:sz w:val="22"/>
          <w:szCs w:val="22"/>
        </w:rPr>
        <w:t>of</w:t>
      </w:r>
      <w:r w:rsidR="00AD7D88" w:rsidRPr="00245AFC">
        <w:rPr>
          <w:rFonts w:ascii="Arial" w:eastAsia="PMingLiU" w:hAnsi="Arial" w:cs="Arial"/>
          <w:color w:val="000000"/>
          <w:sz w:val="22"/>
          <w:szCs w:val="22"/>
          <w:lang w:eastAsia="zh-TW"/>
        </w:rPr>
        <w:t xml:space="preserve"> </w:t>
      </w:r>
      <w:r w:rsidRPr="00245AFC">
        <w:rPr>
          <w:rFonts w:ascii="Arial" w:hAnsi="Arial" w:cs="Arial"/>
          <w:color w:val="000000"/>
          <w:sz w:val="22"/>
          <w:szCs w:val="22"/>
        </w:rPr>
        <w:t>Reference as attached in Appendix 1 to Recommendation ICG/PTWS-XXX</w:t>
      </w:r>
      <w:r w:rsidR="00AD7D88" w:rsidRPr="00245AFC">
        <w:rPr>
          <w:rFonts w:ascii="Arial" w:eastAsia="PMingLiU" w:hAnsi="Arial" w:cs="Arial"/>
          <w:color w:val="000000"/>
          <w:sz w:val="22"/>
          <w:szCs w:val="22"/>
          <w:lang w:eastAsia="zh-TW"/>
        </w:rPr>
        <w:t>I</w:t>
      </w:r>
      <w:r w:rsidRPr="00245AFC">
        <w:rPr>
          <w:rFonts w:ascii="Arial" w:hAnsi="Arial" w:cs="Arial"/>
          <w:color w:val="000000"/>
          <w:sz w:val="22"/>
          <w:szCs w:val="22"/>
        </w:rPr>
        <w:t xml:space="preserve">.1.  </w:t>
      </w:r>
      <w:r w:rsidRPr="00245AFC">
        <w:rPr>
          <w:rFonts w:ascii="Arial" w:hAnsi="Arial" w:cs="Arial"/>
          <w:sz w:val="22"/>
          <w:szCs w:val="22"/>
        </w:rPr>
        <w:t xml:space="preserve">Elected Chair is Mr Rennie </w:t>
      </w:r>
      <w:proofErr w:type="spellStart"/>
      <w:r w:rsidRPr="00245AFC">
        <w:rPr>
          <w:rFonts w:ascii="Arial" w:hAnsi="Arial" w:cs="Arial"/>
          <w:sz w:val="22"/>
          <w:szCs w:val="22"/>
        </w:rPr>
        <w:t>Vaiomunga</w:t>
      </w:r>
      <w:proofErr w:type="spellEnd"/>
      <w:r w:rsidRPr="00245AFC">
        <w:rPr>
          <w:rFonts w:ascii="Arial" w:hAnsi="Arial" w:cs="Arial"/>
          <w:sz w:val="22"/>
          <w:szCs w:val="22"/>
        </w:rPr>
        <w:t xml:space="preserve"> (Tonga,</w:t>
      </w:r>
      <w:r w:rsidR="00EC3D62" w:rsidRPr="00245AFC">
        <w:rPr>
          <w:rFonts w:ascii="Arial" w:eastAsia="PMingLiU" w:hAnsi="Arial" w:cs="Arial"/>
          <w:sz w:val="22"/>
          <w:szCs w:val="22"/>
          <w:lang w:eastAsia="zh-TW"/>
        </w:rPr>
        <w:t xml:space="preserve"> second</w:t>
      </w:r>
      <w:r w:rsidRPr="00245AFC">
        <w:rPr>
          <w:rFonts w:ascii="Arial" w:hAnsi="Arial" w:cs="Arial"/>
          <w:sz w:val="22"/>
          <w:szCs w:val="22"/>
        </w:rPr>
        <w:t xml:space="preserve"> term), and Vice-Chair is Mr Mathew </w:t>
      </w:r>
      <w:proofErr w:type="spellStart"/>
      <w:r w:rsidRPr="00245AFC">
        <w:rPr>
          <w:rFonts w:ascii="Arial" w:hAnsi="Arial" w:cs="Arial"/>
          <w:sz w:val="22"/>
          <w:szCs w:val="22"/>
        </w:rPr>
        <w:t>Moihoi</w:t>
      </w:r>
      <w:proofErr w:type="spellEnd"/>
      <w:r w:rsidRPr="00245AFC">
        <w:rPr>
          <w:rFonts w:ascii="Arial" w:hAnsi="Arial" w:cs="Arial"/>
          <w:sz w:val="22"/>
          <w:szCs w:val="22"/>
        </w:rPr>
        <w:t xml:space="preserve"> (Papua New Guinea, </w:t>
      </w:r>
      <w:r w:rsidR="00EC3D62" w:rsidRPr="00245AFC">
        <w:rPr>
          <w:rFonts w:ascii="Arial" w:eastAsia="PMingLiU" w:hAnsi="Arial" w:cs="Arial"/>
          <w:sz w:val="22"/>
          <w:szCs w:val="22"/>
          <w:lang w:eastAsia="zh-TW"/>
        </w:rPr>
        <w:t>second</w:t>
      </w:r>
      <w:r w:rsidRPr="00245AFC">
        <w:rPr>
          <w:rFonts w:ascii="Arial" w:hAnsi="Arial" w:cs="Arial"/>
          <w:sz w:val="22"/>
          <w:szCs w:val="22"/>
        </w:rPr>
        <w:t xml:space="preserve"> term);</w:t>
      </w:r>
    </w:p>
    <w:p w14:paraId="072A90DC" w14:textId="77777777" w:rsidR="00ED2E22" w:rsidRPr="00245AFC" w:rsidRDefault="00ED2E22" w:rsidP="00D442F3">
      <w:pPr>
        <w:pStyle w:val="ListParagraph"/>
        <w:ind w:left="709"/>
        <w:rPr>
          <w:rFonts w:ascii="Arial" w:eastAsia="PMingLiU" w:hAnsi="Arial" w:cs="Arial"/>
          <w:u w:val="single"/>
          <w:lang w:eastAsia="zh-TW"/>
        </w:rPr>
      </w:pPr>
    </w:p>
    <w:p w14:paraId="40B3E27E" w14:textId="226C7D21" w:rsidR="00ED2E22" w:rsidRPr="00245AFC" w:rsidRDefault="009639A9" w:rsidP="00ED2E22">
      <w:pPr>
        <w:pStyle w:val="ListParagraph"/>
        <w:numPr>
          <w:ilvl w:val="0"/>
          <w:numId w:val="127"/>
        </w:numPr>
        <w:ind w:left="709" w:hanging="709"/>
        <w:rPr>
          <w:rFonts w:ascii="Arial" w:hAnsi="Arial" w:cs="Arial"/>
          <w:color w:val="000000"/>
          <w:szCs w:val="22"/>
        </w:rPr>
      </w:pPr>
      <w:r w:rsidRPr="00245AFC">
        <w:rPr>
          <w:rFonts w:ascii="Arial" w:hAnsi="Arial" w:cs="Arial"/>
          <w:color w:val="000000"/>
          <w:sz w:val="22"/>
          <w:szCs w:val="22"/>
          <w:u w:val="single"/>
        </w:rPr>
        <w:t>Continue</w:t>
      </w:r>
      <w:r w:rsidRPr="00245AFC">
        <w:rPr>
          <w:rFonts w:ascii="Arial" w:hAnsi="Arial" w:cs="Arial"/>
          <w:color w:val="000000"/>
          <w:sz w:val="22"/>
          <w:szCs w:val="22"/>
        </w:rPr>
        <w:t xml:space="preserve"> </w:t>
      </w:r>
      <w:r w:rsidRPr="00245AFC">
        <w:rPr>
          <w:rFonts w:ascii="Arial" w:hAnsi="Arial" w:cs="Arial"/>
          <w:i/>
          <w:color w:val="000000"/>
          <w:sz w:val="22"/>
          <w:szCs w:val="22"/>
        </w:rPr>
        <w:t>WG3 Disaster Risk Management and Preparedness</w:t>
      </w:r>
      <w:r w:rsidRPr="00245AFC">
        <w:rPr>
          <w:rFonts w:ascii="Arial" w:hAnsi="Arial" w:cs="Arial"/>
          <w:color w:val="000000"/>
          <w:sz w:val="22"/>
          <w:szCs w:val="22"/>
        </w:rPr>
        <w:t xml:space="preserve"> with Terms</w:t>
      </w:r>
      <w:r w:rsidR="00EC3D62" w:rsidRPr="00245AFC">
        <w:rPr>
          <w:rFonts w:ascii="Arial" w:eastAsia="PMingLiU" w:hAnsi="Arial" w:cs="Arial"/>
          <w:color w:val="000000"/>
          <w:sz w:val="22"/>
          <w:szCs w:val="22"/>
          <w:lang w:eastAsia="zh-TW"/>
        </w:rPr>
        <w:t xml:space="preserve"> </w:t>
      </w:r>
      <w:r w:rsidRPr="00245AFC">
        <w:rPr>
          <w:rFonts w:ascii="Arial" w:hAnsi="Arial" w:cs="Arial"/>
          <w:color w:val="000000"/>
          <w:sz w:val="22"/>
          <w:szCs w:val="22"/>
        </w:rPr>
        <w:t>of</w:t>
      </w:r>
      <w:r w:rsidR="00EC3D62" w:rsidRPr="00245AFC">
        <w:rPr>
          <w:rFonts w:ascii="Arial" w:eastAsia="PMingLiU" w:hAnsi="Arial" w:cs="Arial"/>
          <w:color w:val="000000"/>
          <w:sz w:val="22"/>
          <w:szCs w:val="22"/>
          <w:lang w:eastAsia="zh-TW"/>
        </w:rPr>
        <w:t xml:space="preserve"> </w:t>
      </w:r>
      <w:r w:rsidRPr="00245AFC">
        <w:rPr>
          <w:rFonts w:ascii="Arial" w:hAnsi="Arial" w:cs="Arial"/>
          <w:color w:val="000000"/>
          <w:sz w:val="22"/>
          <w:szCs w:val="22"/>
        </w:rPr>
        <w:t>Reference as attached in Appendix 1 to Recommendation ICG/PTWS-XXX</w:t>
      </w:r>
      <w:r w:rsidR="00EC3D62" w:rsidRPr="00245AFC">
        <w:rPr>
          <w:rFonts w:ascii="Arial" w:eastAsia="PMingLiU" w:hAnsi="Arial" w:cs="Arial"/>
          <w:color w:val="000000"/>
          <w:sz w:val="22"/>
          <w:szCs w:val="22"/>
          <w:lang w:eastAsia="zh-TW"/>
        </w:rPr>
        <w:t>I</w:t>
      </w:r>
      <w:r w:rsidRPr="00245AFC">
        <w:rPr>
          <w:rFonts w:ascii="Arial" w:hAnsi="Arial" w:cs="Arial"/>
          <w:color w:val="000000"/>
          <w:sz w:val="22"/>
          <w:szCs w:val="22"/>
        </w:rPr>
        <w:t xml:space="preserve">.1. Elected </w:t>
      </w:r>
      <w:r w:rsidRPr="00245AFC">
        <w:rPr>
          <w:rFonts w:ascii="Arial" w:hAnsi="Arial" w:cs="Arial"/>
          <w:color w:val="000000"/>
          <w:sz w:val="22"/>
          <w:szCs w:val="22"/>
          <w:highlight w:val="yellow"/>
        </w:rPr>
        <w:t xml:space="preserve">Chair Ms Ashleigh </w:t>
      </w:r>
      <w:proofErr w:type="spellStart"/>
      <w:r w:rsidRPr="00245AFC">
        <w:rPr>
          <w:rFonts w:ascii="Arial" w:hAnsi="Arial" w:cs="Arial"/>
          <w:color w:val="000000"/>
          <w:sz w:val="22"/>
          <w:szCs w:val="22"/>
          <w:highlight w:val="yellow"/>
        </w:rPr>
        <w:t>Fromont</w:t>
      </w:r>
      <w:proofErr w:type="spellEnd"/>
      <w:r w:rsidRPr="00245AFC">
        <w:rPr>
          <w:rFonts w:ascii="Arial" w:hAnsi="Arial" w:cs="Arial"/>
          <w:color w:val="000000"/>
          <w:sz w:val="22"/>
          <w:szCs w:val="22"/>
          <w:highlight w:val="yellow"/>
        </w:rPr>
        <w:t xml:space="preserve"> (New Zealand, </w:t>
      </w:r>
      <w:r w:rsidR="00A42616" w:rsidRPr="00245AFC">
        <w:rPr>
          <w:rFonts w:ascii="Arial" w:hAnsi="Arial" w:cs="Arial"/>
          <w:color w:val="000000"/>
          <w:sz w:val="22"/>
          <w:szCs w:val="22"/>
          <w:highlight w:val="yellow"/>
        </w:rPr>
        <w:t>second</w:t>
      </w:r>
      <w:r w:rsidRPr="00245AFC">
        <w:rPr>
          <w:rFonts w:ascii="Arial" w:hAnsi="Arial" w:cs="Arial"/>
          <w:color w:val="000000"/>
          <w:sz w:val="22"/>
          <w:szCs w:val="22"/>
          <w:highlight w:val="yellow"/>
        </w:rPr>
        <w:t xml:space="preserve"> term</w:t>
      </w:r>
      <w:r w:rsidRPr="00245AFC">
        <w:rPr>
          <w:rFonts w:ascii="Arial" w:hAnsi="Arial" w:cs="Arial"/>
          <w:color w:val="000000"/>
          <w:sz w:val="22"/>
          <w:szCs w:val="22"/>
        </w:rPr>
        <w:t xml:space="preserve">) and </w:t>
      </w:r>
      <w:r w:rsidRPr="00245AFC">
        <w:rPr>
          <w:rFonts w:ascii="Arial" w:hAnsi="Arial" w:cs="Arial"/>
          <w:color w:val="000000"/>
          <w:sz w:val="22"/>
          <w:szCs w:val="22"/>
          <w:highlight w:val="yellow"/>
        </w:rPr>
        <w:t>Vice-Chair Ms Laura Kong (USA,</w:t>
      </w:r>
      <w:r w:rsidRPr="00245AFC">
        <w:rPr>
          <w:rFonts w:ascii="Arial" w:hAnsi="Arial" w:cs="Arial"/>
          <w:sz w:val="22"/>
          <w:szCs w:val="22"/>
          <w:highlight w:val="yellow"/>
        </w:rPr>
        <w:t xml:space="preserve"> second term</w:t>
      </w:r>
      <w:r w:rsidRPr="00245AFC">
        <w:rPr>
          <w:rFonts w:ascii="Arial" w:hAnsi="Arial" w:cs="Arial"/>
          <w:color w:val="000000"/>
          <w:sz w:val="22"/>
          <w:szCs w:val="22"/>
        </w:rPr>
        <w:t>);</w:t>
      </w:r>
    </w:p>
    <w:p w14:paraId="77653C97" w14:textId="77777777" w:rsidR="00ED2E22" w:rsidRPr="00245AFC" w:rsidRDefault="00ED2E22" w:rsidP="00A45958">
      <w:pPr>
        <w:pStyle w:val="ListParagraph"/>
        <w:ind w:left="709"/>
        <w:rPr>
          <w:rFonts w:ascii="Arial" w:hAnsi="Arial" w:cs="Arial"/>
          <w:color w:val="000000"/>
          <w:szCs w:val="22"/>
        </w:rPr>
      </w:pPr>
    </w:p>
    <w:p w14:paraId="1E39B507" w14:textId="073DC945" w:rsidR="009639A9" w:rsidRPr="00245AFC" w:rsidRDefault="009639A9" w:rsidP="00A45958">
      <w:pPr>
        <w:pStyle w:val="ListParagraph"/>
        <w:numPr>
          <w:ilvl w:val="0"/>
          <w:numId w:val="127"/>
        </w:numPr>
        <w:ind w:left="709" w:hanging="709"/>
        <w:rPr>
          <w:rFonts w:ascii="Arial" w:hAnsi="Arial" w:cs="Arial"/>
          <w:color w:val="000000"/>
          <w:szCs w:val="22"/>
        </w:rPr>
      </w:pPr>
      <w:r w:rsidRPr="00245AFC">
        <w:rPr>
          <w:rFonts w:ascii="Arial" w:hAnsi="Arial" w:cs="Arial"/>
          <w:color w:val="000000"/>
          <w:sz w:val="22"/>
          <w:szCs w:val="22"/>
          <w:u w:val="single"/>
        </w:rPr>
        <w:t>Continue</w:t>
      </w:r>
      <w:r w:rsidRPr="00245AFC">
        <w:rPr>
          <w:rFonts w:ascii="Arial" w:hAnsi="Arial" w:cs="Arial"/>
          <w:color w:val="000000"/>
          <w:sz w:val="22"/>
          <w:szCs w:val="22"/>
        </w:rPr>
        <w:t xml:space="preserve"> Sub-Regional Working Groups and Task Teams with </w:t>
      </w:r>
      <w:r w:rsidR="008514EC" w:rsidRPr="00245AFC">
        <w:rPr>
          <w:rFonts w:ascii="Arial" w:eastAsia="PMingLiU" w:hAnsi="Arial" w:cs="Arial"/>
          <w:color w:val="000000"/>
          <w:sz w:val="22"/>
          <w:szCs w:val="22"/>
          <w:lang w:eastAsia="zh-TW"/>
        </w:rPr>
        <w:t xml:space="preserve">the </w:t>
      </w:r>
      <w:r w:rsidRPr="00245AFC">
        <w:rPr>
          <w:rFonts w:ascii="Arial" w:hAnsi="Arial" w:cs="Arial"/>
          <w:color w:val="000000"/>
          <w:sz w:val="22"/>
          <w:szCs w:val="22"/>
        </w:rPr>
        <w:t>same Terms of Reference except where noted:</w:t>
      </w:r>
    </w:p>
    <w:p w14:paraId="26E27F5F" w14:textId="14C76D94" w:rsidR="009639A9" w:rsidRPr="00245AFC" w:rsidRDefault="009639A9" w:rsidP="00A45958">
      <w:pPr>
        <w:pStyle w:val="ListParagraph"/>
        <w:numPr>
          <w:ilvl w:val="2"/>
          <w:numId w:val="130"/>
        </w:numPr>
        <w:spacing w:after="120"/>
        <w:rPr>
          <w:rFonts w:ascii="Arial" w:hAnsi="Arial" w:cs="Arial"/>
          <w:color w:val="000000"/>
          <w:szCs w:val="22"/>
        </w:rPr>
      </w:pPr>
      <w:r w:rsidRPr="00245AFC">
        <w:rPr>
          <w:rFonts w:ascii="Arial" w:hAnsi="Arial" w:cs="Arial"/>
          <w:i/>
          <w:color w:val="000000"/>
          <w:sz w:val="22"/>
          <w:szCs w:val="22"/>
        </w:rPr>
        <w:t xml:space="preserve">Regional Working Group on Tsunami Warning and Mitigation System </w:t>
      </w:r>
      <w:r w:rsidR="00DD517C" w:rsidRPr="00245AFC">
        <w:rPr>
          <w:rFonts w:ascii="Arial" w:eastAsia="PMingLiU" w:hAnsi="Arial" w:cs="Arial"/>
          <w:i/>
          <w:color w:val="000000"/>
          <w:sz w:val="22"/>
          <w:szCs w:val="22"/>
          <w:lang w:eastAsia="zh-TW"/>
        </w:rPr>
        <w:t>for</w:t>
      </w:r>
      <w:r w:rsidRPr="00245AFC">
        <w:rPr>
          <w:rFonts w:ascii="Arial" w:hAnsi="Arial" w:cs="Arial"/>
          <w:i/>
          <w:color w:val="000000"/>
          <w:sz w:val="22"/>
          <w:szCs w:val="22"/>
        </w:rPr>
        <w:t xml:space="preserve"> the South China Sea Region</w:t>
      </w:r>
      <w:r w:rsidRPr="00245AFC">
        <w:rPr>
          <w:rFonts w:ascii="Arial" w:hAnsi="Arial" w:cs="Arial"/>
          <w:color w:val="000000"/>
          <w:sz w:val="22"/>
          <w:szCs w:val="22"/>
        </w:rPr>
        <w:t xml:space="preserve"> with Terms</w:t>
      </w:r>
      <w:r w:rsidR="00AA27D5" w:rsidRPr="00245AFC">
        <w:rPr>
          <w:rFonts w:ascii="Arial" w:eastAsia="PMingLiU" w:hAnsi="Arial" w:cs="Arial"/>
          <w:color w:val="000000"/>
          <w:sz w:val="22"/>
          <w:szCs w:val="22"/>
          <w:lang w:eastAsia="zh-TW"/>
        </w:rPr>
        <w:t xml:space="preserve"> </w:t>
      </w:r>
      <w:r w:rsidRPr="00245AFC">
        <w:rPr>
          <w:rFonts w:ascii="Arial" w:hAnsi="Arial" w:cs="Arial"/>
          <w:color w:val="000000"/>
          <w:sz w:val="22"/>
          <w:szCs w:val="22"/>
        </w:rPr>
        <w:t>of</w:t>
      </w:r>
      <w:r w:rsidR="00AA27D5" w:rsidRPr="00245AFC">
        <w:rPr>
          <w:rFonts w:ascii="Arial" w:eastAsia="PMingLiU" w:hAnsi="Arial" w:cs="Arial"/>
          <w:color w:val="000000"/>
          <w:sz w:val="22"/>
          <w:szCs w:val="22"/>
          <w:lang w:eastAsia="zh-TW"/>
        </w:rPr>
        <w:t xml:space="preserve"> </w:t>
      </w:r>
      <w:r w:rsidRPr="00245AFC">
        <w:rPr>
          <w:rFonts w:ascii="Arial" w:hAnsi="Arial" w:cs="Arial"/>
          <w:color w:val="000000"/>
          <w:sz w:val="22"/>
          <w:szCs w:val="22"/>
        </w:rPr>
        <w:t>Reference as attached in Appendix 1 to Recommendation ICG/PTWS-XXX</w:t>
      </w:r>
      <w:r w:rsidR="00AA27D5" w:rsidRPr="00245AFC">
        <w:rPr>
          <w:rFonts w:ascii="Arial" w:eastAsia="PMingLiU" w:hAnsi="Arial" w:cs="Arial"/>
          <w:color w:val="000000"/>
          <w:sz w:val="22"/>
          <w:szCs w:val="22"/>
          <w:lang w:eastAsia="zh-TW"/>
        </w:rPr>
        <w:t>I</w:t>
      </w:r>
      <w:r w:rsidRPr="00245AFC">
        <w:rPr>
          <w:rFonts w:ascii="Arial" w:hAnsi="Arial" w:cs="Arial"/>
          <w:color w:val="000000"/>
          <w:sz w:val="22"/>
          <w:szCs w:val="22"/>
        </w:rPr>
        <w:t xml:space="preserve">.1. </w:t>
      </w:r>
      <w:r w:rsidR="008514EC" w:rsidRPr="00245AFC">
        <w:rPr>
          <w:rFonts w:ascii="Arial" w:eastAsia="PMingLiU" w:hAnsi="Arial" w:cs="Arial"/>
          <w:color w:val="000000"/>
          <w:sz w:val="22"/>
          <w:szCs w:val="22"/>
          <w:lang w:eastAsia="zh-TW"/>
        </w:rPr>
        <w:t xml:space="preserve">Elected </w:t>
      </w:r>
      <w:r w:rsidRPr="00245AFC">
        <w:rPr>
          <w:rFonts w:ascii="Arial" w:hAnsi="Arial" w:cs="Arial"/>
          <w:color w:val="000000"/>
          <w:sz w:val="22"/>
          <w:szCs w:val="22"/>
        </w:rPr>
        <w:t xml:space="preserve">Chair </w:t>
      </w:r>
      <w:r w:rsidR="00DD517C" w:rsidRPr="00245AFC">
        <w:rPr>
          <w:rFonts w:ascii="Arial" w:hAnsi="Arial" w:cs="Arial"/>
          <w:color w:val="000000"/>
          <w:sz w:val="22"/>
          <w:szCs w:val="22"/>
        </w:rPr>
        <w:t xml:space="preserve">Mrs </w:t>
      </w:r>
      <w:proofErr w:type="spellStart"/>
      <w:r w:rsidR="00DD517C" w:rsidRPr="00245AFC">
        <w:rPr>
          <w:rFonts w:ascii="Arial" w:hAnsi="Arial" w:cs="Arial"/>
          <w:color w:val="000000"/>
          <w:sz w:val="22"/>
          <w:szCs w:val="22"/>
        </w:rPr>
        <w:t>Suci</w:t>
      </w:r>
      <w:proofErr w:type="spellEnd"/>
      <w:r w:rsidR="00DD517C" w:rsidRPr="00245AFC">
        <w:rPr>
          <w:rFonts w:ascii="Arial" w:hAnsi="Arial" w:cs="Arial"/>
          <w:color w:val="000000"/>
          <w:sz w:val="22"/>
          <w:szCs w:val="22"/>
        </w:rPr>
        <w:t xml:space="preserve"> Dewi </w:t>
      </w:r>
      <w:proofErr w:type="spellStart"/>
      <w:r w:rsidR="00DD517C" w:rsidRPr="00245AFC">
        <w:rPr>
          <w:rFonts w:ascii="Arial" w:hAnsi="Arial" w:cs="Arial"/>
          <w:color w:val="000000"/>
          <w:sz w:val="22"/>
          <w:szCs w:val="22"/>
        </w:rPr>
        <w:t>Anugrah</w:t>
      </w:r>
      <w:proofErr w:type="spellEnd"/>
      <w:r w:rsidR="00DD517C" w:rsidRPr="00245AFC">
        <w:rPr>
          <w:rFonts w:ascii="Arial" w:hAnsi="Arial" w:cs="Arial"/>
          <w:color w:val="000000"/>
          <w:sz w:val="22"/>
          <w:szCs w:val="22"/>
        </w:rPr>
        <w:t xml:space="preserve"> (Indonesia</w:t>
      </w:r>
      <w:r w:rsidR="008514EC" w:rsidRPr="00245AFC">
        <w:rPr>
          <w:rFonts w:ascii="Arial" w:eastAsia="PMingLiU" w:hAnsi="Arial" w:cs="Arial"/>
          <w:color w:val="000000"/>
          <w:sz w:val="22"/>
          <w:szCs w:val="22"/>
          <w:lang w:eastAsia="zh-TW"/>
        </w:rPr>
        <w:t>, first term</w:t>
      </w:r>
      <w:r w:rsidR="00DD517C" w:rsidRPr="00245AFC">
        <w:rPr>
          <w:rFonts w:ascii="Arial" w:hAnsi="Arial" w:cs="Arial"/>
          <w:color w:val="000000"/>
          <w:sz w:val="22"/>
          <w:szCs w:val="22"/>
        </w:rPr>
        <w:t>) and Vice-Chair Ms Queenie Ching-chi Lam (China</w:t>
      </w:r>
      <w:r w:rsidR="008514EC" w:rsidRPr="00245AFC">
        <w:rPr>
          <w:rFonts w:ascii="Arial" w:eastAsia="PMingLiU" w:hAnsi="Arial" w:cs="Arial"/>
          <w:color w:val="000000"/>
          <w:sz w:val="22"/>
          <w:szCs w:val="22"/>
          <w:lang w:eastAsia="zh-TW"/>
        </w:rPr>
        <w:t>, first term</w:t>
      </w:r>
      <w:r w:rsidR="00DD517C" w:rsidRPr="00245AFC">
        <w:rPr>
          <w:rFonts w:ascii="Arial" w:hAnsi="Arial" w:cs="Arial"/>
          <w:color w:val="000000"/>
          <w:sz w:val="22"/>
          <w:szCs w:val="22"/>
        </w:rPr>
        <w:t>)</w:t>
      </w:r>
      <w:r w:rsidRPr="00245AFC">
        <w:rPr>
          <w:rFonts w:ascii="Arial" w:hAnsi="Arial" w:cs="Arial"/>
          <w:color w:val="000000"/>
          <w:sz w:val="22"/>
          <w:szCs w:val="22"/>
        </w:rPr>
        <w:t xml:space="preserve">. </w:t>
      </w:r>
    </w:p>
    <w:p w14:paraId="5A3D3155" w14:textId="29C02473" w:rsidR="009639A9" w:rsidRPr="00245AFC" w:rsidRDefault="009639A9" w:rsidP="00A45958">
      <w:pPr>
        <w:pStyle w:val="ListParagraph"/>
        <w:numPr>
          <w:ilvl w:val="2"/>
          <w:numId w:val="130"/>
        </w:numPr>
        <w:spacing w:after="120"/>
        <w:rPr>
          <w:rFonts w:ascii="Arial" w:hAnsi="Arial" w:cs="Arial"/>
          <w:color w:val="000000"/>
          <w:szCs w:val="22"/>
        </w:rPr>
      </w:pPr>
      <w:r w:rsidRPr="00245AFC">
        <w:rPr>
          <w:rFonts w:ascii="Arial" w:hAnsi="Arial" w:cs="Arial"/>
          <w:i/>
          <w:color w:val="000000"/>
          <w:sz w:val="22"/>
          <w:szCs w:val="22"/>
        </w:rPr>
        <w:t>Task Team on Capacity Development and Services</w:t>
      </w:r>
      <w:r w:rsidRPr="00245AFC">
        <w:rPr>
          <w:rFonts w:ascii="Arial" w:hAnsi="Arial" w:cs="Arial"/>
          <w:color w:val="000000"/>
          <w:sz w:val="22"/>
          <w:szCs w:val="22"/>
        </w:rPr>
        <w:t xml:space="preserve"> under the Regional Working Group on Tsunami Warning and Mitigation Systems </w:t>
      </w:r>
      <w:r w:rsidR="00DD517C" w:rsidRPr="00245AFC">
        <w:rPr>
          <w:rFonts w:ascii="Arial" w:eastAsia="PMingLiU" w:hAnsi="Arial" w:cs="Arial"/>
          <w:color w:val="000000"/>
          <w:sz w:val="22"/>
          <w:szCs w:val="22"/>
          <w:lang w:eastAsia="zh-TW"/>
        </w:rPr>
        <w:t>for</w:t>
      </w:r>
      <w:r w:rsidRPr="00245AFC">
        <w:rPr>
          <w:rFonts w:ascii="Arial" w:hAnsi="Arial" w:cs="Arial"/>
          <w:color w:val="000000"/>
          <w:sz w:val="22"/>
          <w:szCs w:val="22"/>
        </w:rPr>
        <w:t xml:space="preserve"> the South China Sea Region with Terms of Reference as attached in Appendix 1 to Recommendation ICG/PTWS-XXX</w:t>
      </w:r>
      <w:r w:rsidR="008514EC" w:rsidRPr="00245AFC">
        <w:rPr>
          <w:rFonts w:ascii="Arial" w:eastAsia="PMingLiU" w:hAnsi="Arial" w:cs="Arial"/>
          <w:color w:val="000000"/>
          <w:sz w:val="22"/>
          <w:szCs w:val="22"/>
          <w:lang w:eastAsia="zh-TW"/>
        </w:rPr>
        <w:t>I</w:t>
      </w:r>
      <w:r w:rsidRPr="00245AFC">
        <w:rPr>
          <w:rFonts w:ascii="Arial" w:hAnsi="Arial" w:cs="Arial"/>
          <w:color w:val="000000"/>
          <w:sz w:val="22"/>
          <w:szCs w:val="22"/>
        </w:rPr>
        <w:t xml:space="preserve">.1. </w:t>
      </w:r>
      <w:r w:rsidR="008514EC" w:rsidRPr="00245AFC">
        <w:rPr>
          <w:rFonts w:ascii="Arial" w:eastAsia="PMingLiU" w:hAnsi="Arial" w:cs="Arial"/>
          <w:color w:val="000000"/>
          <w:sz w:val="22"/>
          <w:szCs w:val="22"/>
          <w:lang w:eastAsia="zh-TW"/>
        </w:rPr>
        <w:t xml:space="preserve">Elected </w:t>
      </w:r>
      <w:r w:rsidRPr="00245AFC">
        <w:rPr>
          <w:rFonts w:ascii="Arial" w:hAnsi="Arial" w:cs="Arial"/>
          <w:color w:val="000000"/>
          <w:sz w:val="22"/>
          <w:szCs w:val="22"/>
        </w:rPr>
        <w:t>Chair</w:t>
      </w:r>
      <w:bookmarkStart w:id="9" w:name="_Hlk195180788"/>
      <w:r w:rsidR="00B20ADC" w:rsidRPr="00245AFC">
        <w:rPr>
          <w:rFonts w:ascii="Arial" w:eastAsia="PMingLiU" w:hAnsi="Arial" w:cs="Arial"/>
          <w:color w:val="000000"/>
          <w:sz w:val="22"/>
          <w:szCs w:val="22"/>
          <w:lang w:eastAsia="zh-TW"/>
        </w:rPr>
        <w:t xml:space="preserve"> </w:t>
      </w:r>
      <w:r w:rsidR="005F7732" w:rsidRPr="00245AFC">
        <w:rPr>
          <w:rFonts w:ascii="Arial" w:eastAsia="PMingLiU" w:hAnsi="Arial" w:cs="Arial"/>
          <w:color w:val="000000"/>
          <w:sz w:val="22"/>
          <w:szCs w:val="22"/>
          <w:lang w:eastAsia="zh-TW"/>
        </w:rPr>
        <w:t xml:space="preserve">Dr </w:t>
      </w:r>
      <w:proofErr w:type="spellStart"/>
      <w:r w:rsidR="005F7732" w:rsidRPr="00245AFC">
        <w:rPr>
          <w:rFonts w:ascii="Arial" w:eastAsia="PMingLiU" w:hAnsi="Arial" w:cs="Arial"/>
          <w:color w:val="000000"/>
          <w:sz w:val="22"/>
          <w:szCs w:val="22"/>
          <w:lang w:eastAsia="zh-TW"/>
        </w:rPr>
        <w:t>Zhiguo</w:t>
      </w:r>
      <w:proofErr w:type="spellEnd"/>
      <w:r w:rsidR="005F7732" w:rsidRPr="00245AFC">
        <w:rPr>
          <w:rFonts w:ascii="Arial" w:eastAsia="PMingLiU" w:hAnsi="Arial" w:cs="Arial"/>
          <w:color w:val="000000"/>
          <w:sz w:val="22"/>
          <w:szCs w:val="22"/>
          <w:lang w:eastAsia="zh-TW"/>
        </w:rPr>
        <w:t xml:space="preserve"> XU (China</w:t>
      </w:r>
      <w:r w:rsidR="008514EC" w:rsidRPr="00245AFC">
        <w:rPr>
          <w:rFonts w:ascii="Arial" w:eastAsia="PMingLiU" w:hAnsi="Arial" w:cs="Arial"/>
          <w:color w:val="000000"/>
          <w:sz w:val="22"/>
          <w:szCs w:val="22"/>
          <w:lang w:eastAsia="zh-TW"/>
        </w:rPr>
        <w:t>, second term</w:t>
      </w:r>
      <w:r w:rsidR="00DD517C" w:rsidRPr="00245AFC">
        <w:rPr>
          <w:rFonts w:ascii="Arial" w:eastAsia="PMingLiU" w:hAnsi="Arial" w:cs="Arial"/>
          <w:color w:val="000000"/>
          <w:sz w:val="22"/>
          <w:szCs w:val="22"/>
          <w:lang w:eastAsia="zh-TW"/>
        </w:rPr>
        <w:t xml:space="preserve">) </w:t>
      </w:r>
      <w:r w:rsidRPr="00245AFC">
        <w:rPr>
          <w:rFonts w:ascii="Arial" w:hAnsi="Arial" w:cs="Arial"/>
          <w:color w:val="000000"/>
          <w:sz w:val="22"/>
          <w:szCs w:val="22"/>
        </w:rPr>
        <w:t xml:space="preserve">and </w:t>
      </w:r>
      <w:r w:rsidR="00DD517C" w:rsidRPr="00245AFC">
        <w:rPr>
          <w:rFonts w:ascii="Arial" w:eastAsia="PMingLiU" w:hAnsi="Arial" w:cs="Arial"/>
          <w:color w:val="000000"/>
          <w:sz w:val="22"/>
          <w:szCs w:val="22"/>
          <w:lang w:eastAsia="zh-TW"/>
        </w:rPr>
        <w:t>V</w:t>
      </w:r>
      <w:r w:rsidRPr="00245AFC">
        <w:rPr>
          <w:rFonts w:ascii="Arial" w:hAnsi="Arial" w:cs="Arial"/>
          <w:color w:val="000000"/>
          <w:sz w:val="22"/>
          <w:szCs w:val="22"/>
        </w:rPr>
        <w:t>ice-</w:t>
      </w:r>
      <w:r w:rsidR="00DD517C" w:rsidRPr="00245AFC">
        <w:rPr>
          <w:rFonts w:ascii="Arial" w:eastAsia="PMingLiU" w:hAnsi="Arial" w:cs="Arial"/>
          <w:color w:val="000000"/>
          <w:sz w:val="22"/>
          <w:szCs w:val="22"/>
          <w:lang w:eastAsia="zh-TW"/>
        </w:rPr>
        <w:t>C</w:t>
      </w:r>
      <w:r w:rsidRPr="00245AFC">
        <w:rPr>
          <w:rFonts w:ascii="Arial" w:hAnsi="Arial" w:cs="Arial"/>
          <w:color w:val="000000"/>
          <w:sz w:val="22"/>
          <w:szCs w:val="22"/>
        </w:rPr>
        <w:t>hair</w:t>
      </w:r>
      <w:r w:rsidR="005F7732" w:rsidRPr="00245AFC">
        <w:rPr>
          <w:rFonts w:ascii="Arial" w:hAnsi="Arial" w:cs="Arial"/>
          <w:sz w:val="22"/>
          <w:szCs w:val="22"/>
        </w:rPr>
        <w:t xml:space="preserve"> </w:t>
      </w:r>
      <w:r w:rsidR="005F7732" w:rsidRPr="00245AFC">
        <w:rPr>
          <w:rFonts w:ascii="Arial" w:hAnsi="Arial" w:cs="Arial"/>
          <w:color w:val="000000"/>
          <w:sz w:val="22"/>
          <w:szCs w:val="22"/>
        </w:rPr>
        <w:t xml:space="preserve">Mr Indra </w:t>
      </w:r>
      <w:r w:rsidR="005F7732" w:rsidRPr="00245AFC">
        <w:rPr>
          <w:rFonts w:ascii="Arial" w:eastAsia="PMingLiU" w:hAnsi="Arial" w:cs="Arial"/>
          <w:color w:val="000000"/>
          <w:sz w:val="22"/>
          <w:szCs w:val="22"/>
          <w:lang w:eastAsia="zh-TW"/>
        </w:rPr>
        <w:t xml:space="preserve">Gunawan </w:t>
      </w:r>
      <w:r w:rsidR="00DD517C" w:rsidRPr="00245AFC">
        <w:rPr>
          <w:rFonts w:ascii="Arial" w:eastAsia="PMingLiU" w:hAnsi="Arial" w:cs="Arial"/>
          <w:color w:val="000000"/>
          <w:sz w:val="22"/>
          <w:szCs w:val="22"/>
          <w:lang w:eastAsia="zh-TW"/>
        </w:rPr>
        <w:t>(</w:t>
      </w:r>
      <w:r w:rsidR="005F7732" w:rsidRPr="00245AFC">
        <w:rPr>
          <w:rFonts w:ascii="Arial" w:eastAsia="PMingLiU" w:hAnsi="Arial" w:cs="Arial"/>
          <w:color w:val="000000"/>
          <w:sz w:val="22"/>
          <w:szCs w:val="22"/>
          <w:lang w:eastAsia="zh-TW"/>
        </w:rPr>
        <w:t>Indonesia</w:t>
      </w:r>
      <w:r w:rsidR="008514EC" w:rsidRPr="00245AFC">
        <w:rPr>
          <w:rFonts w:ascii="Arial" w:eastAsia="PMingLiU" w:hAnsi="Arial" w:cs="Arial"/>
          <w:color w:val="000000"/>
          <w:sz w:val="22"/>
          <w:szCs w:val="22"/>
          <w:lang w:eastAsia="zh-TW"/>
        </w:rPr>
        <w:t>, first term</w:t>
      </w:r>
      <w:r w:rsidR="00DD517C" w:rsidRPr="00245AFC">
        <w:rPr>
          <w:rFonts w:ascii="Arial" w:eastAsia="PMingLiU" w:hAnsi="Arial" w:cs="Arial"/>
          <w:color w:val="000000"/>
          <w:sz w:val="22"/>
          <w:szCs w:val="22"/>
          <w:lang w:eastAsia="zh-TW"/>
        </w:rPr>
        <w:t>)</w:t>
      </w:r>
      <w:bookmarkEnd w:id="9"/>
      <w:r w:rsidRPr="00245AFC">
        <w:rPr>
          <w:rFonts w:ascii="Arial" w:hAnsi="Arial" w:cs="Arial"/>
          <w:color w:val="000000"/>
          <w:sz w:val="22"/>
          <w:szCs w:val="22"/>
        </w:rPr>
        <w:t>.</w:t>
      </w:r>
    </w:p>
    <w:p w14:paraId="789A7134" w14:textId="3A6F704B" w:rsidR="009639A9" w:rsidRPr="00245AFC" w:rsidRDefault="009639A9" w:rsidP="00A45958">
      <w:pPr>
        <w:pStyle w:val="ListParagraph"/>
        <w:numPr>
          <w:ilvl w:val="2"/>
          <w:numId w:val="130"/>
        </w:numPr>
        <w:spacing w:after="120"/>
        <w:rPr>
          <w:rFonts w:ascii="Arial" w:hAnsi="Arial" w:cs="Arial"/>
          <w:color w:val="000000"/>
          <w:szCs w:val="22"/>
        </w:rPr>
      </w:pPr>
      <w:r w:rsidRPr="00245AFC">
        <w:rPr>
          <w:rFonts w:ascii="Arial" w:hAnsi="Arial" w:cs="Arial"/>
          <w:i/>
          <w:color w:val="000000"/>
          <w:sz w:val="22"/>
          <w:szCs w:val="22"/>
        </w:rPr>
        <w:t xml:space="preserve">Regional Working Group on Tsunami Warning and Mitigation System </w:t>
      </w:r>
      <w:r w:rsidR="00DD517C" w:rsidRPr="00245AFC">
        <w:rPr>
          <w:rFonts w:ascii="Arial" w:eastAsia="PMingLiU" w:hAnsi="Arial" w:cs="Arial"/>
          <w:i/>
          <w:color w:val="000000"/>
          <w:sz w:val="22"/>
          <w:szCs w:val="22"/>
          <w:lang w:eastAsia="zh-TW"/>
        </w:rPr>
        <w:t>for</w:t>
      </w:r>
      <w:r w:rsidRPr="00245AFC">
        <w:rPr>
          <w:rFonts w:ascii="Arial" w:hAnsi="Arial" w:cs="Arial"/>
          <w:i/>
          <w:color w:val="000000"/>
          <w:sz w:val="22"/>
          <w:szCs w:val="22"/>
        </w:rPr>
        <w:t xml:space="preserve"> the Central American Pacific Coast</w:t>
      </w:r>
      <w:r w:rsidRPr="00245AFC">
        <w:rPr>
          <w:rFonts w:ascii="Arial" w:hAnsi="Arial" w:cs="Arial"/>
          <w:color w:val="000000"/>
          <w:sz w:val="22"/>
          <w:szCs w:val="22"/>
        </w:rPr>
        <w:t xml:space="preserve"> with Terms</w:t>
      </w:r>
      <w:r w:rsidR="008514EC" w:rsidRPr="00245AFC">
        <w:rPr>
          <w:rFonts w:ascii="Arial" w:eastAsia="PMingLiU" w:hAnsi="Arial" w:cs="Arial"/>
          <w:color w:val="000000"/>
          <w:sz w:val="22"/>
          <w:szCs w:val="22"/>
          <w:lang w:eastAsia="zh-TW"/>
        </w:rPr>
        <w:t xml:space="preserve"> </w:t>
      </w:r>
      <w:r w:rsidRPr="00245AFC">
        <w:rPr>
          <w:rFonts w:ascii="Arial" w:hAnsi="Arial" w:cs="Arial"/>
          <w:color w:val="000000"/>
          <w:sz w:val="22"/>
          <w:szCs w:val="22"/>
        </w:rPr>
        <w:t>of</w:t>
      </w:r>
      <w:r w:rsidR="008514EC" w:rsidRPr="00245AFC">
        <w:rPr>
          <w:rFonts w:ascii="Arial" w:eastAsia="PMingLiU" w:hAnsi="Arial" w:cs="Arial"/>
          <w:color w:val="000000"/>
          <w:sz w:val="22"/>
          <w:szCs w:val="22"/>
          <w:lang w:eastAsia="zh-TW"/>
        </w:rPr>
        <w:t xml:space="preserve"> </w:t>
      </w:r>
      <w:r w:rsidRPr="00245AFC">
        <w:rPr>
          <w:rFonts w:ascii="Arial" w:hAnsi="Arial" w:cs="Arial"/>
          <w:color w:val="000000"/>
          <w:sz w:val="22"/>
          <w:szCs w:val="22"/>
        </w:rPr>
        <w:t>Reference as attached in Appendix 1 to Recommendation ICG/PTWS-XXX</w:t>
      </w:r>
      <w:r w:rsidR="008514EC" w:rsidRPr="00245AFC">
        <w:rPr>
          <w:rFonts w:ascii="Arial" w:eastAsia="PMingLiU" w:hAnsi="Arial" w:cs="Arial"/>
          <w:color w:val="000000"/>
          <w:sz w:val="22"/>
          <w:szCs w:val="22"/>
          <w:lang w:eastAsia="zh-TW"/>
        </w:rPr>
        <w:t>I</w:t>
      </w:r>
      <w:r w:rsidRPr="00245AFC">
        <w:rPr>
          <w:rFonts w:ascii="Arial" w:hAnsi="Arial" w:cs="Arial"/>
          <w:color w:val="000000"/>
          <w:sz w:val="22"/>
          <w:szCs w:val="22"/>
        </w:rPr>
        <w:t>.1. Chair Ms Griselda Marroquin (El Salvador</w:t>
      </w:r>
      <w:r w:rsidR="008514EC" w:rsidRPr="00245AFC">
        <w:rPr>
          <w:rFonts w:ascii="Arial" w:eastAsia="PMingLiU" w:hAnsi="Arial" w:cs="Arial"/>
          <w:color w:val="000000"/>
          <w:sz w:val="22"/>
          <w:szCs w:val="22"/>
          <w:lang w:eastAsia="zh-TW"/>
        </w:rPr>
        <w:t>, second term</w:t>
      </w:r>
      <w:r w:rsidRPr="00245AFC">
        <w:rPr>
          <w:rFonts w:ascii="Arial" w:hAnsi="Arial" w:cs="Arial"/>
          <w:color w:val="000000"/>
          <w:sz w:val="22"/>
          <w:szCs w:val="22"/>
        </w:rPr>
        <w:t>) and Vice-Chair Dr Wilfried Strauch (Nicaragua</w:t>
      </w:r>
      <w:r w:rsidR="008514EC" w:rsidRPr="00245AFC">
        <w:rPr>
          <w:rFonts w:ascii="Arial" w:eastAsia="PMingLiU" w:hAnsi="Arial" w:cs="Arial"/>
          <w:color w:val="000000"/>
          <w:sz w:val="22"/>
          <w:szCs w:val="22"/>
          <w:lang w:eastAsia="zh-TW"/>
        </w:rPr>
        <w:t xml:space="preserve">, </w:t>
      </w:r>
      <w:r w:rsidR="008514EC" w:rsidRPr="00245AFC">
        <w:rPr>
          <w:rFonts w:ascii="Arial" w:eastAsia="PMingLiU" w:hAnsi="Arial" w:cs="Arial"/>
          <w:color w:val="000000"/>
          <w:sz w:val="22"/>
          <w:szCs w:val="22"/>
          <w:highlight w:val="yellow"/>
          <w:lang w:eastAsia="zh-TW"/>
        </w:rPr>
        <w:t>second term</w:t>
      </w:r>
      <w:r w:rsidRPr="00245AFC">
        <w:rPr>
          <w:rFonts w:ascii="Arial" w:hAnsi="Arial" w:cs="Arial"/>
          <w:color w:val="000000"/>
          <w:sz w:val="22"/>
          <w:szCs w:val="22"/>
        </w:rPr>
        <w:t>).</w:t>
      </w:r>
    </w:p>
    <w:p w14:paraId="57F5C43C" w14:textId="54BD6FA3" w:rsidR="009639A9" w:rsidRPr="00245AFC" w:rsidRDefault="009639A9" w:rsidP="00A45958">
      <w:pPr>
        <w:pStyle w:val="ListParagraph"/>
        <w:numPr>
          <w:ilvl w:val="2"/>
          <w:numId w:val="130"/>
        </w:numPr>
        <w:spacing w:after="120"/>
        <w:rPr>
          <w:rFonts w:ascii="Arial" w:hAnsi="Arial" w:cs="Arial"/>
          <w:color w:val="000000"/>
          <w:szCs w:val="22"/>
        </w:rPr>
      </w:pPr>
      <w:bookmarkStart w:id="10" w:name="_heading=h.4d34og8" w:colFirst="0" w:colLast="0"/>
      <w:bookmarkEnd w:id="10"/>
      <w:r w:rsidRPr="00245AFC">
        <w:rPr>
          <w:rFonts w:ascii="Arial" w:hAnsi="Arial" w:cs="Arial"/>
          <w:i/>
          <w:color w:val="000000"/>
          <w:sz w:val="22"/>
          <w:szCs w:val="22"/>
        </w:rPr>
        <w:t xml:space="preserve">Regional Working Group on Tsunami Warning and Mitigation System </w:t>
      </w:r>
      <w:r w:rsidR="00DD517C" w:rsidRPr="00245AFC">
        <w:rPr>
          <w:rFonts w:ascii="Arial" w:eastAsia="PMingLiU" w:hAnsi="Arial" w:cs="Arial"/>
          <w:i/>
          <w:color w:val="000000"/>
          <w:sz w:val="22"/>
          <w:szCs w:val="22"/>
          <w:lang w:eastAsia="zh-TW"/>
        </w:rPr>
        <w:t>for</w:t>
      </w:r>
      <w:r w:rsidRPr="00245AFC">
        <w:rPr>
          <w:rFonts w:ascii="Arial" w:hAnsi="Arial" w:cs="Arial"/>
          <w:i/>
          <w:color w:val="000000"/>
          <w:sz w:val="22"/>
          <w:szCs w:val="22"/>
        </w:rPr>
        <w:t xml:space="preserve"> the Southeast Pacific Region </w:t>
      </w:r>
      <w:r w:rsidRPr="00245AFC">
        <w:rPr>
          <w:rFonts w:ascii="Arial" w:hAnsi="Arial" w:cs="Arial"/>
          <w:color w:val="000000"/>
          <w:sz w:val="22"/>
          <w:szCs w:val="22"/>
        </w:rPr>
        <w:t>with Terms</w:t>
      </w:r>
      <w:r w:rsidR="008514EC" w:rsidRPr="00245AFC">
        <w:rPr>
          <w:rFonts w:ascii="Arial" w:eastAsia="PMingLiU" w:hAnsi="Arial" w:cs="Arial"/>
          <w:color w:val="000000"/>
          <w:sz w:val="22"/>
          <w:szCs w:val="22"/>
          <w:lang w:eastAsia="zh-TW"/>
        </w:rPr>
        <w:t xml:space="preserve"> </w:t>
      </w:r>
      <w:r w:rsidRPr="00245AFC">
        <w:rPr>
          <w:rFonts w:ascii="Arial" w:hAnsi="Arial" w:cs="Arial"/>
          <w:color w:val="000000"/>
          <w:sz w:val="22"/>
          <w:szCs w:val="22"/>
        </w:rPr>
        <w:t>of</w:t>
      </w:r>
      <w:r w:rsidR="008514EC" w:rsidRPr="00245AFC">
        <w:rPr>
          <w:rFonts w:ascii="Arial" w:eastAsia="PMingLiU" w:hAnsi="Arial" w:cs="Arial"/>
          <w:color w:val="000000"/>
          <w:sz w:val="22"/>
          <w:szCs w:val="22"/>
          <w:lang w:eastAsia="zh-TW"/>
        </w:rPr>
        <w:t xml:space="preserve"> </w:t>
      </w:r>
      <w:r w:rsidRPr="00245AFC">
        <w:rPr>
          <w:rFonts w:ascii="Arial" w:hAnsi="Arial" w:cs="Arial"/>
          <w:color w:val="000000"/>
          <w:sz w:val="22"/>
          <w:szCs w:val="22"/>
        </w:rPr>
        <w:t>Reference as attached in Appendix 1 to Recommendation ICG/PTWS-XXX</w:t>
      </w:r>
      <w:r w:rsidR="008514EC" w:rsidRPr="00245AFC">
        <w:rPr>
          <w:rFonts w:ascii="Arial" w:eastAsia="PMingLiU" w:hAnsi="Arial" w:cs="Arial"/>
          <w:color w:val="000000"/>
          <w:sz w:val="22"/>
          <w:szCs w:val="22"/>
          <w:lang w:eastAsia="zh-TW"/>
        </w:rPr>
        <w:t>I</w:t>
      </w:r>
      <w:r w:rsidRPr="00245AFC">
        <w:rPr>
          <w:rFonts w:ascii="Arial" w:hAnsi="Arial" w:cs="Arial"/>
          <w:color w:val="000000"/>
          <w:sz w:val="22"/>
          <w:szCs w:val="22"/>
        </w:rPr>
        <w:t xml:space="preserve">.1. Elected Chair Mr </w:t>
      </w:r>
      <w:r w:rsidR="008514EC" w:rsidRPr="00245AFC">
        <w:rPr>
          <w:rFonts w:ascii="Arial" w:hAnsi="Arial" w:cs="Arial"/>
          <w:color w:val="000000"/>
          <w:sz w:val="22"/>
          <w:szCs w:val="22"/>
        </w:rPr>
        <w:t xml:space="preserve">Leonardo </w:t>
      </w:r>
      <w:proofErr w:type="gramStart"/>
      <w:r w:rsidR="008514EC" w:rsidRPr="00245AFC">
        <w:rPr>
          <w:rFonts w:ascii="Arial" w:hAnsi="Arial" w:cs="Arial"/>
          <w:color w:val="000000"/>
          <w:sz w:val="22"/>
          <w:szCs w:val="22"/>
        </w:rPr>
        <w:t xml:space="preserve">Alvarado </w:t>
      </w:r>
      <w:r w:rsidRPr="00245AFC">
        <w:rPr>
          <w:rFonts w:ascii="Arial" w:hAnsi="Arial" w:cs="Arial"/>
          <w:color w:val="000000"/>
          <w:sz w:val="22"/>
          <w:szCs w:val="22"/>
        </w:rPr>
        <w:t xml:space="preserve"> (</w:t>
      </w:r>
      <w:proofErr w:type="gramEnd"/>
      <w:r w:rsidR="008514EC" w:rsidRPr="00245AFC">
        <w:rPr>
          <w:rFonts w:ascii="Arial" w:eastAsia="PMingLiU" w:hAnsi="Arial" w:cs="Arial"/>
          <w:color w:val="000000"/>
          <w:sz w:val="22"/>
          <w:szCs w:val="22"/>
          <w:lang w:eastAsia="zh-TW"/>
        </w:rPr>
        <w:t>Ecuador</w:t>
      </w:r>
      <w:r w:rsidRPr="00245AFC">
        <w:rPr>
          <w:rFonts w:ascii="Arial" w:hAnsi="Arial" w:cs="Arial"/>
          <w:color w:val="000000"/>
          <w:sz w:val="22"/>
          <w:szCs w:val="22"/>
        </w:rPr>
        <w:t xml:space="preserve">, first term) and Vice-Chair Mr Michael </w:t>
      </w:r>
      <w:proofErr w:type="spellStart"/>
      <w:r w:rsidRPr="00245AFC">
        <w:rPr>
          <w:rFonts w:ascii="Arial" w:hAnsi="Arial" w:cs="Arial"/>
          <w:color w:val="000000"/>
          <w:sz w:val="22"/>
          <w:szCs w:val="22"/>
        </w:rPr>
        <w:t>Linthon</w:t>
      </w:r>
      <w:proofErr w:type="spellEnd"/>
      <w:r w:rsidRPr="00245AFC">
        <w:rPr>
          <w:rFonts w:ascii="Arial" w:hAnsi="Arial" w:cs="Arial"/>
          <w:color w:val="000000"/>
          <w:sz w:val="22"/>
          <w:szCs w:val="22"/>
        </w:rPr>
        <w:t xml:space="preserve"> (Ecuador</w:t>
      </w:r>
      <w:r w:rsidR="008514EC" w:rsidRPr="00245AFC">
        <w:rPr>
          <w:rFonts w:ascii="Arial" w:eastAsia="PMingLiU" w:hAnsi="Arial" w:cs="Arial"/>
          <w:color w:val="000000"/>
          <w:sz w:val="22"/>
          <w:szCs w:val="22"/>
          <w:lang w:eastAsia="zh-TW"/>
        </w:rPr>
        <w:t xml:space="preserve">, </w:t>
      </w:r>
      <w:r w:rsidR="008514EC" w:rsidRPr="00245AFC">
        <w:rPr>
          <w:rFonts w:ascii="Arial" w:eastAsia="PMingLiU" w:hAnsi="Arial" w:cs="Arial"/>
          <w:color w:val="000000"/>
          <w:sz w:val="22"/>
          <w:szCs w:val="22"/>
          <w:highlight w:val="yellow"/>
          <w:lang w:eastAsia="zh-TW"/>
        </w:rPr>
        <w:t>second term</w:t>
      </w:r>
      <w:r w:rsidRPr="00245AFC">
        <w:rPr>
          <w:rFonts w:ascii="Arial" w:hAnsi="Arial" w:cs="Arial"/>
          <w:color w:val="000000"/>
          <w:sz w:val="22"/>
          <w:szCs w:val="22"/>
        </w:rPr>
        <w:t>).</w:t>
      </w:r>
    </w:p>
    <w:p w14:paraId="0A7624AA" w14:textId="485200AE" w:rsidR="009639A9" w:rsidRPr="00245AFC" w:rsidRDefault="00DD517C" w:rsidP="00A45958">
      <w:pPr>
        <w:pStyle w:val="ListParagraph"/>
        <w:numPr>
          <w:ilvl w:val="2"/>
          <w:numId w:val="130"/>
        </w:numPr>
        <w:spacing w:after="120"/>
        <w:rPr>
          <w:rFonts w:ascii="Arial" w:hAnsi="Arial" w:cs="Arial"/>
          <w:color w:val="000000"/>
          <w:szCs w:val="22"/>
        </w:rPr>
      </w:pPr>
      <w:r w:rsidRPr="00245AFC">
        <w:rPr>
          <w:rFonts w:ascii="Arial" w:eastAsia="PMingLiU" w:hAnsi="Arial" w:cs="Arial"/>
          <w:i/>
          <w:color w:val="000000"/>
          <w:sz w:val="22"/>
          <w:szCs w:val="22"/>
          <w:lang w:eastAsia="zh-TW"/>
        </w:rPr>
        <w:lastRenderedPageBreak/>
        <w:t xml:space="preserve">Regional Working Group on </w:t>
      </w:r>
      <w:r w:rsidRPr="00245AFC">
        <w:rPr>
          <w:rFonts w:ascii="Arial" w:hAnsi="Arial" w:cs="Arial"/>
          <w:i/>
          <w:color w:val="000000"/>
          <w:sz w:val="22"/>
          <w:szCs w:val="22"/>
        </w:rPr>
        <w:t xml:space="preserve">Tsunami Warning and Mitigation System </w:t>
      </w:r>
      <w:r w:rsidRPr="00245AFC">
        <w:rPr>
          <w:rFonts w:ascii="Arial" w:eastAsia="PMingLiU" w:hAnsi="Arial" w:cs="Arial"/>
          <w:i/>
          <w:color w:val="000000"/>
          <w:sz w:val="22"/>
          <w:szCs w:val="22"/>
          <w:lang w:eastAsia="zh-TW"/>
        </w:rPr>
        <w:t xml:space="preserve">for the </w:t>
      </w:r>
      <w:r w:rsidR="009639A9" w:rsidRPr="00245AFC">
        <w:rPr>
          <w:rFonts w:ascii="Arial" w:hAnsi="Arial" w:cs="Arial"/>
          <w:i/>
          <w:color w:val="000000"/>
          <w:sz w:val="22"/>
          <w:szCs w:val="22"/>
        </w:rPr>
        <w:t xml:space="preserve">Pacific Island Countries and Territories </w:t>
      </w:r>
      <w:r w:rsidR="009639A9" w:rsidRPr="00245AFC">
        <w:rPr>
          <w:rFonts w:ascii="Arial" w:hAnsi="Arial" w:cs="Arial"/>
          <w:color w:val="000000"/>
          <w:sz w:val="22"/>
          <w:szCs w:val="22"/>
        </w:rPr>
        <w:t>with Terms</w:t>
      </w:r>
      <w:r w:rsidR="008514EC" w:rsidRPr="00245AFC">
        <w:rPr>
          <w:rFonts w:ascii="Arial" w:eastAsia="PMingLiU" w:hAnsi="Arial" w:cs="Arial"/>
          <w:color w:val="000000"/>
          <w:sz w:val="22"/>
          <w:szCs w:val="22"/>
          <w:lang w:eastAsia="zh-TW"/>
        </w:rPr>
        <w:t xml:space="preserve"> </w:t>
      </w:r>
      <w:r w:rsidR="009639A9" w:rsidRPr="00245AFC">
        <w:rPr>
          <w:rFonts w:ascii="Arial" w:hAnsi="Arial" w:cs="Arial"/>
          <w:color w:val="000000"/>
          <w:sz w:val="22"/>
          <w:szCs w:val="22"/>
        </w:rPr>
        <w:t>of</w:t>
      </w:r>
      <w:r w:rsidR="008514EC" w:rsidRPr="00245AFC">
        <w:rPr>
          <w:rFonts w:ascii="Arial" w:eastAsia="PMingLiU" w:hAnsi="Arial" w:cs="Arial"/>
          <w:color w:val="000000"/>
          <w:sz w:val="22"/>
          <w:szCs w:val="22"/>
          <w:lang w:eastAsia="zh-TW"/>
        </w:rPr>
        <w:t xml:space="preserve"> </w:t>
      </w:r>
      <w:r w:rsidR="009639A9" w:rsidRPr="00245AFC">
        <w:rPr>
          <w:rFonts w:ascii="Arial" w:hAnsi="Arial" w:cs="Arial"/>
          <w:color w:val="000000"/>
          <w:sz w:val="22"/>
          <w:szCs w:val="22"/>
        </w:rPr>
        <w:t>Reference as attached in Appendix 1 to Recommendation ICG/PTWS-XXX</w:t>
      </w:r>
      <w:r w:rsidR="003B2107" w:rsidRPr="00245AFC">
        <w:rPr>
          <w:rFonts w:ascii="Arial" w:eastAsia="PMingLiU" w:hAnsi="Arial" w:cs="Arial"/>
          <w:color w:val="000000"/>
          <w:sz w:val="22"/>
          <w:szCs w:val="22"/>
          <w:lang w:eastAsia="zh-TW"/>
        </w:rPr>
        <w:t>I</w:t>
      </w:r>
      <w:r w:rsidR="009639A9" w:rsidRPr="00245AFC">
        <w:rPr>
          <w:rFonts w:ascii="Arial" w:hAnsi="Arial" w:cs="Arial"/>
          <w:color w:val="000000"/>
          <w:sz w:val="22"/>
          <w:szCs w:val="22"/>
        </w:rPr>
        <w:t>.1. Elected</w:t>
      </w:r>
      <w:r w:rsidR="009639A9" w:rsidRPr="00245AFC">
        <w:rPr>
          <w:rFonts w:ascii="Arial" w:hAnsi="Arial" w:cs="Arial"/>
          <w:sz w:val="22"/>
          <w:szCs w:val="22"/>
        </w:rPr>
        <w:t xml:space="preserve"> Chair </w:t>
      </w:r>
      <w:r w:rsidR="00DE5134" w:rsidRPr="00245AFC">
        <w:rPr>
          <w:rFonts w:ascii="Arial" w:hAnsi="Arial" w:cs="Arial"/>
          <w:sz w:val="22"/>
          <w:szCs w:val="22"/>
        </w:rPr>
        <w:t xml:space="preserve">Mr Mathew </w:t>
      </w:r>
      <w:proofErr w:type="spellStart"/>
      <w:r w:rsidR="00DE5134" w:rsidRPr="00245AFC">
        <w:rPr>
          <w:rFonts w:ascii="Arial" w:hAnsi="Arial" w:cs="Arial"/>
          <w:sz w:val="22"/>
          <w:szCs w:val="22"/>
        </w:rPr>
        <w:t>Moihoi</w:t>
      </w:r>
      <w:proofErr w:type="spellEnd"/>
      <w:r w:rsidR="00DE5134" w:rsidRPr="00245AFC">
        <w:rPr>
          <w:rFonts w:ascii="Arial" w:hAnsi="Arial" w:cs="Arial"/>
          <w:sz w:val="22"/>
          <w:szCs w:val="22"/>
        </w:rPr>
        <w:t xml:space="preserve"> (P</w:t>
      </w:r>
      <w:r w:rsidR="00DC443E" w:rsidRPr="00245AFC">
        <w:rPr>
          <w:rFonts w:ascii="Arial" w:eastAsia="PMingLiU" w:hAnsi="Arial" w:cs="Arial"/>
          <w:sz w:val="22"/>
          <w:szCs w:val="22"/>
          <w:lang w:eastAsia="zh-TW"/>
        </w:rPr>
        <w:t xml:space="preserve">apua </w:t>
      </w:r>
      <w:r w:rsidR="00DE5134" w:rsidRPr="00245AFC">
        <w:rPr>
          <w:rFonts w:ascii="Arial" w:hAnsi="Arial" w:cs="Arial"/>
          <w:sz w:val="22"/>
          <w:szCs w:val="22"/>
        </w:rPr>
        <w:t>N</w:t>
      </w:r>
      <w:r w:rsidR="00DC443E" w:rsidRPr="00245AFC">
        <w:rPr>
          <w:rFonts w:ascii="Arial" w:eastAsia="PMingLiU" w:hAnsi="Arial" w:cs="Arial"/>
          <w:sz w:val="22"/>
          <w:szCs w:val="22"/>
          <w:lang w:eastAsia="zh-TW"/>
        </w:rPr>
        <w:t xml:space="preserve">ew </w:t>
      </w:r>
      <w:r w:rsidR="00DE5134" w:rsidRPr="00245AFC">
        <w:rPr>
          <w:rFonts w:ascii="Arial" w:hAnsi="Arial" w:cs="Arial"/>
          <w:sz w:val="22"/>
          <w:szCs w:val="22"/>
        </w:rPr>
        <w:t>G</w:t>
      </w:r>
      <w:r w:rsidR="00DC443E" w:rsidRPr="00245AFC">
        <w:rPr>
          <w:rFonts w:ascii="Arial" w:eastAsia="PMingLiU" w:hAnsi="Arial" w:cs="Arial"/>
          <w:sz w:val="22"/>
          <w:szCs w:val="22"/>
          <w:lang w:eastAsia="zh-TW"/>
        </w:rPr>
        <w:t>uinea</w:t>
      </w:r>
      <w:r w:rsidR="00DE5134" w:rsidRPr="00245AFC">
        <w:rPr>
          <w:rFonts w:ascii="Arial" w:hAnsi="Arial" w:cs="Arial"/>
          <w:sz w:val="22"/>
          <w:szCs w:val="22"/>
        </w:rPr>
        <w:t>, first term)</w:t>
      </w:r>
      <w:r w:rsidR="009639A9" w:rsidRPr="00245AFC">
        <w:rPr>
          <w:rFonts w:ascii="Arial" w:hAnsi="Arial" w:cs="Arial"/>
          <w:sz w:val="22"/>
          <w:szCs w:val="22"/>
        </w:rPr>
        <w:t xml:space="preserve"> and Vice Chair </w:t>
      </w:r>
      <w:r w:rsidR="00DE5134" w:rsidRPr="00245AFC">
        <w:rPr>
          <w:rFonts w:ascii="Arial" w:hAnsi="Arial" w:cs="Arial"/>
          <w:sz w:val="22"/>
          <w:szCs w:val="22"/>
        </w:rPr>
        <w:t>Ms Mele Manu (Tonga, first term)</w:t>
      </w:r>
      <w:r w:rsidR="00DE5134" w:rsidRPr="00245AFC">
        <w:rPr>
          <w:rFonts w:ascii="Arial" w:eastAsia="PMingLiU" w:hAnsi="Arial" w:cs="Arial"/>
          <w:sz w:val="22"/>
          <w:szCs w:val="22"/>
          <w:lang w:eastAsia="zh-TW"/>
        </w:rPr>
        <w:t>.</w:t>
      </w:r>
      <w:r w:rsidR="009639A9" w:rsidRPr="00245AFC">
        <w:rPr>
          <w:rFonts w:ascii="Arial" w:hAnsi="Arial" w:cs="Arial"/>
          <w:color w:val="000000"/>
          <w:sz w:val="22"/>
          <w:szCs w:val="22"/>
        </w:rPr>
        <w:t xml:space="preserve"> </w:t>
      </w:r>
    </w:p>
    <w:p w14:paraId="178A8C3F" w14:textId="670F438B" w:rsidR="0080497A" w:rsidRPr="00245AFC" w:rsidRDefault="0080497A" w:rsidP="00A45958">
      <w:pPr>
        <w:pStyle w:val="ListParagraph"/>
        <w:numPr>
          <w:ilvl w:val="2"/>
          <w:numId w:val="130"/>
        </w:numPr>
        <w:spacing w:after="120"/>
        <w:rPr>
          <w:rFonts w:ascii="Arial" w:hAnsi="Arial" w:cs="Arial"/>
          <w:color w:val="000000"/>
          <w:szCs w:val="22"/>
        </w:rPr>
      </w:pPr>
      <w:bookmarkStart w:id="11" w:name="_Hlk195268017"/>
      <w:r w:rsidRPr="00245AFC">
        <w:rPr>
          <w:rFonts w:ascii="Arial" w:hAnsi="Arial" w:cs="Arial"/>
          <w:i/>
          <w:color w:val="000000" w:themeColor="text1"/>
          <w:sz w:val="22"/>
          <w:szCs w:val="22"/>
        </w:rPr>
        <w:t xml:space="preserve">Task Team on </w:t>
      </w:r>
      <w:r w:rsidRPr="00245AFC">
        <w:rPr>
          <w:rFonts w:ascii="Arial" w:eastAsia="PMingLiU" w:hAnsi="Arial" w:cs="Arial"/>
          <w:i/>
          <w:color w:val="000000" w:themeColor="text1"/>
          <w:sz w:val="22"/>
          <w:szCs w:val="22"/>
          <w:lang w:eastAsia="zh-TW"/>
        </w:rPr>
        <w:t xml:space="preserve">Seismic Data Sharing in the Southwest Pacific </w:t>
      </w:r>
      <w:r w:rsidRPr="00245AFC">
        <w:rPr>
          <w:rFonts w:ascii="Arial" w:eastAsia="PMingLiU" w:hAnsi="Arial" w:cs="Arial"/>
          <w:color w:val="000000" w:themeColor="text1"/>
          <w:sz w:val="22"/>
          <w:szCs w:val="22"/>
          <w:lang w:eastAsia="zh-TW"/>
        </w:rPr>
        <w:t xml:space="preserve">under the Regional Working Group on Tsunami Warning and Mitigation System for the Pacific Island Countries and Territories </w:t>
      </w:r>
      <w:r w:rsidRPr="00245AFC">
        <w:rPr>
          <w:rFonts w:ascii="Arial" w:hAnsi="Arial" w:cs="Arial"/>
          <w:color w:val="000000" w:themeColor="text1"/>
          <w:sz w:val="22"/>
          <w:szCs w:val="22"/>
        </w:rPr>
        <w:t>with Terms</w:t>
      </w:r>
      <w:r w:rsidRPr="00245AFC">
        <w:rPr>
          <w:rFonts w:ascii="Arial" w:eastAsia="PMingLiU" w:hAnsi="Arial" w:cs="Arial"/>
          <w:color w:val="000000" w:themeColor="text1"/>
          <w:sz w:val="22"/>
          <w:szCs w:val="22"/>
          <w:lang w:eastAsia="zh-TW"/>
        </w:rPr>
        <w:t xml:space="preserve"> </w:t>
      </w:r>
      <w:r w:rsidRPr="00245AFC">
        <w:rPr>
          <w:rFonts w:ascii="Arial" w:hAnsi="Arial" w:cs="Arial"/>
          <w:color w:val="000000" w:themeColor="text1"/>
          <w:sz w:val="22"/>
          <w:szCs w:val="22"/>
        </w:rPr>
        <w:t>of</w:t>
      </w:r>
      <w:r w:rsidRPr="00245AFC">
        <w:rPr>
          <w:rFonts w:ascii="Arial" w:eastAsia="PMingLiU" w:hAnsi="Arial" w:cs="Arial"/>
          <w:color w:val="000000" w:themeColor="text1"/>
          <w:sz w:val="22"/>
          <w:szCs w:val="22"/>
          <w:lang w:eastAsia="zh-TW"/>
        </w:rPr>
        <w:t xml:space="preserve"> </w:t>
      </w:r>
      <w:r w:rsidRPr="00245AFC">
        <w:rPr>
          <w:rFonts w:ascii="Arial" w:hAnsi="Arial" w:cs="Arial"/>
          <w:color w:val="000000" w:themeColor="text1"/>
          <w:sz w:val="22"/>
          <w:szCs w:val="22"/>
        </w:rPr>
        <w:t>Reference as attached in Appendix 1 to Recommendation ICG/PTWS-XXX</w:t>
      </w:r>
      <w:r w:rsidRPr="00245AFC">
        <w:rPr>
          <w:rFonts w:ascii="Arial" w:eastAsia="PMingLiU" w:hAnsi="Arial" w:cs="Arial"/>
          <w:color w:val="000000" w:themeColor="text1"/>
          <w:sz w:val="22"/>
          <w:szCs w:val="22"/>
          <w:lang w:eastAsia="zh-TW"/>
        </w:rPr>
        <w:t>I</w:t>
      </w:r>
      <w:r w:rsidRPr="00245AFC">
        <w:rPr>
          <w:rFonts w:ascii="Arial" w:hAnsi="Arial" w:cs="Arial"/>
          <w:color w:val="000000" w:themeColor="text1"/>
          <w:sz w:val="22"/>
          <w:szCs w:val="22"/>
        </w:rPr>
        <w:t xml:space="preserve">.1. Elected Chair Mr Rennie </w:t>
      </w:r>
      <w:proofErr w:type="spellStart"/>
      <w:r w:rsidRPr="00245AFC">
        <w:rPr>
          <w:rFonts w:ascii="Arial" w:hAnsi="Arial" w:cs="Arial"/>
          <w:color w:val="000000" w:themeColor="text1"/>
          <w:sz w:val="22"/>
          <w:szCs w:val="22"/>
        </w:rPr>
        <w:t>Vaiomounga</w:t>
      </w:r>
      <w:proofErr w:type="spellEnd"/>
      <w:r w:rsidRPr="00245AFC">
        <w:rPr>
          <w:rFonts w:ascii="Arial" w:hAnsi="Arial" w:cs="Arial"/>
          <w:color w:val="000000" w:themeColor="text1"/>
          <w:sz w:val="22"/>
          <w:szCs w:val="22"/>
        </w:rPr>
        <w:t xml:space="preserve"> (Tonga, </w:t>
      </w:r>
      <w:r w:rsidR="00A50A0D" w:rsidRPr="00245AFC">
        <w:rPr>
          <w:rFonts w:ascii="Arial" w:eastAsia="PMingLiU" w:hAnsi="Arial" w:cs="Arial"/>
          <w:color w:val="000000" w:themeColor="text1"/>
          <w:sz w:val="22"/>
          <w:szCs w:val="22"/>
          <w:lang w:eastAsia="zh-TW"/>
        </w:rPr>
        <w:t>second</w:t>
      </w:r>
      <w:r w:rsidRPr="00245AFC">
        <w:rPr>
          <w:rFonts w:ascii="Arial" w:eastAsia="PMingLiU" w:hAnsi="Arial" w:cs="Arial"/>
          <w:color w:val="000000" w:themeColor="text1"/>
          <w:sz w:val="22"/>
          <w:szCs w:val="22"/>
          <w:lang w:eastAsia="zh-TW"/>
        </w:rPr>
        <w:t xml:space="preserve"> </w:t>
      </w:r>
      <w:r w:rsidRPr="00245AFC">
        <w:rPr>
          <w:rFonts w:ascii="Arial" w:hAnsi="Arial" w:cs="Arial"/>
          <w:color w:val="000000" w:themeColor="text1"/>
          <w:sz w:val="22"/>
          <w:szCs w:val="22"/>
        </w:rPr>
        <w:t>term)</w:t>
      </w:r>
      <w:r w:rsidRPr="00245AFC">
        <w:rPr>
          <w:rFonts w:ascii="Arial" w:eastAsia="PMingLiU" w:hAnsi="Arial" w:cs="Arial"/>
          <w:color w:val="000000" w:themeColor="text1"/>
          <w:sz w:val="22"/>
          <w:szCs w:val="22"/>
          <w:lang w:eastAsia="zh-TW"/>
        </w:rPr>
        <w:t xml:space="preserve"> and </w:t>
      </w:r>
      <w:r w:rsidR="00A50A0D" w:rsidRPr="00245AFC">
        <w:rPr>
          <w:rFonts w:ascii="Arial" w:eastAsia="PMingLiU" w:hAnsi="Arial" w:cs="Arial"/>
          <w:color w:val="000000" w:themeColor="text1"/>
          <w:sz w:val="22"/>
          <w:szCs w:val="22"/>
          <w:lang w:eastAsia="zh-TW"/>
        </w:rPr>
        <w:t>Vice</w:t>
      </w:r>
      <w:r w:rsidRPr="00245AFC">
        <w:rPr>
          <w:rFonts w:ascii="Arial" w:eastAsia="PMingLiU" w:hAnsi="Arial" w:cs="Arial"/>
          <w:color w:val="000000" w:themeColor="text1"/>
          <w:sz w:val="22"/>
          <w:szCs w:val="22"/>
          <w:lang w:eastAsia="zh-TW"/>
        </w:rPr>
        <w:t xml:space="preserve">-Chair </w:t>
      </w:r>
      <w:r w:rsidR="00A50A0D" w:rsidRPr="00245AFC">
        <w:rPr>
          <w:rFonts w:ascii="Arial" w:eastAsia="PMingLiU" w:hAnsi="Arial" w:cs="Arial"/>
          <w:color w:val="000000" w:themeColor="text1"/>
          <w:sz w:val="22"/>
          <w:szCs w:val="22"/>
          <w:lang w:eastAsia="zh-TW"/>
        </w:rPr>
        <w:t xml:space="preserve">Mr Mathew </w:t>
      </w:r>
      <w:proofErr w:type="spellStart"/>
      <w:r w:rsidR="00A50A0D" w:rsidRPr="00245AFC">
        <w:rPr>
          <w:rFonts w:ascii="Arial" w:eastAsia="PMingLiU" w:hAnsi="Arial" w:cs="Arial"/>
          <w:color w:val="000000" w:themeColor="text1"/>
          <w:sz w:val="22"/>
          <w:szCs w:val="22"/>
          <w:lang w:eastAsia="zh-TW"/>
        </w:rPr>
        <w:t>Moihoi</w:t>
      </w:r>
      <w:proofErr w:type="spellEnd"/>
      <w:r w:rsidRPr="00245AFC">
        <w:rPr>
          <w:rFonts w:ascii="Arial" w:eastAsia="PMingLiU" w:hAnsi="Arial" w:cs="Arial"/>
          <w:color w:val="000000" w:themeColor="text1"/>
          <w:sz w:val="22"/>
          <w:szCs w:val="22"/>
          <w:lang w:eastAsia="zh-TW"/>
        </w:rPr>
        <w:t xml:space="preserve"> (</w:t>
      </w:r>
      <w:proofErr w:type="spellStart"/>
      <w:r w:rsidR="00A50A0D" w:rsidRPr="00245AFC">
        <w:rPr>
          <w:rFonts w:ascii="Arial" w:eastAsia="PMingLiU" w:hAnsi="Arial" w:cs="Arial"/>
          <w:color w:val="000000" w:themeColor="text1"/>
          <w:sz w:val="22"/>
          <w:szCs w:val="22"/>
          <w:lang w:eastAsia="zh-TW"/>
        </w:rPr>
        <w:t>Pupua</w:t>
      </w:r>
      <w:proofErr w:type="spellEnd"/>
      <w:r w:rsidR="00A50A0D" w:rsidRPr="00245AFC">
        <w:rPr>
          <w:rFonts w:ascii="Arial" w:eastAsia="PMingLiU" w:hAnsi="Arial" w:cs="Arial"/>
          <w:color w:val="000000" w:themeColor="text1"/>
          <w:sz w:val="22"/>
          <w:szCs w:val="22"/>
          <w:lang w:eastAsia="zh-TW"/>
        </w:rPr>
        <w:t xml:space="preserve"> New Guinea</w:t>
      </w:r>
      <w:r w:rsidRPr="00245AFC">
        <w:rPr>
          <w:rFonts w:ascii="Arial" w:eastAsia="PMingLiU" w:hAnsi="Arial" w:cs="Arial"/>
          <w:color w:val="000000" w:themeColor="text1"/>
          <w:sz w:val="22"/>
          <w:szCs w:val="22"/>
          <w:lang w:eastAsia="zh-TW"/>
        </w:rPr>
        <w:t xml:space="preserve">, </w:t>
      </w:r>
      <w:r w:rsidR="00A50A0D" w:rsidRPr="00245AFC">
        <w:rPr>
          <w:rFonts w:ascii="Arial" w:eastAsia="PMingLiU" w:hAnsi="Arial" w:cs="Arial"/>
          <w:color w:val="000000" w:themeColor="text1"/>
          <w:sz w:val="22"/>
          <w:szCs w:val="22"/>
          <w:lang w:eastAsia="zh-TW"/>
        </w:rPr>
        <w:t>second term</w:t>
      </w:r>
      <w:r w:rsidRPr="00245AFC">
        <w:rPr>
          <w:rFonts w:ascii="Arial" w:eastAsia="PMingLiU" w:hAnsi="Arial" w:cs="Arial"/>
          <w:color w:val="000000" w:themeColor="text1"/>
          <w:sz w:val="22"/>
          <w:szCs w:val="22"/>
          <w:lang w:eastAsia="zh-TW"/>
        </w:rPr>
        <w:t>)</w:t>
      </w:r>
    </w:p>
    <w:p w14:paraId="716952B0" w14:textId="07495792" w:rsidR="009639A9" w:rsidRPr="00245AFC" w:rsidRDefault="009639A9" w:rsidP="00A45958">
      <w:pPr>
        <w:pStyle w:val="ListParagraph"/>
        <w:numPr>
          <w:ilvl w:val="2"/>
          <w:numId w:val="130"/>
        </w:numPr>
        <w:spacing w:after="120"/>
        <w:rPr>
          <w:rFonts w:ascii="Arial" w:hAnsi="Arial" w:cs="Arial"/>
          <w:color w:val="000000" w:themeColor="text1"/>
          <w:szCs w:val="22"/>
        </w:rPr>
      </w:pPr>
      <w:bookmarkStart w:id="12" w:name="_Hlk195265866"/>
      <w:r w:rsidRPr="00245AFC">
        <w:rPr>
          <w:rFonts w:ascii="Arial" w:hAnsi="Arial" w:cs="Arial"/>
          <w:i/>
          <w:color w:val="000000" w:themeColor="text1"/>
          <w:sz w:val="22"/>
          <w:szCs w:val="22"/>
        </w:rPr>
        <w:t>Task Team on Capacity Development</w:t>
      </w:r>
      <w:r w:rsidRPr="00245AFC">
        <w:rPr>
          <w:rFonts w:ascii="Arial" w:hAnsi="Arial" w:cs="Arial"/>
          <w:color w:val="000000" w:themeColor="text1"/>
          <w:sz w:val="22"/>
          <w:szCs w:val="22"/>
        </w:rPr>
        <w:t xml:space="preserve"> </w:t>
      </w:r>
      <w:r w:rsidR="00DE5134" w:rsidRPr="00245AFC">
        <w:rPr>
          <w:rFonts w:ascii="Arial" w:eastAsia="PMingLiU" w:hAnsi="Arial" w:cs="Arial"/>
          <w:color w:val="000000" w:themeColor="text1"/>
          <w:sz w:val="22"/>
          <w:szCs w:val="22"/>
          <w:lang w:eastAsia="zh-TW"/>
        </w:rPr>
        <w:t xml:space="preserve">under the Regional Working Group on Tsunami Warning and Mitigation System for the Pacific Island Countries and Territories </w:t>
      </w:r>
      <w:r w:rsidRPr="00245AFC">
        <w:rPr>
          <w:rFonts w:ascii="Arial" w:hAnsi="Arial" w:cs="Arial"/>
          <w:color w:val="000000" w:themeColor="text1"/>
          <w:sz w:val="22"/>
          <w:szCs w:val="22"/>
        </w:rPr>
        <w:t xml:space="preserve">with </w:t>
      </w:r>
      <w:r w:rsidR="00DC443E" w:rsidRPr="00245AFC">
        <w:rPr>
          <w:rFonts w:ascii="Arial" w:eastAsia="PMingLiU" w:hAnsi="Arial" w:cs="Arial"/>
          <w:color w:val="000000" w:themeColor="text1"/>
          <w:sz w:val="22"/>
          <w:szCs w:val="22"/>
          <w:lang w:eastAsia="zh-TW"/>
        </w:rPr>
        <w:t xml:space="preserve">updated </w:t>
      </w:r>
      <w:r w:rsidRPr="00245AFC">
        <w:rPr>
          <w:rFonts w:ascii="Arial" w:hAnsi="Arial" w:cs="Arial"/>
          <w:color w:val="000000" w:themeColor="text1"/>
          <w:sz w:val="22"/>
          <w:szCs w:val="22"/>
        </w:rPr>
        <w:t>Terms</w:t>
      </w:r>
      <w:r w:rsidR="00DE5134" w:rsidRPr="00245AFC">
        <w:rPr>
          <w:rFonts w:ascii="Arial" w:eastAsia="PMingLiU" w:hAnsi="Arial" w:cs="Arial"/>
          <w:color w:val="000000" w:themeColor="text1"/>
          <w:sz w:val="22"/>
          <w:szCs w:val="22"/>
          <w:lang w:eastAsia="zh-TW"/>
        </w:rPr>
        <w:t xml:space="preserve"> </w:t>
      </w:r>
      <w:r w:rsidRPr="00245AFC">
        <w:rPr>
          <w:rFonts w:ascii="Arial" w:hAnsi="Arial" w:cs="Arial"/>
          <w:color w:val="000000" w:themeColor="text1"/>
          <w:sz w:val="22"/>
          <w:szCs w:val="22"/>
        </w:rPr>
        <w:t>of</w:t>
      </w:r>
      <w:r w:rsidR="00DE5134" w:rsidRPr="00245AFC">
        <w:rPr>
          <w:rFonts w:ascii="Arial" w:eastAsia="PMingLiU" w:hAnsi="Arial" w:cs="Arial"/>
          <w:color w:val="000000" w:themeColor="text1"/>
          <w:sz w:val="22"/>
          <w:szCs w:val="22"/>
          <w:lang w:eastAsia="zh-TW"/>
        </w:rPr>
        <w:t xml:space="preserve"> </w:t>
      </w:r>
      <w:r w:rsidRPr="00245AFC">
        <w:rPr>
          <w:rFonts w:ascii="Arial" w:hAnsi="Arial" w:cs="Arial"/>
          <w:color w:val="000000" w:themeColor="text1"/>
          <w:sz w:val="22"/>
          <w:szCs w:val="22"/>
        </w:rPr>
        <w:t>Reference as attached in Appendix 1 to Recommendation ICG/PTWS-XXX</w:t>
      </w:r>
      <w:r w:rsidR="00DE5134" w:rsidRPr="00245AFC">
        <w:rPr>
          <w:rFonts w:ascii="Arial" w:eastAsia="PMingLiU" w:hAnsi="Arial" w:cs="Arial"/>
          <w:color w:val="000000" w:themeColor="text1"/>
          <w:sz w:val="22"/>
          <w:szCs w:val="22"/>
          <w:lang w:eastAsia="zh-TW"/>
        </w:rPr>
        <w:t>I</w:t>
      </w:r>
      <w:r w:rsidRPr="00245AFC">
        <w:rPr>
          <w:rFonts w:ascii="Arial" w:hAnsi="Arial" w:cs="Arial"/>
          <w:color w:val="000000" w:themeColor="text1"/>
          <w:sz w:val="22"/>
          <w:szCs w:val="22"/>
        </w:rPr>
        <w:t xml:space="preserve">.1. Elected Chair Mr </w:t>
      </w:r>
      <w:proofErr w:type="spellStart"/>
      <w:r w:rsidR="00DE5134" w:rsidRPr="00245AFC">
        <w:rPr>
          <w:rFonts w:ascii="Arial" w:hAnsi="Arial" w:cs="Arial"/>
          <w:color w:val="000000" w:themeColor="text1"/>
          <w:sz w:val="22"/>
          <w:szCs w:val="22"/>
        </w:rPr>
        <w:t>Laitia</w:t>
      </w:r>
      <w:proofErr w:type="spellEnd"/>
      <w:r w:rsidR="00DE5134" w:rsidRPr="00245AFC">
        <w:rPr>
          <w:rFonts w:ascii="Arial" w:hAnsi="Arial" w:cs="Arial"/>
          <w:color w:val="000000" w:themeColor="text1"/>
          <w:sz w:val="22"/>
          <w:szCs w:val="22"/>
        </w:rPr>
        <w:t xml:space="preserve"> Fifita </w:t>
      </w:r>
      <w:r w:rsidRPr="00245AFC">
        <w:rPr>
          <w:rFonts w:ascii="Arial" w:hAnsi="Arial" w:cs="Arial"/>
          <w:color w:val="000000" w:themeColor="text1"/>
          <w:sz w:val="22"/>
          <w:szCs w:val="22"/>
        </w:rPr>
        <w:t xml:space="preserve">(Tonga, </w:t>
      </w:r>
      <w:r w:rsidR="00DE5134" w:rsidRPr="00245AFC">
        <w:rPr>
          <w:rFonts w:ascii="Arial" w:eastAsia="PMingLiU" w:hAnsi="Arial" w:cs="Arial"/>
          <w:color w:val="000000" w:themeColor="text1"/>
          <w:sz w:val="22"/>
          <w:szCs w:val="22"/>
          <w:lang w:eastAsia="zh-TW"/>
        </w:rPr>
        <w:t xml:space="preserve">first </w:t>
      </w:r>
      <w:r w:rsidRPr="00245AFC">
        <w:rPr>
          <w:rFonts w:ascii="Arial" w:hAnsi="Arial" w:cs="Arial"/>
          <w:color w:val="000000" w:themeColor="text1"/>
          <w:sz w:val="22"/>
          <w:szCs w:val="22"/>
        </w:rPr>
        <w:t>term)</w:t>
      </w:r>
      <w:r w:rsidR="00DE5134" w:rsidRPr="00245AFC">
        <w:rPr>
          <w:rFonts w:ascii="Arial" w:eastAsia="PMingLiU" w:hAnsi="Arial" w:cs="Arial"/>
          <w:color w:val="000000" w:themeColor="text1"/>
          <w:sz w:val="22"/>
          <w:szCs w:val="22"/>
          <w:lang w:eastAsia="zh-TW"/>
        </w:rPr>
        <w:t xml:space="preserve"> and Co-Chair Dr Laura Kong (ITIC, first term)</w:t>
      </w:r>
      <w:bookmarkEnd w:id="12"/>
      <w:r w:rsidRPr="00245AFC">
        <w:rPr>
          <w:rFonts w:ascii="Arial" w:hAnsi="Arial" w:cs="Arial"/>
          <w:color w:val="000000" w:themeColor="text1"/>
          <w:sz w:val="22"/>
          <w:szCs w:val="22"/>
        </w:rPr>
        <w:t xml:space="preserve">. </w:t>
      </w:r>
    </w:p>
    <w:p w14:paraId="363E4BBD" w14:textId="126C91B1" w:rsidR="0095030C" w:rsidRPr="00245AFC" w:rsidRDefault="0095030C" w:rsidP="00A45958">
      <w:pPr>
        <w:pStyle w:val="ListParagraph"/>
        <w:numPr>
          <w:ilvl w:val="2"/>
          <w:numId w:val="130"/>
        </w:numPr>
        <w:spacing w:after="120"/>
        <w:rPr>
          <w:rFonts w:ascii="Arial" w:hAnsi="Arial" w:cs="Arial"/>
          <w:color w:val="000000" w:themeColor="text1"/>
          <w:szCs w:val="22"/>
        </w:rPr>
      </w:pPr>
      <w:r w:rsidRPr="00245AFC">
        <w:rPr>
          <w:rFonts w:ascii="Arial" w:hAnsi="Arial" w:cs="Arial"/>
          <w:i/>
          <w:color w:val="000000" w:themeColor="text1"/>
          <w:sz w:val="22"/>
          <w:szCs w:val="22"/>
        </w:rPr>
        <w:t xml:space="preserve">Task Team on </w:t>
      </w:r>
      <w:r w:rsidRPr="00245AFC">
        <w:rPr>
          <w:rFonts w:ascii="Arial" w:eastAsia="PMingLiU" w:hAnsi="Arial" w:cs="Arial"/>
          <w:i/>
          <w:color w:val="000000" w:themeColor="text1"/>
          <w:sz w:val="22"/>
          <w:szCs w:val="22"/>
          <w:lang w:eastAsia="zh-TW"/>
        </w:rPr>
        <w:t>Information Sharing Platform</w:t>
      </w:r>
      <w:r w:rsidRPr="00245AFC">
        <w:rPr>
          <w:rFonts w:ascii="Arial" w:hAnsi="Arial" w:cs="Arial"/>
          <w:color w:val="000000" w:themeColor="text1"/>
          <w:sz w:val="22"/>
          <w:szCs w:val="22"/>
        </w:rPr>
        <w:t xml:space="preserve"> </w:t>
      </w:r>
      <w:r w:rsidRPr="00245AFC">
        <w:rPr>
          <w:rFonts w:ascii="Arial" w:eastAsia="PMingLiU" w:hAnsi="Arial" w:cs="Arial"/>
          <w:color w:val="000000" w:themeColor="text1"/>
          <w:sz w:val="22"/>
          <w:szCs w:val="22"/>
          <w:lang w:eastAsia="zh-TW"/>
        </w:rPr>
        <w:t xml:space="preserve">under the Regional Working Group on Tsunami Warning and Mitigation System for the Pacific Island Countries and Territories </w:t>
      </w:r>
      <w:bookmarkStart w:id="13" w:name="_Hlk195268350"/>
      <w:r w:rsidRPr="00245AFC">
        <w:rPr>
          <w:rFonts w:ascii="Arial" w:hAnsi="Arial" w:cs="Arial"/>
          <w:color w:val="000000" w:themeColor="text1"/>
          <w:sz w:val="22"/>
          <w:szCs w:val="22"/>
        </w:rPr>
        <w:t xml:space="preserve">with </w:t>
      </w:r>
      <w:r w:rsidRPr="00245AFC">
        <w:rPr>
          <w:rFonts w:ascii="Arial" w:eastAsia="PMingLiU" w:hAnsi="Arial" w:cs="Arial"/>
          <w:color w:val="000000" w:themeColor="text1"/>
          <w:sz w:val="22"/>
          <w:szCs w:val="22"/>
          <w:lang w:eastAsia="zh-TW"/>
        </w:rPr>
        <w:t xml:space="preserve">updated </w:t>
      </w:r>
      <w:r w:rsidRPr="00245AFC">
        <w:rPr>
          <w:rFonts w:ascii="Arial" w:hAnsi="Arial" w:cs="Arial"/>
          <w:color w:val="000000" w:themeColor="text1"/>
          <w:sz w:val="22"/>
          <w:szCs w:val="22"/>
        </w:rPr>
        <w:t>Terms</w:t>
      </w:r>
      <w:r w:rsidRPr="00245AFC">
        <w:rPr>
          <w:rFonts w:ascii="Arial" w:eastAsia="PMingLiU" w:hAnsi="Arial" w:cs="Arial"/>
          <w:color w:val="000000" w:themeColor="text1"/>
          <w:sz w:val="22"/>
          <w:szCs w:val="22"/>
          <w:lang w:eastAsia="zh-TW"/>
        </w:rPr>
        <w:t xml:space="preserve"> </w:t>
      </w:r>
      <w:r w:rsidRPr="00245AFC">
        <w:rPr>
          <w:rFonts w:ascii="Arial" w:hAnsi="Arial" w:cs="Arial"/>
          <w:color w:val="000000" w:themeColor="text1"/>
          <w:sz w:val="22"/>
          <w:szCs w:val="22"/>
        </w:rPr>
        <w:t>of</w:t>
      </w:r>
      <w:r w:rsidRPr="00245AFC">
        <w:rPr>
          <w:rFonts w:ascii="Arial" w:eastAsia="PMingLiU" w:hAnsi="Arial" w:cs="Arial"/>
          <w:color w:val="000000" w:themeColor="text1"/>
          <w:sz w:val="22"/>
          <w:szCs w:val="22"/>
          <w:lang w:eastAsia="zh-TW"/>
        </w:rPr>
        <w:t xml:space="preserve"> </w:t>
      </w:r>
      <w:r w:rsidRPr="00245AFC">
        <w:rPr>
          <w:rFonts w:ascii="Arial" w:hAnsi="Arial" w:cs="Arial"/>
          <w:color w:val="000000" w:themeColor="text1"/>
          <w:sz w:val="22"/>
          <w:szCs w:val="22"/>
        </w:rPr>
        <w:t>Reference as attached in Appendix 1 to Recommendation ICG/PTWS-XXX</w:t>
      </w:r>
      <w:r w:rsidRPr="00245AFC">
        <w:rPr>
          <w:rFonts w:ascii="Arial" w:eastAsia="PMingLiU" w:hAnsi="Arial" w:cs="Arial"/>
          <w:color w:val="000000" w:themeColor="text1"/>
          <w:sz w:val="22"/>
          <w:szCs w:val="22"/>
          <w:lang w:eastAsia="zh-TW"/>
        </w:rPr>
        <w:t>I</w:t>
      </w:r>
      <w:r w:rsidRPr="00245AFC">
        <w:rPr>
          <w:rFonts w:ascii="Arial" w:hAnsi="Arial" w:cs="Arial"/>
          <w:color w:val="000000" w:themeColor="text1"/>
          <w:sz w:val="22"/>
          <w:szCs w:val="22"/>
        </w:rPr>
        <w:t xml:space="preserve">.1. Elected Chair Mr Anthony </w:t>
      </w:r>
      <w:proofErr w:type="spellStart"/>
      <w:r w:rsidRPr="00245AFC">
        <w:rPr>
          <w:rFonts w:ascii="Arial" w:hAnsi="Arial" w:cs="Arial"/>
          <w:color w:val="000000" w:themeColor="text1"/>
          <w:sz w:val="22"/>
          <w:szCs w:val="22"/>
        </w:rPr>
        <w:t>Jamelot</w:t>
      </w:r>
      <w:proofErr w:type="spellEnd"/>
      <w:r w:rsidRPr="00245AFC">
        <w:rPr>
          <w:rFonts w:ascii="Arial" w:hAnsi="Arial" w:cs="Arial"/>
          <w:color w:val="000000" w:themeColor="text1"/>
          <w:sz w:val="22"/>
          <w:szCs w:val="22"/>
        </w:rPr>
        <w:t xml:space="preserve"> (France– French Polynesia, </w:t>
      </w:r>
      <w:r w:rsidRPr="00245AFC">
        <w:rPr>
          <w:rFonts w:ascii="Arial" w:eastAsia="PMingLiU" w:hAnsi="Arial" w:cs="Arial"/>
          <w:color w:val="000000" w:themeColor="text1"/>
          <w:sz w:val="22"/>
          <w:szCs w:val="22"/>
          <w:lang w:eastAsia="zh-TW"/>
        </w:rPr>
        <w:t xml:space="preserve">first </w:t>
      </w:r>
      <w:r w:rsidRPr="00245AFC">
        <w:rPr>
          <w:rFonts w:ascii="Arial" w:hAnsi="Arial" w:cs="Arial"/>
          <w:color w:val="000000" w:themeColor="text1"/>
          <w:sz w:val="22"/>
          <w:szCs w:val="22"/>
        </w:rPr>
        <w:t>term)</w:t>
      </w:r>
      <w:r w:rsidRPr="00245AFC">
        <w:rPr>
          <w:rFonts w:ascii="Arial" w:eastAsia="PMingLiU" w:hAnsi="Arial" w:cs="Arial"/>
          <w:color w:val="000000" w:themeColor="text1"/>
          <w:sz w:val="22"/>
          <w:szCs w:val="22"/>
          <w:lang w:eastAsia="zh-TW"/>
        </w:rPr>
        <w:t xml:space="preserve"> and Co-Chair Mr Jonathan </w:t>
      </w:r>
      <w:proofErr w:type="spellStart"/>
      <w:r w:rsidRPr="00245AFC">
        <w:rPr>
          <w:rFonts w:ascii="Arial" w:eastAsia="PMingLiU" w:hAnsi="Arial" w:cs="Arial"/>
          <w:color w:val="000000" w:themeColor="text1"/>
          <w:sz w:val="22"/>
          <w:szCs w:val="22"/>
          <w:lang w:eastAsia="zh-TW"/>
        </w:rPr>
        <w:t>Tafiariki</w:t>
      </w:r>
      <w:proofErr w:type="spellEnd"/>
      <w:r w:rsidRPr="00245AFC">
        <w:rPr>
          <w:rFonts w:ascii="Arial" w:eastAsia="PMingLiU" w:hAnsi="Arial" w:cs="Arial"/>
          <w:color w:val="000000" w:themeColor="text1"/>
          <w:sz w:val="22"/>
          <w:szCs w:val="22"/>
          <w:lang w:eastAsia="zh-TW"/>
        </w:rPr>
        <w:t xml:space="preserve"> (Solomon Islands, first term).</w:t>
      </w:r>
    </w:p>
    <w:bookmarkEnd w:id="11"/>
    <w:bookmarkEnd w:id="13"/>
    <w:p w14:paraId="76CCE914" w14:textId="26ADE0D2" w:rsidR="00D027B7" w:rsidRPr="00245AFC" w:rsidRDefault="00D027B7" w:rsidP="00AF4D5C">
      <w:pPr>
        <w:pStyle w:val="ListParagraph"/>
        <w:spacing w:after="120"/>
        <w:ind w:left="1440"/>
        <w:rPr>
          <w:rFonts w:ascii="Arial" w:hAnsi="Arial" w:cs="Arial"/>
          <w:color w:val="000000" w:themeColor="text1"/>
          <w:szCs w:val="22"/>
        </w:rPr>
        <w:pPrChange w:id="14" w:author="Ocal Necmioglu (UNESCO/IOC)" w:date="2025-04-11T13:02:00Z" w16du:dateUtc="2025-04-11T05:02:00Z">
          <w:pPr>
            <w:pStyle w:val="ListParagraph"/>
            <w:numPr>
              <w:ilvl w:val="2"/>
              <w:numId w:val="130"/>
            </w:numPr>
            <w:spacing w:after="120"/>
            <w:ind w:left="1440" w:hanging="480"/>
          </w:pPr>
        </w:pPrChange>
      </w:pPr>
    </w:p>
    <w:p w14:paraId="1D41A2E6" w14:textId="77777777" w:rsidR="00DE5134" w:rsidRPr="00245AFC" w:rsidRDefault="00DE5134" w:rsidP="005B3038">
      <w:pPr>
        <w:pStyle w:val="ListParagraph"/>
        <w:spacing w:after="240"/>
        <w:ind w:left="709"/>
        <w:rPr>
          <w:rFonts w:ascii="Arial" w:hAnsi="Arial" w:cs="Arial"/>
          <w:color w:val="000000" w:themeColor="text1"/>
          <w:sz w:val="22"/>
          <w:szCs w:val="22"/>
        </w:rPr>
      </w:pPr>
      <w:bookmarkStart w:id="15" w:name="_heading=h.2s8eyo1" w:colFirst="0" w:colLast="0"/>
      <w:bookmarkEnd w:id="15"/>
    </w:p>
    <w:p w14:paraId="2E16D5D4" w14:textId="7D6FD29E" w:rsidR="00DE5134" w:rsidRPr="00245AFC" w:rsidRDefault="009639A9" w:rsidP="00925085">
      <w:pPr>
        <w:pStyle w:val="ListParagraph"/>
        <w:numPr>
          <w:ilvl w:val="0"/>
          <w:numId w:val="127"/>
        </w:numPr>
        <w:spacing w:after="240"/>
        <w:ind w:left="720" w:hanging="720"/>
        <w:rPr>
          <w:rFonts w:ascii="Arial" w:hAnsi="Arial" w:cs="Arial"/>
          <w:color w:val="000000" w:themeColor="text1"/>
          <w:sz w:val="22"/>
          <w:szCs w:val="22"/>
        </w:rPr>
      </w:pPr>
      <w:r w:rsidRPr="00245AFC">
        <w:rPr>
          <w:rFonts w:ascii="Arial" w:hAnsi="Arial" w:cs="Arial"/>
          <w:color w:val="000000" w:themeColor="text1"/>
          <w:szCs w:val="22"/>
          <w:u w:val="single"/>
        </w:rPr>
        <w:t xml:space="preserve">Continue </w:t>
      </w:r>
      <w:r w:rsidRPr="00245AFC">
        <w:rPr>
          <w:rFonts w:ascii="Arial" w:hAnsi="Arial" w:cs="Arial"/>
          <w:color w:val="000000" w:themeColor="text1"/>
          <w:szCs w:val="22"/>
        </w:rPr>
        <w:t>the PTWS Steering Committee with Terms</w:t>
      </w:r>
      <w:r w:rsidR="00DE5134" w:rsidRPr="00245AFC">
        <w:rPr>
          <w:rFonts w:ascii="Arial" w:eastAsia="PMingLiU" w:hAnsi="Arial" w:cs="Arial"/>
          <w:color w:val="000000" w:themeColor="text1"/>
          <w:szCs w:val="22"/>
          <w:lang w:eastAsia="zh-TW"/>
        </w:rPr>
        <w:t xml:space="preserve"> </w:t>
      </w:r>
      <w:r w:rsidRPr="00245AFC">
        <w:rPr>
          <w:rFonts w:ascii="Arial" w:hAnsi="Arial" w:cs="Arial"/>
          <w:color w:val="000000" w:themeColor="text1"/>
          <w:szCs w:val="22"/>
        </w:rPr>
        <w:t>of</w:t>
      </w:r>
      <w:r w:rsidR="00DE5134" w:rsidRPr="00245AFC">
        <w:rPr>
          <w:rFonts w:ascii="Arial" w:eastAsia="PMingLiU" w:hAnsi="Arial" w:cs="Arial"/>
          <w:color w:val="000000" w:themeColor="text1"/>
          <w:szCs w:val="22"/>
          <w:lang w:eastAsia="zh-TW"/>
        </w:rPr>
        <w:t xml:space="preserve"> </w:t>
      </w:r>
      <w:r w:rsidRPr="00245AFC">
        <w:rPr>
          <w:rFonts w:ascii="Arial" w:hAnsi="Arial" w:cs="Arial"/>
          <w:color w:val="000000" w:themeColor="text1"/>
          <w:szCs w:val="22"/>
        </w:rPr>
        <w:t>Reference</w:t>
      </w:r>
      <w:r w:rsidR="00DE5134" w:rsidRPr="00245AFC">
        <w:rPr>
          <w:rFonts w:ascii="Arial" w:eastAsia="PMingLiU" w:hAnsi="Arial" w:cs="Arial"/>
          <w:color w:val="000000" w:themeColor="text1"/>
          <w:szCs w:val="22"/>
          <w:lang w:eastAsia="zh-TW"/>
        </w:rPr>
        <w:t xml:space="preserve"> as </w:t>
      </w:r>
      <w:r w:rsidRPr="00245AFC">
        <w:rPr>
          <w:rFonts w:ascii="Arial" w:hAnsi="Arial" w:cs="Arial"/>
          <w:color w:val="000000" w:themeColor="text1"/>
          <w:szCs w:val="22"/>
        </w:rPr>
        <w:t>attached in Appendix 1 to Recommendation ICG/PTWS-XXX</w:t>
      </w:r>
      <w:r w:rsidR="00DE5134" w:rsidRPr="00245AFC">
        <w:rPr>
          <w:rFonts w:ascii="Arial" w:eastAsia="PMingLiU" w:hAnsi="Arial" w:cs="Arial"/>
          <w:color w:val="000000" w:themeColor="text1"/>
          <w:szCs w:val="22"/>
          <w:lang w:eastAsia="zh-TW"/>
        </w:rPr>
        <w:t>I</w:t>
      </w:r>
      <w:r w:rsidRPr="00245AFC">
        <w:rPr>
          <w:rFonts w:ascii="Arial" w:hAnsi="Arial" w:cs="Arial"/>
          <w:color w:val="000000" w:themeColor="text1"/>
          <w:szCs w:val="22"/>
        </w:rPr>
        <w:t>.1;</w:t>
      </w:r>
    </w:p>
    <w:p w14:paraId="4818A048" w14:textId="77777777" w:rsidR="00DE5134" w:rsidRPr="00245AFC" w:rsidRDefault="00DE5134" w:rsidP="005B3038">
      <w:pPr>
        <w:pStyle w:val="ListParagraph"/>
        <w:spacing w:after="240"/>
        <w:rPr>
          <w:rFonts w:ascii="Arial" w:hAnsi="Arial" w:cs="Arial"/>
          <w:color w:val="000000" w:themeColor="text1"/>
          <w:sz w:val="22"/>
          <w:szCs w:val="22"/>
        </w:rPr>
      </w:pPr>
    </w:p>
    <w:p w14:paraId="1318F72D" w14:textId="2F370DC2" w:rsidR="00DE5134" w:rsidRPr="00245AFC" w:rsidRDefault="009639A9" w:rsidP="005B3038">
      <w:pPr>
        <w:pStyle w:val="ListParagraph"/>
        <w:numPr>
          <w:ilvl w:val="0"/>
          <w:numId w:val="127"/>
        </w:numPr>
        <w:spacing w:after="240"/>
        <w:ind w:left="720" w:hanging="720"/>
        <w:rPr>
          <w:rFonts w:ascii="Arial" w:hAnsi="Arial" w:cs="Arial"/>
          <w:color w:val="000000" w:themeColor="text1"/>
          <w:szCs w:val="22"/>
        </w:rPr>
      </w:pPr>
      <w:r w:rsidRPr="00245AFC">
        <w:rPr>
          <w:rFonts w:ascii="Arial" w:hAnsi="Arial" w:cs="Arial"/>
          <w:color w:val="000000" w:themeColor="text1"/>
          <w:sz w:val="22"/>
          <w:szCs w:val="22"/>
          <w:u w:val="single"/>
        </w:rPr>
        <w:t>Continue</w:t>
      </w:r>
      <w:r w:rsidRPr="00245AFC">
        <w:rPr>
          <w:rFonts w:ascii="Arial" w:hAnsi="Arial" w:cs="Arial"/>
          <w:color w:val="000000" w:themeColor="text1"/>
          <w:sz w:val="22"/>
          <w:szCs w:val="22"/>
        </w:rPr>
        <w:t xml:space="preserve"> </w:t>
      </w:r>
      <w:r w:rsidRPr="00245AFC">
        <w:rPr>
          <w:rFonts w:ascii="Arial" w:hAnsi="Arial" w:cs="Arial"/>
          <w:i/>
          <w:color w:val="000000" w:themeColor="text1"/>
          <w:sz w:val="22"/>
          <w:szCs w:val="22"/>
        </w:rPr>
        <w:t xml:space="preserve">Task Team on </w:t>
      </w:r>
      <w:proofErr w:type="spellStart"/>
      <w:r w:rsidRPr="00245AFC">
        <w:rPr>
          <w:rFonts w:ascii="Arial" w:hAnsi="Arial" w:cs="Arial"/>
          <w:i/>
          <w:color w:val="000000" w:themeColor="text1"/>
          <w:sz w:val="22"/>
          <w:szCs w:val="22"/>
        </w:rPr>
        <w:t>PacWave</w:t>
      </w:r>
      <w:proofErr w:type="spellEnd"/>
      <w:r w:rsidRPr="00245AFC">
        <w:rPr>
          <w:rFonts w:ascii="Arial" w:hAnsi="Arial" w:cs="Arial"/>
          <w:i/>
          <w:color w:val="000000" w:themeColor="text1"/>
          <w:sz w:val="22"/>
          <w:szCs w:val="22"/>
        </w:rPr>
        <w:t xml:space="preserve"> Exercises</w:t>
      </w:r>
      <w:r w:rsidRPr="00245AFC">
        <w:rPr>
          <w:rFonts w:ascii="Arial" w:hAnsi="Arial" w:cs="Arial"/>
          <w:color w:val="000000" w:themeColor="text1"/>
          <w:sz w:val="22"/>
          <w:szCs w:val="22"/>
        </w:rPr>
        <w:t xml:space="preserve"> with revised Terms of Reference as attached in Appendix 1 to Recommendation ICG/PTWS-XXX</w:t>
      </w:r>
      <w:r w:rsidR="00220A49" w:rsidRPr="00245AFC">
        <w:rPr>
          <w:rFonts w:ascii="Arial" w:eastAsia="PMingLiU" w:hAnsi="Arial" w:cs="Arial"/>
          <w:color w:val="000000" w:themeColor="text1"/>
          <w:sz w:val="22"/>
          <w:szCs w:val="22"/>
          <w:lang w:eastAsia="zh-TW"/>
        </w:rPr>
        <w:t>I</w:t>
      </w:r>
      <w:r w:rsidRPr="00245AFC">
        <w:rPr>
          <w:rFonts w:ascii="Arial" w:hAnsi="Arial" w:cs="Arial"/>
          <w:color w:val="000000" w:themeColor="text1"/>
          <w:sz w:val="22"/>
          <w:szCs w:val="22"/>
        </w:rPr>
        <w:t>.1. Elected Co-Chairs  Mr</w:t>
      </w:r>
      <w:r w:rsidR="007F6BE1" w:rsidRPr="00245AFC">
        <w:rPr>
          <w:rFonts w:ascii="Arial" w:eastAsia="PMingLiU" w:hAnsi="Arial" w:cs="Arial"/>
          <w:color w:val="000000" w:themeColor="text1"/>
          <w:sz w:val="22"/>
          <w:szCs w:val="22"/>
          <w:lang w:eastAsia="zh-TW"/>
        </w:rPr>
        <w:t xml:space="preserve"> </w:t>
      </w:r>
      <w:r w:rsidR="007F6BE1" w:rsidRPr="00245AFC">
        <w:rPr>
          <w:rFonts w:ascii="Arial" w:hAnsi="Arial" w:cs="Arial"/>
          <w:color w:val="000000" w:themeColor="text1"/>
          <w:sz w:val="22"/>
          <w:szCs w:val="22"/>
        </w:rPr>
        <w:t xml:space="preserve">Anthony </w:t>
      </w:r>
      <w:proofErr w:type="spellStart"/>
      <w:r w:rsidR="007F6BE1" w:rsidRPr="00245AFC">
        <w:rPr>
          <w:rFonts w:ascii="Arial" w:hAnsi="Arial" w:cs="Arial"/>
          <w:color w:val="000000" w:themeColor="text1"/>
          <w:sz w:val="22"/>
          <w:szCs w:val="22"/>
        </w:rPr>
        <w:t>Jamelot</w:t>
      </w:r>
      <w:proofErr w:type="spellEnd"/>
      <w:r w:rsidR="007F6BE1" w:rsidRPr="00245AFC">
        <w:rPr>
          <w:rFonts w:ascii="Arial" w:hAnsi="Arial" w:cs="Arial"/>
          <w:color w:val="000000" w:themeColor="text1"/>
          <w:sz w:val="22"/>
          <w:szCs w:val="22"/>
        </w:rPr>
        <w:t xml:space="preserve"> </w:t>
      </w:r>
      <w:r w:rsidRPr="00245AFC">
        <w:rPr>
          <w:rFonts w:ascii="Arial" w:hAnsi="Arial" w:cs="Arial"/>
          <w:color w:val="000000" w:themeColor="text1"/>
          <w:sz w:val="22"/>
          <w:szCs w:val="22"/>
        </w:rPr>
        <w:t xml:space="preserve">(Tonga, </w:t>
      </w:r>
      <w:r w:rsidR="0094119A" w:rsidRPr="00245AFC">
        <w:rPr>
          <w:rFonts w:ascii="Arial" w:eastAsia="PMingLiU" w:hAnsi="Arial" w:cs="Arial"/>
          <w:color w:val="000000" w:themeColor="text1"/>
          <w:sz w:val="22"/>
          <w:szCs w:val="22"/>
          <w:lang w:eastAsia="zh-TW"/>
        </w:rPr>
        <w:t>second</w:t>
      </w:r>
      <w:r w:rsidRPr="00245AFC">
        <w:rPr>
          <w:rFonts w:ascii="Arial" w:hAnsi="Arial" w:cs="Arial"/>
          <w:color w:val="000000" w:themeColor="text1"/>
          <w:sz w:val="22"/>
          <w:szCs w:val="22"/>
        </w:rPr>
        <w:t xml:space="preserve"> term) and Ms Margarita Martinez (Chile, second term);</w:t>
      </w:r>
    </w:p>
    <w:p w14:paraId="2F5124FC" w14:textId="77777777" w:rsidR="00DE5134" w:rsidRPr="00245AFC" w:rsidRDefault="00DE5134" w:rsidP="005B3038">
      <w:pPr>
        <w:pStyle w:val="ListParagraph"/>
        <w:spacing w:after="240"/>
        <w:rPr>
          <w:rFonts w:ascii="Arial" w:hAnsi="Arial" w:cs="Arial"/>
          <w:color w:val="000000" w:themeColor="text1"/>
          <w:szCs w:val="22"/>
        </w:rPr>
      </w:pPr>
    </w:p>
    <w:p w14:paraId="5D1E40F6" w14:textId="2C198CBD" w:rsidR="009639A9" w:rsidRPr="00245AFC" w:rsidRDefault="009639A9" w:rsidP="00DE5134">
      <w:pPr>
        <w:pStyle w:val="ListParagraph"/>
        <w:numPr>
          <w:ilvl w:val="0"/>
          <w:numId w:val="127"/>
        </w:numPr>
        <w:spacing w:after="240"/>
        <w:ind w:left="720" w:hanging="720"/>
        <w:rPr>
          <w:rFonts w:ascii="Arial" w:hAnsi="Arial" w:cs="Arial"/>
          <w:color w:val="000000" w:themeColor="text1"/>
          <w:sz w:val="22"/>
          <w:szCs w:val="22"/>
        </w:rPr>
      </w:pPr>
      <w:r w:rsidRPr="00245AFC">
        <w:rPr>
          <w:rFonts w:ascii="Arial" w:hAnsi="Arial" w:cs="Arial"/>
          <w:color w:val="000000" w:themeColor="text1"/>
          <w:sz w:val="22"/>
          <w:szCs w:val="22"/>
          <w:u w:val="single"/>
        </w:rPr>
        <w:t>Continue</w:t>
      </w:r>
      <w:r w:rsidRPr="00245AFC">
        <w:rPr>
          <w:rFonts w:ascii="Arial" w:hAnsi="Arial" w:cs="Arial"/>
          <w:i/>
          <w:color w:val="000000" w:themeColor="text1"/>
          <w:sz w:val="22"/>
          <w:szCs w:val="22"/>
        </w:rPr>
        <w:t xml:space="preserve"> Task Team of the Tsunami Service Providers (TSPs)</w:t>
      </w:r>
      <w:r w:rsidRPr="00245AFC">
        <w:rPr>
          <w:rFonts w:ascii="Arial" w:hAnsi="Arial" w:cs="Arial"/>
          <w:color w:val="000000" w:themeColor="text1"/>
          <w:sz w:val="22"/>
          <w:szCs w:val="22"/>
        </w:rPr>
        <w:t xml:space="preserve"> under WG2 with Terms of Reference as attached in Appendix 1 to Recommendation ICG/PTWS-XXX</w:t>
      </w:r>
      <w:r w:rsidR="006740AC" w:rsidRPr="00245AFC">
        <w:rPr>
          <w:rFonts w:ascii="Arial" w:eastAsia="PMingLiU" w:hAnsi="Arial" w:cs="Arial"/>
          <w:color w:val="000000" w:themeColor="text1"/>
          <w:sz w:val="22"/>
          <w:szCs w:val="22"/>
          <w:lang w:eastAsia="zh-TW"/>
        </w:rPr>
        <w:t>I</w:t>
      </w:r>
      <w:r w:rsidRPr="00245AFC">
        <w:rPr>
          <w:rFonts w:ascii="Arial" w:hAnsi="Arial" w:cs="Arial"/>
          <w:color w:val="000000" w:themeColor="text1"/>
          <w:sz w:val="22"/>
          <w:szCs w:val="22"/>
        </w:rPr>
        <w:t xml:space="preserve">.1, Elected Chair </w:t>
      </w:r>
      <w:r w:rsidRPr="00245AFC">
        <w:rPr>
          <w:rFonts w:ascii="Arial" w:hAnsi="Arial" w:cs="Arial"/>
          <w:color w:val="000000" w:themeColor="text1"/>
          <w:sz w:val="22"/>
          <w:szCs w:val="22"/>
          <w:highlight w:val="yellow"/>
        </w:rPr>
        <w:t>Mr Charles “Chip” McCreery (United States, second term</w:t>
      </w:r>
      <w:r w:rsidRPr="00245AFC">
        <w:rPr>
          <w:rFonts w:ascii="Arial" w:hAnsi="Arial" w:cs="Arial"/>
          <w:color w:val="000000" w:themeColor="text1"/>
          <w:sz w:val="22"/>
          <w:szCs w:val="22"/>
        </w:rPr>
        <w:t>);</w:t>
      </w:r>
    </w:p>
    <w:p w14:paraId="736AC20B" w14:textId="446DDB4C" w:rsidR="006740AC" w:rsidRPr="00245AFC" w:rsidRDefault="006740AC" w:rsidP="005B3038">
      <w:pPr>
        <w:numPr>
          <w:ilvl w:val="0"/>
          <w:numId w:val="127"/>
        </w:numPr>
        <w:spacing w:after="240"/>
        <w:ind w:left="709" w:hanging="709"/>
        <w:jc w:val="both"/>
        <w:rPr>
          <w:rFonts w:cs="Arial"/>
          <w:color w:val="000000"/>
        </w:rPr>
      </w:pPr>
      <w:r w:rsidRPr="00245AFC">
        <w:rPr>
          <w:rFonts w:cs="Arial"/>
          <w:color w:val="000000"/>
          <w:u w:val="single"/>
        </w:rPr>
        <w:t>Continue</w:t>
      </w:r>
      <w:r w:rsidRPr="00245AFC">
        <w:rPr>
          <w:rFonts w:cs="Arial"/>
          <w:i/>
          <w:color w:val="000000"/>
        </w:rPr>
        <w:t xml:space="preserve"> WG2 Task Team on Tsunami Generated by Volcanoes (TGV) </w:t>
      </w:r>
      <w:r w:rsidRPr="00245AFC">
        <w:rPr>
          <w:rFonts w:cs="Arial"/>
          <w:color w:val="000000"/>
        </w:rPr>
        <w:t>with Terms</w:t>
      </w:r>
      <w:r w:rsidRPr="00245AFC">
        <w:rPr>
          <w:rFonts w:eastAsia="PMingLiU" w:cs="Arial"/>
          <w:color w:val="000000"/>
          <w:lang w:eastAsia="zh-TW"/>
        </w:rPr>
        <w:t xml:space="preserve"> </w:t>
      </w:r>
      <w:r w:rsidRPr="00245AFC">
        <w:rPr>
          <w:rFonts w:cs="Arial"/>
          <w:color w:val="000000"/>
        </w:rPr>
        <w:t>of</w:t>
      </w:r>
      <w:r w:rsidRPr="00245AFC">
        <w:rPr>
          <w:rFonts w:eastAsia="PMingLiU" w:cs="Arial"/>
          <w:color w:val="000000"/>
          <w:lang w:eastAsia="zh-TW"/>
        </w:rPr>
        <w:t xml:space="preserve"> </w:t>
      </w:r>
      <w:r w:rsidRPr="00245AFC">
        <w:rPr>
          <w:rFonts w:cs="Arial"/>
          <w:color w:val="000000"/>
        </w:rPr>
        <w:t xml:space="preserve">Reference attached in Appendix 1 to Recommendation ICG/PTWS-XXXI.1.  Elected Co-Chairs Mr Geoff Kilgour (New Zealand, first term) and Mr Matias </w:t>
      </w:r>
      <w:proofErr w:type="spellStart"/>
      <w:r w:rsidRPr="00245AFC">
        <w:rPr>
          <w:rFonts w:cs="Arial"/>
          <w:color w:val="000000"/>
        </w:rPr>
        <w:t>Sifon</w:t>
      </w:r>
      <w:proofErr w:type="spellEnd"/>
      <w:r w:rsidRPr="00245AFC">
        <w:rPr>
          <w:rFonts w:cs="Arial"/>
          <w:color w:val="000000"/>
        </w:rPr>
        <w:t xml:space="preserve"> (Chile, first term);</w:t>
      </w:r>
    </w:p>
    <w:p w14:paraId="61A308D2" w14:textId="4408519B" w:rsidR="006740AC" w:rsidRPr="00245AFC" w:rsidRDefault="006740AC" w:rsidP="005B3038">
      <w:pPr>
        <w:numPr>
          <w:ilvl w:val="0"/>
          <w:numId w:val="127"/>
        </w:numPr>
        <w:spacing w:after="240"/>
        <w:ind w:left="709" w:hanging="709"/>
        <w:jc w:val="both"/>
        <w:rPr>
          <w:rFonts w:cs="Arial"/>
          <w:color w:val="000000"/>
        </w:rPr>
      </w:pPr>
      <w:r w:rsidRPr="00245AFC">
        <w:rPr>
          <w:rFonts w:cs="Arial"/>
          <w:color w:val="000000"/>
          <w:u w:val="single"/>
        </w:rPr>
        <w:t>Continue</w:t>
      </w:r>
      <w:r w:rsidRPr="00245AFC">
        <w:rPr>
          <w:rFonts w:cs="Arial"/>
          <w:color w:val="000000"/>
        </w:rPr>
        <w:t xml:space="preserve"> </w:t>
      </w:r>
      <w:r w:rsidRPr="00245AFC">
        <w:rPr>
          <w:rFonts w:cs="Arial"/>
          <w:i/>
          <w:color w:val="000000"/>
        </w:rPr>
        <w:t>WG2 Task Team on Forecasting from Ocean Observations</w:t>
      </w:r>
      <w:r w:rsidRPr="00245AFC">
        <w:rPr>
          <w:rFonts w:cs="Arial"/>
        </w:rPr>
        <w:t xml:space="preserve"> (TT-FOO) </w:t>
      </w:r>
      <w:r w:rsidRPr="00245AFC">
        <w:rPr>
          <w:rFonts w:cs="Arial"/>
          <w:color w:val="000000"/>
        </w:rPr>
        <w:t>with Terms</w:t>
      </w:r>
      <w:r w:rsidRPr="00245AFC">
        <w:rPr>
          <w:rFonts w:eastAsia="PMingLiU" w:cs="Arial"/>
          <w:color w:val="000000"/>
          <w:lang w:eastAsia="zh-TW"/>
        </w:rPr>
        <w:t xml:space="preserve"> </w:t>
      </w:r>
      <w:r w:rsidRPr="00245AFC">
        <w:rPr>
          <w:rFonts w:cs="Arial"/>
          <w:color w:val="000000"/>
        </w:rPr>
        <w:t>of</w:t>
      </w:r>
      <w:r w:rsidRPr="00245AFC">
        <w:rPr>
          <w:rFonts w:eastAsia="PMingLiU" w:cs="Arial"/>
          <w:color w:val="000000"/>
          <w:lang w:eastAsia="zh-TW"/>
        </w:rPr>
        <w:t xml:space="preserve"> </w:t>
      </w:r>
      <w:r w:rsidRPr="00245AFC">
        <w:rPr>
          <w:rFonts w:cs="Arial"/>
          <w:color w:val="000000"/>
        </w:rPr>
        <w:t>Reference as attached in Appendix 1 to Recommendation ICG/PTWS-XXXI.1. Elected Co-Chair Mr Bill Fry (New Zealand, second term), and Mr Vasily Titov (USA, second term);</w:t>
      </w:r>
    </w:p>
    <w:p w14:paraId="46963EA0" w14:textId="3CDC65E8" w:rsidR="006740AC" w:rsidRPr="00245AFC" w:rsidRDefault="006740AC" w:rsidP="005B3038">
      <w:pPr>
        <w:numPr>
          <w:ilvl w:val="0"/>
          <w:numId w:val="127"/>
        </w:numPr>
        <w:spacing w:after="240"/>
        <w:ind w:left="709" w:hanging="709"/>
        <w:jc w:val="both"/>
        <w:rPr>
          <w:rFonts w:cs="Arial"/>
          <w:color w:val="000000"/>
        </w:rPr>
      </w:pPr>
      <w:r w:rsidRPr="00245AFC">
        <w:rPr>
          <w:rFonts w:cs="Arial"/>
          <w:color w:val="000000"/>
          <w:u w:val="single"/>
        </w:rPr>
        <w:t>Continue</w:t>
      </w:r>
      <w:r w:rsidRPr="00245AFC">
        <w:rPr>
          <w:rFonts w:cs="Arial"/>
          <w:color w:val="000000"/>
        </w:rPr>
        <w:t xml:space="preserve"> </w:t>
      </w:r>
      <w:r w:rsidRPr="00245AFC">
        <w:rPr>
          <w:rFonts w:cs="Arial"/>
          <w:i/>
          <w:color w:val="000000"/>
        </w:rPr>
        <w:t>WG3 Task Team on Tsunami Ready</w:t>
      </w:r>
      <w:r w:rsidRPr="00245AFC">
        <w:rPr>
          <w:rFonts w:cs="Arial"/>
        </w:rPr>
        <w:t xml:space="preserve"> </w:t>
      </w:r>
      <w:r w:rsidRPr="00245AFC">
        <w:rPr>
          <w:rFonts w:cs="Arial"/>
          <w:color w:val="000000"/>
        </w:rPr>
        <w:t>with revised Terms</w:t>
      </w:r>
      <w:r w:rsidRPr="00245AFC">
        <w:rPr>
          <w:rFonts w:eastAsia="PMingLiU" w:cs="Arial"/>
          <w:color w:val="000000"/>
          <w:lang w:eastAsia="zh-TW"/>
        </w:rPr>
        <w:t xml:space="preserve"> </w:t>
      </w:r>
      <w:r w:rsidRPr="00245AFC">
        <w:rPr>
          <w:rFonts w:cs="Arial"/>
          <w:color w:val="000000"/>
        </w:rPr>
        <w:t>of</w:t>
      </w:r>
      <w:r w:rsidRPr="00245AFC">
        <w:rPr>
          <w:rFonts w:eastAsia="PMingLiU" w:cs="Arial"/>
          <w:color w:val="000000"/>
          <w:lang w:eastAsia="zh-TW"/>
        </w:rPr>
        <w:t xml:space="preserve"> </w:t>
      </w:r>
      <w:r w:rsidRPr="00245AFC">
        <w:rPr>
          <w:rFonts w:cs="Arial"/>
          <w:color w:val="000000"/>
        </w:rPr>
        <w:t xml:space="preserve">Reference as attached in Appendix 1 to Recommendation ICG/PTWS-XXXI.1. Elected Co-Chairs are Laura Kong (USA, second term), and Ashleigh </w:t>
      </w:r>
      <w:proofErr w:type="spellStart"/>
      <w:r w:rsidRPr="00245AFC">
        <w:rPr>
          <w:rFonts w:cs="Arial"/>
          <w:color w:val="000000"/>
        </w:rPr>
        <w:t>Fromont</w:t>
      </w:r>
      <w:proofErr w:type="spellEnd"/>
      <w:r w:rsidRPr="00245AFC">
        <w:rPr>
          <w:rFonts w:cs="Arial"/>
          <w:color w:val="000000"/>
        </w:rPr>
        <w:t xml:space="preserve"> (New Zealand, second term);</w:t>
      </w:r>
    </w:p>
    <w:p w14:paraId="0CED4DE7" w14:textId="0446B960" w:rsidR="006740AC" w:rsidRPr="00245AFC" w:rsidRDefault="006740AC" w:rsidP="005B3038">
      <w:pPr>
        <w:numPr>
          <w:ilvl w:val="0"/>
          <w:numId w:val="127"/>
        </w:numPr>
        <w:spacing w:after="240"/>
        <w:ind w:left="709" w:hanging="709"/>
        <w:jc w:val="both"/>
        <w:rPr>
          <w:rFonts w:cs="Arial"/>
          <w:color w:val="000000"/>
        </w:rPr>
      </w:pPr>
      <w:r w:rsidRPr="00245AFC">
        <w:rPr>
          <w:rFonts w:cs="Arial"/>
          <w:color w:val="000000"/>
          <w:u w:val="single"/>
        </w:rPr>
        <w:lastRenderedPageBreak/>
        <w:t>Continue</w:t>
      </w:r>
      <w:r w:rsidRPr="00245AFC">
        <w:rPr>
          <w:rFonts w:cs="Arial"/>
          <w:color w:val="000000"/>
        </w:rPr>
        <w:t xml:space="preserve"> </w:t>
      </w:r>
      <w:r w:rsidRPr="00245AFC">
        <w:rPr>
          <w:rFonts w:cs="Arial"/>
          <w:i/>
          <w:color w:val="000000"/>
        </w:rPr>
        <w:t>Task Team</w:t>
      </w:r>
      <w:r w:rsidRPr="00245AFC">
        <w:rPr>
          <w:rFonts w:cs="Arial"/>
          <w:color w:val="000000"/>
        </w:rPr>
        <w:t xml:space="preserve"> </w:t>
      </w:r>
      <w:r w:rsidRPr="00245AFC">
        <w:rPr>
          <w:rFonts w:cs="Arial"/>
          <w:i/>
          <w:color w:val="000000"/>
        </w:rPr>
        <w:t>on Information Sharing Platforms</w:t>
      </w:r>
      <w:r w:rsidRPr="00245AFC">
        <w:rPr>
          <w:rFonts w:cs="Arial"/>
          <w:color w:val="000000"/>
        </w:rPr>
        <w:t xml:space="preserve"> </w:t>
      </w:r>
      <w:r w:rsidR="00103CA8" w:rsidRPr="00245AFC">
        <w:rPr>
          <w:rFonts w:eastAsia="PMingLiU" w:cs="Arial"/>
          <w:color w:val="000000"/>
          <w:lang w:eastAsia="zh-TW"/>
        </w:rPr>
        <w:t xml:space="preserve">under Regional Working Group on Tsunami Warning and Mitigation System for the Pacific Island Countries and Territories </w:t>
      </w:r>
      <w:r w:rsidR="00103CA8" w:rsidRPr="00245AFC">
        <w:rPr>
          <w:rFonts w:cs="Arial"/>
          <w:color w:val="000000"/>
        </w:rPr>
        <w:t xml:space="preserve">Pacific Island Countries and Territories </w:t>
      </w:r>
      <w:r w:rsidRPr="00245AFC">
        <w:rPr>
          <w:rFonts w:cs="Arial"/>
          <w:color w:val="000000"/>
        </w:rPr>
        <w:t>with Terms</w:t>
      </w:r>
      <w:r w:rsidR="00103CA8" w:rsidRPr="00245AFC">
        <w:rPr>
          <w:rFonts w:eastAsia="PMingLiU" w:cs="Arial"/>
          <w:color w:val="000000"/>
          <w:lang w:eastAsia="zh-TW"/>
        </w:rPr>
        <w:t xml:space="preserve"> </w:t>
      </w:r>
      <w:r w:rsidRPr="00245AFC">
        <w:rPr>
          <w:rFonts w:cs="Arial"/>
          <w:color w:val="000000"/>
        </w:rPr>
        <w:t>of</w:t>
      </w:r>
      <w:r w:rsidR="00103CA8" w:rsidRPr="00245AFC">
        <w:rPr>
          <w:rFonts w:eastAsia="PMingLiU" w:cs="Arial"/>
          <w:color w:val="000000"/>
          <w:lang w:eastAsia="zh-TW"/>
        </w:rPr>
        <w:t xml:space="preserve"> </w:t>
      </w:r>
      <w:r w:rsidRPr="00245AFC">
        <w:rPr>
          <w:rFonts w:cs="Arial"/>
          <w:color w:val="000000"/>
        </w:rPr>
        <w:t xml:space="preserve">Reference </w:t>
      </w:r>
      <w:bookmarkStart w:id="16" w:name="_Hlk195230577"/>
      <w:r w:rsidRPr="00245AFC">
        <w:rPr>
          <w:rFonts w:cs="Arial"/>
          <w:color w:val="000000"/>
        </w:rPr>
        <w:t>as attached in Appendix 1 to Recommendation ICG/PTWS-XXXI.1</w:t>
      </w:r>
      <w:bookmarkEnd w:id="16"/>
      <w:r w:rsidRPr="00245AFC">
        <w:rPr>
          <w:rFonts w:cs="Arial"/>
          <w:color w:val="000000"/>
        </w:rPr>
        <w:t xml:space="preserve">. </w:t>
      </w:r>
      <w:r w:rsidRPr="00245AFC">
        <w:rPr>
          <w:rFonts w:cs="Arial"/>
        </w:rPr>
        <w:t xml:space="preserve">Interim Co-Chairs Anthony </w:t>
      </w:r>
      <w:proofErr w:type="spellStart"/>
      <w:r w:rsidRPr="00245AFC">
        <w:rPr>
          <w:rFonts w:cs="Arial"/>
        </w:rPr>
        <w:t>Jamelot</w:t>
      </w:r>
      <w:proofErr w:type="spellEnd"/>
      <w:r w:rsidRPr="00245AFC">
        <w:rPr>
          <w:rFonts w:cs="Arial"/>
        </w:rPr>
        <w:t xml:space="preserve"> (France-French Polynesia, second term) and Jonathan </w:t>
      </w:r>
      <w:proofErr w:type="spellStart"/>
      <w:r w:rsidRPr="00245AFC">
        <w:rPr>
          <w:rFonts w:cs="Arial"/>
        </w:rPr>
        <w:t>Tafiariki</w:t>
      </w:r>
      <w:proofErr w:type="spellEnd"/>
      <w:r w:rsidRPr="00245AFC">
        <w:rPr>
          <w:rFonts w:cs="Arial"/>
        </w:rPr>
        <w:t xml:space="preserve"> (Solomon Islands, second term).</w:t>
      </w:r>
    </w:p>
    <w:p w14:paraId="5F5CF279" w14:textId="77777777" w:rsidR="007B51A4" w:rsidRPr="00245AFC" w:rsidRDefault="007B51A4" w:rsidP="005B3038">
      <w:pPr>
        <w:pStyle w:val="ListParagraph"/>
        <w:spacing w:after="240"/>
        <w:rPr>
          <w:rFonts w:ascii="Arial" w:eastAsia="PMingLiU" w:hAnsi="Arial" w:cs="Arial"/>
          <w:color w:val="000000" w:themeColor="text1"/>
          <w:szCs w:val="22"/>
          <w:lang w:eastAsia="zh-TW"/>
        </w:rPr>
      </w:pPr>
    </w:p>
    <w:p w14:paraId="49637385" w14:textId="56DAA2C5" w:rsidR="007B51A4" w:rsidRPr="00245AFC" w:rsidRDefault="007B51A4" w:rsidP="005B3038">
      <w:pPr>
        <w:jc w:val="both"/>
        <w:rPr>
          <w:rFonts w:cs="Arial"/>
        </w:rPr>
      </w:pPr>
      <w:r w:rsidRPr="00245AFC">
        <w:rPr>
          <w:rFonts w:eastAsia="PMingLiU" w:cs="Arial"/>
          <w:b/>
          <w:bCs/>
          <w:color w:val="000000" w:themeColor="text1"/>
          <w:szCs w:val="22"/>
          <w:lang w:eastAsia="zh-TW"/>
        </w:rPr>
        <w:t>Noting</w:t>
      </w:r>
      <w:r w:rsidRPr="00245AFC">
        <w:rPr>
          <w:rFonts w:eastAsia="PMingLiU" w:cs="Arial"/>
          <w:color w:val="000000" w:themeColor="text1"/>
          <w:szCs w:val="22"/>
          <w:lang w:eastAsia="zh-TW"/>
        </w:rPr>
        <w:t xml:space="preserve"> the decision </w:t>
      </w:r>
      <w:r w:rsidRPr="00245AFC">
        <w:rPr>
          <w:rFonts w:cs="Arial"/>
        </w:rPr>
        <w:t>made at the ICG-PTWS</w:t>
      </w:r>
      <w:r w:rsidRPr="00245AFC">
        <w:rPr>
          <w:rFonts w:eastAsia="PMingLiU" w:cs="Arial"/>
          <w:lang w:eastAsia="zh-TW"/>
        </w:rPr>
        <w:t xml:space="preserve"> XXX </w:t>
      </w:r>
      <w:r w:rsidRPr="00245AFC">
        <w:rPr>
          <w:rFonts w:cs="Arial"/>
        </w:rPr>
        <w:t xml:space="preserve">held in Tonga in 2023, </w:t>
      </w:r>
      <w:r w:rsidRPr="00245AFC">
        <w:rPr>
          <w:rFonts w:eastAsia="PMingLiU" w:cs="Arial"/>
          <w:lang w:eastAsia="zh-TW"/>
        </w:rPr>
        <w:t xml:space="preserve">resulting </w:t>
      </w:r>
      <w:r w:rsidRPr="00245AFC">
        <w:rPr>
          <w:rFonts w:cs="Arial"/>
        </w:rPr>
        <w:t>in the election of three Vice-Chairs for a subsequent two-year term;</w:t>
      </w:r>
    </w:p>
    <w:p w14:paraId="075388B7" w14:textId="77777777" w:rsidR="007B51A4" w:rsidRPr="00245AFC" w:rsidRDefault="007B51A4" w:rsidP="005B3038">
      <w:pPr>
        <w:jc w:val="both"/>
        <w:rPr>
          <w:rFonts w:cs="Arial"/>
        </w:rPr>
      </w:pPr>
    </w:p>
    <w:p w14:paraId="2AB08E54" w14:textId="438AB5C5" w:rsidR="007B51A4" w:rsidRPr="00245AFC" w:rsidRDefault="007B51A4" w:rsidP="005B3038">
      <w:pPr>
        <w:jc w:val="both"/>
        <w:rPr>
          <w:rFonts w:eastAsia="PMingLiU" w:cs="Arial"/>
          <w:lang w:eastAsia="zh-TW"/>
        </w:rPr>
      </w:pPr>
      <w:r w:rsidRPr="00245AFC">
        <w:rPr>
          <w:rFonts w:eastAsia="PMingLiU" w:cs="Arial"/>
          <w:b/>
          <w:bCs/>
          <w:lang w:eastAsia="zh-TW"/>
        </w:rPr>
        <w:t>Considering</w:t>
      </w:r>
      <w:r w:rsidRPr="00245AFC">
        <w:rPr>
          <w:rFonts w:eastAsia="PMingLiU" w:cs="Arial"/>
          <w:lang w:eastAsia="zh-TW"/>
        </w:rPr>
        <w:t xml:space="preserve"> </w:t>
      </w:r>
      <w:r w:rsidRPr="00245AFC">
        <w:rPr>
          <w:rFonts w:cs="Arial"/>
        </w:rPr>
        <w:t>the extensive geographical area of the Pacific basin and its inherent diversity of cultures and languages, among other factors;</w:t>
      </w:r>
      <w:r w:rsidRPr="00245AFC">
        <w:rPr>
          <w:rFonts w:eastAsia="PMingLiU" w:cs="Arial"/>
          <w:lang w:eastAsia="zh-TW"/>
        </w:rPr>
        <w:t xml:space="preserve"> and </w:t>
      </w:r>
    </w:p>
    <w:p w14:paraId="5250E8AF" w14:textId="77777777" w:rsidR="007B51A4" w:rsidRPr="00245AFC" w:rsidRDefault="007B51A4" w:rsidP="005B3038">
      <w:pPr>
        <w:jc w:val="both"/>
        <w:rPr>
          <w:rFonts w:cs="Arial"/>
        </w:rPr>
      </w:pPr>
    </w:p>
    <w:p w14:paraId="04FB55F3" w14:textId="2AD13142" w:rsidR="007B51A4" w:rsidRPr="00245AFC" w:rsidRDefault="007B51A4" w:rsidP="005B3038">
      <w:pPr>
        <w:jc w:val="both"/>
        <w:rPr>
          <w:rFonts w:eastAsia="PMingLiU" w:cs="Arial"/>
          <w:lang w:eastAsia="zh-TW"/>
        </w:rPr>
      </w:pPr>
      <w:r w:rsidRPr="00245AFC">
        <w:rPr>
          <w:rFonts w:cs="Arial"/>
          <w:b/>
          <w:bCs/>
        </w:rPr>
        <w:t>Acknowledging</w:t>
      </w:r>
      <w:r w:rsidRPr="00245AFC">
        <w:rPr>
          <w:rFonts w:cs="Arial"/>
        </w:rPr>
        <w:t xml:space="preserve"> the leadership role of the ICG-PTWS within the Ocean Decade Tsunami Programme</w:t>
      </w:r>
      <w:r w:rsidRPr="00245AFC">
        <w:rPr>
          <w:rFonts w:eastAsia="PMingLiU" w:cs="Arial"/>
          <w:lang w:eastAsia="zh-TW"/>
        </w:rPr>
        <w:t>,</w:t>
      </w:r>
    </w:p>
    <w:p w14:paraId="391CEC9F" w14:textId="77777777" w:rsidR="007B51A4" w:rsidRPr="00245AFC" w:rsidRDefault="007B51A4" w:rsidP="005B3038">
      <w:pPr>
        <w:jc w:val="both"/>
        <w:rPr>
          <w:rFonts w:cs="Arial"/>
        </w:rPr>
      </w:pPr>
    </w:p>
    <w:p w14:paraId="25AE6315" w14:textId="0937C9BD" w:rsidR="007B51A4" w:rsidRPr="00245AFC" w:rsidRDefault="007B51A4" w:rsidP="005B3038">
      <w:pPr>
        <w:jc w:val="both"/>
        <w:rPr>
          <w:rFonts w:cs="Arial"/>
        </w:rPr>
      </w:pPr>
      <w:r w:rsidRPr="00245AFC">
        <w:rPr>
          <w:rFonts w:eastAsia="PMingLiU" w:cs="Arial"/>
          <w:b/>
          <w:bCs/>
          <w:lang w:eastAsia="zh-TW"/>
        </w:rPr>
        <w:t>Decides</w:t>
      </w:r>
      <w:r w:rsidRPr="00245AFC">
        <w:rPr>
          <w:rFonts w:eastAsia="PMingLiU" w:cs="Arial"/>
          <w:lang w:eastAsia="zh-TW"/>
        </w:rPr>
        <w:t xml:space="preserve"> to modify </w:t>
      </w:r>
      <w:r w:rsidRPr="00245AFC">
        <w:rPr>
          <w:rFonts w:cs="Arial"/>
        </w:rPr>
        <w:t>he current Terms of Reference of the Group to establish a permanent structure comprising three Vice-Chairs.</w:t>
      </w:r>
    </w:p>
    <w:p w14:paraId="185495C0" w14:textId="77777777" w:rsidR="005652B8" w:rsidRPr="00245AFC" w:rsidRDefault="005652B8" w:rsidP="005652B8">
      <w:pPr>
        <w:spacing w:after="240"/>
        <w:ind w:left="720" w:hanging="720"/>
        <w:jc w:val="both"/>
        <w:rPr>
          <w:rFonts w:eastAsia="PMingLiU" w:cs="Arial"/>
          <w:b/>
          <w:color w:val="000000" w:themeColor="text1"/>
          <w:szCs w:val="22"/>
          <w:lang w:eastAsia="zh-TW"/>
        </w:rPr>
      </w:pPr>
      <w:bookmarkStart w:id="17" w:name="_heading=h.17dp8vu" w:colFirst="0" w:colLast="0"/>
      <w:bookmarkEnd w:id="17"/>
    </w:p>
    <w:p w14:paraId="4DB24FF1" w14:textId="77777777" w:rsidR="005652B8" w:rsidRPr="00245AFC" w:rsidRDefault="005652B8" w:rsidP="008611A5">
      <w:pPr>
        <w:spacing w:after="240"/>
        <w:jc w:val="both"/>
        <w:rPr>
          <w:rFonts w:eastAsia="PMingLiU" w:cs="Arial"/>
          <w:bCs/>
          <w:color w:val="000000" w:themeColor="text1"/>
          <w:szCs w:val="22"/>
          <w:lang w:eastAsia="zh-TW"/>
        </w:rPr>
      </w:pPr>
      <w:r w:rsidRPr="00245AFC">
        <w:rPr>
          <w:rFonts w:eastAsia="PMingLiU" w:cs="Arial"/>
          <w:b/>
          <w:color w:val="000000" w:themeColor="text1"/>
          <w:szCs w:val="22"/>
          <w:lang w:eastAsia="zh-TW"/>
        </w:rPr>
        <w:t xml:space="preserve">Expresses </w:t>
      </w:r>
      <w:r w:rsidRPr="00245AFC">
        <w:rPr>
          <w:rFonts w:eastAsia="PMingLiU" w:cs="Arial"/>
          <w:bCs/>
          <w:color w:val="000000" w:themeColor="text1"/>
          <w:szCs w:val="22"/>
          <w:lang w:eastAsia="zh-TW"/>
        </w:rPr>
        <w:t>solidarity with those affected by the 17 December 2024 earthquake and tsunami, in Vanuatu, and 28 March 2025 earthquake in Myanmar and Thailand;</w:t>
      </w:r>
    </w:p>
    <w:p w14:paraId="4CB1B52E" w14:textId="103827B7" w:rsidR="005652B8" w:rsidRPr="00245AFC" w:rsidRDefault="005652B8" w:rsidP="008611A5">
      <w:pPr>
        <w:spacing w:after="240"/>
        <w:jc w:val="both"/>
        <w:rPr>
          <w:rFonts w:eastAsia="PMingLiU" w:cs="Arial"/>
          <w:bCs/>
          <w:color w:val="000000" w:themeColor="text1"/>
          <w:szCs w:val="22"/>
          <w:lang w:eastAsia="zh-TW"/>
        </w:rPr>
      </w:pPr>
      <w:r w:rsidRPr="00245AFC">
        <w:rPr>
          <w:rFonts w:eastAsia="PMingLiU" w:cs="Arial"/>
          <w:b/>
          <w:color w:val="000000" w:themeColor="text1"/>
          <w:szCs w:val="22"/>
          <w:lang w:eastAsia="zh-TW"/>
        </w:rPr>
        <w:t>Acknowledges</w:t>
      </w:r>
      <w:r w:rsidRPr="00245AFC">
        <w:rPr>
          <w:rFonts w:eastAsia="PMingLiU" w:cs="Arial"/>
          <w:bCs/>
          <w:color w:val="000000" w:themeColor="text1"/>
          <w:szCs w:val="22"/>
          <w:lang w:eastAsia="zh-TW"/>
        </w:rPr>
        <w:t xml:space="preserve"> the organisation of PacWave24 and first-time testing of the maritime safety products, </w:t>
      </w:r>
    </w:p>
    <w:p w14:paraId="58807D60" w14:textId="414312F9" w:rsidR="005652B8" w:rsidRPr="00245AFC" w:rsidRDefault="005652B8" w:rsidP="008611A5">
      <w:pPr>
        <w:spacing w:after="240"/>
        <w:jc w:val="both"/>
        <w:rPr>
          <w:rFonts w:eastAsia="PMingLiU" w:cs="Arial"/>
          <w:bCs/>
          <w:color w:val="000000" w:themeColor="text1"/>
          <w:szCs w:val="22"/>
          <w:lang w:eastAsia="zh-TW"/>
        </w:rPr>
      </w:pPr>
      <w:r w:rsidRPr="00245AFC">
        <w:rPr>
          <w:rFonts w:eastAsia="PMingLiU" w:cs="Arial"/>
          <w:b/>
          <w:color w:val="000000" w:themeColor="text1"/>
          <w:szCs w:val="22"/>
          <w:lang w:eastAsia="zh-TW"/>
        </w:rPr>
        <w:t>Welcomes</w:t>
      </w:r>
      <w:r w:rsidRPr="00245AFC">
        <w:rPr>
          <w:rFonts w:eastAsia="PMingLiU" w:cs="Arial"/>
          <w:bCs/>
          <w:color w:val="000000" w:themeColor="text1"/>
          <w:szCs w:val="22"/>
          <w:lang w:eastAsia="zh-TW"/>
        </w:rPr>
        <w:t xml:space="preserve"> the organization of the 9th IOC/ICG/PTWS–IUGG Joint Tsunami Commission (JTC) Technical Workshop on 7 April 2025 during the ICG/PTWS-XXXI on the "60th Anniversary of the ICG/PTWS – Past and Future", and its pre-webinar held on 1 April 2025, and</w:t>
      </w:r>
    </w:p>
    <w:p w14:paraId="5456B9A5" w14:textId="1C951F01" w:rsidR="005652B8" w:rsidRPr="00245AFC" w:rsidRDefault="005652B8" w:rsidP="008611A5">
      <w:pPr>
        <w:spacing w:after="240"/>
        <w:jc w:val="both"/>
        <w:rPr>
          <w:rFonts w:eastAsia="PMingLiU" w:cs="Arial"/>
          <w:bCs/>
          <w:color w:val="000000" w:themeColor="text1"/>
          <w:szCs w:val="22"/>
          <w:lang w:eastAsia="zh-TW"/>
        </w:rPr>
      </w:pPr>
      <w:r w:rsidRPr="00245AFC">
        <w:rPr>
          <w:rFonts w:eastAsia="PMingLiU" w:cs="Arial"/>
          <w:b/>
          <w:color w:val="000000" w:themeColor="text1"/>
          <w:szCs w:val="22"/>
          <w:lang w:eastAsia="zh-TW"/>
        </w:rPr>
        <w:t>Appreciates</w:t>
      </w:r>
      <w:r w:rsidRPr="00245AFC">
        <w:rPr>
          <w:rFonts w:eastAsia="PMingLiU" w:cs="Arial"/>
          <w:bCs/>
          <w:color w:val="000000" w:themeColor="text1"/>
          <w:szCs w:val="22"/>
          <w:lang w:eastAsia="zh-TW"/>
        </w:rPr>
        <w:t xml:space="preserve"> Dr Bill Fry for his scientific and organizational leadership in the realization of these events</w:t>
      </w:r>
      <w:r w:rsidR="0060078B" w:rsidRPr="00245AFC">
        <w:rPr>
          <w:rFonts w:eastAsia="PMingLiU" w:cs="Arial"/>
          <w:bCs/>
          <w:color w:val="000000" w:themeColor="text1"/>
          <w:szCs w:val="22"/>
          <w:lang w:eastAsia="zh-TW"/>
        </w:rPr>
        <w:t>,</w:t>
      </w:r>
      <w:r w:rsidRPr="00245AFC">
        <w:rPr>
          <w:rFonts w:eastAsia="PMingLiU" w:cs="Arial"/>
          <w:bCs/>
          <w:color w:val="000000" w:themeColor="text1"/>
          <w:szCs w:val="22"/>
          <w:lang w:eastAsia="zh-TW"/>
        </w:rPr>
        <w:t xml:space="preserve"> </w:t>
      </w:r>
    </w:p>
    <w:p w14:paraId="667F1723" w14:textId="45E07CBA" w:rsidR="005652B8" w:rsidRPr="00245AFC" w:rsidRDefault="005652B8" w:rsidP="008611A5">
      <w:pPr>
        <w:spacing w:after="240"/>
        <w:jc w:val="both"/>
        <w:rPr>
          <w:rFonts w:eastAsia="PMingLiU" w:cs="Arial"/>
          <w:bCs/>
          <w:color w:val="000000" w:themeColor="text1"/>
          <w:szCs w:val="22"/>
          <w:lang w:eastAsia="zh-TW"/>
        </w:rPr>
      </w:pPr>
      <w:r w:rsidRPr="00245AFC">
        <w:rPr>
          <w:rFonts w:eastAsia="PMingLiU" w:cs="Arial"/>
          <w:b/>
          <w:color w:val="000000" w:themeColor="text1"/>
          <w:szCs w:val="22"/>
          <w:lang w:eastAsia="zh-TW"/>
        </w:rPr>
        <w:t>Also Appreciates</w:t>
      </w:r>
      <w:r w:rsidRPr="00245AFC">
        <w:rPr>
          <w:rFonts w:eastAsia="PMingLiU" w:cs="Arial"/>
          <w:bCs/>
          <w:color w:val="000000" w:themeColor="text1"/>
          <w:szCs w:val="22"/>
          <w:lang w:eastAsia="zh-TW"/>
        </w:rPr>
        <w:t xml:space="preserve"> Indonesia for her hosting the 2nd U</w:t>
      </w:r>
      <w:r w:rsidR="0060078B" w:rsidRPr="00245AFC">
        <w:rPr>
          <w:rFonts w:eastAsia="PMingLiU" w:cs="Arial"/>
          <w:bCs/>
          <w:color w:val="000000" w:themeColor="text1"/>
          <w:szCs w:val="22"/>
          <w:lang w:eastAsia="zh-TW"/>
        </w:rPr>
        <w:t>NESCO</w:t>
      </w:r>
      <w:r w:rsidRPr="00245AFC">
        <w:rPr>
          <w:rFonts w:eastAsia="PMingLiU" w:cs="Arial"/>
          <w:bCs/>
          <w:color w:val="000000" w:themeColor="text1"/>
          <w:szCs w:val="22"/>
          <w:lang w:eastAsia="zh-TW"/>
        </w:rPr>
        <w:t xml:space="preserve">-IOC Global Tsunami Symposium in Banda Aceh 2024 to commemorate the </w:t>
      </w:r>
      <w:r w:rsidR="0060078B" w:rsidRPr="00245AFC">
        <w:rPr>
          <w:rFonts w:eastAsia="PMingLiU" w:cs="Arial"/>
          <w:bCs/>
          <w:color w:val="000000" w:themeColor="text1"/>
          <w:szCs w:val="22"/>
          <w:lang w:eastAsia="zh-TW"/>
        </w:rPr>
        <w:t>two</w:t>
      </w:r>
      <w:r w:rsidRPr="00245AFC">
        <w:rPr>
          <w:rFonts w:eastAsia="PMingLiU" w:cs="Arial"/>
          <w:bCs/>
          <w:color w:val="000000" w:themeColor="text1"/>
          <w:szCs w:val="22"/>
          <w:lang w:eastAsia="zh-TW"/>
        </w:rPr>
        <w:t xml:space="preserve"> decades of the Indian Ocean Tsunami</w:t>
      </w:r>
      <w:r w:rsidR="0060078B" w:rsidRPr="00245AFC">
        <w:rPr>
          <w:rFonts w:eastAsia="PMingLiU" w:cs="Arial"/>
          <w:bCs/>
          <w:color w:val="000000" w:themeColor="text1"/>
          <w:szCs w:val="22"/>
          <w:lang w:eastAsia="zh-TW"/>
        </w:rPr>
        <w:t>,</w:t>
      </w:r>
    </w:p>
    <w:p w14:paraId="2F2BADB0" w14:textId="3C469E39" w:rsidR="005652B8" w:rsidRPr="00245AFC" w:rsidRDefault="005652B8" w:rsidP="008611A5">
      <w:pPr>
        <w:spacing w:after="240"/>
        <w:jc w:val="both"/>
        <w:rPr>
          <w:rFonts w:eastAsia="PMingLiU" w:cs="Arial"/>
          <w:bCs/>
          <w:color w:val="000000" w:themeColor="text1"/>
          <w:szCs w:val="22"/>
          <w:lang w:eastAsia="zh-TW"/>
        </w:rPr>
      </w:pPr>
      <w:r w:rsidRPr="00245AFC">
        <w:rPr>
          <w:rFonts w:eastAsia="PMingLiU" w:cs="Arial"/>
          <w:b/>
          <w:color w:val="000000" w:themeColor="text1"/>
          <w:szCs w:val="22"/>
          <w:lang w:eastAsia="zh-TW"/>
        </w:rPr>
        <w:t>Congratulates</w:t>
      </w:r>
      <w:r w:rsidRPr="00245AFC">
        <w:rPr>
          <w:rFonts w:eastAsia="PMingLiU" w:cs="Arial"/>
          <w:bCs/>
          <w:color w:val="000000" w:themeColor="text1"/>
          <w:szCs w:val="22"/>
          <w:lang w:eastAsia="zh-TW"/>
        </w:rPr>
        <w:t xml:space="preserve"> Palau </w:t>
      </w:r>
      <w:r w:rsidR="00505703" w:rsidRPr="00245AFC">
        <w:rPr>
          <w:rFonts w:eastAsia="PMingLiU" w:cs="Arial"/>
          <w:bCs/>
          <w:color w:val="000000" w:themeColor="text1"/>
          <w:szCs w:val="22"/>
          <w:lang w:eastAsia="zh-TW"/>
        </w:rPr>
        <w:t xml:space="preserve">on being </w:t>
      </w:r>
      <w:r w:rsidRPr="00245AFC">
        <w:rPr>
          <w:rFonts w:eastAsia="PMingLiU" w:cs="Arial"/>
          <w:bCs/>
          <w:color w:val="000000" w:themeColor="text1"/>
          <w:szCs w:val="22"/>
          <w:lang w:eastAsia="zh-TW"/>
        </w:rPr>
        <w:t>the first UNESCO-IOC Member State and Small Island Developing State (SIDS) to achieve the Tsunami Recognition</w:t>
      </w:r>
      <w:r w:rsidR="0060078B" w:rsidRPr="00245AFC">
        <w:rPr>
          <w:rFonts w:eastAsia="PMingLiU" w:cs="Arial"/>
          <w:bCs/>
          <w:color w:val="000000" w:themeColor="text1"/>
          <w:szCs w:val="22"/>
          <w:lang w:eastAsia="zh-TW"/>
        </w:rPr>
        <w:t>,</w:t>
      </w:r>
    </w:p>
    <w:p w14:paraId="5BBB9704" w14:textId="23FC9F60" w:rsidR="009639A9" w:rsidRPr="00245AFC" w:rsidRDefault="009639A9" w:rsidP="0060078B">
      <w:pPr>
        <w:spacing w:after="240"/>
        <w:jc w:val="both"/>
        <w:rPr>
          <w:rFonts w:eastAsia="PMingLiU" w:cs="Arial"/>
          <w:color w:val="000000" w:themeColor="text1"/>
          <w:szCs w:val="22"/>
          <w:lang w:eastAsia="zh-TW"/>
        </w:rPr>
      </w:pPr>
      <w:r w:rsidRPr="00245AFC">
        <w:rPr>
          <w:rFonts w:cs="Arial"/>
          <w:b/>
          <w:color w:val="000000" w:themeColor="text1"/>
          <w:szCs w:val="22"/>
        </w:rPr>
        <w:t>Decides</w:t>
      </w:r>
      <w:r w:rsidRPr="00245AFC">
        <w:rPr>
          <w:rFonts w:cs="Arial"/>
          <w:color w:val="000000" w:themeColor="text1"/>
          <w:szCs w:val="22"/>
        </w:rPr>
        <w:t xml:space="preserve"> </w:t>
      </w:r>
      <w:r w:rsidR="0060078B" w:rsidRPr="00245AFC">
        <w:rPr>
          <w:rFonts w:cs="Arial"/>
          <w:color w:val="000000" w:themeColor="text1"/>
          <w:szCs w:val="22"/>
        </w:rPr>
        <w:t xml:space="preserve">to carry out </w:t>
      </w:r>
      <w:r w:rsidR="0060078B" w:rsidRPr="00245AFC">
        <w:rPr>
          <w:rFonts w:eastAsia="PMingLiU" w:cs="Arial"/>
          <w:color w:val="000000" w:themeColor="text1"/>
          <w:szCs w:val="22"/>
          <w:lang w:eastAsia="zh-TW"/>
        </w:rPr>
        <w:t>the</w:t>
      </w:r>
      <w:r w:rsidR="0060078B" w:rsidRPr="00245AFC">
        <w:rPr>
          <w:rFonts w:cs="Arial"/>
          <w:color w:val="000000" w:themeColor="text1"/>
          <w:szCs w:val="22"/>
        </w:rPr>
        <w:t xml:space="preserve"> twelfth Exercise Pacific Wave in 2026 (</w:t>
      </w:r>
      <w:proofErr w:type="spellStart"/>
      <w:r w:rsidR="0060078B" w:rsidRPr="00245AFC">
        <w:rPr>
          <w:rFonts w:cs="Arial"/>
          <w:color w:val="000000" w:themeColor="text1"/>
          <w:szCs w:val="22"/>
        </w:rPr>
        <w:t>PacWave</w:t>
      </w:r>
      <w:proofErr w:type="spellEnd"/>
      <w:r w:rsidR="0060078B" w:rsidRPr="00245AFC">
        <w:rPr>
          <w:rFonts w:cs="Arial"/>
          <w:color w:val="000000" w:themeColor="text1"/>
          <w:szCs w:val="22"/>
        </w:rPr>
        <w:t xml:space="preserve"> 26) in the months of September through to November 2026 to support International Disaster Risk Reduction Day (13 October) and World Tsunami Awareness Day (5 November), as reflected in the Terms of Reference</w:t>
      </w:r>
      <w:r w:rsidR="0060078B" w:rsidRPr="00245AFC">
        <w:rPr>
          <w:rFonts w:eastAsia="PMingLiU" w:cs="Arial"/>
          <w:color w:val="000000" w:themeColor="text1"/>
          <w:szCs w:val="22"/>
          <w:lang w:eastAsia="zh-TW"/>
        </w:rPr>
        <w:t>.</w:t>
      </w:r>
    </w:p>
    <w:p w14:paraId="4A048ECB" w14:textId="77777777" w:rsidR="0060078B" w:rsidRPr="00245AFC" w:rsidRDefault="0060078B" w:rsidP="0060078B">
      <w:pPr>
        <w:spacing w:before="100" w:beforeAutospacing="1" w:after="100" w:afterAutospacing="1"/>
        <w:rPr>
          <w:rFonts w:cs="Arial"/>
        </w:rPr>
      </w:pPr>
      <w:r w:rsidRPr="00245AFC">
        <w:rPr>
          <w:rFonts w:cs="Arial"/>
          <w:b/>
          <w:bCs/>
        </w:rPr>
        <w:t>Noting</w:t>
      </w:r>
      <w:r w:rsidRPr="00245AFC">
        <w:rPr>
          <w:rFonts w:cs="Arial"/>
        </w:rPr>
        <w:t xml:space="preserve"> approval of PTWS Tsunami Warning </w:t>
      </w:r>
      <w:proofErr w:type="spellStart"/>
      <w:r w:rsidRPr="00245AFC">
        <w:rPr>
          <w:rFonts w:cs="Arial"/>
        </w:rPr>
        <w:t>Center</w:t>
      </w:r>
      <w:proofErr w:type="spellEnd"/>
      <w:r w:rsidRPr="00245AFC">
        <w:rPr>
          <w:rFonts w:cs="Arial"/>
        </w:rPr>
        <w:t xml:space="preserve"> Minimum Staff Competency framework and training requirements by the ICG/PTWS-XXX in 2023,</w:t>
      </w:r>
    </w:p>
    <w:p w14:paraId="2BE6D84A" w14:textId="77777777" w:rsidR="0060078B" w:rsidRPr="00245AFC" w:rsidRDefault="0060078B" w:rsidP="0060078B">
      <w:pPr>
        <w:spacing w:before="100" w:beforeAutospacing="1" w:after="100" w:afterAutospacing="1"/>
        <w:rPr>
          <w:rFonts w:cs="Arial"/>
        </w:rPr>
      </w:pPr>
      <w:r w:rsidRPr="00245AFC">
        <w:rPr>
          <w:rFonts w:cs="Arial"/>
          <w:b/>
          <w:bCs/>
        </w:rPr>
        <w:t>Further noting</w:t>
      </w:r>
      <w:r w:rsidRPr="00245AFC">
        <w:rPr>
          <w:rFonts w:cs="Arial"/>
        </w:rPr>
        <w:t> core competencies as a foundational to NTWC operations,</w:t>
      </w:r>
    </w:p>
    <w:p w14:paraId="520460DB" w14:textId="7E598A26" w:rsidR="0060078B" w:rsidRPr="00245AFC" w:rsidRDefault="0060078B" w:rsidP="005B3038">
      <w:pPr>
        <w:spacing w:before="100" w:beforeAutospacing="1" w:after="100" w:afterAutospacing="1"/>
        <w:jc w:val="both"/>
        <w:rPr>
          <w:rFonts w:eastAsia="PMingLiU" w:cs="Arial"/>
          <w:lang w:eastAsia="zh-TW"/>
        </w:rPr>
      </w:pPr>
      <w:r w:rsidRPr="00245AFC">
        <w:rPr>
          <w:rFonts w:cs="Arial"/>
          <w:b/>
          <w:bCs/>
        </w:rPr>
        <w:lastRenderedPageBreak/>
        <w:t>Commends</w:t>
      </w:r>
      <w:r w:rsidRPr="00245AFC">
        <w:rPr>
          <w:rFonts w:cs="Arial"/>
        </w:rPr>
        <w:t> the ITIC efforts to develop and pilot a training programme targeted at the Pacific Island Countries and Territories in consultation with WG2 and the PICT WG Task Team on Capacity Development</w:t>
      </w:r>
      <w:r w:rsidRPr="00245AFC">
        <w:rPr>
          <w:rFonts w:eastAsia="PMingLiU" w:cs="Arial"/>
          <w:lang w:eastAsia="zh-TW"/>
        </w:rPr>
        <w:t>.</w:t>
      </w:r>
    </w:p>
    <w:p w14:paraId="0B822871" w14:textId="116990DC" w:rsidR="00164CE9" w:rsidRPr="00245AFC" w:rsidRDefault="00164CE9" w:rsidP="005B3038">
      <w:pPr>
        <w:spacing w:before="100" w:beforeAutospacing="1" w:after="100" w:afterAutospacing="1"/>
        <w:jc w:val="both"/>
        <w:rPr>
          <w:rFonts w:eastAsia="PMingLiU" w:cs="Arial"/>
          <w:lang w:eastAsia="zh-TW"/>
        </w:rPr>
      </w:pPr>
      <w:r w:rsidRPr="00245AFC">
        <w:rPr>
          <w:rFonts w:eastAsia="PMingLiU" w:cs="Arial"/>
          <w:b/>
          <w:bCs/>
          <w:lang w:eastAsia="zh-TW"/>
        </w:rPr>
        <w:t>Appreciates</w:t>
      </w:r>
      <w:r w:rsidRPr="00245AFC">
        <w:rPr>
          <w:rFonts w:eastAsia="PMingLiU" w:cs="Arial"/>
          <w:lang w:eastAsia="zh-TW"/>
        </w:rPr>
        <w:t xml:space="preserve"> the important contributions of the World Data Service for Geophysics, hosted by NOAA National </w:t>
      </w:r>
      <w:proofErr w:type="spellStart"/>
      <w:r w:rsidRPr="00245AFC">
        <w:rPr>
          <w:rFonts w:eastAsia="PMingLiU" w:cs="Arial"/>
          <w:lang w:eastAsia="zh-TW"/>
        </w:rPr>
        <w:t>Centers</w:t>
      </w:r>
      <w:proofErr w:type="spellEnd"/>
      <w:r w:rsidRPr="00245AFC">
        <w:rPr>
          <w:rFonts w:eastAsia="PMingLiU" w:cs="Arial"/>
          <w:lang w:eastAsia="zh-TW"/>
        </w:rPr>
        <w:t xml:space="preserve"> for Environmental Information, toward maintaining the global historical tsunami database which provides crucial data supporting hazard risk assessments and model validation for PTWS Member States to mitigate the impacts of tsunamis.</w:t>
      </w:r>
    </w:p>
    <w:p w14:paraId="21C6C7E1" w14:textId="1F45FDBB" w:rsidR="0060078B" w:rsidRPr="00245AFC" w:rsidRDefault="0060078B" w:rsidP="0060078B">
      <w:pPr>
        <w:spacing w:after="240"/>
        <w:jc w:val="both"/>
        <w:rPr>
          <w:rFonts w:eastAsia="PMingLiU" w:cs="Arial"/>
          <w:lang w:eastAsia="zh-TW"/>
        </w:rPr>
      </w:pPr>
      <w:r w:rsidRPr="00245AFC">
        <w:rPr>
          <w:rFonts w:cs="Arial"/>
          <w:b/>
          <w:bCs/>
        </w:rPr>
        <w:t>Recalling</w:t>
      </w:r>
      <w:r w:rsidRPr="00245AFC">
        <w:rPr>
          <w:rFonts w:cs="Arial"/>
        </w:rPr>
        <w:t xml:space="preserve"> the concerns regarding the seismic activity in the Scotia Arc region as reflected in the Executive Summary of the ICG/PTWS-XXX (IOC/ICG/PTWS-XXX/3s</w:t>
      </w:r>
      <w:r w:rsidR="00E65D3E" w:rsidRPr="00245AFC">
        <w:rPr>
          <w:rFonts w:eastAsia="PMingLiU" w:cs="Arial"/>
          <w:lang w:eastAsia="zh-TW"/>
        </w:rPr>
        <w:t>),</w:t>
      </w:r>
    </w:p>
    <w:p w14:paraId="61EEBD68" w14:textId="5767ADFA" w:rsidR="0060078B" w:rsidRPr="00245AFC" w:rsidRDefault="0060078B" w:rsidP="0060078B">
      <w:pPr>
        <w:spacing w:after="240"/>
        <w:jc w:val="both"/>
        <w:rPr>
          <w:rFonts w:eastAsia="PMingLiU" w:cs="Arial"/>
          <w:lang w:eastAsia="zh-TW"/>
        </w:rPr>
      </w:pPr>
      <w:r w:rsidRPr="00245AFC">
        <w:rPr>
          <w:rFonts w:cs="Arial"/>
          <w:b/>
          <w:bCs/>
        </w:rPr>
        <w:t xml:space="preserve">Noting </w:t>
      </w:r>
      <w:r w:rsidRPr="00245AFC">
        <w:rPr>
          <w:rFonts w:cs="Arial"/>
        </w:rPr>
        <w:t xml:space="preserve">the request of the </w:t>
      </w:r>
      <w:r w:rsidR="00E65D3E" w:rsidRPr="00245AFC">
        <w:rPr>
          <w:rFonts w:eastAsia="PMingLiU" w:cs="Arial"/>
          <w:lang w:eastAsia="zh-TW"/>
        </w:rPr>
        <w:t>32</w:t>
      </w:r>
      <w:r w:rsidR="00E65D3E" w:rsidRPr="00245AFC">
        <w:rPr>
          <w:rFonts w:eastAsia="PMingLiU" w:cs="Arial"/>
          <w:vertAlign w:val="superscript"/>
          <w:lang w:eastAsia="zh-TW"/>
        </w:rPr>
        <w:t>nd</w:t>
      </w:r>
      <w:r w:rsidR="00E65D3E" w:rsidRPr="00245AFC">
        <w:rPr>
          <w:rFonts w:eastAsia="PMingLiU" w:cs="Arial"/>
          <w:lang w:eastAsia="zh-TW"/>
        </w:rPr>
        <w:t xml:space="preserve"> </w:t>
      </w:r>
      <w:r w:rsidRPr="00245AFC">
        <w:rPr>
          <w:rFonts w:cs="Arial"/>
        </w:rPr>
        <w:t>Session of the Assembly to the IOC Secretariat to develop a paper on the tsunami threat on coasts along the Southern Atlantic Ocean to assist concerned Member States of IOC on the decision to be part of the global Tsunami Warning and Mitigation System, as reflected in IOC/A-32/Decisions</w:t>
      </w:r>
      <w:r w:rsidR="00E65D3E" w:rsidRPr="00245AFC">
        <w:rPr>
          <w:rFonts w:eastAsia="PMingLiU" w:cs="Arial"/>
          <w:lang w:eastAsia="zh-TW"/>
        </w:rPr>
        <w:t>,</w:t>
      </w:r>
    </w:p>
    <w:p w14:paraId="200C706C" w14:textId="696A1534" w:rsidR="00E65D3E" w:rsidRPr="00245AFC" w:rsidRDefault="0060078B" w:rsidP="0060078B">
      <w:pPr>
        <w:spacing w:after="240"/>
        <w:jc w:val="both"/>
        <w:rPr>
          <w:rFonts w:eastAsia="PMingLiU" w:cs="Arial"/>
          <w:lang w:eastAsia="zh-TW"/>
        </w:rPr>
      </w:pPr>
      <w:r w:rsidRPr="00245AFC">
        <w:rPr>
          <w:rFonts w:cs="Arial"/>
          <w:b/>
          <w:bCs/>
        </w:rPr>
        <w:t>Noting</w:t>
      </w:r>
      <w:r w:rsidRPr="00245AFC">
        <w:rPr>
          <w:rFonts w:cs="Arial"/>
        </w:rPr>
        <w:t xml:space="preserve"> that that tsunami bulletins are issued by the PTWC for the ICG/CARIBE-EWS and ICG/PTWS for earthquakes in the Scotia Arc and its adjacent seismic zones for events fulfilling certain criteria as reflected in the IOC Technical Series, 130, </w:t>
      </w:r>
      <w:r w:rsidR="007D0E3B" w:rsidRPr="00245AFC">
        <w:rPr>
          <w:rFonts w:eastAsia="PMingLiU" w:cs="Arial"/>
          <w:lang w:eastAsia="zh-TW"/>
        </w:rPr>
        <w:t xml:space="preserve">the </w:t>
      </w:r>
      <w:r w:rsidRPr="00245AFC">
        <w:rPr>
          <w:rFonts w:cs="Arial"/>
        </w:rPr>
        <w:t>Tsunami Watch Operations-Global Service Definition Document</w:t>
      </w:r>
      <w:r w:rsidR="00E65D3E" w:rsidRPr="00245AFC">
        <w:rPr>
          <w:rFonts w:eastAsia="PMingLiU" w:cs="Arial"/>
          <w:lang w:eastAsia="zh-TW"/>
        </w:rPr>
        <w:t>,</w:t>
      </w:r>
    </w:p>
    <w:p w14:paraId="5738EE8F" w14:textId="513D982A" w:rsidR="0060078B" w:rsidRPr="00245AFC" w:rsidRDefault="00E65D3E" w:rsidP="0060078B">
      <w:pPr>
        <w:spacing w:after="240"/>
        <w:jc w:val="both"/>
        <w:rPr>
          <w:rFonts w:eastAsia="PMingLiU" w:cs="Arial"/>
          <w:lang w:eastAsia="zh-TW"/>
        </w:rPr>
      </w:pPr>
      <w:r w:rsidRPr="00245AFC">
        <w:rPr>
          <w:rFonts w:eastAsia="PMingLiU" w:cs="Arial"/>
          <w:b/>
          <w:bCs/>
          <w:lang w:eastAsia="zh-TW"/>
        </w:rPr>
        <w:t>N</w:t>
      </w:r>
      <w:r w:rsidR="0060078B" w:rsidRPr="00245AFC">
        <w:rPr>
          <w:rFonts w:cs="Arial"/>
          <w:b/>
          <w:bCs/>
        </w:rPr>
        <w:t>oting</w:t>
      </w:r>
      <w:r w:rsidR="0060078B" w:rsidRPr="00245AFC">
        <w:rPr>
          <w:rFonts w:cs="Arial"/>
        </w:rPr>
        <w:t xml:space="preserve"> the need for the active engagement of Argentina with the ICG/CARIBE-EWS and ICG/PTWS regarding Argentinian Search and Rescue (SAR) and NAVAREA VI coordination responsibilities as reflected in the Adopted Decisions and Resolutions of the Fifty-seventh Session of the Executive Council (IOC/EC-57/Decisions)</w:t>
      </w:r>
      <w:r w:rsidRPr="00245AFC">
        <w:rPr>
          <w:rFonts w:eastAsia="PMingLiU" w:cs="Arial"/>
          <w:lang w:eastAsia="zh-TW"/>
        </w:rPr>
        <w:t>,</w:t>
      </w:r>
    </w:p>
    <w:p w14:paraId="3EDA9C90" w14:textId="47EEC0D4" w:rsidR="006E21AC" w:rsidRPr="00245AFC" w:rsidRDefault="006E21AC" w:rsidP="0060078B">
      <w:pPr>
        <w:spacing w:after="240"/>
        <w:jc w:val="both"/>
        <w:rPr>
          <w:rFonts w:cs="Arial"/>
        </w:rPr>
      </w:pPr>
      <w:r w:rsidRPr="00245AFC">
        <w:rPr>
          <w:rFonts w:cs="Arial"/>
          <w:b/>
          <w:bCs/>
        </w:rPr>
        <w:t>Notes</w:t>
      </w:r>
      <w:r w:rsidRPr="00245AFC">
        <w:rPr>
          <w:rFonts w:cs="Arial"/>
        </w:rPr>
        <w:t xml:space="preserve"> Argentina’s participation to the ICG/PTWS XXXI as an Observer; </w:t>
      </w:r>
    </w:p>
    <w:p w14:paraId="3E24D624" w14:textId="17355B13" w:rsidR="0060078B" w:rsidRPr="00245AFC" w:rsidRDefault="0060078B" w:rsidP="0060078B">
      <w:pPr>
        <w:spacing w:after="240"/>
        <w:jc w:val="both"/>
        <w:rPr>
          <w:rFonts w:cs="Arial"/>
        </w:rPr>
      </w:pPr>
      <w:r w:rsidRPr="00245AFC">
        <w:rPr>
          <w:rFonts w:cs="Arial"/>
          <w:b/>
          <w:bCs/>
        </w:rPr>
        <w:t>Notes</w:t>
      </w:r>
      <w:r w:rsidRPr="00245AFC">
        <w:rPr>
          <w:rFonts w:cs="Arial"/>
        </w:rPr>
        <w:t xml:space="preserve"> with satisfaction active participation of Argentina in the PacWave24 as the Coordinator of the NAVAREA VI for the purposes of testing tsunami maritime safety product dissemination</w:t>
      </w:r>
      <w:r w:rsidR="007D0E3B" w:rsidRPr="00245AFC">
        <w:rPr>
          <w:rFonts w:eastAsia="PMingLiU" w:cs="Arial"/>
          <w:lang w:eastAsia="zh-TW"/>
        </w:rPr>
        <w:t>,</w:t>
      </w:r>
    </w:p>
    <w:p w14:paraId="2637F607" w14:textId="45A6D6E3" w:rsidR="0060078B" w:rsidRPr="00245AFC" w:rsidRDefault="0060078B" w:rsidP="0060078B">
      <w:pPr>
        <w:spacing w:after="240"/>
        <w:jc w:val="both"/>
        <w:rPr>
          <w:rFonts w:cs="Arial"/>
        </w:rPr>
      </w:pPr>
      <w:r w:rsidRPr="00245AFC">
        <w:rPr>
          <w:rFonts w:cs="Arial"/>
          <w:b/>
          <w:bCs/>
        </w:rPr>
        <w:t>Encourages</w:t>
      </w:r>
      <w:r w:rsidRPr="00245AFC">
        <w:rPr>
          <w:rFonts w:cs="Arial"/>
        </w:rPr>
        <w:t xml:space="preserve"> Argentina to actively participate in the future </w:t>
      </w:r>
      <w:proofErr w:type="spellStart"/>
      <w:r w:rsidRPr="00245AFC">
        <w:rPr>
          <w:rFonts w:cs="Arial"/>
        </w:rPr>
        <w:t>PacWave</w:t>
      </w:r>
      <w:proofErr w:type="spellEnd"/>
      <w:r w:rsidRPr="00245AFC">
        <w:rPr>
          <w:rFonts w:cs="Arial"/>
        </w:rPr>
        <w:t xml:space="preserve"> exercises with respect to its Search and Rescue (SAR) and NAVAREA VI coordination responsibilities</w:t>
      </w:r>
      <w:r w:rsidR="00E65D3E" w:rsidRPr="00245AFC">
        <w:rPr>
          <w:rFonts w:eastAsia="PMingLiU" w:cs="Arial"/>
          <w:lang w:eastAsia="zh-TW"/>
        </w:rPr>
        <w:t>,</w:t>
      </w:r>
    </w:p>
    <w:p w14:paraId="4BE620F1" w14:textId="2D7AF094" w:rsidR="0060078B" w:rsidRPr="00245AFC" w:rsidRDefault="0060078B" w:rsidP="0060078B">
      <w:pPr>
        <w:spacing w:after="240"/>
        <w:jc w:val="both"/>
        <w:rPr>
          <w:rFonts w:cs="Arial"/>
        </w:rPr>
      </w:pPr>
      <w:r w:rsidRPr="00245AFC">
        <w:rPr>
          <w:rFonts w:cs="Arial"/>
          <w:b/>
          <w:bCs/>
        </w:rPr>
        <w:t>Invites</w:t>
      </w:r>
      <w:r w:rsidRPr="00245AFC">
        <w:rPr>
          <w:rFonts w:cs="Arial"/>
        </w:rPr>
        <w:t xml:space="preserve"> WG1 and the Secretariat to consider organizing a scientific workshop with the aim of assessing tsunamigenic potential of the Scotia Arc in its impact to PTWS Area of Service</w:t>
      </w:r>
      <w:r w:rsidR="007D0E3B" w:rsidRPr="00245AFC">
        <w:rPr>
          <w:rFonts w:eastAsia="PMingLiU" w:cs="Arial"/>
          <w:lang w:eastAsia="zh-TW"/>
        </w:rPr>
        <w:t>,</w:t>
      </w:r>
    </w:p>
    <w:p w14:paraId="1D20F18A" w14:textId="593FE240" w:rsidR="0060078B" w:rsidRPr="00245AFC" w:rsidRDefault="0060078B" w:rsidP="0060078B">
      <w:pPr>
        <w:spacing w:after="240"/>
        <w:jc w:val="both"/>
        <w:rPr>
          <w:rFonts w:cs="Arial"/>
          <w:color w:val="000000"/>
        </w:rPr>
      </w:pPr>
      <w:r w:rsidRPr="00245AFC">
        <w:rPr>
          <w:rFonts w:cs="Arial"/>
          <w:b/>
          <w:color w:val="000000"/>
        </w:rPr>
        <w:t>Expresses its gratitude</w:t>
      </w:r>
      <w:r w:rsidRPr="00245AFC">
        <w:rPr>
          <w:rFonts w:cs="Arial"/>
          <w:color w:val="000000"/>
        </w:rPr>
        <w:t xml:space="preserve"> to the Government of </w:t>
      </w:r>
      <w:r w:rsidR="00925085" w:rsidRPr="00245AFC">
        <w:rPr>
          <w:rFonts w:cs="Arial"/>
          <w:color w:val="000000"/>
        </w:rPr>
        <w:t xml:space="preserve">the </w:t>
      </w:r>
      <w:r w:rsidRPr="00245AFC">
        <w:rPr>
          <w:rFonts w:cs="Arial"/>
          <w:color w:val="000000"/>
        </w:rPr>
        <w:t>People’s Republic of China for kindly hosting the 31st session of the ICG/PTWS in Beijing, China</w:t>
      </w:r>
      <w:r w:rsidR="00925085" w:rsidRPr="00245AFC">
        <w:rPr>
          <w:rFonts w:cs="Arial"/>
          <w:color w:val="000000"/>
        </w:rPr>
        <w:t xml:space="preserve"> and providing financial support to some of the participants for their attendance</w:t>
      </w:r>
      <w:r w:rsidRPr="00245AFC">
        <w:rPr>
          <w:rFonts w:cs="Arial"/>
          <w:color w:val="000000"/>
        </w:rPr>
        <w:t>;</w:t>
      </w:r>
    </w:p>
    <w:p w14:paraId="13DEF19C" w14:textId="08D672F6" w:rsidR="0060078B" w:rsidRPr="00245AFC" w:rsidRDefault="0060078B" w:rsidP="0060078B">
      <w:pPr>
        <w:spacing w:after="240"/>
        <w:jc w:val="both"/>
        <w:rPr>
          <w:rFonts w:cs="Arial"/>
          <w:color w:val="000000"/>
        </w:rPr>
      </w:pPr>
      <w:r w:rsidRPr="00245AFC">
        <w:rPr>
          <w:rFonts w:cs="Arial"/>
          <w:b/>
          <w:color w:val="000000"/>
        </w:rPr>
        <w:t>Accepts</w:t>
      </w:r>
      <w:r w:rsidRPr="00245AFC">
        <w:rPr>
          <w:rFonts w:cs="Arial"/>
          <w:color w:val="000000"/>
        </w:rPr>
        <w:t xml:space="preserve"> </w:t>
      </w:r>
      <w:r w:rsidRPr="00245AFC">
        <w:rPr>
          <w:rFonts w:cs="Arial"/>
          <w:b/>
          <w:color w:val="000000"/>
        </w:rPr>
        <w:t>with appreciation</w:t>
      </w:r>
      <w:r w:rsidRPr="00245AFC">
        <w:rPr>
          <w:rFonts w:cs="Arial"/>
          <w:color w:val="000000"/>
        </w:rPr>
        <w:t xml:space="preserve"> the kind offer of Ecuador to host the 32</w:t>
      </w:r>
      <w:r w:rsidRPr="00245AFC">
        <w:rPr>
          <w:rFonts w:cs="Arial"/>
          <w:color w:val="000000"/>
          <w:vertAlign w:val="superscript"/>
        </w:rPr>
        <w:t>nd</w:t>
      </w:r>
      <w:r w:rsidRPr="00245AFC">
        <w:rPr>
          <w:rFonts w:cs="Arial"/>
          <w:color w:val="000000"/>
        </w:rPr>
        <w:t xml:space="preserve"> Session of the ICG/PTWS in 2027 in </w:t>
      </w:r>
      <w:r w:rsidR="0005020C" w:rsidRPr="00245AFC">
        <w:rPr>
          <w:rFonts w:eastAsia="PMingLiU" w:cs="Arial"/>
          <w:color w:val="000000"/>
          <w:lang w:eastAsia="zh-TW"/>
        </w:rPr>
        <w:t>Ecuador</w:t>
      </w:r>
      <w:r w:rsidRPr="00245AFC">
        <w:rPr>
          <w:rFonts w:cs="Arial"/>
          <w:color w:val="000000"/>
        </w:rPr>
        <w:t>. Specific dates will be determined at a later stage;</w:t>
      </w:r>
    </w:p>
    <w:p w14:paraId="6AE7A32B" w14:textId="3BE4D615" w:rsidR="0060078B" w:rsidRPr="00245AFC" w:rsidRDefault="0060078B" w:rsidP="0060078B">
      <w:pPr>
        <w:spacing w:after="240"/>
        <w:jc w:val="both"/>
        <w:rPr>
          <w:rFonts w:cs="Arial"/>
          <w:color w:val="000000" w:themeColor="text1"/>
        </w:rPr>
      </w:pPr>
      <w:r w:rsidRPr="00245AFC">
        <w:rPr>
          <w:rFonts w:cs="Arial"/>
          <w:b/>
          <w:bCs/>
          <w:color w:val="000000" w:themeColor="text1"/>
        </w:rPr>
        <w:t>Notes with appreciation</w:t>
      </w:r>
      <w:r w:rsidRPr="00245AFC">
        <w:rPr>
          <w:rFonts w:cs="Arial"/>
          <w:color w:val="000000" w:themeColor="text1"/>
        </w:rPr>
        <w:t xml:space="preserve"> the intention of Costa Rica to host the 33</w:t>
      </w:r>
      <w:r w:rsidRPr="00245AFC">
        <w:rPr>
          <w:rFonts w:cs="Arial"/>
          <w:color w:val="000000" w:themeColor="text1"/>
          <w:vertAlign w:val="superscript"/>
        </w:rPr>
        <w:t>rd</w:t>
      </w:r>
      <w:r w:rsidRPr="00245AFC">
        <w:rPr>
          <w:rFonts w:cs="Arial"/>
          <w:color w:val="000000" w:themeColor="text1"/>
        </w:rPr>
        <w:t xml:space="preserve"> Session of the ICG/PTWS in 2029 in</w:t>
      </w:r>
      <w:r w:rsidR="0005020C" w:rsidRPr="00245AFC">
        <w:rPr>
          <w:rFonts w:eastAsia="PMingLiU" w:cs="Arial"/>
          <w:color w:val="000000" w:themeColor="text1"/>
          <w:lang w:eastAsia="zh-TW"/>
        </w:rPr>
        <w:t xml:space="preserve"> Costa Rica</w:t>
      </w:r>
      <w:r w:rsidRPr="00245AFC">
        <w:rPr>
          <w:rFonts w:cs="Arial"/>
          <w:color w:val="000000" w:themeColor="text1"/>
        </w:rPr>
        <w:t xml:space="preserve">, to be confirmed at the </w:t>
      </w:r>
      <w:r w:rsidRPr="00245AFC">
        <w:rPr>
          <w:rFonts w:cs="Arial"/>
          <w:color w:val="000000"/>
        </w:rPr>
        <w:t>32</w:t>
      </w:r>
      <w:r w:rsidRPr="00245AFC">
        <w:rPr>
          <w:rFonts w:cs="Arial"/>
          <w:color w:val="000000"/>
          <w:vertAlign w:val="superscript"/>
        </w:rPr>
        <w:t>nd</w:t>
      </w:r>
      <w:r w:rsidRPr="00245AFC">
        <w:rPr>
          <w:rFonts w:cs="Arial"/>
          <w:color w:val="000000"/>
        </w:rPr>
        <w:t xml:space="preserve"> Session of the ICG/PTWS</w:t>
      </w:r>
      <w:r w:rsidRPr="00245AFC">
        <w:rPr>
          <w:rFonts w:cs="Arial"/>
          <w:color w:val="000000" w:themeColor="text1"/>
        </w:rPr>
        <w:t>;</w:t>
      </w:r>
    </w:p>
    <w:p w14:paraId="536B9CFC" w14:textId="77777777" w:rsidR="0060078B" w:rsidRPr="00245AFC" w:rsidRDefault="0060078B" w:rsidP="0060078B">
      <w:pPr>
        <w:jc w:val="both"/>
        <w:rPr>
          <w:rFonts w:cs="Arial"/>
          <w:color w:val="000000"/>
        </w:rPr>
      </w:pPr>
      <w:r w:rsidRPr="00245AFC">
        <w:rPr>
          <w:rFonts w:cs="Arial"/>
          <w:b/>
          <w:color w:val="000000"/>
        </w:rPr>
        <w:t>Recognising</w:t>
      </w:r>
      <w:r w:rsidRPr="00245AFC">
        <w:rPr>
          <w:rFonts w:cs="Arial"/>
          <w:color w:val="000000"/>
        </w:rPr>
        <w:t xml:space="preserve"> the scope and scale of the tasks ahead, decides to increase the number of ICG/PTWS Vice-Chair positions to three;</w:t>
      </w:r>
    </w:p>
    <w:p w14:paraId="62724CD5" w14:textId="77777777" w:rsidR="0060078B" w:rsidRPr="00245AFC" w:rsidRDefault="0060078B" w:rsidP="0060078B">
      <w:pPr>
        <w:jc w:val="both"/>
        <w:rPr>
          <w:rFonts w:cs="Arial"/>
          <w:color w:val="000000"/>
        </w:rPr>
      </w:pPr>
    </w:p>
    <w:p w14:paraId="55FA66B0" w14:textId="78138B2C" w:rsidR="0060078B" w:rsidRPr="00245AFC" w:rsidRDefault="0060078B" w:rsidP="0060078B">
      <w:pPr>
        <w:jc w:val="both"/>
        <w:rPr>
          <w:rFonts w:cs="Arial"/>
          <w:color w:val="000000"/>
        </w:rPr>
      </w:pPr>
      <w:r w:rsidRPr="00245AFC">
        <w:rPr>
          <w:rFonts w:cs="Arial"/>
          <w:b/>
          <w:color w:val="000000"/>
        </w:rPr>
        <w:lastRenderedPageBreak/>
        <w:t>Congratulates</w:t>
      </w:r>
      <w:r w:rsidRPr="00245AFC">
        <w:rPr>
          <w:rFonts w:cs="Arial"/>
          <w:color w:val="000000"/>
        </w:rPr>
        <w:t xml:space="preserve"> Chair Mr </w:t>
      </w:r>
      <w:proofErr w:type="spellStart"/>
      <w:r w:rsidRPr="00245AFC">
        <w:rPr>
          <w:rFonts w:cs="Arial"/>
          <w:color w:val="000000"/>
        </w:rPr>
        <w:t>Dakui</w:t>
      </w:r>
      <w:proofErr w:type="spellEnd"/>
      <w:r w:rsidRPr="00245AFC">
        <w:rPr>
          <w:rFonts w:cs="Arial"/>
          <w:color w:val="000000"/>
        </w:rPr>
        <w:t xml:space="preserve"> Wang (China) and Vice Chairs, Ms Lara Bland (New Zealand), Ms Mylene Villegas (Philippines), and Mr </w:t>
      </w:r>
      <w:proofErr w:type="spellStart"/>
      <w:r w:rsidRPr="00245AFC">
        <w:rPr>
          <w:rFonts w:cs="Arial"/>
          <w:color w:val="000000"/>
        </w:rPr>
        <w:t>Levu</w:t>
      </w:r>
      <w:proofErr w:type="spellEnd"/>
      <w:r w:rsidRPr="00245AFC">
        <w:rPr>
          <w:rFonts w:cs="Arial"/>
          <w:color w:val="000000"/>
        </w:rPr>
        <w:t xml:space="preserve"> </w:t>
      </w:r>
      <w:proofErr w:type="spellStart"/>
      <w:r w:rsidRPr="00245AFC">
        <w:rPr>
          <w:rFonts w:cs="Arial"/>
          <w:color w:val="000000"/>
        </w:rPr>
        <w:t>Antfalo</w:t>
      </w:r>
      <w:proofErr w:type="spellEnd"/>
      <w:r w:rsidRPr="00245AFC">
        <w:rPr>
          <w:rFonts w:cs="Arial"/>
          <w:color w:val="000000"/>
        </w:rPr>
        <w:t xml:space="preserve"> (VU) on their election to leadership of the PTWS</w:t>
      </w:r>
      <w:r w:rsidR="00006971" w:rsidRPr="00245AFC">
        <w:rPr>
          <w:rFonts w:eastAsia="PMingLiU" w:cs="Arial"/>
          <w:color w:val="000000"/>
          <w:lang w:eastAsia="zh-TW"/>
        </w:rPr>
        <w:t>.</w:t>
      </w:r>
    </w:p>
    <w:p w14:paraId="02424994" w14:textId="77777777" w:rsidR="0060078B" w:rsidRPr="00245AFC" w:rsidRDefault="0060078B" w:rsidP="0060078B">
      <w:pPr>
        <w:jc w:val="both"/>
        <w:rPr>
          <w:rFonts w:cs="Arial"/>
          <w:color w:val="000000"/>
        </w:rPr>
      </w:pPr>
    </w:p>
    <w:p w14:paraId="7E60C5D6" w14:textId="77777777" w:rsidR="0060078B" w:rsidRPr="00245AFC" w:rsidRDefault="0060078B" w:rsidP="0060078B">
      <w:pPr>
        <w:spacing w:after="240"/>
        <w:jc w:val="both"/>
        <w:rPr>
          <w:rFonts w:eastAsia="PMingLiU" w:cs="Arial"/>
          <w:color w:val="000000" w:themeColor="text1"/>
          <w:szCs w:val="22"/>
          <w:lang w:eastAsia="zh-TW"/>
        </w:rPr>
      </w:pPr>
    </w:p>
    <w:p w14:paraId="2C88AD13" w14:textId="77777777" w:rsidR="009639A9" w:rsidRPr="00245AFC" w:rsidRDefault="009639A9" w:rsidP="009639A9">
      <w:pPr>
        <w:spacing w:after="240"/>
        <w:jc w:val="both"/>
        <w:rPr>
          <w:rFonts w:cs="Arial"/>
          <w:color w:val="000000" w:themeColor="text1"/>
        </w:rPr>
      </w:pPr>
      <w:r w:rsidRPr="00245AFC">
        <w:rPr>
          <w:rFonts w:cs="Arial"/>
          <w:color w:val="000000" w:themeColor="text1"/>
        </w:rPr>
        <w:t xml:space="preserve">________________________________ </w:t>
      </w:r>
    </w:p>
    <w:p w14:paraId="12646A7A" w14:textId="77777777" w:rsidR="009639A9" w:rsidRPr="00245AFC" w:rsidRDefault="009639A9" w:rsidP="009639A9">
      <w:pPr>
        <w:spacing w:after="240"/>
        <w:jc w:val="both"/>
        <w:rPr>
          <w:rFonts w:cs="Arial"/>
          <w:color w:val="000000" w:themeColor="text1"/>
        </w:rPr>
      </w:pPr>
      <w:r w:rsidRPr="00245AFC">
        <w:rPr>
          <w:rFonts w:cs="Arial"/>
          <w:color w:val="000000" w:themeColor="text1"/>
        </w:rPr>
        <w:t>Financial Implications: None</w:t>
      </w:r>
    </w:p>
    <w:p w14:paraId="049F3E04" w14:textId="77777777" w:rsidR="009E595F" w:rsidRPr="00245AFC" w:rsidRDefault="009E595F">
      <w:pPr>
        <w:rPr>
          <w:rFonts w:eastAsia="Arial" w:cs="Arial"/>
          <w:color w:val="000000" w:themeColor="text1"/>
          <w:u w:val="single"/>
        </w:rPr>
      </w:pPr>
      <w:bookmarkStart w:id="18" w:name="_heading=h.gjdgxs" w:colFirst="0" w:colLast="0"/>
      <w:bookmarkEnd w:id="18"/>
      <w:r w:rsidRPr="00245AFC">
        <w:rPr>
          <w:rFonts w:eastAsia="Arial" w:cs="Arial"/>
          <w:color w:val="000000" w:themeColor="text1"/>
          <w:u w:val="single"/>
        </w:rPr>
        <w:br w:type="page"/>
      </w:r>
    </w:p>
    <w:p w14:paraId="22C7A59A" w14:textId="5E1F9656" w:rsidR="008520D6" w:rsidRPr="00245AFC" w:rsidRDefault="008520D6" w:rsidP="008520D6">
      <w:pPr>
        <w:keepNext/>
        <w:shd w:val="clear" w:color="auto" w:fill="FFFFFF"/>
        <w:spacing w:before="240" w:after="240"/>
        <w:jc w:val="center"/>
        <w:rPr>
          <w:rFonts w:eastAsia="PMingLiU" w:cs="Arial"/>
          <w:u w:val="single"/>
          <w:lang w:eastAsia="zh-TW"/>
        </w:rPr>
      </w:pPr>
      <w:r w:rsidRPr="00245AFC">
        <w:rPr>
          <w:rFonts w:eastAsia="Arial" w:cs="Arial"/>
          <w:u w:val="single"/>
        </w:rPr>
        <w:lastRenderedPageBreak/>
        <w:t>Recommendation ICG/PTWS-XXX</w:t>
      </w:r>
      <w:r w:rsidRPr="00245AFC">
        <w:rPr>
          <w:rFonts w:eastAsia="PMingLiU" w:cs="Arial"/>
          <w:u w:val="single"/>
          <w:lang w:eastAsia="zh-TW"/>
        </w:rPr>
        <w:t>I</w:t>
      </w:r>
      <w:r w:rsidRPr="00245AFC">
        <w:rPr>
          <w:rFonts w:eastAsia="Arial" w:cs="Arial"/>
          <w:u w:val="single"/>
        </w:rPr>
        <w:t>.</w:t>
      </w:r>
      <w:r w:rsidRPr="00245AFC">
        <w:rPr>
          <w:rFonts w:eastAsia="PMingLiU" w:cs="Arial"/>
          <w:u w:val="single"/>
          <w:lang w:eastAsia="zh-TW"/>
        </w:rPr>
        <w:t>2</w:t>
      </w:r>
    </w:p>
    <w:p w14:paraId="5902DEBC" w14:textId="33E4C91C" w:rsidR="008520D6" w:rsidRPr="00245AFC" w:rsidRDefault="006C1CB6" w:rsidP="008520D6">
      <w:pPr>
        <w:keepNext/>
        <w:shd w:val="clear" w:color="auto" w:fill="FFFFFF"/>
        <w:spacing w:before="240" w:after="240"/>
        <w:jc w:val="center"/>
        <w:rPr>
          <w:rFonts w:eastAsia="PMingLiU" w:cs="Arial"/>
          <w:b/>
          <w:bCs/>
          <w:lang w:eastAsia="zh-TW"/>
        </w:rPr>
      </w:pPr>
      <w:r w:rsidRPr="00245AFC">
        <w:rPr>
          <w:rFonts w:eastAsia="PMingLiU" w:cs="Arial"/>
          <w:b/>
          <w:bCs/>
          <w:lang w:eastAsia="zh-TW"/>
        </w:rPr>
        <w:t>TSP</w:t>
      </w:r>
    </w:p>
    <w:p w14:paraId="3FF2CB24" w14:textId="245F38C0" w:rsidR="008520D6" w:rsidRPr="00245AFC" w:rsidRDefault="008520D6" w:rsidP="008520D6">
      <w:pPr>
        <w:spacing w:after="240"/>
        <w:jc w:val="both"/>
        <w:rPr>
          <w:rFonts w:eastAsia="PMingLiU" w:cs="Arial"/>
          <w:bCs/>
          <w:lang w:eastAsia="zh-TW"/>
        </w:rPr>
      </w:pPr>
      <w:r w:rsidRPr="00245AFC">
        <w:rPr>
          <w:rFonts w:eastAsia="PMingLiU" w:cs="Arial"/>
          <w:bCs/>
          <w:lang w:eastAsia="zh-TW"/>
        </w:rPr>
        <w:t>The Intergovernmental Coordination Group for the Pacific Tsunami Warning and Mitigation System (ICG/PTWS),</w:t>
      </w:r>
    </w:p>
    <w:p w14:paraId="6028BA98" w14:textId="468A3A7E" w:rsidR="008520D6" w:rsidRPr="00245AFC" w:rsidRDefault="008520D6" w:rsidP="008520D6">
      <w:pPr>
        <w:spacing w:after="240"/>
        <w:jc w:val="both"/>
        <w:rPr>
          <w:rFonts w:eastAsia="PMingLiU" w:cs="Arial"/>
          <w:lang w:eastAsia="zh-TW"/>
        </w:rPr>
      </w:pPr>
      <w:r w:rsidRPr="00245AFC">
        <w:rPr>
          <w:rFonts w:eastAsia="PMingLiU" w:cs="Arial"/>
          <w:b/>
          <w:lang w:eastAsia="zh-TW"/>
        </w:rPr>
        <w:t>Noting</w:t>
      </w:r>
      <w:r w:rsidRPr="00245AFC">
        <w:rPr>
          <w:rFonts w:eastAsia="Arial" w:cs="Arial"/>
        </w:rPr>
        <w:t xml:space="preserve"> the Recommendation of TOWS-WG-XVIII to the IOC Assembly at its 33rd session in 2025 to request the IOC Secretariat to prepare a standard and improved methodology of collecting TNC/TWFP/NTWC contact information, in close collaboration with the TT-TWO and TT-DMP, and present its work at the next Joint TT-DMP and TT-TWO Meeting; TOWS-WG approved the proposal on TSP Messages for the Maritime Community and requested the ICGs to consider the proposal for implementation in their respective basins in the TOWS-WG XII session</w:t>
      </w:r>
      <w:r w:rsidRPr="00245AFC">
        <w:rPr>
          <w:rFonts w:eastAsia="PMingLiU" w:cs="Arial"/>
          <w:lang w:eastAsia="zh-TW"/>
        </w:rPr>
        <w:t>,</w:t>
      </w:r>
    </w:p>
    <w:p w14:paraId="3753E88F" w14:textId="56D3490A" w:rsidR="008520D6" w:rsidRPr="00245AFC" w:rsidRDefault="008520D6" w:rsidP="008520D6">
      <w:pPr>
        <w:spacing w:after="240"/>
        <w:jc w:val="both"/>
        <w:rPr>
          <w:rFonts w:eastAsia="Arial" w:cs="Arial"/>
        </w:rPr>
      </w:pPr>
      <w:r w:rsidRPr="00245AFC">
        <w:rPr>
          <w:rFonts w:eastAsia="PMingLiU" w:cs="Arial"/>
          <w:b/>
          <w:lang w:eastAsia="zh-TW"/>
        </w:rPr>
        <w:t xml:space="preserve">Requests </w:t>
      </w:r>
      <w:r w:rsidRPr="00245AFC">
        <w:rPr>
          <w:rFonts w:eastAsia="Arial" w:cs="Arial"/>
        </w:rPr>
        <w:t>WG2 TT-TSP and WG to investigate TSP, TNC, NTWC and TWFP requirements to serve as an input for this effort</w:t>
      </w:r>
      <w:r w:rsidRPr="00245AFC">
        <w:rPr>
          <w:rFonts w:eastAsia="PMingLiU" w:cs="Arial"/>
          <w:lang w:eastAsia="zh-TW"/>
        </w:rPr>
        <w:t xml:space="preserve">. </w:t>
      </w:r>
    </w:p>
    <w:p w14:paraId="1749EBE9" w14:textId="77777777" w:rsidR="006C1CB6" w:rsidRPr="00245AFC" w:rsidRDefault="006C1CB6" w:rsidP="006C1CB6">
      <w:pPr>
        <w:spacing w:after="240"/>
        <w:jc w:val="both"/>
        <w:rPr>
          <w:rFonts w:eastAsia="PMingLiU" w:cs="Arial"/>
          <w:lang w:eastAsia="zh-TW"/>
        </w:rPr>
      </w:pPr>
      <w:r w:rsidRPr="00245AFC">
        <w:rPr>
          <w:rFonts w:eastAsia="PMingLiU" w:cs="Arial"/>
          <w:b/>
          <w:lang w:eastAsia="zh-TW"/>
        </w:rPr>
        <w:t>Noting</w:t>
      </w:r>
      <w:r w:rsidRPr="00245AFC">
        <w:rPr>
          <w:rFonts w:eastAsia="Arial" w:cs="Arial"/>
        </w:rPr>
        <w:t xml:space="preserve"> the Secretariat Report on the best practices of the ICG/NEAMTWS since 2012 regarding the conduct of TSP Communication Tests with a fixed schedule</w:t>
      </w:r>
      <w:r w:rsidRPr="00245AFC">
        <w:rPr>
          <w:rFonts w:eastAsia="PMingLiU" w:cs="Arial"/>
          <w:lang w:eastAsia="zh-TW"/>
        </w:rPr>
        <w:t>,</w:t>
      </w:r>
    </w:p>
    <w:p w14:paraId="09EC16D3" w14:textId="41345393" w:rsidR="006C1CB6" w:rsidRPr="00245AFC" w:rsidRDefault="006C1CB6" w:rsidP="006C1CB6">
      <w:pPr>
        <w:spacing w:after="240"/>
        <w:jc w:val="both"/>
        <w:rPr>
          <w:rFonts w:eastAsia="PMingLiU" w:cs="Arial"/>
          <w:lang w:eastAsia="zh-TW"/>
        </w:rPr>
      </w:pPr>
      <w:r w:rsidRPr="00245AFC">
        <w:rPr>
          <w:rFonts w:eastAsia="PMingLiU" w:cs="Arial"/>
          <w:b/>
          <w:lang w:eastAsia="zh-TW"/>
        </w:rPr>
        <w:t xml:space="preserve">Requests </w:t>
      </w:r>
      <w:r w:rsidRPr="00245AFC">
        <w:rPr>
          <w:rFonts w:eastAsia="Arial" w:cs="Arial"/>
        </w:rPr>
        <w:t>WG2 TT-TSP</w:t>
      </w:r>
      <w:r w:rsidRPr="00245AFC">
        <w:rPr>
          <w:rFonts w:cs="Arial"/>
        </w:rPr>
        <w:t xml:space="preserve"> </w:t>
      </w:r>
      <w:r w:rsidRPr="00245AFC">
        <w:rPr>
          <w:rFonts w:eastAsia="Arial" w:cs="Arial"/>
        </w:rPr>
        <w:t>to investigate the implementation of such modality by the ICG/PTWS TSPs in order to eliminate the need to issue IOC Circular Letters for such regular activity of operational nature</w:t>
      </w:r>
      <w:r w:rsidRPr="00245AFC">
        <w:rPr>
          <w:rFonts w:eastAsia="PMingLiU" w:cs="Arial"/>
          <w:lang w:eastAsia="zh-TW"/>
        </w:rPr>
        <w:t xml:space="preserve">. </w:t>
      </w:r>
    </w:p>
    <w:p w14:paraId="08CF29DE" w14:textId="77777777" w:rsidR="002B2D18" w:rsidRPr="00245AFC" w:rsidRDefault="002B2D18" w:rsidP="002B2D18">
      <w:pPr>
        <w:spacing w:after="240"/>
        <w:jc w:val="both"/>
        <w:rPr>
          <w:rFonts w:eastAsia="PMingLiU" w:cs="Arial"/>
          <w:lang w:eastAsia="zh-TW"/>
        </w:rPr>
      </w:pPr>
      <w:r w:rsidRPr="00245AFC">
        <w:rPr>
          <w:rFonts w:eastAsia="PMingLiU" w:cs="Arial"/>
          <w:b/>
          <w:lang w:eastAsia="zh-TW"/>
        </w:rPr>
        <w:t>Noting</w:t>
      </w:r>
      <w:r w:rsidRPr="00245AFC">
        <w:rPr>
          <w:rFonts w:eastAsia="Arial" w:cs="Arial"/>
        </w:rPr>
        <w:t xml:space="preserve"> the Recommendation of TOWS-WG-XVIII to the IOC Assembly at its 33rd session in 2025 to</w:t>
      </w:r>
      <w:r w:rsidRPr="00245AFC">
        <w:rPr>
          <w:rFonts w:eastAsia="PMingLiU" w:cs="Arial"/>
          <w:lang w:eastAsia="zh-TW"/>
        </w:rPr>
        <w:t xml:space="preserve"> e</w:t>
      </w:r>
      <w:r w:rsidRPr="00245AFC">
        <w:rPr>
          <w:rFonts w:eastAsia="Arial" w:cs="Arial"/>
        </w:rPr>
        <w:t>stabli</w:t>
      </w:r>
      <w:r w:rsidRPr="00245AFC">
        <w:rPr>
          <w:rFonts w:eastAsia="PMingLiU" w:cs="Arial"/>
          <w:lang w:eastAsia="zh-TW"/>
        </w:rPr>
        <w:t>sh</w:t>
      </w:r>
      <w:r w:rsidRPr="00245AFC">
        <w:rPr>
          <w:rFonts w:eastAsia="Arial" w:cs="Arial"/>
        </w:rPr>
        <w:t xml:space="preserve"> arrangements among Tsunami Service Providers (TSP) within each ICG to ensure that service provision is ensured at all times for the full Area of Service of the ICG</w:t>
      </w:r>
      <w:r w:rsidRPr="00245AFC">
        <w:rPr>
          <w:rFonts w:eastAsia="PMingLiU" w:cs="Arial"/>
          <w:lang w:eastAsia="zh-TW"/>
        </w:rPr>
        <w:t xml:space="preserve">, </w:t>
      </w:r>
    </w:p>
    <w:p w14:paraId="0E85D2A3" w14:textId="77777777" w:rsidR="002B2D18" w:rsidRPr="00245AFC" w:rsidRDefault="002B2D18" w:rsidP="002B2D18">
      <w:pPr>
        <w:spacing w:after="240"/>
        <w:jc w:val="both"/>
        <w:rPr>
          <w:rFonts w:cs="Arial"/>
        </w:rPr>
      </w:pPr>
      <w:r w:rsidRPr="00245AFC">
        <w:rPr>
          <w:rFonts w:eastAsia="PMingLiU" w:cs="Arial"/>
          <w:b/>
          <w:lang w:eastAsia="zh-TW"/>
        </w:rPr>
        <w:t xml:space="preserve">Requests </w:t>
      </w:r>
      <w:r w:rsidRPr="00245AFC">
        <w:rPr>
          <w:rFonts w:eastAsia="Arial" w:cs="Arial"/>
        </w:rPr>
        <w:t>WG2 TT-TSP</w:t>
      </w:r>
      <w:r w:rsidRPr="00245AFC">
        <w:rPr>
          <w:rFonts w:cs="Arial"/>
        </w:rPr>
        <w:t xml:space="preserve"> </w:t>
      </w:r>
      <w:r w:rsidRPr="00245AFC">
        <w:rPr>
          <w:rFonts w:eastAsia="Arial" w:cs="Arial"/>
        </w:rPr>
        <w:t>to produce an analysis report on the need and requirements of such arrangements within the PTWS by taking into consideration of</w:t>
      </w:r>
      <w:r w:rsidRPr="00245AFC">
        <w:rPr>
          <w:rFonts w:eastAsia="PMingLiU" w:cs="Arial"/>
          <w:lang w:eastAsia="zh-TW"/>
        </w:rPr>
        <w:t xml:space="preserve"> the</w:t>
      </w:r>
      <w:r w:rsidRPr="00245AFC">
        <w:rPr>
          <w:rFonts w:eastAsia="Arial" w:cs="Arial"/>
        </w:rPr>
        <w:t xml:space="preserve"> requirements and capabilities for both near and far-field events, existing back-up modalities, expansion of Areas of </w:t>
      </w:r>
      <w:r w:rsidRPr="00245AFC">
        <w:rPr>
          <w:rFonts w:eastAsia="PMingLiU" w:cs="Arial"/>
          <w:lang w:eastAsia="zh-TW"/>
        </w:rPr>
        <w:t xml:space="preserve">Service of the </w:t>
      </w:r>
      <w:r w:rsidRPr="00245AFC">
        <w:rPr>
          <w:rFonts w:eastAsia="Arial" w:cs="Arial"/>
        </w:rPr>
        <w:t xml:space="preserve">existing TSPs, where applicable, and </w:t>
      </w:r>
      <w:r w:rsidRPr="00245AFC">
        <w:rPr>
          <w:rFonts w:eastAsia="PMingLiU" w:cs="Arial"/>
          <w:lang w:eastAsia="zh-TW"/>
        </w:rPr>
        <w:t xml:space="preserve">the </w:t>
      </w:r>
      <w:r w:rsidRPr="00245AFC">
        <w:rPr>
          <w:rFonts w:eastAsia="Arial" w:cs="Arial"/>
        </w:rPr>
        <w:t>possibility and feasibility of forming new TSPs by other Member States, independently or jointly</w:t>
      </w:r>
      <w:r w:rsidRPr="00245AFC">
        <w:rPr>
          <w:rFonts w:eastAsia="PMingLiU" w:cs="Arial"/>
          <w:lang w:eastAsia="zh-TW"/>
        </w:rPr>
        <w:t xml:space="preserve">. </w:t>
      </w:r>
    </w:p>
    <w:p w14:paraId="0F770DB7" w14:textId="77777777" w:rsidR="006C1CB6" w:rsidRPr="00245AFC" w:rsidRDefault="006C1CB6" w:rsidP="006C1CB6">
      <w:pPr>
        <w:spacing w:after="240"/>
        <w:jc w:val="both"/>
        <w:rPr>
          <w:rFonts w:eastAsia="PMingLiU" w:cs="Arial"/>
          <w:lang w:eastAsia="zh-TW"/>
        </w:rPr>
      </w:pPr>
    </w:p>
    <w:p w14:paraId="3D40D335" w14:textId="77777777" w:rsidR="002B2D18" w:rsidRPr="00245AFC" w:rsidRDefault="002B2D18" w:rsidP="006C1CB6">
      <w:pPr>
        <w:spacing w:after="240"/>
        <w:jc w:val="both"/>
        <w:rPr>
          <w:rFonts w:eastAsia="PMingLiU" w:cs="Arial"/>
          <w:lang w:eastAsia="zh-TW"/>
        </w:rPr>
      </w:pPr>
    </w:p>
    <w:p w14:paraId="290D8B12" w14:textId="4163F077" w:rsidR="008520D6" w:rsidRPr="00245AFC" w:rsidRDefault="008520D6">
      <w:pPr>
        <w:rPr>
          <w:rFonts w:cs="Arial"/>
        </w:rPr>
      </w:pPr>
      <w:r w:rsidRPr="00245AFC">
        <w:rPr>
          <w:rFonts w:cs="Arial"/>
        </w:rPr>
        <w:br w:type="page"/>
      </w:r>
    </w:p>
    <w:p w14:paraId="3155831E" w14:textId="642D0E33" w:rsidR="009639A9" w:rsidRPr="00245AFC" w:rsidRDefault="009639A9" w:rsidP="009639A9">
      <w:pPr>
        <w:keepNext/>
        <w:shd w:val="clear" w:color="auto" w:fill="FFFFFF"/>
        <w:spacing w:before="600" w:after="240"/>
        <w:jc w:val="center"/>
        <w:rPr>
          <w:rFonts w:eastAsia="PMingLiU" w:cs="Arial"/>
          <w:u w:val="single"/>
          <w:lang w:eastAsia="zh-TW"/>
        </w:rPr>
      </w:pPr>
      <w:r w:rsidRPr="00245AFC">
        <w:rPr>
          <w:rFonts w:eastAsia="Arial" w:cs="Arial"/>
          <w:u w:val="single"/>
        </w:rPr>
        <w:lastRenderedPageBreak/>
        <w:t>Recommendation ICG/PTWS-XXX</w:t>
      </w:r>
      <w:r w:rsidR="00381D6B" w:rsidRPr="00245AFC">
        <w:rPr>
          <w:rFonts w:eastAsia="PMingLiU" w:cs="Arial"/>
          <w:u w:val="single"/>
          <w:lang w:eastAsia="zh-TW"/>
        </w:rPr>
        <w:t>I</w:t>
      </w:r>
      <w:r w:rsidRPr="00245AFC">
        <w:rPr>
          <w:rFonts w:eastAsia="Arial" w:cs="Arial"/>
          <w:u w:val="single"/>
        </w:rPr>
        <w:t>.</w:t>
      </w:r>
      <w:r w:rsidR="00286C58" w:rsidRPr="00245AFC">
        <w:rPr>
          <w:rFonts w:eastAsia="PMingLiU" w:cs="Arial"/>
          <w:u w:val="single"/>
          <w:lang w:eastAsia="zh-TW"/>
        </w:rPr>
        <w:t>3</w:t>
      </w:r>
    </w:p>
    <w:p w14:paraId="3893E39A" w14:textId="77777777" w:rsidR="009639A9" w:rsidRPr="00245AFC" w:rsidRDefault="009639A9" w:rsidP="009639A9">
      <w:pPr>
        <w:spacing w:after="240"/>
        <w:jc w:val="center"/>
        <w:rPr>
          <w:rFonts w:eastAsia="Arial" w:cs="Arial"/>
        </w:rPr>
      </w:pPr>
      <w:r w:rsidRPr="00245AFC">
        <w:rPr>
          <w:rFonts w:eastAsia="Arial" w:cs="Arial"/>
          <w:b/>
        </w:rPr>
        <w:t>Understanding Tsunami Risk</w:t>
      </w:r>
    </w:p>
    <w:p w14:paraId="1C8F4C49" w14:textId="77777777" w:rsidR="009639A9" w:rsidRPr="00245AFC" w:rsidRDefault="009639A9" w:rsidP="00377E86">
      <w:pPr>
        <w:spacing w:before="280" w:after="240"/>
        <w:jc w:val="both"/>
        <w:rPr>
          <w:rFonts w:eastAsia="Arial" w:cs="Arial"/>
        </w:rPr>
      </w:pPr>
      <w:bookmarkStart w:id="19" w:name="_Hlk195213319"/>
      <w:r w:rsidRPr="00245AFC">
        <w:rPr>
          <w:rFonts w:eastAsia="Arial" w:cs="Arial"/>
        </w:rPr>
        <w:t>The Intergovernmental Coordination Group for the Pacific Tsunami Warning and Mitigation System (ICG/PTWS)</w:t>
      </w:r>
      <w:bookmarkEnd w:id="19"/>
      <w:r w:rsidRPr="00245AFC">
        <w:rPr>
          <w:rFonts w:eastAsia="Arial" w:cs="Arial"/>
        </w:rPr>
        <w:t>,</w:t>
      </w:r>
    </w:p>
    <w:p w14:paraId="55A5E06B" w14:textId="019E9243" w:rsidR="00F35AED" w:rsidRPr="00245AFC" w:rsidRDefault="00F35AED" w:rsidP="00831F01">
      <w:pPr>
        <w:jc w:val="both"/>
        <w:rPr>
          <w:rFonts w:eastAsia="PMingLiU" w:cs="Arial"/>
          <w:lang w:eastAsia="zh-TW"/>
        </w:rPr>
      </w:pPr>
      <w:r w:rsidRPr="00245AFC">
        <w:rPr>
          <w:rFonts w:cs="Arial"/>
          <w:b/>
        </w:rPr>
        <w:t xml:space="preserve">Recalling </w:t>
      </w:r>
      <w:r w:rsidRPr="00245AFC">
        <w:rPr>
          <w:rFonts w:cs="Arial"/>
        </w:rPr>
        <w:t xml:space="preserve">the importance of Risk Assessment research as a key mechanism toward achieving the UN Ocean Decade Goal of </w:t>
      </w:r>
      <w:r w:rsidRPr="00245AFC">
        <w:rPr>
          <w:rFonts w:eastAsia="Arial" w:cs="Arial"/>
        </w:rPr>
        <w:t>‘</w:t>
      </w:r>
      <w:r w:rsidRPr="00245AFC">
        <w:rPr>
          <w:rFonts w:cs="Arial"/>
        </w:rPr>
        <w:t>100% of communities at risk of tsunami prepared for and resilient to tsunamis by 2030</w:t>
      </w:r>
      <w:r w:rsidR="00377E86" w:rsidRPr="00245AFC">
        <w:rPr>
          <w:rFonts w:eastAsia="PMingLiU" w:cs="Arial"/>
          <w:lang w:eastAsia="zh-TW"/>
        </w:rPr>
        <w:t>’</w:t>
      </w:r>
      <w:r w:rsidRPr="00245AFC">
        <w:rPr>
          <w:rFonts w:eastAsia="PMingLiU" w:cs="Arial"/>
          <w:lang w:eastAsia="zh-TW"/>
        </w:rPr>
        <w:t>,</w:t>
      </w:r>
    </w:p>
    <w:p w14:paraId="09AA328E" w14:textId="77777777" w:rsidR="00F35AED" w:rsidRPr="00245AFC" w:rsidRDefault="00F35AED" w:rsidP="00831F01">
      <w:pPr>
        <w:jc w:val="both"/>
        <w:rPr>
          <w:rFonts w:eastAsia="PMingLiU" w:cs="Arial"/>
          <w:lang w:eastAsia="zh-TW"/>
        </w:rPr>
      </w:pPr>
    </w:p>
    <w:p w14:paraId="1A31E980" w14:textId="693127A2" w:rsidR="00F35AED" w:rsidRPr="00245AFC" w:rsidRDefault="00F35AED" w:rsidP="00831F01">
      <w:pPr>
        <w:jc w:val="both"/>
        <w:rPr>
          <w:rFonts w:eastAsia="PMingLiU" w:cs="Arial"/>
          <w:lang w:eastAsia="zh-TW"/>
        </w:rPr>
      </w:pPr>
      <w:r w:rsidRPr="00245AFC">
        <w:rPr>
          <w:rFonts w:cs="Arial"/>
          <w:b/>
        </w:rPr>
        <w:t>Encourages</w:t>
      </w:r>
      <w:r w:rsidRPr="00245AFC">
        <w:rPr>
          <w:rFonts w:cs="Arial"/>
        </w:rPr>
        <w:t xml:space="preserve"> member states to continue to share outcomes and progression towards ‘100% Tsunami Ready’ with WG3</w:t>
      </w:r>
      <w:r w:rsidRPr="00245AFC">
        <w:rPr>
          <w:rFonts w:eastAsia="PMingLiU" w:cs="Arial"/>
          <w:lang w:eastAsia="zh-TW"/>
        </w:rPr>
        <w:t>.</w:t>
      </w:r>
    </w:p>
    <w:p w14:paraId="579F416F" w14:textId="0972F51C" w:rsidR="00F35AED" w:rsidRPr="00245AFC" w:rsidRDefault="00F35AED" w:rsidP="00831F01">
      <w:pPr>
        <w:jc w:val="both"/>
        <w:rPr>
          <w:rFonts w:cs="Arial"/>
          <w:b/>
        </w:rPr>
      </w:pPr>
      <w:r w:rsidRPr="00245AFC">
        <w:rPr>
          <w:rFonts w:cs="Arial"/>
        </w:rPr>
        <w:t xml:space="preserve"> </w:t>
      </w:r>
    </w:p>
    <w:p w14:paraId="139E33FE" w14:textId="77777777" w:rsidR="00F35AED" w:rsidRPr="00245AFC" w:rsidRDefault="00F35AED" w:rsidP="00831F01">
      <w:pPr>
        <w:jc w:val="both"/>
        <w:rPr>
          <w:rFonts w:eastAsia="PMingLiU" w:cs="Arial"/>
          <w:lang w:eastAsia="zh-TW"/>
        </w:rPr>
      </w:pPr>
      <w:r w:rsidRPr="00245AFC">
        <w:rPr>
          <w:rFonts w:cs="Arial"/>
          <w:b/>
        </w:rPr>
        <w:t xml:space="preserve">Notes </w:t>
      </w:r>
      <w:r w:rsidRPr="00245AFC">
        <w:rPr>
          <w:rFonts w:cs="Arial"/>
        </w:rPr>
        <w:t>the barrier that the lack of availability of high-resolution bathymetry and topography for inundation modelling presents to tsunami preparedness and Tsunami Ready Recognition,</w:t>
      </w:r>
    </w:p>
    <w:p w14:paraId="3BC9997E" w14:textId="77777777" w:rsidR="00F35AED" w:rsidRPr="00245AFC" w:rsidRDefault="00F35AED" w:rsidP="00831F01">
      <w:pPr>
        <w:jc w:val="both"/>
        <w:rPr>
          <w:rFonts w:eastAsia="PMingLiU" w:cs="Arial"/>
          <w:lang w:eastAsia="zh-TW"/>
        </w:rPr>
      </w:pPr>
    </w:p>
    <w:p w14:paraId="373D43A2" w14:textId="10EB3BBB" w:rsidR="00F35AED" w:rsidRPr="00245AFC" w:rsidRDefault="00F35AED" w:rsidP="00831F01">
      <w:pPr>
        <w:jc w:val="both"/>
        <w:rPr>
          <w:rFonts w:eastAsia="PMingLiU" w:cs="Arial"/>
          <w:lang w:eastAsia="zh-TW"/>
        </w:rPr>
      </w:pPr>
      <w:r w:rsidRPr="00245AFC">
        <w:rPr>
          <w:rFonts w:cs="Arial"/>
          <w:b/>
        </w:rPr>
        <w:t xml:space="preserve">Requests </w:t>
      </w:r>
      <w:r w:rsidRPr="00245AFC">
        <w:rPr>
          <w:rFonts w:cs="Arial"/>
        </w:rPr>
        <w:t>WG1 to consider the collation of existing or creation of new guidance on techniques for inundation modelling where high-resolution bathymetry and topography</w:t>
      </w:r>
      <w:r w:rsidR="00377E86" w:rsidRPr="00245AFC">
        <w:rPr>
          <w:rFonts w:eastAsia="PMingLiU" w:cs="Arial"/>
          <w:lang w:eastAsia="zh-TW"/>
        </w:rPr>
        <w:t xml:space="preserve"> are not</w:t>
      </w:r>
      <w:r w:rsidRPr="00245AFC">
        <w:rPr>
          <w:rFonts w:cs="Arial"/>
        </w:rPr>
        <w:t xml:space="preserve"> available, as part of a ‘tiered’ approach to Probabilistic Tsunami Hazard Assessments.</w:t>
      </w:r>
    </w:p>
    <w:p w14:paraId="6BE3E89E" w14:textId="77777777" w:rsidR="00F35AED" w:rsidRPr="00245AFC" w:rsidRDefault="00F35AED" w:rsidP="00831F01">
      <w:pPr>
        <w:jc w:val="both"/>
        <w:rPr>
          <w:rFonts w:eastAsia="PMingLiU" w:cs="Arial"/>
          <w:lang w:eastAsia="zh-TW"/>
        </w:rPr>
      </w:pPr>
    </w:p>
    <w:p w14:paraId="445865B5" w14:textId="3E0FE9FC" w:rsidR="00F35AED" w:rsidRPr="00245AFC" w:rsidRDefault="00F35AED" w:rsidP="00831F01">
      <w:pPr>
        <w:jc w:val="both"/>
        <w:rPr>
          <w:rFonts w:eastAsia="PMingLiU" w:cs="Arial"/>
          <w:lang w:eastAsia="zh-TW"/>
        </w:rPr>
      </w:pPr>
      <w:r w:rsidRPr="00245AFC">
        <w:rPr>
          <w:rFonts w:cs="Arial"/>
          <w:b/>
        </w:rPr>
        <w:t>Requests</w:t>
      </w:r>
      <w:r w:rsidRPr="00245AFC">
        <w:rPr>
          <w:rFonts w:cs="Arial"/>
        </w:rPr>
        <w:t xml:space="preserve"> WG1 to </w:t>
      </w:r>
      <w:r w:rsidR="00377E86" w:rsidRPr="00245AFC">
        <w:rPr>
          <w:rFonts w:eastAsia="PMingLiU" w:cs="Arial"/>
          <w:lang w:eastAsia="zh-TW"/>
        </w:rPr>
        <w:t>c</w:t>
      </w:r>
      <w:r w:rsidRPr="00245AFC">
        <w:rPr>
          <w:rFonts w:cs="Arial"/>
        </w:rPr>
        <w:t>ontinue to support Tsunami Hazard Assessment studies in the Pacific as part of comprehensive risk assessment, consistent with the first objective of the UN Ocean Decade Tsunami Programme (UN ODTP), to achieve 100% coverage for coasts at risk of tsunamis.</w:t>
      </w:r>
    </w:p>
    <w:p w14:paraId="12CD23D9" w14:textId="77777777" w:rsidR="00F35AED" w:rsidRPr="00245AFC" w:rsidRDefault="00F35AED" w:rsidP="00831F01">
      <w:pPr>
        <w:jc w:val="both"/>
        <w:rPr>
          <w:rFonts w:eastAsia="PMingLiU" w:cs="Arial"/>
          <w:lang w:eastAsia="zh-TW"/>
        </w:rPr>
      </w:pPr>
    </w:p>
    <w:p w14:paraId="0E42B204" w14:textId="730CDFC3" w:rsidR="00F35AED" w:rsidRPr="00245AFC" w:rsidRDefault="00F35AED" w:rsidP="00831F01">
      <w:pPr>
        <w:jc w:val="both"/>
        <w:rPr>
          <w:rFonts w:eastAsia="PMingLiU" w:cs="Arial"/>
          <w:lang w:eastAsia="zh-TW"/>
        </w:rPr>
      </w:pPr>
      <w:r w:rsidRPr="00245AFC">
        <w:rPr>
          <w:rFonts w:cs="Arial"/>
          <w:b/>
        </w:rPr>
        <w:t>Requests</w:t>
      </w:r>
      <w:r w:rsidRPr="00245AFC">
        <w:rPr>
          <w:rFonts w:cs="Arial"/>
        </w:rPr>
        <w:t xml:space="preserve"> WG1 to </w:t>
      </w:r>
      <w:r w:rsidR="00377E86" w:rsidRPr="00245AFC">
        <w:rPr>
          <w:rFonts w:eastAsia="PMingLiU" w:cs="Arial"/>
          <w:lang w:eastAsia="zh-TW"/>
        </w:rPr>
        <w:t>s</w:t>
      </w:r>
      <w:r w:rsidRPr="00245AFC">
        <w:rPr>
          <w:rFonts w:cs="Arial"/>
        </w:rPr>
        <w:t>upport and encourage regional workshops of seismic experts in tsunami sources. Such regional workshops are the best way to include local experts into Tsunami Hazard Assessment studies.</w:t>
      </w:r>
    </w:p>
    <w:p w14:paraId="313FE9BC" w14:textId="77777777" w:rsidR="00377E86" w:rsidRPr="00245AFC" w:rsidRDefault="00377E86" w:rsidP="00831F01">
      <w:pPr>
        <w:jc w:val="both"/>
        <w:rPr>
          <w:rFonts w:eastAsia="PMingLiU" w:cs="Arial"/>
          <w:lang w:eastAsia="zh-TW"/>
        </w:rPr>
      </w:pPr>
    </w:p>
    <w:p w14:paraId="2FB3EE17" w14:textId="27E33912" w:rsidR="00F35AED" w:rsidRPr="00245AFC" w:rsidRDefault="00F35AED" w:rsidP="00831F01">
      <w:pPr>
        <w:jc w:val="both"/>
        <w:rPr>
          <w:rFonts w:eastAsia="PMingLiU" w:cs="Arial"/>
          <w:lang w:eastAsia="zh-TW"/>
        </w:rPr>
      </w:pPr>
      <w:r w:rsidRPr="00245AFC">
        <w:rPr>
          <w:rFonts w:cs="Arial"/>
          <w:b/>
        </w:rPr>
        <w:t>Requests</w:t>
      </w:r>
      <w:r w:rsidRPr="00245AFC">
        <w:rPr>
          <w:rFonts w:cs="Arial"/>
        </w:rPr>
        <w:t xml:space="preserve"> WG1 to </w:t>
      </w:r>
      <w:r w:rsidR="00377E86" w:rsidRPr="00245AFC">
        <w:rPr>
          <w:rFonts w:eastAsia="PMingLiU" w:cs="Arial"/>
          <w:lang w:eastAsia="zh-TW"/>
        </w:rPr>
        <w:t>s</w:t>
      </w:r>
      <w:r w:rsidRPr="00245AFC">
        <w:rPr>
          <w:rFonts w:cs="Arial"/>
        </w:rPr>
        <w:t>upport further development of the tsunami hazard and risk assessment tools for use in Tsunami Hazard Assessment studies.</w:t>
      </w:r>
    </w:p>
    <w:p w14:paraId="621F356A" w14:textId="77777777" w:rsidR="00377E86" w:rsidRPr="00245AFC" w:rsidRDefault="00377E86" w:rsidP="00831F01">
      <w:pPr>
        <w:jc w:val="both"/>
        <w:rPr>
          <w:rFonts w:eastAsia="PMingLiU" w:cs="Arial"/>
          <w:lang w:eastAsia="zh-TW"/>
        </w:rPr>
      </w:pPr>
    </w:p>
    <w:p w14:paraId="24C1A965" w14:textId="27EB3F73" w:rsidR="00F35AED" w:rsidRPr="00245AFC" w:rsidRDefault="00F35AED" w:rsidP="00831F01">
      <w:pPr>
        <w:jc w:val="both"/>
        <w:rPr>
          <w:rFonts w:eastAsia="PMingLiU" w:cs="Arial"/>
          <w:lang w:eastAsia="zh-TW"/>
        </w:rPr>
      </w:pPr>
      <w:r w:rsidRPr="00245AFC">
        <w:rPr>
          <w:rFonts w:cs="Arial"/>
          <w:b/>
        </w:rPr>
        <w:t>Encourages</w:t>
      </w:r>
      <w:r w:rsidRPr="00245AFC">
        <w:rPr>
          <w:rFonts w:cs="Arial"/>
        </w:rPr>
        <w:t xml:space="preserve"> WG1 to develop new and improved methods and promote use of best practices for Tsunami Hazard and Risk Assessment.</w:t>
      </w:r>
    </w:p>
    <w:p w14:paraId="790EB08A" w14:textId="77777777" w:rsidR="00377E86" w:rsidRPr="00245AFC" w:rsidRDefault="00377E86" w:rsidP="00831F01">
      <w:pPr>
        <w:jc w:val="both"/>
        <w:rPr>
          <w:rFonts w:eastAsia="PMingLiU" w:cs="Arial"/>
          <w:lang w:eastAsia="zh-TW"/>
        </w:rPr>
      </w:pPr>
    </w:p>
    <w:p w14:paraId="348C54A5" w14:textId="4D8B4C47" w:rsidR="00F35AED" w:rsidRPr="00245AFC" w:rsidRDefault="00F35AED" w:rsidP="00831F01">
      <w:pPr>
        <w:jc w:val="both"/>
        <w:rPr>
          <w:rFonts w:eastAsia="PMingLiU" w:cs="Arial"/>
          <w:lang w:eastAsia="zh-TW"/>
        </w:rPr>
      </w:pPr>
      <w:r w:rsidRPr="00245AFC">
        <w:rPr>
          <w:rFonts w:cs="Arial"/>
          <w:b/>
        </w:rPr>
        <w:t xml:space="preserve">Encourages </w:t>
      </w:r>
      <w:r w:rsidRPr="00245AFC">
        <w:rPr>
          <w:rFonts w:cs="Arial"/>
        </w:rPr>
        <w:t>WG1 in the creation of a clearing house for access to the results of the Tsunami Hazard and Risk Assessment studies.</w:t>
      </w:r>
    </w:p>
    <w:p w14:paraId="7B951E8D" w14:textId="77777777" w:rsidR="00377E86" w:rsidRPr="00245AFC" w:rsidRDefault="00377E86" w:rsidP="00831F01">
      <w:pPr>
        <w:jc w:val="both"/>
        <w:rPr>
          <w:rFonts w:eastAsia="PMingLiU" w:cs="Arial"/>
          <w:lang w:eastAsia="zh-TW"/>
        </w:rPr>
      </w:pPr>
    </w:p>
    <w:p w14:paraId="06980653" w14:textId="1B9B9464" w:rsidR="00F35AED" w:rsidRPr="00245AFC" w:rsidRDefault="00F35AED" w:rsidP="00831F01">
      <w:pPr>
        <w:jc w:val="both"/>
        <w:rPr>
          <w:rFonts w:eastAsia="PMingLiU" w:cs="Arial"/>
          <w:lang w:eastAsia="zh-TW"/>
        </w:rPr>
      </w:pPr>
      <w:r w:rsidRPr="00245AFC">
        <w:rPr>
          <w:rFonts w:cs="Arial"/>
          <w:b/>
        </w:rPr>
        <w:t xml:space="preserve">Encourages </w:t>
      </w:r>
      <w:r w:rsidRPr="00245AFC">
        <w:rPr>
          <w:rFonts w:cs="Arial"/>
        </w:rPr>
        <w:t>WG1 to investigate the establishment of a baseline Pacific-wide source model, in collaboration with efforts on the Global Tsunami Model (GMT) to aid in the creation of Tsunami Hazard and Risk Assessment studies.</w:t>
      </w:r>
    </w:p>
    <w:p w14:paraId="268D9888" w14:textId="77777777" w:rsidR="00377E86" w:rsidRPr="00245AFC" w:rsidRDefault="00377E86" w:rsidP="00831F01">
      <w:pPr>
        <w:jc w:val="both"/>
        <w:rPr>
          <w:rFonts w:eastAsia="PMingLiU" w:cs="Arial"/>
          <w:b/>
          <w:lang w:eastAsia="zh-TW"/>
        </w:rPr>
      </w:pPr>
    </w:p>
    <w:p w14:paraId="11376377" w14:textId="6C30063E" w:rsidR="00F35AED" w:rsidRPr="00245AFC" w:rsidRDefault="00F35AED" w:rsidP="00831F01">
      <w:pPr>
        <w:jc w:val="both"/>
        <w:rPr>
          <w:rFonts w:cs="Arial"/>
        </w:rPr>
      </w:pPr>
      <w:r w:rsidRPr="00245AFC">
        <w:rPr>
          <w:rFonts w:cs="Arial"/>
          <w:b/>
        </w:rPr>
        <w:t>Encourages</w:t>
      </w:r>
      <w:r w:rsidRPr="00245AFC">
        <w:rPr>
          <w:rFonts w:cs="Arial"/>
        </w:rPr>
        <w:t xml:space="preserve"> WG1 use of Tsunami Hazard Assessment results for use in various IOC programs such as ITIC training, Tsunami Ready Program, IOC/ICG/PTWS WG2 and WG3 activities and UN ODTP.</w:t>
      </w:r>
    </w:p>
    <w:p w14:paraId="44E8BD39" w14:textId="77777777" w:rsidR="009639A9" w:rsidRPr="00245AFC" w:rsidRDefault="009639A9" w:rsidP="00377E86">
      <w:pPr>
        <w:spacing w:before="280" w:after="240"/>
        <w:jc w:val="both"/>
        <w:rPr>
          <w:rFonts w:eastAsia="Arial" w:cs="Arial"/>
          <w:color w:val="000000" w:themeColor="text1"/>
        </w:rPr>
      </w:pPr>
      <w:r w:rsidRPr="00245AFC">
        <w:rPr>
          <w:rFonts w:eastAsia="Arial" w:cs="Arial"/>
          <w:color w:val="000000" w:themeColor="text1"/>
        </w:rPr>
        <w:t>------------------------------------------</w:t>
      </w:r>
    </w:p>
    <w:p w14:paraId="2FB009CD" w14:textId="77777777" w:rsidR="009639A9" w:rsidRPr="00245AFC" w:rsidRDefault="009639A9" w:rsidP="009639A9">
      <w:pPr>
        <w:spacing w:before="280" w:after="600"/>
        <w:jc w:val="both"/>
        <w:rPr>
          <w:rFonts w:eastAsia="Arial" w:cs="Arial"/>
          <w:color w:val="000000" w:themeColor="text1"/>
        </w:rPr>
      </w:pPr>
      <w:r w:rsidRPr="00245AFC">
        <w:rPr>
          <w:rFonts w:eastAsia="Arial" w:cs="Arial"/>
          <w:color w:val="000000" w:themeColor="text1"/>
        </w:rPr>
        <w:t>Financial implications: None</w:t>
      </w:r>
    </w:p>
    <w:p w14:paraId="3FE6BA04" w14:textId="47D96F6A" w:rsidR="009639A9" w:rsidRPr="00245AFC" w:rsidRDefault="009639A9" w:rsidP="009639A9">
      <w:pPr>
        <w:keepNext/>
        <w:shd w:val="clear" w:color="auto" w:fill="FFFFFF"/>
        <w:spacing w:before="600" w:after="240"/>
        <w:jc w:val="center"/>
        <w:rPr>
          <w:rFonts w:eastAsia="PMingLiU" w:cs="Arial"/>
          <w:u w:val="single"/>
          <w:lang w:eastAsia="zh-TW"/>
        </w:rPr>
      </w:pPr>
      <w:r w:rsidRPr="00245AFC">
        <w:rPr>
          <w:rFonts w:eastAsia="Arial" w:cs="Arial"/>
          <w:u w:val="single"/>
        </w:rPr>
        <w:lastRenderedPageBreak/>
        <w:t>Recommendation ICG/PTWS-XXX</w:t>
      </w:r>
      <w:r w:rsidR="00B86CE2" w:rsidRPr="00245AFC">
        <w:rPr>
          <w:rFonts w:eastAsia="PMingLiU" w:cs="Arial"/>
          <w:u w:val="single"/>
          <w:lang w:eastAsia="zh-TW"/>
        </w:rPr>
        <w:t>I</w:t>
      </w:r>
      <w:r w:rsidRPr="00245AFC">
        <w:rPr>
          <w:rFonts w:eastAsia="Arial" w:cs="Arial"/>
          <w:u w:val="single"/>
        </w:rPr>
        <w:t>.</w:t>
      </w:r>
      <w:r w:rsidR="00286C58" w:rsidRPr="00245AFC">
        <w:rPr>
          <w:rFonts w:eastAsia="PMingLiU" w:cs="Arial"/>
          <w:u w:val="single"/>
          <w:lang w:eastAsia="zh-TW"/>
        </w:rPr>
        <w:t>4</w:t>
      </w:r>
    </w:p>
    <w:p w14:paraId="117AFC87" w14:textId="77777777" w:rsidR="009639A9" w:rsidRPr="00245AFC" w:rsidRDefault="009639A9" w:rsidP="009639A9">
      <w:pPr>
        <w:spacing w:after="240"/>
        <w:jc w:val="center"/>
        <w:rPr>
          <w:rFonts w:eastAsia="Arial" w:cs="Arial"/>
        </w:rPr>
      </w:pPr>
      <w:r w:rsidRPr="00245AFC">
        <w:rPr>
          <w:rFonts w:eastAsia="Arial" w:cs="Arial"/>
          <w:b/>
        </w:rPr>
        <w:t>Tsunami Detection, Warning and Dissemination</w:t>
      </w:r>
    </w:p>
    <w:p w14:paraId="36368F0D" w14:textId="77777777" w:rsidR="009639A9" w:rsidRPr="00245AFC" w:rsidRDefault="009639A9" w:rsidP="00286C58">
      <w:pPr>
        <w:spacing w:before="280" w:after="240"/>
        <w:jc w:val="both"/>
        <w:rPr>
          <w:rFonts w:eastAsia="Arial" w:cs="Arial"/>
        </w:rPr>
      </w:pPr>
      <w:bookmarkStart w:id="20" w:name="_Hlk195214404"/>
      <w:r w:rsidRPr="00245AFC">
        <w:rPr>
          <w:rFonts w:eastAsia="Arial" w:cs="Arial"/>
        </w:rPr>
        <w:t>The Intergovernmental Coordination Group for the Pacific Tsunami Warning and Mitigation System (ICG/PTWS),</w:t>
      </w:r>
    </w:p>
    <w:bookmarkEnd w:id="20"/>
    <w:p w14:paraId="7E61E435" w14:textId="77777777" w:rsidR="005F694F" w:rsidRPr="00245AFC" w:rsidRDefault="005F694F" w:rsidP="005B3038">
      <w:pPr>
        <w:jc w:val="both"/>
        <w:rPr>
          <w:rFonts w:eastAsia="Calibri" w:cs="Arial"/>
          <w:color w:val="000000" w:themeColor="text1"/>
          <w:szCs w:val="22"/>
          <w:lang w:val="en-NZ" w:eastAsia="en-GB"/>
        </w:rPr>
      </w:pPr>
      <w:r w:rsidRPr="00245AFC">
        <w:rPr>
          <w:rFonts w:eastAsia="Calibri" w:cs="Arial"/>
          <w:b/>
          <w:bCs/>
          <w:color w:val="000000" w:themeColor="text1"/>
        </w:rPr>
        <w:t xml:space="preserve">Noting </w:t>
      </w:r>
      <w:r w:rsidRPr="00245AFC">
        <w:rPr>
          <w:rFonts w:eastAsia="Calibri" w:cs="Arial"/>
          <w:color w:val="000000" w:themeColor="text1"/>
        </w:rPr>
        <w:t>the Recommendation of TOWS-WG-XVIII to the IOC Assembly at its 33rd session in 2025 to request the IOC Secretariat to prepare a standard and improved methodology of collecting TNC/TWFP/NTWC contact information, in close collaboration with the TT-TWO and TT-DMP, and present its work at the next Joint TT-DMP and TT-TWO Meeting;</w:t>
      </w:r>
    </w:p>
    <w:p w14:paraId="0C7CBE57" w14:textId="77777777" w:rsidR="005F694F" w:rsidRPr="00245AFC" w:rsidRDefault="005F694F" w:rsidP="005B3038">
      <w:pPr>
        <w:jc w:val="both"/>
        <w:rPr>
          <w:rFonts w:eastAsiaTheme="minorHAnsi" w:cs="Arial"/>
        </w:rPr>
      </w:pPr>
    </w:p>
    <w:p w14:paraId="289ED777" w14:textId="77777777" w:rsidR="005F694F" w:rsidRPr="00245AFC" w:rsidRDefault="005F694F" w:rsidP="005B3038">
      <w:pPr>
        <w:jc w:val="both"/>
        <w:rPr>
          <w:rFonts w:eastAsia="Calibri" w:cs="Arial"/>
          <w:color w:val="000000" w:themeColor="text1"/>
        </w:rPr>
      </w:pPr>
      <w:r w:rsidRPr="00245AFC">
        <w:rPr>
          <w:rFonts w:eastAsia="Calibri" w:cs="Arial"/>
          <w:b/>
          <w:bCs/>
          <w:color w:val="000000" w:themeColor="text1"/>
        </w:rPr>
        <w:t xml:space="preserve">Requests </w:t>
      </w:r>
      <w:r w:rsidRPr="00245AFC">
        <w:rPr>
          <w:rFonts w:eastAsia="Calibri" w:cs="Arial"/>
          <w:color w:val="000000" w:themeColor="text1"/>
        </w:rPr>
        <w:t>WG2 TT-TSP and WG to investigate TSP, TNC, NTWC and TWFP requirements to serve as an input for this effort;</w:t>
      </w:r>
    </w:p>
    <w:p w14:paraId="10FDBBA0" w14:textId="77777777" w:rsidR="005F694F" w:rsidRPr="00245AFC" w:rsidRDefault="005F694F" w:rsidP="005B3038">
      <w:pPr>
        <w:jc w:val="both"/>
        <w:rPr>
          <w:rFonts w:cs="Arial"/>
        </w:rPr>
      </w:pPr>
    </w:p>
    <w:p w14:paraId="7113AA3C" w14:textId="77777777" w:rsidR="005F694F" w:rsidRPr="00245AFC" w:rsidRDefault="005F694F" w:rsidP="005B3038">
      <w:pPr>
        <w:jc w:val="both"/>
        <w:rPr>
          <w:rFonts w:eastAsia="Calibri" w:cs="Arial"/>
          <w:color w:val="000000" w:themeColor="text1"/>
        </w:rPr>
      </w:pPr>
      <w:r w:rsidRPr="00245AFC">
        <w:rPr>
          <w:rFonts w:eastAsia="Calibri" w:cs="Arial"/>
          <w:b/>
          <w:bCs/>
          <w:color w:val="000000" w:themeColor="text1"/>
        </w:rPr>
        <w:t xml:space="preserve">Noting </w:t>
      </w:r>
      <w:r w:rsidRPr="00245AFC">
        <w:rPr>
          <w:rFonts w:eastAsia="Calibri" w:cs="Arial"/>
          <w:color w:val="000000" w:themeColor="text1"/>
        </w:rPr>
        <w:t>the Secretariat Report on the best practices of the ICG/NEAMTWS since 2012 regarding the conduct of TSP Communication Tests with a fixed schedule,</w:t>
      </w:r>
    </w:p>
    <w:p w14:paraId="1A76BA15" w14:textId="77777777" w:rsidR="005F694F" w:rsidRPr="00245AFC" w:rsidRDefault="005F694F" w:rsidP="005B3038">
      <w:pPr>
        <w:jc w:val="both"/>
        <w:rPr>
          <w:rFonts w:eastAsiaTheme="minorHAnsi" w:cs="Arial"/>
        </w:rPr>
      </w:pPr>
    </w:p>
    <w:p w14:paraId="57CD7BE3" w14:textId="77777777" w:rsidR="005F694F" w:rsidRPr="00245AFC" w:rsidRDefault="005F694F" w:rsidP="005B3038">
      <w:pPr>
        <w:jc w:val="both"/>
        <w:rPr>
          <w:rFonts w:eastAsia="Calibri" w:cs="Arial"/>
          <w:color w:val="000000" w:themeColor="text1"/>
        </w:rPr>
      </w:pPr>
      <w:r w:rsidRPr="00245AFC">
        <w:rPr>
          <w:rFonts w:eastAsia="Calibri" w:cs="Arial"/>
          <w:b/>
          <w:bCs/>
          <w:color w:val="000000" w:themeColor="text1"/>
        </w:rPr>
        <w:t xml:space="preserve">Requests </w:t>
      </w:r>
      <w:r w:rsidRPr="00245AFC">
        <w:rPr>
          <w:rFonts w:eastAsia="Calibri" w:cs="Arial"/>
          <w:color w:val="000000" w:themeColor="text1"/>
        </w:rPr>
        <w:t>WG2 TT-TSP to investigate the implementation of such modality by the ICG/PTWS TSPs in order to eliminate the need to issue IOC Circular Letters for such regular activity of operational nature;</w:t>
      </w:r>
    </w:p>
    <w:p w14:paraId="01169F84" w14:textId="77777777" w:rsidR="005F694F" w:rsidRPr="00245AFC" w:rsidRDefault="005F694F" w:rsidP="005B3038">
      <w:pPr>
        <w:jc w:val="both"/>
        <w:rPr>
          <w:rFonts w:eastAsiaTheme="minorHAnsi" w:cs="Arial"/>
        </w:rPr>
      </w:pPr>
    </w:p>
    <w:p w14:paraId="76E4988C" w14:textId="77777777" w:rsidR="005F694F" w:rsidRPr="00245AFC" w:rsidRDefault="005F694F" w:rsidP="005B3038">
      <w:pPr>
        <w:jc w:val="both"/>
        <w:rPr>
          <w:rFonts w:eastAsia="Calibri" w:cs="Arial"/>
          <w:color w:val="000000" w:themeColor="text1"/>
        </w:rPr>
      </w:pPr>
      <w:r w:rsidRPr="00245AFC">
        <w:rPr>
          <w:rFonts w:eastAsia="Calibri" w:cs="Arial"/>
          <w:b/>
          <w:bCs/>
          <w:color w:val="000000" w:themeColor="text1"/>
        </w:rPr>
        <w:t xml:space="preserve">Noting </w:t>
      </w:r>
      <w:r w:rsidRPr="00245AFC">
        <w:rPr>
          <w:rFonts w:eastAsia="Calibri" w:cs="Arial"/>
          <w:color w:val="000000" w:themeColor="text1"/>
        </w:rPr>
        <w:t>the Recommendation of TOWS-WG-XVIII to the IOC Assembly at its 33rd session in 2025 to Establishing arrangements among Tsunami Service Providers (TSP) within each ICG to ensure that service provision is ensured at all times for the full Area of Service of the ICG;</w:t>
      </w:r>
    </w:p>
    <w:p w14:paraId="3ABD1ADC" w14:textId="77777777" w:rsidR="005F694F" w:rsidRPr="00245AFC" w:rsidRDefault="005F694F" w:rsidP="005B3038">
      <w:pPr>
        <w:jc w:val="both"/>
        <w:rPr>
          <w:rFonts w:eastAsiaTheme="minorHAnsi" w:cs="Arial"/>
        </w:rPr>
      </w:pPr>
    </w:p>
    <w:p w14:paraId="03BC4843" w14:textId="77777777" w:rsidR="005F694F" w:rsidRPr="00245AFC" w:rsidRDefault="005F694F" w:rsidP="005B3038">
      <w:pPr>
        <w:jc w:val="both"/>
        <w:rPr>
          <w:rFonts w:eastAsia="Calibri" w:cs="Arial"/>
          <w:color w:val="000000" w:themeColor="text1"/>
        </w:rPr>
      </w:pPr>
      <w:r w:rsidRPr="00245AFC">
        <w:rPr>
          <w:rFonts w:eastAsia="Calibri" w:cs="Arial"/>
          <w:b/>
          <w:bCs/>
          <w:color w:val="000000" w:themeColor="text1"/>
        </w:rPr>
        <w:t xml:space="preserve">Requests </w:t>
      </w:r>
      <w:r w:rsidRPr="00245AFC">
        <w:rPr>
          <w:rFonts w:eastAsia="Calibri" w:cs="Arial"/>
          <w:color w:val="000000" w:themeColor="text1"/>
        </w:rPr>
        <w:t>WG2 TT-TSP to produce an analysis report on the need and requirements of such arrangements within the PTWS by taking into consideration of requirements and capabilities for both near and far-field events, existing back-up modalities, expansion of Service Areas of existing TSPs, where applicable, and possibility and feasibility of forming new TSPs by other Member States, independently or jointly;</w:t>
      </w:r>
    </w:p>
    <w:p w14:paraId="692CD9C0" w14:textId="77777777" w:rsidR="005F694F" w:rsidRPr="00245AFC" w:rsidRDefault="005F694F" w:rsidP="005B3038">
      <w:pPr>
        <w:jc w:val="both"/>
        <w:rPr>
          <w:rFonts w:eastAsiaTheme="minorHAnsi" w:cs="Arial"/>
        </w:rPr>
      </w:pPr>
    </w:p>
    <w:p w14:paraId="4166B293" w14:textId="77777777" w:rsidR="005F694F" w:rsidRPr="00245AFC" w:rsidRDefault="005F694F" w:rsidP="005B3038">
      <w:pPr>
        <w:spacing w:before="240" w:after="240"/>
        <w:jc w:val="both"/>
        <w:rPr>
          <w:rFonts w:eastAsiaTheme="minorEastAsia" w:cs="Arial"/>
          <w:color w:val="000000" w:themeColor="text1"/>
        </w:rPr>
      </w:pPr>
      <w:r w:rsidRPr="00245AFC">
        <w:rPr>
          <w:rFonts w:eastAsiaTheme="minorEastAsia" w:cs="Arial"/>
          <w:b/>
          <w:bCs/>
          <w:color w:val="000000" w:themeColor="text1"/>
        </w:rPr>
        <w:t>Noting</w:t>
      </w:r>
      <w:r w:rsidRPr="00245AFC">
        <w:rPr>
          <w:rFonts w:eastAsiaTheme="minorEastAsia" w:cs="Arial"/>
          <w:color w:val="000000" w:themeColor="text1"/>
        </w:rPr>
        <w:t xml:space="preserve"> approval of PTWS Tsunami Warning </w:t>
      </w:r>
      <w:proofErr w:type="spellStart"/>
      <w:r w:rsidRPr="00245AFC">
        <w:rPr>
          <w:rFonts w:eastAsiaTheme="minorEastAsia" w:cs="Arial"/>
          <w:color w:val="000000" w:themeColor="text1"/>
        </w:rPr>
        <w:t>Center</w:t>
      </w:r>
      <w:proofErr w:type="spellEnd"/>
      <w:r w:rsidRPr="00245AFC">
        <w:rPr>
          <w:rFonts w:eastAsiaTheme="minorEastAsia" w:cs="Arial"/>
          <w:color w:val="000000" w:themeColor="text1"/>
        </w:rPr>
        <w:t xml:space="preserve"> Minimum Staff Competency framework and training requirements by the ICG/PTWS-XXX in 2023,</w:t>
      </w:r>
    </w:p>
    <w:p w14:paraId="1BDD900A" w14:textId="77777777" w:rsidR="005F694F" w:rsidRPr="00245AFC" w:rsidRDefault="005F694F" w:rsidP="005B3038">
      <w:pPr>
        <w:spacing w:before="240" w:after="240"/>
        <w:jc w:val="both"/>
        <w:rPr>
          <w:rFonts w:eastAsiaTheme="minorEastAsia" w:cs="Arial"/>
          <w:color w:val="000000" w:themeColor="text1"/>
        </w:rPr>
      </w:pPr>
      <w:r w:rsidRPr="00245AFC">
        <w:rPr>
          <w:rFonts w:eastAsiaTheme="minorEastAsia" w:cs="Arial"/>
          <w:color w:val="000000" w:themeColor="text1"/>
        </w:rPr>
        <w:t xml:space="preserve">Further </w:t>
      </w:r>
      <w:r w:rsidRPr="00245AFC">
        <w:rPr>
          <w:rFonts w:eastAsiaTheme="minorEastAsia" w:cs="Arial"/>
          <w:b/>
          <w:bCs/>
          <w:color w:val="000000" w:themeColor="text1"/>
        </w:rPr>
        <w:t xml:space="preserve">noting </w:t>
      </w:r>
      <w:r w:rsidRPr="00245AFC">
        <w:rPr>
          <w:rFonts w:eastAsiaTheme="minorEastAsia" w:cs="Arial"/>
          <w:color w:val="000000" w:themeColor="text1"/>
        </w:rPr>
        <w:t>core competencies as a foundational to NTWC operations,</w:t>
      </w:r>
    </w:p>
    <w:p w14:paraId="1DEB92EC" w14:textId="77777777" w:rsidR="005F694F" w:rsidRPr="00245AFC" w:rsidRDefault="005F694F" w:rsidP="005B3038">
      <w:pPr>
        <w:spacing w:before="240" w:after="240"/>
        <w:jc w:val="both"/>
        <w:rPr>
          <w:rFonts w:eastAsia="Calibri" w:cs="Arial"/>
        </w:rPr>
      </w:pPr>
      <w:r w:rsidRPr="00245AFC">
        <w:rPr>
          <w:rFonts w:eastAsiaTheme="minorEastAsia" w:cs="Arial"/>
          <w:color w:val="000000" w:themeColor="text1"/>
        </w:rPr>
        <w:t>WG2</w:t>
      </w:r>
      <w:r w:rsidRPr="00245AFC">
        <w:rPr>
          <w:rFonts w:eastAsiaTheme="minorEastAsia" w:cs="Arial"/>
          <w:b/>
          <w:bCs/>
          <w:color w:val="000000" w:themeColor="text1"/>
        </w:rPr>
        <w:t xml:space="preserve"> Commends </w:t>
      </w:r>
      <w:r w:rsidRPr="00245AFC">
        <w:rPr>
          <w:rFonts w:eastAsiaTheme="minorEastAsia" w:cs="Arial"/>
          <w:color w:val="000000" w:themeColor="text1"/>
        </w:rPr>
        <w:t>the ITIC efforts to develop and pilot a training programme targeted at the Pacific Island Countries and Territories in consultation with WG2 and the PICT WG Task Team on Capacity Development</w:t>
      </w:r>
    </w:p>
    <w:p w14:paraId="71701F8E" w14:textId="77777777" w:rsidR="005F694F" w:rsidRPr="00245AFC" w:rsidRDefault="005F694F" w:rsidP="005B3038">
      <w:pPr>
        <w:spacing w:before="240" w:after="240"/>
        <w:jc w:val="both"/>
        <w:rPr>
          <w:rFonts w:eastAsia="Calibri" w:cs="Arial"/>
        </w:rPr>
      </w:pPr>
      <w:r w:rsidRPr="00245AFC">
        <w:rPr>
          <w:rFonts w:eastAsia="Calibri" w:cs="Arial"/>
          <w:b/>
          <w:bCs/>
        </w:rPr>
        <w:t xml:space="preserve">Recognising </w:t>
      </w:r>
      <w:r w:rsidRPr="00245AFC">
        <w:rPr>
          <w:rFonts w:eastAsia="Calibri" w:cs="Arial"/>
        </w:rPr>
        <w:t>the need for novel data technologies to achieve the ODTP warning goals and</w:t>
      </w:r>
    </w:p>
    <w:p w14:paraId="757770C9" w14:textId="77777777" w:rsidR="005F694F" w:rsidRPr="00245AFC" w:rsidRDefault="005F694F" w:rsidP="005B3038">
      <w:pPr>
        <w:spacing w:after="120"/>
        <w:jc w:val="both"/>
        <w:rPr>
          <w:rFonts w:eastAsia="Calibri" w:cs="Arial"/>
        </w:rPr>
      </w:pPr>
      <w:r w:rsidRPr="00245AFC">
        <w:rPr>
          <w:rFonts w:eastAsia="Calibri" w:cs="Arial"/>
          <w:b/>
          <w:bCs/>
        </w:rPr>
        <w:t xml:space="preserve">Noting </w:t>
      </w:r>
      <w:r w:rsidRPr="00245AFC">
        <w:rPr>
          <w:rFonts w:eastAsia="Calibri" w:cs="Arial"/>
        </w:rPr>
        <w:t xml:space="preserve">that recent scientific advances in quantum technology applied to fibre-optic seafloor cables provides the possibility of cost-effective expansion of monitoring and early warning instrumental networks, </w:t>
      </w:r>
    </w:p>
    <w:p w14:paraId="022EC5EF" w14:textId="77777777" w:rsidR="005F694F" w:rsidRPr="00245AFC" w:rsidRDefault="005F694F" w:rsidP="005B3038">
      <w:pPr>
        <w:spacing w:after="120"/>
        <w:jc w:val="both"/>
        <w:rPr>
          <w:rFonts w:eastAsia="Calibri" w:cs="Arial"/>
        </w:rPr>
      </w:pPr>
      <w:r w:rsidRPr="00245AFC">
        <w:rPr>
          <w:rFonts w:eastAsia="Calibri" w:cs="Arial"/>
        </w:rPr>
        <w:t xml:space="preserve">WG2 </w:t>
      </w:r>
      <w:r w:rsidRPr="00245AFC">
        <w:rPr>
          <w:rFonts w:eastAsia="Calibri" w:cs="Arial"/>
          <w:b/>
          <w:bCs/>
        </w:rPr>
        <w:t xml:space="preserve">commends </w:t>
      </w:r>
      <w:r w:rsidRPr="00245AFC">
        <w:rPr>
          <w:rFonts w:eastAsia="Calibri" w:cs="Arial"/>
        </w:rPr>
        <w:t xml:space="preserve">the United Kingdom for supporting testing of laser interferometry on the Southern Cross NEXT fibre-optic cable in the southwest Pacific. </w:t>
      </w:r>
    </w:p>
    <w:p w14:paraId="576C1F7D" w14:textId="77777777" w:rsidR="005F694F" w:rsidRPr="00245AFC" w:rsidRDefault="005F694F" w:rsidP="005B3038">
      <w:pPr>
        <w:spacing w:after="120"/>
        <w:jc w:val="both"/>
        <w:rPr>
          <w:rFonts w:eastAsia="Calibri" w:cs="Arial"/>
        </w:rPr>
      </w:pPr>
      <w:r w:rsidRPr="00245AFC">
        <w:rPr>
          <w:rFonts w:eastAsia="Calibri" w:cs="Arial"/>
          <w:b/>
          <w:bCs/>
        </w:rPr>
        <w:t xml:space="preserve">Recognising </w:t>
      </w:r>
      <w:r w:rsidRPr="00245AFC">
        <w:rPr>
          <w:rFonts w:eastAsia="Calibri" w:cs="Arial"/>
        </w:rPr>
        <w:t>the significant improvement in the integrated tsunami monitoring network that GNSS-based technology can support,</w:t>
      </w:r>
    </w:p>
    <w:p w14:paraId="6A00EB0E" w14:textId="77777777" w:rsidR="005F694F" w:rsidRPr="00245AFC" w:rsidRDefault="005F694F" w:rsidP="005B3038">
      <w:pPr>
        <w:spacing w:after="120"/>
        <w:jc w:val="both"/>
        <w:rPr>
          <w:rFonts w:eastAsia="Calibri" w:cs="Arial"/>
        </w:rPr>
      </w:pPr>
      <w:r w:rsidRPr="00245AFC">
        <w:rPr>
          <w:rFonts w:eastAsia="Calibri" w:cs="Arial"/>
        </w:rPr>
        <w:lastRenderedPageBreak/>
        <w:t xml:space="preserve">WG2 </w:t>
      </w:r>
      <w:r w:rsidRPr="00245AFC">
        <w:rPr>
          <w:rFonts w:eastAsia="Calibri" w:cs="Arial"/>
          <w:b/>
          <w:bCs/>
        </w:rPr>
        <w:t xml:space="preserve">commends </w:t>
      </w:r>
      <w:r w:rsidRPr="00245AFC">
        <w:rPr>
          <w:rFonts w:eastAsia="Calibri" w:cs="Arial"/>
        </w:rPr>
        <w:t>the Geodetic Tsunami Early Warning Systems Oceania (</w:t>
      </w:r>
      <w:proofErr w:type="spellStart"/>
      <w:r w:rsidRPr="00245AFC">
        <w:rPr>
          <w:rFonts w:eastAsia="Calibri" w:cs="Arial"/>
        </w:rPr>
        <w:t>GeTEWS</w:t>
      </w:r>
      <w:proofErr w:type="spellEnd"/>
      <w:r w:rsidRPr="00245AFC">
        <w:rPr>
          <w:rFonts w:eastAsia="Calibri" w:cs="Arial"/>
        </w:rPr>
        <w:t>) initiative in the southwest and continues to follow their efforts and supports alignment with PTWS forecasting goals.</w:t>
      </w:r>
    </w:p>
    <w:p w14:paraId="40467777" w14:textId="77777777" w:rsidR="005F694F" w:rsidRPr="00245AFC" w:rsidRDefault="005F694F" w:rsidP="005B3038">
      <w:pPr>
        <w:spacing w:after="120"/>
        <w:jc w:val="both"/>
        <w:rPr>
          <w:rFonts w:eastAsia="Calibri" w:cs="Arial"/>
        </w:rPr>
      </w:pPr>
      <w:r w:rsidRPr="00245AFC">
        <w:rPr>
          <w:rFonts w:eastAsia="Calibri" w:cs="Arial"/>
        </w:rPr>
        <w:t xml:space="preserve">WG2 </w:t>
      </w:r>
      <w:r w:rsidRPr="00245AFC">
        <w:rPr>
          <w:rFonts w:eastAsia="Calibri" w:cs="Arial"/>
          <w:b/>
          <w:bCs/>
        </w:rPr>
        <w:t xml:space="preserve">commends </w:t>
      </w:r>
      <w:r w:rsidRPr="00245AFC">
        <w:rPr>
          <w:rFonts w:eastAsia="Calibri" w:cs="Arial"/>
        </w:rPr>
        <w:t xml:space="preserve">Australia for continued support of instrumentation and data retrieval in the southwest Pacific, including installation and maintenance of seismic and geodetic infrastructure. </w:t>
      </w:r>
    </w:p>
    <w:p w14:paraId="6A61E1FA" w14:textId="77777777" w:rsidR="005F694F" w:rsidRPr="00245AFC" w:rsidRDefault="005F694F" w:rsidP="005B3038">
      <w:pPr>
        <w:spacing w:after="120"/>
        <w:jc w:val="both"/>
        <w:rPr>
          <w:rFonts w:eastAsia="Calibri" w:cs="Arial"/>
        </w:rPr>
      </w:pPr>
      <w:r w:rsidRPr="00245AFC">
        <w:rPr>
          <w:rFonts w:eastAsia="Calibri" w:cs="Arial"/>
        </w:rPr>
        <w:t xml:space="preserve">WG2 </w:t>
      </w:r>
      <w:r w:rsidRPr="00245AFC">
        <w:rPr>
          <w:rFonts w:eastAsia="Calibri" w:cs="Arial"/>
          <w:b/>
          <w:bCs/>
        </w:rPr>
        <w:t xml:space="preserve">commends </w:t>
      </w:r>
      <w:r w:rsidRPr="00245AFC">
        <w:rPr>
          <w:rFonts w:eastAsia="Calibri" w:cs="Arial"/>
        </w:rPr>
        <w:t xml:space="preserve">New Zealand for continued maintenance and open data sharing of a regional DART network that supports forecasting from direct ocean observations, including for non-earthquake tsunamis. </w:t>
      </w:r>
    </w:p>
    <w:p w14:paraId="4827142E" w14:textId="77777777" w:rsidR="005F694F" w:rsidRPr="00245AFC" w:rsidRDefault="005F694F" w:rsidP="005B3038">
      <w:pPr>
        <w:spacing w:after="120"/>
        <w:jc w:val="both"/>
        <w:rPr>
          <w:rFonts w:eastAsia="Calibri" w:cs="Arial"/>
        </w:rPr>
      </w:pPr>
      <w:r w:rsidRPr="00245AFC">
        <w:rPr>
          <w:rFonts w:eastAsia="Calibri" w:cs="Arial"/>
        </w:rPr>
        <w:t xml:space="preserve">WG2 </w:t>
      </w:r>
      <w:r w:rsidRPr="00245AFC">
        <w:rPr>
          <w:rFonts w:eastAsia="Calibri" w:cs="Arial"/>
          <w:b/>
          <w:bCs/>
        </w:rPr>
        <w:t xml:space="preserve">recognises </w:t>
      </w:r>
      <w:r w:rsidRPr="00245AFC">
        <w:rPr>
          <w:rFonts w:eastAsia="Calibri" w:cs="Arial"/>
        </w:rPr>
        <w:t xml:space="preserve">and </w:t>
      </w:r>
      <w:r w:rsidRPr="00245AFC">
        <w:rPr>
          <w:rFonts w:eastAsia="Calibri" w:cs="Arial"/>
          <w:b/>
          <w:bCs/>
        </w:rPr>
        <w:t xml:space="preserve">appreciates </w:t>
      </w:r>
      <w:r w:rsidRPr="00245AFC">
        <w:rPr>
          <w:rFonts w:eastAsia="Calibri" w:cs="Arial"/>
        </w:rPr>
        <w:t xml:space="preserve">the regional efforts of the ORSNET seismic network to support SW Pacific monitoring. </w:t>
      </w:r>
    </w:p>
    <w:p w14:paraId="1E3DF2D1" w14:textId="77777777" w:rsidR="005F694F" w:rsidRPr="00245AFC" w:rsidRDefault="005F694F" w:rsidP="005B3038">
      <w:pPr>
        <w:spacing w:after="120"/>
        <w:jc w:val="both"/>
        <w:rPr>
          <w:rFonts w:eastAsia="Calibri" w:cs="Arial"/>
        </w:rPr>
      </w:pPr>
      <w:r w:rsidRPr="00245AFC">
        <w:rPr>
          <w:rFonts w:eastAsia="Calibri" w:cs="Arial"/>
        </w:rPr>
        <w:t xml:space="preserve">WG2 </w:t>
      </w:r>
      <w:r w:rsidRPr="00245AFC">
        <w:rPr>
          <w:rFonts w:eastAsia="Calibri" w:cs="Arial"/>
          <w:b/>
          <w:bCs/>
        </w:rPr>
        <w:t xml:space="preserve">commends </w:t>
      </w:r>
      <w:r w:rsidRPr="00245AFC">
        <w:rPr>
          <w:rFonts w:eastAsia="Calibri" w:cs="Arial"/>
        </w:rPr>
        <w:t>USA and France for contributions to member state capacity building through the generous sharing of analysis tools and knowledge.</w:t>
      </w:r>
    </w:p>
    <w:p w14:paraId="4999080D" w14:textId="77777777" w:rsidR="005F694F" w:rsidRPr="00245AFC" w:rsidRDefault="005F694F" w:rsidP="005B3038">
      <w:pPr>
        <w:spacing w:after="120"/>
        <w:jc w:val="both"/>
        <w:rPr>
          <w:rFonts w:eastAsia="Calibri" w:cs="Arial"/>
        </w:rPr>
      </w:pPr>
      <w:r w:rsidRPr="00245AFC">
        <w:rPr>
          <w:rFonts w:eastAsia="Calibri" w:cs="Arial"/>
          <w:b/>
          <w:bCs/>
        </w:rPr>
        <w:t xml:space="preserve">Noting </w:t>
      </w:r>
      <w:r w:rsidRPr="00245AFC">
        <w:rPr>
          <w:rFonts w:eastAsia="Calibri" w:cs="Arial"/>
        </w:rPr>
        <w:t xml:space="preserve">the significant potential of SMART Cables to advance tsunami monitoring and forecasting </w:t>
      </w:r>
    </w:p>
    <w:p w14:paraId="0ED6C98C" w14:textId="77777777" w:rsidR="005F694F" w:rsidRPr="00245AFC" w:rsidRDefault="005F694F" w:rsidP="005B3038">
      <w:pPr>
        <w:spacing w:after="120"/>
        <w:jc w:val="both"/>
        <w:rPr>
          <w:rFonts w:eastAsia="Calibri" w:cs="Arial"/>
        </w:rPr>
      </w:pPr>
      <w:r w:rsidRPr="00245AFC">
        <w:rPr>
          <w:rFonts w:eastAsia="Calibri" w:cs="Arial"/>
        </w:rPr>
        <w:t xml:space="preserve">And further </w:t>
      </w:r>
      <w:r w:rsidRPr="00245AFC">
        <w:rPr>
          <w:rFonts w:eastAsia="Calibri" w:cs="Arial"/>
          <w:b/>
          <w:bCs/>
        </w:rPr>
        <w:t xml:space="preserve">noting </w:t>
      </w:r>
      <w:r w:rsidRPr="00245AFC">
        <w:rPr>
          <w:rFonts w:eastAsia="Calibri" w:cs="Arial"/>
        </w:rPr>
        <w:t xml:space="preserve">the progress of SMART Cable initiatives in the SW Pacific including the </w:t>
      </w:r>
      <w:proofErr w:type="spellStart"/>
      <w:r w:rsidRPr="00245AFC">
        <w:rPr>
          <w:rFonts w:eastAsia="Calibri" w:cs="Arial"/>
        </w:rPr>
        <w:t>Tamtam</w:t>
      </w:r>
      <w:proofErr w:type="spellEnd"/>
      <w:r w:rsidRPr="00245AFC">
        <w:rPr>
          <w:rFonts w:eastAsia="Calibri" w:cs="Arial"/>
        </w:rPr>
        <w:t xml:space="preserve"> cable deployment,</w:t>
      </w:r>
    </w:p>
    <w:p w14:paraId="60FEA5C5" w14:textId="77777777" w:rsidR="005F694F" w:rsidRPr="00245AFC" w:rsidRDefault="005F694F" w:rsidP="005B3038">
      <w:pPr>
        <w:spacing w:after="120"/>
        <w:jc w:val="both"/>
        <w:rPr>
          <w:rFonts w:eastAsia="Calibri" w:cs="Arial"/>
        </w:rPr>
      </w:pPr>
      <w:r w:rsidRPr="00245AFC">
        <w:rPr>
          <w:rFonts w:eastAsia="Calibri" w:cs="Arial"/>
        </w:rPr>
        <w:t xml:space="preserve">WG2 </w:t>
      </w:r>
      <w:r w:rsidRPr="00245AFC">
        <w:rPr>
          <w:rFonts w:eastAsia="Calibri" w:cs="Arial"/>
          <w:b/>
          <w:bCs/>
        </w:rPr>
        <w:t xml:space="preserve">recommends </w:t>
      </w:r>
      <w:r w:rsidRPr="00245AFC">
        <w:rPr>
          <w:rFonts w:eastAsia="Calibri" w:cs="Arial"/>
        </w:rPr>
        <w:t xml:space="preserve">the PTWS encourages Member States to incorporate SMART capability into new subsea telecom cable projects, prioritizing deployment in high-risk tsunami zones and provide open access data for monitoring and forecasting and </w:t>
      </w:r>
      <w:r w:rsidRPr="00245AFC">
        <w:rPr>
          <w:rFonts w:eastAsia="Calibri" w:cs="Arial"/>
          <w:b/>
          <w:bCs/>
        </w:rPr>
        <w:t xml:space="preserve">encourages </w:t>
      </w:r>
      <w:r w:rsidRPr="00245AFC">
        <w:rPr>
          <w:rFonts w:eastAsia="Calibri" w:cs="Arial"/>
        </w:rPr>
        <w:t>its open access for DRR research purposes.</w:t>
      </w:r>
    </w:p>
    <w:p w14:paraId="242A7353" w14:textId="77777777" w:rsidR="005F694F" w:rsidRPr="00245AFC" w:rsidRDefault="005F694F" w:rsidP="005B3038">
      <w:pPr>
        <w:spacing w:after="120"/>
        <w:jc w:val="both"/>
        <w:rPr>
          <w:rFonts w:eastAsia="Calibri" w:cs="Arial"/>
        </w:rPr>
      </w:pPr>
      <w:r w:rsidRPr="00245AFC">
        <w:rPr>
          <w:rFonts w:eastAsia="Calibri" w:cs="Arial"/>
        </w:rPr>
        <w:t xml:space="preserve">WG2 further </w:t>
      </w:r>
      <w:r w:rsidRPr="00245AFC">
        <w:rPr>
          <w:rFonts w:eastAsia="Calibri" w:cs="Arial"/>
          <w:b/>
          <w:bCs/>
        </w:rPr>
        <w:t xml:space="preserve">recommends </w:t>
      </w:r>
      <w:r w:rsidRPr="00245AFC">
        <w:rPr>
          <w:rFonts w:eastAsia="Calibri" w:cs="Arial"/>
        </w:rPr>
        <w:t xml:space="preserve">partnering with the JTF SMART Cables to develop protocols for real-time data access and integration from SMART Cables into the Pacific Tsunami Warning System (PTWS) and National Tsunami Warning </w:t>
      </w:r>
      <w:proofErr w:type="spellStart"/>
      <w:r w:rsidRPr="00245AFC">
        <w:rPr>
          <w:rFonts w:eastAsia="Calibri" w:cs="Arial"/>
        </w:rPr>
        <w:t>Centers</w:t>
      </w:r>
      <w:proofErr w:type="spellEnd"/>
      <w:r w:rsidRPr="00245AFC">
        <w:rPr>
          <w:rFonts w:eastAsia="Calibri" w:cs="Arial"/>
        </w:rPr>
        <w:t xml:space="preserve"> (NTWCs). </w:t>
      </w:r>
    </w:p>
    <w:p w14:paraId="0B96FB31" w14:textId="77777777" w:rsidR="005F694F" w:rsidRPr="00245AFC" w:rsidRDefault="005F694F" w:rsidP="005B3038">
      <w:pPr>
        <w:spacing w:after="120"/>
        <w:jc w:val="both"/>
        <w:rPr>
          <w:rFonts w:eastAsia="Calibri" w:cs="Arial"/>
        </w:rPr>
      </w:pPr>
      <w:r w:rsidRPr="00245AFC">
        <w:rPr>
          <w:rFonts w:eastAsia="Calibri" w:cs="Arial"/>
          <w:b/>
          <w:bCs/>
        </w:rPr>
        <w:t xml:space="preserve">Recognising </w:t>
      </w:r>
      <w:r w:rsidRPr="00245AFC">
        <w:rPr>
          <w:rFonts w:eastAsia="Calibri" w:cs="Arial"/>
        </w:rPr>
        <w:t xml:space="preserve">the opportunities to improve tsunami DRR through the standardisation of member state reporting of tsunamigenic events </w:t>
      </w:r>
    </w:p>
    <w:p w14:paraId="3A2F3794" w14:textId="77777777" w:rsidR="005F694F" w:rsidRPr="00245AFC" w:rsidRDefault="005F694F" w:rsidP="005B3038">
      <w:pPr>
        <w:spacing w:after="120"/>
        <w:jc w:val="both"/>
        <w:rPr>
          <w:rFonts w:eastAsia="Calibri" w:cs="Arial"/>
        </w:rPr>
      </w:pPr>
      <w:r w:rsidRPr="00245AFC">
        <w:rPr>
          <w:rFonts w:eastAsia="Calibri" w:cs="Arial"/>
        </w:rPr>
        <w:t xml:space="preserve">WG2 </w:t>
      </w:r>
      <w:r w:rsidRPr="00245AFC">
        <w:rPr>
          <w:rFonts w:eastAsia="Calibri" w:cs="Arial"/>
          <w:b/>
          <w:bCs/>
        </w:rPr>
        <w:t xml:space="preserve">recommends </w:t>
      </w:r>
      <w:r w:rsidRPr="00245AFC">
        <w:rPr>
          <w:rFonts w:eastAsia="Calibri" w:cs="Arial"/>
        </w:rPr>
        <w:t>the ICG-PTWS to request member states to adopt standard event reporting within their National Reports to the ICG according to the template in WG2 report to the ICG/PTWS XXX1</w:t>
      </w:r>
    </w:p>
    <w:p w14:paraId="40740C1F" w14:textId="77777777" w:rsidR="005F694F" w:rsidRPr="00245AFC" w:rsidRDefault="005F694F" w:rsidP="005B3038">
      <w:pPr>
        <w:spacing w:before="240" w:after="240"/>
        <w:jc w:val="both"/>
        <w:rPr>
          <w:rFonts w:cs="Arial"/>
          <w:color w:val="000000" w:themeColor="text1"/>
        </w:rPr>
      </w:pPr>
      <w:r w:rsidRPr="00245AFC">
        <w:rPr>
          <w:rFonts w:cs="Arial"/>
          <w:color w:val="000000" w:themeColor="text1"/>
        </w:rPr>
        <w:t xml:space="preserve">WG2 further </w:t>
      </w:r>
      <w:r w:rsidRPr="00245AFC">
        <w:rPr>
          <w:rFonts w:cs="Arial"/>
          <w:b/>
          <w:bCs/>
          <w:color w:val="000000" w:themeColor="text1"/>
        </w:rPr>
        <w:t xml:space="preserve">recommends </w:t>
      </w:r>
      <w:r w:rsidRPr="00245AFC">
        <w:rPr>
          <w:rFonts w:cs="Arial"/>
          <w:color w:val="000000" w:themeColor="text1"/>
        </w:rPr>
        <w:t>that the regional working groups facilitate the compilation and reporting of historical data existing in their respective regions concerning events currently unavailable in the Global Tsunami Database</w:t>
      </w:r>
    </w:p>
    <w:p w14:paraId="3F01D58E" w14:textId="77777777" w:rsidR="005F694F" w:rsidRPr="00245AFC" w:rsidRDefault="005F694F" w:rsidP="005B3038">
      <w:pPr>
        <w:spacing w:before="240" w:after="240"/>
        <w:jc w:val="both"/>
        <w:rPr>
          <w:rFonts w:cs="Arial"/>
          <w:color w:val="000000" w:themeColor="text1"/>
        </w:rPr>
      </w:pPr>
      <w:r w:rsidRPr="00245AFC">
        <w:rPr>
          <w:rFonts w:cs="Arial"/>
          <w:color w:val="000000" w:themeColor="text1"/>
        </w:rPr>
        <w:t xml:space="preserve">WG2 </w:t>
      </w:r>
      <w:r w:rsidRPr="00245AFC">
        <w:rPr>
          <w:rFonts w:cs="Arial"/>
          <w:b/>
          <w:bCs/>
          <w:color w:val="000000" w:themeColor="text1"/>
        </w:rPr>
        <w:t xml:space="preserve">requests </w:t>
      </w:r>
      <w:r w:rsidRPr="00245AFC">
        <w:rPr>
          <w:rFonts w:cs="Arial"/>
          <w:color w:val="000000" w:themeColor="text1"/>
        </w:rPr>
        <w:t xml:space="preserve">the PTWS support WG2 to convene a joint IUGG/IOC Technical Workshop to consider the issues related to tsunami data collection and dissemination, to be convened during the XXXI intersessional period </w:t>
      </w:r>
    </w:p>
    <w:p w14:paraId="446A8FB0" w14:textId="77777777" w:rsidR="005F694F" w:rsidRPr="00245AFC" w:rsidRDefault="005F694F" w:rsidP="005B3038">
      <w:pPr>
        <w:spacing w:before="240" w:after="240"/>
        <w:jc w:val="both"/>
        <w:rPr>
          <w:rFonts w:cs="Arial"/>
          <w:color w:val="000000" w:themeColor="text1"/>
        </w:rPr>
      </w:pPr>
      <w:r w:rsidRPr="00245AFC">
        <w:rPr>
          <w:rFonts w:cs="Arial"/>
          <w:color w:val="000000" w:themeColor="text1"/>
        </w:rPr>
        <w:t xml:space="preserve">And </w:t>
      </w:r>
      <w:r w:rsidRPr="00245AFC">
        <w:rPr>
          <w:rFonts w:eastAsia="Calibri" w:cs="Arial"/>
          <w:b/>
          <w:bCs/>
        </w:rPr>
        <w:t xml:space="preserve">commends </w:t>
      </w:r>
      <w:r w:rsidRPr="00245AFC">
        <w:rPr>
          <w:rFonts w:eastAsia="Calibri" w:cs="Arial"/>
        </w:rPr>
        <w:t xml:space="preserve">the IUGG JTC for leading the effort to standardise event reporting standards. </w:t>
      </w:r>
    </w:p>
    <w:p w14:paraId="47172A61" w14:textId="77777777" w:rsidR="005F694F" w:rsidRPr="00245AFC" w:rsidRDefault="005F694F" w:rsidP="005B3038">
      <w:pPr>
        <w:spacing w:after="120"/>
        <w:jc w:val="both"/>
        <w:rPr>
          <w:rFonts w:eastAsia="Calibri" w:cs="Arial"/>
        </w:rPr>
      </w:pPr>
      <w:r w:rsidRPr="00245AFC">
        <w:rPr>
          <w:rFonts w:eastAsia="Calibri" w:cs="Arial"/>
          <w:b/>
          <w:bCs/>
        </w:rPr>
        <w:t xml:space="preserve">Recognising </w:t>
      </w:r>
      <w:r w:rsidRPr="00245AFC">
        <w:rPr>
          <w:rFonts w:eastAsia="Calibri" w:cs="Arial"/>
        </w:rPr>
        <w:t xml:space="preserve">the ability of infrasound and acoustic gravity observations to detect some tsunamigenic phenomena not generated by earthquakes </w:t>
      </w:r>
    </w:p>
    <w:p w14:paraId="5EC1A41A" w14:textId="77777777" w:rsidR="005F694F" w:rsidRPr="00245AFC" w:rsidRDefault="005F694F" w:rsidP="005B3038">
      <w:pPr>
        <w:spacing w:after="120"/>
        <w:jc w:val="both"/>
        <w:rPr>
          <w:rFonts w:eastAsia="Calibri" w:cs="Arial"/>
        </w:rPr>
      </w:pPr>
      <w:r w:rsidRPr="00245AFC">
        <w:rPr>
          <w:rFonts w:eastAsia="Calibri" w:cs="Arial"/>
        </w:rPr>
        <w:t xml:space="preserve">WG2 </w:t>
      </w:r>
      <w:r w:rsidRPr="00245AFC">
        <w:rPr>
          <w:rFonts w:eastAsia="Calibri" w:cs="Arial"/>
          <w:b/>
          <w:bCs/>
        </w:rPr>
        <w:t xml:space="preserve">recommends </w:t>
      </w:r>
      <w:r w:rsidRPr="00245AFC">
        <w:rPr>
          <w:rFonts w:eastAsia="Calibri" w:cs="Arial"/>
        </w:rPr>
        <w:t xml:space="preserve">the PTWS define guidelines of the use of such data for event detection in areas where it is available. </w:t>
      </w:r>
    </w:p>
    <w:p w14:paraId="45C1639E" w14:textId="77777777" w:rsidR="005F694F" w:rsidRPr="00245AFC" w:rsidRDefault="005F694F" w:rsidP="005B3038">
      <w:pPr>
        <w:spacing w:after="120"/>
        <w:jc w:val="both"/>
        <w:rPr>
          <w:rFonts w:eastAsia="Calibri" w:cs="Arial"/>
        </w:rPr>
      </w:pPr>
    </w:p>
    <w:p w14:paraId="1C2C303B" w14:textId="77777777" w:rsidR="005F694F" w:rsidRPr="00245AFC" w:rsidRDefault="005F694F" w:rsidP="005B3038">
      <w:pPr>
        <w:spacing w:after="120"/>
        <w:jc w:val="both"/>
        <w:rPr>
          <w:rFonts w:eastAsia="Calibri" w:cs="Arial"/>
        </w:rPr>
      </w:pPr>
      <w:r w:rsidRPr="00245AFC">
        <w:rPr>
          <w:rFonts w:eastAsia="Calibri" w:cs="Arial"/>
          <w:b/>
          <w:bCs/>
        </w:rPr>
        <w:lastRenderedPageBreak/>
        <w:t xml:space="preserve">Noting </w:t>
      </w:r>
      <w:r w:rsidRPr="00245AFC">
        <w:rPr>
          <w:rFonts w:eastAsia="Calibri" w:cs="Arial"/>
        </w:rPr>
        <w:t xml:space="preserve">that the TT Integrated Sensor Network has completed the task contained within its terms of reference and </w:t>
      </w:r>
    </w:p>
    <w:p w14:paraId="664312BC" w14:textId="77777777" w:rsidR="005F694F" w:rsidRPr="00245AFC" w:rsidRDefault="005F694F" w:rsidP="005B3038">
      <w:pPr>
        <w:spacing w:after="120"/>
        <w:jc w:val="both"/>
        <w:rPr>
          <w:rFonts w:eastAsia="Calibri" w:cs="Arial"/>
        </w:rPr>
      </w:pPr>
      <w:r w:rsidRPr="00245AFC">
        <w:rPr>
          <w:rFonts w:eastAsia="Calibri" w:cs="Arial"/>
        </w:rPr>
        <w:t xml:space="preserve">And </w:t>
      </w:r>
      <w:r w:rsidRPr="00245AFC">
        <w:rPr>
          <w:rFonts w:eastAsia="Calibri" w:cs="Arial"/>
          <w:b/>
          <w:bCs/>
        </w:rPr>
        <w:t xml:space="preserve">Noting </w:t>
      </w:r>
      <w:r w:rsidRPr="00245AFC">
        <w:rPr>
          <w:rFonts w:eastAsia="Calibri" w:cs="Arial"/>
        </w:rPr>
        <w:t xml:space="preserve">that more work on integrated sensor networks, beyond the original terms of reference is needed and </w:t>
      </w:r>
    </w:p>
    <w:p w14:paraId="3632A531" w14:textId="77777777" w:rsidR="005F694F" w:rsidRPr="00245AFC" w:rsidRDefault="005F694F" w:rsidP="005B3038">
      <w:pPr>
        <w:spacing w:after="120"/>
        <w:jc w:val="both"/>
        <w:rPr>
          <w:rFonts w:eastAsia="Calibri" w:cs="Arial"/>
        </w:rPr>
      </w:pPr>
      <w:r w:rsidRPr="00245AFC">
        <w:rPr>
          <w:rFonts w:eastAsia="Calibri" w:cs="Arial"/>
        </w:rPr>
        <w:t xml:space="preserve">And further </w:t>
      </w:r>
      <w:r w:rsidRPr="00245AFC">
        <w:rPr>
          <w:rFonts w:eastAsia="Calibri" w:cs="Arial"/>
          <w:b/>
          <w:bCs/>
        </w:rPr>
        <w:t xml:space="preserve">noting </w:t>
      </w:r>
      <w:r w:rsidRPr="00245AFC">
        <w:rPr>
          <w:rFonts w:eastAsia="Calibri" w:cs="Arial"/>
        </w:rPr>
        <w:t xml:space="preserve">the alignment of TTISN with TTFOO, </w:t>
      </w:r>
    </w:p>
    <w:p w14:paraId="4FF81C0C" w14:textId="60B376D9" w:rsidR="005F694F" w:rsidRPr="00245AFC" w:rsidRDefault="005F694F" w:rsidP="005B3038">
      <w:pPr>
        <w:spacing w:after="120"/>
        <w:jc w:val="both"/>
        <w:rPr>
          <w:rFonts w:eastAsia="Calibri" w:cs="Arial"/>
        </w:rPr>
      </w:pPr>
      <w:r w:rsidRPr="00245AFC">
        <w:rPr>
          <w:rFonts w:eastAsia="Calibri" w:cs="Arial"/>
        </w:rPr>
        <w:t xml:space="preserve">WG2 </w:t>
      </w:r>
      <w:r w:rsidRPr="00245AFC">
        <w:rPr>
          <w:rFonts w:eastAsia="Calibri" w:cs="Arial"/>
          <w:b/>
          <w:bCs/>
        </w:rPr>
        <w:t>recommend</w:t>
      </w:r>
      <w:r w:rsidR="00E46D0D" w:rsidRPr="00245AFC">
        <w:rPr>
          <w:rFonts w:eastAsia="PMingLiU" w:cs="Arial"/>
          <w:b/>
          <w:bCs/>
          <w:lang w:eastAsia="zh-TW"/>
        </w:rPr>
        <w:t>s</w:t>
      </w:r>
      <w:r w:rsidRPr="00245AFC">
        <w:rPr>
          <w:rFonts w:eastAsia="Calibri" w:cs="Arial"/>
          <w:b/>
          <w:bCs/>
        </w:rPr>
        <w:t xml:space="preserve"> </w:t>
      </w:r>
      <w:r w:rsidRPr="00245AFC">
        <w:rPr>
          <w:rFonts w:eastAsia="Calibri" w:cs="Arial"/>
        </w:rPr>
        <w:t xml:space="preserve">the closure of TTISN and an expansion of the terms of reference of TTFOO to incorporate continued focus on integrated sensor networks within the context of forecasting strategies highlighted by TTFOO. </w:t>
      </w:r>
    </w:p>
    <w:p w14:paraId="7C58CAA1" w14:textId="77777777" w:rsidR="005F694F" w:rsidRPr="00245AFC" w:rsidRDefault="005F694F" w:rsidP="005B3038">
      <w:pPr>
        <w:spacing w:after="120"/>
        <w:jc w:val="both"/>
        <w:rPr>
          <w:rFonts w:eastAsia="Calibri" w:cs="Arial"/>
        </w:rPr>
      </w:pPr>
      <w:r w:rsidRPr="00245AFC">
        <w:rPr>
          <w:rFonts w:eastAsia="Calibri" w:cs="Arial"/>
        </w:rPr>
        <w:t xml:space="preserve">WG2 </w:t>
      </w:r>
      <w:r w:rsidRPr="00245AFC">
        <w:rPr>
          <w:rFonts w:eastAsia="Calibri" w:cs="Arial"/>
          <w:b/>
          <w:bCs/>
        </w:rPr>
        <w:t xml:space="preserve">recommends </w:t>
      </w:r>
      <w:r w:rsidRPr="00245AFC">
        <w:rPr>
          <w:rFonts w:eastAsia="Calibri" w:cs="Arial"/>
        </w:rPr>
        <w:t xml:space="preserve">that ICG/PTWS continue the Task Team on Forecasting from Ocean Observations and expands its terms of reference to include integration of sensor networks. </w:t>
      </w:r>
    </w:p>
    <w:p w14:paraId="75626D42" w14:textId="77777777" w:rsidR="005F694F" w:rsidRPr="00245AFC" w:rsidRDefault="005F694F" w:rsidP="005B3038">
      <w:pPr>
        <w:spacing w:after="120"/>
        <w:jc w:val="both"/>
        <w:rPr>
          <w:rFonts w:eastAsia="Calibri" w:cs="Arial"/>
        </w:rPr>
      </w:pPr>
      <w:r w:rsidRPr="00245AFC">
        <w:rPr>
          <w:rFonts w:eastAsia="Calibri" w:cs="Arial"/>
        </w:rPr>
        <w:t xml:space="preserve">WG2 </w:t>
      </w:r>
      <w:r w:rsidRPr="00245AFC">
        <w:rPr>
          <w:rFonts w:eastAsia="Calibri" w:cs="Arial"/>
          <w:b/>
          <w:bCs/>
        </w:rPr>
        <w:t xml:space="preserve">recommends </w:t>
      </w:r>
      <w:r w:rsidRPr="00245AFC">
        <w:rPr>
          <w:rFonts w:eastAsia="Calibri" w:cs="Arial"/>
        </w:rPr>
        <w:t>that ICG/PTWS continue the Task Team for Tsunami Generated by Volcanoes.</w:t>
      </w:r>
    </w:p>
    <w:p w14:paraId="5C067709" w14:textId="77777777" w:rsidR="005F694F" w:rsidRPr="00245AFC" w:rsidRDefault="005F694F" w:rsidP="005B3038">
      <w:pPr>
        <w:spacing w:after="120"/>
        <w:jc w:val="both"/>
        <w:rPr>
          <w:rFonts w:eastAsia="Calibri" w:cs="Arial"/>
        </w:rPr>
      </w:pPr>
      <w:r w:rsidRPr="00245AFC">
        <w:rPr>
          <w:rFonts w:eastAsia="Calibri" w:cs="Arial"/>
        </w:rPr>
        <w:t xml:space="preserve">WG2 </w:t>
      </w:r>
      <w:r w:rsidRPr="00245AFC">
        <w:rPr>
          <w:rFonts w:eastAsia="Calibri" w:cs="Arial"/>
          <w:b/>
          <w:bCs/>
        </w:rPr>
        <w:t xml:space="preserve">recommends </w:t>
      </w:r>
      <w:r w:rsidRPr="00245AFC">
        <w:rPr>
          <w:rFonts w:eastAsia="Calibri" w:cs="Arial"/>
        </w:rPr>
        <w:t xml:space="preserve">that ICG/PTWS continue the Task Team for Tsunami Service Providers. </w:t>
      </w:r>
    </w:p>
    <w:p w14:paraId="7F116A0F" w14:textId="77777777" w:rsidR="005F694F" w:rsidRPr="00245AFC" w:rsidRDefault="005F694F" w:rsidP="005B3038">
      <w:pPr>
        <w:spacing w:after="120"/>
        <w:jc w:val="both"/>
        <w:rPr>
          <w:rFonts w:eastAsia="Calibri" w:cs="Arial"/>
        </w:rPr>
      </w:pPr>
      <w:r w:rsidRPr="00245AFC">
        <w:rPr>
          <w:rFonts w:eastAsia="Calibri" w:cs="Arial"/>
        </w:rPr>
        <w:t xml:space="preserve">WG2 </w:t>
      </w:r>
      <w:r w:rsidRPr="00245AFC">
        <w:rPr>
          <w:rFonts w:eastAsia="Calibri" w:cs="Arial"/>
          <w:b/>
          <w:bCs/>
        </w:rPr>
        <w:t xml:space="preserve">requests </w:t>
      </w:r>
      <w:r w:rsidRPr="00245AFC">
        <w:rPr>
          <w:rFonts w:eastAsia="Calibri" w:cs="Arial"/>
        </w:rPr>
        <w:t>the ICG/PTWS solicit confirmation of current members of WG2 and nominations for additional representatives from Member States.</w:t>
      </w:r>
    </w:p>
    <w:p w14:paraId="5A1EC0D3" w14:textId="77777777" w:rsidR="005F694F" w:rsidRPr="00245AFC" w:rsidRDefault="005F694F" w:rsidP="005B3038">
      <w:pPr>
        <w:spacing w:after="120"/>
        <w:jc w:val="both"/>
        <w:rPr>
          <w:rFonts w:eastAsia="Calibri" w:cs="Arial"/>
        </w:rPr>
      </w:pPr>
      <w:r w:rsidRPr="00245AFC">
        <w:rPr>
          <w:rFonts w:eastAsia="Calibri" w:cs="Arial"/>
          <w:b/>
          <w:bCs/>
        </w:rPr>
        <w:t xml:space="preserve">Noting </w:t>
      </w:r>
      <w:r w:rsidRPr="00245AFC">
        <w:rPr>
          <w:rFonts w:eastAsia="Calibri" w:cs="Arial"/>
        </w:rPr>
        <w:t>advances in the use of geodetic data in tsunami forecasting and</w:t>
      </w:r>
    </w:p>
    <w:p w14:paraId="68D856C3" w14:textId="77777777" w:rsidR="005F694F" w:rsidRPr="00245AFC" w:rsidRDefault="005F694F" w:rsidP="005B3038">
      <w:pPr>
        <w:spacing w:after="120"/>
        <w:jc w:val="both"/>
        <w:rPr>
          <w:rFonts w:eastAsia="Calibri" w:cs="Arial"/>
        </w:rPr>
      </w:pPr>
      <w:r w:rsidRPr="00245AFC">
        <w:rPr>
          <w:rFonts w:eastAsia="Calibri" w:cs="Arial"/>
          <w:b/>
          <w:bCs/>
        </w:rPr>
        <w:t xml:space="preserve">Recognising </w:t>
      </w:r>
      <w:r w:rsidRPr="00245AFC">
        <w:rPr>
          <w:rFonts w:eastAsia="Calibri" w:cs="Arial"/>
        </w:rPr>
        <w:t>the need for all member states to benefit from recent advances in forecasting and</w:t>
      </w:r>
    </w:p>
    <w:p w14:paraId="4E855732" w14:textId="77777777" w:rsidR="005F694F" w:rsidRPr="00245AFC" w:rsidRDefault="005F694F" w:rsidP="005B3038">
      <w:pPr>
        <w:spacing w:after="120"/>
        <w:jc w:val="both"/>
        <w:rPr>
          <w:rFonts w:eastAsia="Calibri" w:cs="Arial"/>
        </w:rPr>
      </w:pPr>
      <w:r w:rsidRPr="00245AFC">
        <w:rPr>
          <w:rFonts w:eastAsia="Calibri" w:cs="Arial"/>
          <w:b/>
          <w:bCs/>
        </w:rPr>
        <w:t xml:space="preserve">Recognising </w:t>
      </w:r>
      <w:r w:rsidRPr="00245AFC">
        <w:rPr>
          <w:rFonts w:eastAsia="Calibri" w:cs="Arial"/>
        </w:rPr>
        <w:t>the benefits of coordinating support for monitoring advances in member states,</w:t>
      </w:r>
    </w:p>
    <w:p w14:paraId="6C6F09A1" w14:textId="744008B4" w:rsidR="005F694F" w:rsidRPr="00245AFC" w:rsidRDefault="005F694F" w:rsidP="005B3038">
      <w:pPr>
        <w:spacing w:after="120"/>
        <w:jc w:val="both"/>
        <w:rPr>
          <w:rFonts w:eastAsia="Calibri" w:cs="Arial"/>
        </w:rPr>
      </w:pPr>
      <w:r w:rsidRPr="00245AFC">
        <w:rPr>
          <w:rFonts w:eastAsia="Calibri" w:cs="Arial"/>
        </w:rPr>
        <w:t xml:space="preserve">WG2 </w:t>
      </w:r>
      <w:r w:rsidRPr="00245AFC">
        <w:rPr>
          <w:rFonts w:eastAsia="Calibri" w:cs="Arial"/>
          <w:b/>
          <w:bCs/>
        </w:rPr>
        <w:t xml:space="preserve">recommends </w:t>
      </w:r>
      <w:r w:rsidRPr="00245AFC">
        <w:rPr>
          <w:rFonts w:eastAsia="Calibri" w:cs="Arial"/>
        </w:rPr>
        <w:t xml:space="preserve">amendment of terms 3 and 11 and addition of terms 9 and 10 to the Terms of Reference as </w:t>
      </w:r>
      <w:r w:rsidR="00006971" w:rsidRPr="00245AFC">
        <w:rPr>
          <w:rFonts w:eastAsia="PMingLiU" w:cs="Arial"/>
          <w:lang w:eastAsia="zh-TW"/>
        </w:rPr>
        <w:t>attached in Appendix 1</w:t>
      </w:r>
      <w:r w:rsidR="00BD2AAA" w:rsidRPr="00245AFC">
        <w:rPr>
          <w:rFonts w:eastAsia="PMingLiU" w:cs="Arial"/>
          <w:lang w:eastAsia="zh-TW"/>
        </w:rPr>
        <w:t xml:space="preserve"> to Recommendation ICG/PTWS-XXXI.1</w:t>
      </w:r>
    </w:p>
    <w:p w14:paraId="46C746E6" w14:textId="6A8CCE82" w:rsidR="009639A9" w:rsidRPr="00245AFC" w:rsidRDefault="005F694F" w:rsidP="00286C58">
      <w:pPr>
        <w:spacing w:before="280" w:after="240"/>
        <w:jc w:val="both"/>
        <w:rPr>
          <w:rFonts w:eastAsia="Arial" w:cs="Arial"/>
          <w:color w:val="000000" w:themeColor="text1"/>
        </w:rPr>
      </w:pPr>
      <w:r w:rsidRPr="00245AFC" w:rsidDel="005F694F">
        <w:rPr>
          <w:rFonts w:eastAsia="Arial" w:cs="Arial"/>
          <w:b/>
          <w:color w:val="000000" w:themeColor="text1"/>
        </w:rPr>
        <w:t xml:space="preserve"> </w:t>
      </w:r>
      <w:r w:rsidR="009639A9" w:rsidRPr="00245AFC">
        <w:rPr>
          <w:rFonts w:eastAsia="Arial" w:cs="Arial"/>
          <w:color w:val="000000" w:themeColor="text1"/>
        </w:rPr>
        <w:t>------------------------------------------</w:t>
      </w:r>
    </w:p>
    <w:p w14:paraId="65F7C589" w14:textId="77777777" w:rsidR="009639A9" w:rsidRPr="00245AFC" w:rsidRDefault="009639A9" w:rsidP="00286C58">
      <w:pPr>
        <w:spacing w:before="280" w:after="600"/>
        <w:jc w:val="both"/>
        <w:rPr>
          <w:rFonts w:eastAsia="Arial" w:cs="Arial"/>
          <w:color w:val="000000" w:themeColor="text1"/>
        </w:rPr>
      </w:pPr>
      <w:r w:rsidRPr="00245AFC">
        <w:rPr>
          <w:rFonts w:eastAsia="Arial" w:cs="Arial"/>
          <w:color w:val="000000" w:themeColor="text1"/>
        </w:rPr>
        <w:t>Financial implications: None</w:t>
      </w:r>
    </w:p>
    <w:p w14:paraId="6D620CC2" w14:textId="77777777" w:rsidR="009639A9" w:rsidRPr="00245AFC" w:rsidRDefault="009639A9" w:rsidP="00286C58">
      <w:pPr>
        <w:spacing w:after="240"/>
        <w:jc w:val="both"/>
        <w:rPr>
          <w:rFonts w:cs="Arial"/>
        </w:rPr>
      </w:pPr>
    </w:p>
    <w:p w14:paraId="65904F35" w14:textId="77777777" w:rsidR="009639A9" w:rsidRPr="00245AFC" w:rsidRDefault="009639A9" w:rsidP="00286C58">
      <w:pPr>
        <w:spacing w:after="240"/>
        <w:jc w:val="both"/>
        <w:rPr>
          <w:rFonts w:cs="Arial"/>
        </w:rPr>
      </w:pPr>
    </w:p>
    <w:p w14:paraId="6C3B9146" w14:textId="77777777" w:rsidR="009639A9" w:rsidRPr="00245AFC" w:rsidRDefault="009639A9" w:rsidP="00286C58">
      <w:pPr>
        <w:spacing w:after="240"/>
        <w:jc w:val="both"/>
        <w:rPr>
          <w:rFonts w:cs="Arial"/>
        </w:rPr>
      </w:pPr>
    </w:p>
    <w:p w14:paraId="44410F49" w14:textId="77777777" w:rsidR="009639A9" w:rsidRPr="00245AFC" w:rsidRDefault="009639A9" w:rsidP="00286C58">
      <w:pPr>
        <w:spacing w:after="240"/>
        <w:jc w:val="both"/>
        <w:rPr>
          <w:rFonts w:cs="Arial"/>
        </w:rPr>
      </w:pPr>
    </w:p>
    <w:p w14:paraId="0EF429BB" w14:textId="77777777" w:rsidR="009639A9" w:rsidRPr="00245AFC" w:rsidRDefault="009639A9" w:rsidP="009639A9">
      <w:pPr>
        <w:spacing w:after="240"/>
        <w:jc w:val="both"/>
        <w:rPr>
          <w:rFonts w:cs="Arial"/>
        </w:rPr>
      </w:pPr>
    </w:p>
    <w:p w14:paraId="47F1A5FA" w14:textId="77777777" w:rsidR="009639A9" w:rsidRPr="00245AFC" w:rsidRDefault="009639A9" w:rsidP="009639A9">
      <w:pPr>
        <w:spacing w:after="240"/>
        <w:jc w:val="both"/>
        <w:rPr>
          <w:rFonts w:cs="Arial"/>
        </w:rPr>
      </w:pPr>
    </w:p>
    <w:p w14:paraId="1C7946C2" w14:textId="5F5D76D1" w:rsidR="00286C58" w:rsidRPr="00245AFC" w:rsidRDefault="00286C58">
      <w:pPr>
        <w:rPr>
          <w:rFonts w:cs="Arial"/>
        </w:rPr>
      </w:pPr>
      <w:r w:rsidRPr="00245AFC">
        <w:rPr>
          <w:rFonts w:cs="Arial"/>
        </w:rPr>
        <w:br w:type="page"/>
      </w:r>
    </w:p>
    <w:p w14:paraId="508E7330" w14:textId="36DB41EB" w:rsidR="009639A9" w:rsidRPr="00245AFC" w:rsidRDefault="009639A9" w:rsidP="009639A9">
      <w:pPr>
        <w:keepNext/>
        <w:shd w:val="clear" w:color="auto" w:fill="FFFFFF"/>
        <w:spacing w:before="240" w:after="240"/>
        <w:jc w:val="center"/>
        <w:rPr>
          <w:rFonts w:eastAsia="PMingLiU" w:cs="Arial"/>
          <w:u w:val="single"/>
          <w:lang w:eastAsia="zh-TW"/>
        </w:rPr>
      </w:pPr>
      <w:bookmarkStart w:id="21" w:name="_heading=h.30j0zll" w:colFirst="0" w:colLast="0"/>
      <w:bookmarkStart w:id="22" w:name="_Hlk195266336"/>
      <w:bookmarkStart w:id="23" w:name="_Hlk195213000"/>
      <w:bookmarkEnd w:id="21"/>
      <w:r w:rsidRPr="00245AFC">
        <w:rPr>
          <w:rFonts w:eastAsia="Arial" w:cs="Arial"/>
          <w:u w:val="single"/>
        </w:rPr>
        <w:lastRenderedPageBreak/>
        <w:t>Recommendation ICG/PTWS-XXX</w:t>
      </w:r>
      <w:r w:rsidR="00DB7194" w:rsidRPr="00245AFC">
        <w:rPr>
          <w:rFonts w:eastAsia="PMingLiU" w:cs="Arial"/>
          <w:u w:val="single"/>
          <w:lang w:eastAsia="zh-TW"/>
        </w:rPr>
        <w:t>I</w:t>
      </w:r>
      <w:r w:rsidRPr="00245AFC">
        <w:rPr>
          <w:rFonts w:eastAsia="Arial" w:cs="Arial"/>
          <w:u w:val="single"/>
        </w:rPr>
        <w:t>.</w:t>
      </w:r>
      <w:r w:rsidR="00286C58" w:rsidRPr="00245AFC">
        <w:rPr>
          <w:rFonts w:eastAsia="PMingLiU" w:cs="Arial"/>
          <w:u w:val="single"/>
          <w:lang w:eastAsia="zh-TW"/>
        </w:rPr>
        <w:t>5</w:t>
      </w:r>
    </w:p>
    <w:p w14:paraId="35A40A66" w14:textId="5EBC63D1" w:rsidR="00B86CE2" w:rsidRPr="00245AFC" w:rsidRDefault="00B86CE2" w:rsidP="009639A9">
      <w:pPr>
        <w:keepNext/>
        <w:shd w:val="clear" w:color="auto" w:fill="FFFFFF"/>
        <w:spacing w:before="240" w:after="240"/>
        <w:jc w:val="center"/>
        <w:rPr>
          <w:rFonts w:eastAsia="PMingLiU" w:cs="Arial"/>
          <w:b/>
          <w:bCs/>
          <w:lang w:eastAsia="zh-TW"/>
        </w:rPr>
      </w:pPr>
      <w:r w:rsidRPr="00245AFC">
        <w:rPr>
          <w:rFonts w:eastAsia="PMingLiU" w:cs="Arial"/>
          <w:b/>
          <w:bCs/>
          <w:lang w:eastAsia="zh-TW"/>
        </w:rPr>
        <w:t xml:space="preserve">PTWC Product </w:t>
      </w:r>
      <w:r w:rsidR="00BE3E67" w:rsidRPr="00245AFC">
        <w:rPr>
          <w:rFonts w:eastAsia="PMingLiU" w:cs="Arial"/>
          <w:b/>
          <w:bCs/>
          <w:lang w:eastAsia="zh-TW"/>
        </w:rPr>
        <w:t>Changes and Addition of Maritime Products</w:t>
      </w:r>
    </w:p>
    <w:bookmarkEnd w:id="22"/>
    <w:p w14:paraId="51641EAC" w14:textId="77777777" w:rsidR="00BE3E67" w:rsidRPr="00245AFC" w:rsidRDefault="00BE3E67" w:rsidP="009639A9">
      <w:pPr>
        <w:spacing w:after="240"/>
        <w:jc w:val="both"/>
        <w:rPr>
          <w:rFonts w:eastAsia="PMingLiU" w:cs="Arial"/>
          <w:b/>
          <w:lang w:eastAsia="zh-TW"/>
        </w:rPr>
      </w:pPr>
    </w:p>
    <w:p w14:paraId="7DAFF5E0" w14:textId="5CA8C395" w:rsidR="00BE3E67" w:rsidRPr="00245AFC" w:rsidRDefault="00BE3E67" w:rsidP="009639A9">
      <w:pPr>
        <w:spacing w:after="240"/>
        <w:jc w:val="both"/>
        <w:rPr>
          <w:rFonts w:eastAsia="PMingLiU" w:cs="Arial"/>
          <w:bCs/>
          <w:lang w:eastAsia="zh-TW"/>
        </w:rPr>
      </w:pPr>
      <w:r w:rsidRPr="00245AFC">
        <w:rPr>
          <w:rFonts w:eastAsia="PMingLiU" w:cs="Arial"/>
          <w:bCs/>
          <w:lang w:eastAsia="zh-TW"/>
        </w:rPr>
        <w:t>The Intergovernmental Coordination Group for the Pacific Tsunami Warning and Mitigation System (ICG/PTWS),</w:t>
      </w:r>
    </w:p>
    <w:p w14:paraId="6CA81889" w14:textId="29C5FC17" w:rsidR="009639A9" w:rsidRPr="00245AFC" w:rsidRDefault="009639A9" w:rsidP="009639A9">
      <w:pPr>
        <w:spacing w:after="240"/>
        <w:jc w:val="both"/>
        <w:rPr>
          <w:rFonts w:eastAsia="Arial" w:cs="Arial"/>
        </w:rPr>
      </w:pPr>
      <w:r w:rsidRPr="00245AFC">
        <w:rPr>
          <w:rFonts w:eastAsia="Arial" w:cs="Arial"/>
          <w:b/>
        </w:rPr>
        <w:t>Noting</w:t>
      </w:r>
      <w:r w:rsidRPr="00245AFC">
        <w:rPr>
          <w:rFonts w:eastAsia="Arial" w:cs="Arial"/>
        </w:rPr>
        <w:t xml:space="preserve"> </w:t>
      </w:r>
      <w:r w:rsidR="00BE3E67" w:rsidRPr="00245AFC">
        <w:rPr>
          <w:rFonts w:eastAsia="PMingLiU" w:cs="Arial"/>
          <w:lang w:eastAsia="zh-TW"/>
        </w:rPr>
        <w:t>t</w:t>
      </w:r>
      <w:r w:rsidR="00BE3E67" w:rsidRPr="00245AFC">
        <w:rPr>
          <w:rFonts w:eastAsia="Arial" w:cs="Arial"/>
        </w:rPr>
        <w:t>he discussion on proposed PTWC text product changes that included naming coasts with tsunami amplitude forecasts less than 0.3 meters and on adding language to key statements clarifying that they are advice only and intended only for the PTWS coasts</w:t>
      </w:r>
      <w:r w:rsidRPr="00245AFC">
        <w:rPr>
          <w:rFonts w:eastAsia="Arial" w:cs="Arial"/>
        </w:rPr>
        <w:t>,</w:t>
      </w:r>
    </w:p>
    <w:p w14:paraId="07C224ED" w14:textId="5D9B4A41" w:rsidR="009639A9" w:rsidRPr="00245AFC" w:rsidRDefault="00BE3E67" w:rsidP="009639A9">
      <w:pPr>
        <w:spacing w:after="240"/>
        <w:jc w:val="both"/>
        <w:rPr>
          <w:rFonts w:eastAsia="Arial" w:cs="Arial"/>
        </w:rPr>
      </w:pPr>
      <w:r w:rsidRPr="00245AFC">
        <w:rPr>
          <w:rFonts w:eastAsia="PMingLiU" w:cs="Arial"/>
          <w:b/>
          <w:lang w:eastAsia="zh-TW"/>
        </w:rPr>
        <w:t xml:space="preserve">Requests </w:t>
      </w:r>
      <w:r w:rsidR="009639A9" w:rsidRPr="00245AFC">
        <w:rPr>
          <w:rFonts w:eastAsia="Arial" w:cs="Arial"/>
        </w:rPr>
        <w:t xml:space="preserve">that </w:t>
      </w:r>
      <w:r w:rsidRPr="00245AFC">
        <w:rPr>
          <w:rFonts w:eastAsia="Arial" w:cs="Arial"/>
        </w:rPr>
        <w:t xml:space="preserve">TWC eliminate section naming coasts with a less than </w:t>
      </w:r>
      <w:proofErr w:type="gramStart"/>
      <w:r w:rsidRPr="00245AFC">
        <w:rPr>
          <w:rFonts w:eastAsia="Arial" w:cs="Arial"/>
        </w:rPr>
        <w:t>0.3 meter</w:t>
      </w:r>
      <w:proofErr w:type="gramEnd"/>
      <w:r w:rsidRPr="00245AFC">
        <w:rPr>
          <w:rFonts w:eastAsia="Arial" w:cs="Arial"/>
        </w:rPr>
        <w:t xml:space="preserve"> amplitude forecast and include clarifying language about the application of key text product statements - that they are advice only and only for PTWS coasts</w:t>
      </w:r>
      <w:r w:rsidRPr="00245AFC">
        <w:rPr>
          <w:rFonts w:eastAsia="PMingLiU" w:cs="Arial"/>
          <w:lang w:eastAsia="zh-TW"/>
        </w:rPr>
        <w:t xml:space="preserve">, </w:t>
      </w:r>
    </w:p>
    <w:p w14:paraId="3E0F53D1" w14:textId="306C0E36" w:rsidR="009639A9" w:rsidRPr="00245AFC" w:rsidRDefault="00BE3E67" w:rsidP="009639A9">
      <w:pPr>
        <w:spacing w:after="240"/>
        <w:jc w:val="both"/>
        <w:rPr>
          <w:rFonts w:eastAsia="PMingLiU" w:cs="Arial"/>
          <w:b/>
          <w:lang w:eastAsia="zh-TW"/>
        </w:rPr>
      </w:pPr>
      <w:r w:rsidRPr="00245AFC">
        <w:rPr>
          <w:rFonts w:eastAsia="PMingLiU" w:cs="Arial"/>
          <w:b/>
          <w:bCs/>
          <w:lang w:eastAsia="zh-TW"/>
        </w:rPr>
        <w:t xml:space="preserve">Also noting </w:t>
      </w:r>
      <w:r w:rsidRPr="00245AFC">
        <w:rPr>
          <w:rFonts w:eastAsia="PMingLiU" w:cs="Arial"/>
          <w:lang w:eastAsia="zh-TW"/>
        </w:rPr>
        <w:t xml:space="preserve">that </w:t>
      </w:r>
      <w:r w:rsidRPr="00245AFC">
        <w:rPr>
          <w:rFonts w:cs="Arial"/>
        </w:rPr>
        <w:t xml:space="preserve">the </w:t>
      </w:r>
      <w:r w:rsidR="002D2548" w:rsidRPr="00245AFC">
        <w:rPr>
          <w:rFonts w:cs="Arial"/>
        </w:rPr>
        <w:t xml:space="preserve">International Hydrographic Organization </w:t>
      </w:r>
      <w:r w:rsidR="002D2548" w:rsidRPr="00245AFC">
        <w:rPr>
          <w:rFonts w:eastAsia="PMingLiU" w:cs="Arial"/>
          <w:lang w:eastAsia="zh-TW"/>
        </w:rPr>
        <w:t>(</w:t>
      </w:r>
      <w:r w:rsidRPr="00245AFC">
        <w:rPr>
          <w:rFonts w:cs="Arial"/>
        </w:rPr>
        <w:t>IHO</w:t>
      </w:r>
      <w:r w:rsidR="002D2548" w:rsidRPr="00245AFC">
        <w:rPr>
          <w:rFonts w:eastAsia="PMingLiU" w:cs="Arial"/>
          <w:lang w:eastAsia="zh-TW"/>
        </w:rPr>
        <w:t>)</w:t>
      </w:r>
      <w:r w:rsidRPr="00245AFC">
        <w:rPr>
          <w:rFonts w:cs="Arial"/>
        </w:rPr>
        <w:t xml:space="preserve"> World Wide Navigational Warning System's request</w:t>
      </w:r>
      <w:r w:rsidRPr="00245AFC">
        <w:rPr>
          <w:rFonts w:eastAsia="PMingLiU" w:cs="Arial"/>
          <w:lang w:eastAsia="zh-TW"/>
        </w:rPr>
        <w:t>ed</w:t>
      </w:r>
      <w:r w:rsidRPr="00245AFC">
        <w:rPr>
          <w:rFonts w:cs="Arial"/>
        </w:rPr>
        <w:t xml:space="preserve"> TSPs </w:t>
      </w:r>
      <w:r w:rsidR="002D2548" w:rsidRPr="00245AFC">
        <w:rPr>
          <w:rFonts w:eastAsia="PMingLiU" w:cs="Arial"/>
          <w:lang w:eastAsia="zh-TW"/>
        </w:rPr>
        <w:t xml:space="preserve">to </w:t>
      </w:r>
      <w:r w:rsidRPr="00245AFC">
        <w:rPr>
          <w:rFonts w:cs="Arial"/>
        </w:rPr>
        <w:t>produce concise Informational products about tsunami threats for NAVAREA Coordinators</w:t>
      </w:r>
      <w:r w:rsidRPr="00245AFC">
        <w:rPr>
          <w:rFonts w:eastAsia="PMingLiU" w:cs="Arial"/>
          <w:lang w:eastAsia="zh-TW"/>
        </w:rPr>
        <w:t>,</w:t>
      </w:r>
    </w:p>
    <w:p w14:paraId="1C9E3774" w14:textId="0F3DF7D6" w:rsidR="00BE3E67" w:rsidRPr="00245AFC" w:rsidRDefault="00BE3E67" w:rsidP="009639A9">
      <w:pPr>
        <w:spacing w:after="240"/>
        <w:jc w:val="both"/>
        <w:rPr>
          <w:rFonts w:eastAsia="PMingLiU" w:cs="Arial"/>
          <w:b/>
          <w:lang w:eastAsia="zh-TW"/>
        </w:rPr>
      </w:pPr>
      <w:r w:rsidRPr="00245AFC">
        <w:rPr>
          <w:rFonts w:eastAsia="PMingLiU" w:cs="Arial"/>
          <w:b/>
          <w:lang w:eastAsia="zh-TW"/>
        </w:rPr>
        <w:t>Recalling</w:t>
      </w:r>
      <w:r w:rsidRPr="00245AFC">
        <w:rPr>
          <w:rFonts w:eastAsia="PMingLiU" w:cs="Arial"/>
          <w:bCs/>
          <w:lang w:eastAsia="zh-TW"/>
        </w:rPr>
        <w:t xml:space="preserve"> </w:t>
      </w:r>
      <w:r w:rsidR="002D2548" w:rsidRPr="00245AFC">
        <w:rPr>
          <w:rFonts w:eastAsia="PMingLiU" w:cs="Arial"/>
          <w:bCs/>
          <w:lang w:eastAsia="zh-TW"/>
        </w:rPr>
        <w:t xml:space="preserve">that </w:t>
      </w:r>
      <w:r w:rsidRPr="00245AFC">
        <w:rPr>
          <w:rFonts w:eastAsia="PMingLiU" w:cs="Arial"/>
          <w:bCs/>
          <w:lang w:eastAsia="zh-TW"/>
        </w:rPr>
        <w:t>IOC Decision A-32/3.4.1 instruct</w:t>
      </w:r>
      <w:r w:rsidR="002D2548" w:rsidRPr="00245AFC">
        <w:rPr>
          <w:rFonts w:eastAsia="PMingLiU" w:cs="Arial"/>
          <w:bCs/>
          <w:lang w:eastAsia="zh-TW"/>
        </w:rPr>
        <w:t>ed</w:t>
      </w:r>
      <w:r w:rsidRPr="00245AFC">
        <w:rPr>
          <w:rFonts w:eastAsia="PMingLiU" w:cs="Arial"/>
          <w:bCs/>
          <w:lang w:eastAsia="zh-TW"/>
        </w:rPr>
        <w:t xml:space="preserve"> ICG TSPs in collaboration with NAVAREA operators of IHO</w:t>
      </w:r>
      <w:r w:rsidR="002D2548" w:rsidRPr="00245AFC">
        <w:rPr>
          <w:rFonts w:eastAsia="PMingLiU" w:cs="Arial"/>
          <w:bCs/>
          <w:lang w:eastAsia="zh-TW"/>
        </w:rPr>
        <w:t xml:space="preserve"> to</w:t>
      </w:r>
      <w:r w:rsidRPr="00245AFC">
        <w:rPr>
          <w:rFonts w:eastAsia="PMingLiU" w:cs="Arial"/>
          <w:bCs/>
          <w:lang w:eastAsia="zh-TW"/>
        </w:rPr>
        <w:t xml:space="preserve"> test the tsunami maritime safety products in 2023/24, with a view to operationally implementing them in 2024-2025,</w:t>
      </w:r>
    </w:p>
    <w:p w14:paraId="7E90EA43" w14:textId="7745579C" w:rsidR="009639A9" w:rsidRPr="00245AFC" w:rsidRDefault="00BE3E67" w:rsidP="009639A9">
      <w:pPr>
        <w:spacing w:after="240"/>
        <w:jc w:val="both"/>
        <w:rPr>
          <w:rFonts w:eastAsia="Arial" w:cs="Arial"/>
        </w:rPr>
      </w:pPr>
      <w:r w:rsidRPr="00245AFC">
        <w:rPr>
          <w:rFonts w:eastAsia="PMingLiU" w:cs="Arial"/>
          <w:b/>
          <w:lang w:eastAsia="zh-TW"/>
        </w:rPr>
        <w:t xml:space="preserve">Considering </w:t>
      </w:r>
      <w:r w:rsidRPr="00245AFC">
        <w:rPr>
          <w:rFonts w:eastAsia="PMingLiU" w:cs="Arial"/>
          <w:lang w:eastAsia="zh-TW"/>
        </w:rPr>
        <w:t xml:space="preserve">that </w:t>
      </w:r>
      <w:r w:rsidR="002D2548" w:rsidRPr="00245AFC">
        <w:rPr>
          <w:rFonts w:eastAsia="PMingLiU" w:cs="Arial"/>
          <w:lang w:eastAsia="zh-TW"/>
        </w:rPr>
        <w:t xml:space="preserve">that the Pacific Tsunami Warning </w:t>
      </w:r>
      <w:proofErr w:type="spellStart"/>
      <w:r w:rsidR="002D2548" w:rsidRPr="00245AFC">
        <w:rPr>
          <w:rFonts w:eastAsia="PMingLiU" w:cs="Arial"/>
          <w:lang w:eastAsia="zh-TW"/>
        </w:rPr>
        <w:t>Center</w:t>
      </w:r>
      <w:proofErr w:type="spellEnd"/>
      <w:r w:rsidR="002D2548" w:rsidRPr="00245AFC">
        <w:rPr>
          <w:rFonts w:eastAsia="PMingLiU" w:cs="Arial"/>
          <w:lang w:eastAsia="zh-TW"/>
        </w:rPr>
        <w:t xml:space="preserve"> as a TSP that covers all coasts of the PTWS has agreed to provide this service for the PTWS and has designed such products, conducted a communication test with Pacific NAVAREA Coordinators, and produced a draft guide to those products,</w:t>
      </w:r>
    </w:p>
    <w:p w14:paraId="4F38913E" w14:textId="5C3CDDAB" w:rsidR="009639A9" w:rsidRPr="00245AFC" w:rsidRDefault="009639A9" w:rsidP="009639A9">
      <w:pPr>
        <w:spacing w:after="240"/>
        <w:jc w:val="both"/>
        <w:rPr>
          <w:rFonts w:eastAsia="PMingLiU" w:cs="Arial"/>
          <w:lang w:eastAsia="zh-TW"/>
        </w:rPr>
      </w:pPr>
      <w:r w:rsidRPr="00245AFC">
        <w:rPr>
          <w:rFonts w:eastAsia="Arial" w:cs="Arial"/>
          <w:b/>
        </w:rPr>
        <w:t>Requests</w:t>
      </w:r>
      <w:r w:rsidRPr="00245AFC">
        <w:rPr>
          <w:rFonts w:eastAsia="Arial" w:cs="Arial"/>
        </w:rPr>
        <w:t xml:space="preserve"> </w:t>
      </w:r>
      <w:r w:rsidR="008804C3" w:rsidRPr="00245AFC">
        <w:rPr>
          <w:rFonts w:eastAsia="Arial" w:cs="Arial"/>
        </w:rPr>
        <w:t xml:space="preserve">PTWC </w:t>
      </w:r>
      <w:r w:rsidR="008804C3" w:rsidRPr="00245AFC">
        <w:rPr>
          <w:rFonts w:eastAsia="PMingLiU" w:cs="Arial"/>
          <w:lang w:eastAsia="zh-TW"/>
        </w:rPr>
        <w:t xml:space="preserve">to </w:t>
      </w:r>
      <w:r w:rsidR="008804C3" w:rsidRPr="00245AFC">
        <w:rPr>
          <w:rFonts w:eastAsia="Arial" w:cs="Arial"/>
        </w:rPr>
        <w:t xml:space="preserve">implement the products in 2025 following the next meeting of the </w:t>
      </w:r>
      <w:proofErr w:type="gramStart"/>
      <w:r w:rsidR="008804C3" w:rsidRPr="00245AFC">
        <w:rPr>
          <w:rFonts w:eastAsia="Arial" w:cs="Arial"/>
        </w:rPr>
        <w:t>World Wide</w:t>
      </w:r>
      <w:proofErr w:type="gramEnd"/>
      <w:r w:rsidR="008804C3" w:rsidRPr="00245AFC">
        <w:rPr>
          <w:rFonts w:eastAsia="Arial" w:cs="Arial"/>
        </w:rPr>
        <w:t xml:space="preserve"> Navigational Warning System in September 2025.</w:t>
      </w:r>
    </w:p>
    <w:p w14:paraId="4414813E" w14:textId="77777777" w:rsidR="00B86CE2" w:rsidRPr="00245AFC" w:rsidRDefault="00B86CE2" w:rsidP="009639A9">
      <w:pPr>
        <w:spacing w:after="240"/>
        <w:jc w:val="both"/>
        <w:rPr>
          <w:rFonts w:eastAsia="PMingLiU" w:cs="Arial"/>
          <w:lang w:eastAsia="zh-TW"/>
        </w:rPr>
      </w:pPr>
    </w:p>
    <w:p w14:paraId="4828E990" w14:textId="77777777" w:rsidR="009639A9" w:rsidRPr="00245AFC" w:rsidRDefault="009639A9" w:rsidP="009639A9">
      <w:pPr>
        <w:spacing w:after="240"/>
        <w:jc w:val="both"/>
        <w:rPr>
          <w:rFonts w:cs="Arial"/>
        </w:rPr>
      </w:pPr>
    </w:p>
    <w:bookmarkEnd w:id="23"/>
    <w:p w14:paraId="649524AF" w14:textId="77777777" w:rsidR="009639A9" w:rsidRPr="00245AFC" w:rsidRDefault="009639A9" w:rsidP="009639A9">
      <w:pPr>
        <w:spacing w:after="240"/>
        <w:jc w:val="both"/>
        <w:rPr>
          <w:rFonts w:cs="Arial"/>
        </w:rPr>
      </w:pPr>
    </w:p>
    <w:p w14:paraId="48AD3294" w14:textId="77777777" w:rsidR="009639A9" w:rsidRPr="00245AFC" w:rsidRDefault="009639A9" w:rsidP="009639A9">
      <w:pPr>
        <w:spacing w:after="240"/>
        <w:jc w:val="both"/>
        <w:rPr>
          <w:rFonts w:cs="Arial"/>
        </w:rPr>
      </w:pPr>
    </w:p>
    <w:p w14:paraId="377A2BE9" w14:textId="77777777" w:rsidR="009639A9" w:rsidRPr="00245AFC" w:rsidRDefault="009639A9" w:rsidP="009639A9">
      <w:pPr>
        <w:spacing w:after="240"/>
        <w:jc w:val="both"/>
        <w:rPr>
          <w:rFonts w:cs="Arial"/>
        </w:rPr>
      </w:pPr>
    </w:p>
    <w:p w14:paraId="64F362CF" w14:textId="77777777" w:rsidR="009639A9" w:rsidRPr="00245AFC" w:rsidRDefault="009639A9" w:rsidP="009639A9">
      <w:pPr>
        <w:spacing w:after="240"/>
        <w:jc w:val="both"/>
        <w:rPr>
          <w:rFonts w:cs="Arial"/>
        </w:rPr>
      </w:pPr>
    </w:p>
    <w:p w14:paraId="68227EE1" w14:textId="77777777" w:rsidR="009639A9" w:rsidRPr="00245AFC" w:rsidRDefault="009639A9" w:rsidP="009639A9">
      <w:pPr>
        <w:spacing w:after="240"/>
        <w:jc w:val="both"/>
        <w:rPr>
          <w:rFonts w:cs="Arial"/>
        </w:rPr>
      </w:pPr>
    </w:p>
    <w:p w14:paraId="0E6A7C38" w14:textId="77777777" w:rsidR="009639A9" w:rsidRPr="00245AFC" w:rsidRDefault="009639A9" w:rsidP="009639A9">
      <w:pPr>
        <w:spacing w:after="240"/>
        <w:jc w:val="both"/>
        <w:rPr>
          <w:rFonts w:cs="Arial"/>
        </w:rPr>
      </w:pPr>
    </w:p>
    <w:p w14:paraId="262C3B33" w14:textId="77777777" w:rsidR="009639A9" w:rsidRPr="00245AFC" w:rsidRDefault="009639A9" w:rsidP="009639A9">
      <w:pPr>
        <w:spacing w:after="240"/>
        <w:jc w:val="both"/>
        <w:rPr>
          <w:rFonts w:cs="Arial"/>
        </w:rPr>
      </w:pPr>
    </w:p>
    <w:p w14:paraId="09E7D89D" w14:textId="77777777" w:rsidR="009639A9" w:rsidRPr="00245AFC" w:rsidRDefault="009639A9" w:rsidP="009639A9">
      <w:pPr>
        <w:spacing w:after="240"/>
        <w:jc w:val="both"/>
        <w:rPr>
          <w:rFonts w:cs="Arial"/>
        </w:rPr>
      </w:pPr>
    </w:p>
    <w:p w14:paraId="1E6DC4A5" w14:textId="77777777" w:rsidR="009639A9" w:rsidRPr="00245AFC" w:rsidRDefault="009639A9" w:rsidP="009639A9">
      <w:pPr>
        <w:spacing w:after="240"/>
        <w:jc w:val="both"/>
        <w:rPr>
          <w:rFonts w:cs="Arial"/>
        </w:rPr>
      </w:pPr>
    </w:p>
    <w:p w14:paraId="340D8645" w14:textId="1CADE4B2" w:rsidR="009639A9" w:rsidRPr="00245AFC" w:rsidRDefault="009639A9" w:rsidP="009639A9">
      <w:pPr>
        <w:keepNext/>
        <w:shd w:val="clear" w:color="auto" w:fill="FFFFFF"/>
        <w:jc w:val="center"/>
        <w:rPr>
          <w:rFonts w:eastAsia="PMingLiU" w:cs="Arial"/>
          <w:u w:val="single"/>
          <w:lang w:eastAsia="zh-TW"/>
        </w:rPr>
      </w:pPr>
      <w:r w:rsidRPr="00245AFC">
        <w:rPr>
          <w:rFonts w:eastAsia="Arial" w:cs="Arial"/>
          <w:u w:val="single"/>
        </w:rPr>
        <w:t>Recommendation ICG/PTWS-XXX</w:t>
      </w:r>
      <w:r w:rsidR="009E595F" w:rsidRPr="00245AFC">
        <w:rPr>
          <w:rFonts w:eastAsia="PMingLiU" w:cs="Arial"/>
          <w:u w:val="single"/>
          <w:lang w:eastAsia="zh-TW"/>
        </w:rPr>
        <w:t>I</w:t>
      </w:r>
      <w:r w:rsidRPr="00245AFC">
        <w:rPr>
          <w:rFonts w:eastAsia="Arial" w:cs="Arial"/>
          <w:u w:val="single"/>
        </w:rPr>
        <w:t>.</w:t>
      </w:r>
      <w:r w:rsidR="0005020C" w:rsidRPr="00245AFC">
        <w:rPr>
          <w:rFonts w:eastAsia="PMingLiU" w:cs="Arial"/>
          <w:u w:val="single"/>
          <w:lang w:eastAsia="zh-TW"/>
        </w:rPr>
        <w:t>6</w:t>
      </w:r>
    </w:p>
    <w:p w14:paraId="05E4E14F" w14:textId="77777777" w:rsidR="009639A9" w:rsidRPr="00245AFC" w:rsidRDefault="009639A9" w:rsidP="009639A9">
      <w:pPr>
        <w:spacing w:after="240"/>
        <w:jc w:val="center"/>
        <w:rPr>
          <w:rFonts w:eastAsia="Arial" w:cs="Arial"/>
        </w:rPr>
      </w:pPr>
      <w:r w:rsidRPr="00245AFC">
        <w:rPr>
          <w:rFonts w:eastAsia="Arial" w:cs="Arial"/>
          <w:b/>
        </w:rPr>
        <w:t>Disaster Risk Management and Preparedness</w:t>
      </w:r>
    </w:p>
    <w:p w14:paraId="5118F310" w14:textId="77777777" w:rsidR="007F3F11" w:rsidRPr="00245AFC" w:rsidRDefault="007F3F11" w:rsidP="009639A9">
      <w:pPr>
        <w:spacing w:after="240"/>
        <w:jc w:val="both"/>
        <w:rPr>
          <w:rFonts w:eastAsia="PMingLiU" w:cs="Arial"/>
          <w:lang w:eastAsia="zh-TW"/>
        </w:rPr>
      </w:pPr>
    </w:p>
    <w:p w14:paraId="38A437D1" w14:textId="0C91D159" w:rsidR="009639A9" w:rsidRPr="00245AFC" w:rsidRDefault="009639A9" w:rsidP="009639A9">
      <w:pPr>
        <w:spacing w:after="240"/>
        <w:jc w:val="both"/>
        <w:rPr>
          <w:rFonts w:eastAsia="Arial" w:cs="Arial"/>
        </w:rPr>
      </w:pPr>
      <w:r w:rsidRPr="00245AFC">
        <w:rPr>
          <w:rFonts w:eastAsia="Arial" w:cs="Arial"/>
        </w:rPr>
        <w:t>The Intergovernmental Coordination Group for the Pacific Tsunami Warning and Mitigation System (ICG/PTWS),</w:t>
      </w:r>
    </w:p>
    <w:p w14:paraId="26D46216" w14:textId="29F369FA" w:rsidR="006F54AC" w:rsidRPr="00245AFC" w:rsidRDefault="006F54AC" w:rsidP="009639A9">
      <w:pPr>
        <w:spacing w:after="240"/>
        <w:jc w:val="both"/>
        <w:rPr>
          <w:rFonts w:eastAsia="PMingLiU" w:cs="Arial"/>
          <w:bCs/>
          <w:lang w:val="en-NZ" w:eastAsia="zh-TW"/>
        </w:rPr>
      </w:pPr>
      <w:r w:rsidRPr="00245AFC">
        <w:rPr>
          <w:rFonts w:eastAsia="PMingLiU" w:cs="Arial"/>
          <w:b/>
          <w:lang w:val="en-NZ" w:eastAsia="zh-TW"/>
        </w:rPr>
        <w:t>Recalling</w:t>
      </w:r>
      <w:r w:rsidRPr="00245AFC">
        <w:rPr>
          <w:rFonts w:eastAsia="PMingLiU" w:cs="Arial"/>
          <w:bCs/>
          <w:lang w:val="en-NZ" w:eastAsia="zh-TW"/>
        </w:rPr>
        <w:t xml:space="preserve"> that nearly 70% of the world's historical tsunamis have occurred in the Pacific and 99% of the tsunami deaths from local and regional tsunamis, thus making tsunami community preparedness, such as through programmes like Tsunami Ready, a high-priority action for saving lives,</w:t>
      </w:r>
    </w:p>
    <w:p w14:paraId="0EFE1589" w14:textId="23AC5F65" w:rsidR="009639A9" w:rsidRPr="00245AFC" w:rsidRDefault="009639A9" w:rsidP="009639A9">
      <w:pPr>
        <w:spacing w:after="240"/>
        <w:jc w:val="both"/>
        <w:rPr>
          <w:rFonts w:eastAsia="Arial" w:cs="Arial"/>
        </w:rPr>
      </w:pPr>
      <w:r w:rsidRPr="00245AFC">
        <w:rPr>
          <w:rFonts w:eastAsia="Arial" w:cs="Arial"/>
          <w:b/>
        </w:rPr>
        <w:t>Notes</w:t>
      </w:r>
      <w:r w:rsidRPr="00245AFC">
        <w:rPr>
          <w:rFonts w:eastAsia="Arial" w:cs="Arial"/>
        </w:rPr>
        <w:t xml:space="preserve"> the report of Working Group 3 (Disaster Management &amp; Preparedness),</w:t>
      </w:r>
    </w:p>
    <w:p w14:paraId="448CDC9F" w14:textId="5D8426CF" w:rsidR="009639A9" w:rsidRPr="00245AFC" w:rsidRDefault="006F54AC" w:rsidP="009639A9">
      <w:pPr>
        <w:spacing w:after="240"/>
        <w:jc w:val="both"/>
        <w:rPr>
          <w:rFonts w:eastAsia="PMingLiU" w:cs="Arial"/>
          <w:lang w:eastAsia="zh-TW"/>
        </w:rPr>
      </w:pPr>
      <w:r w:rsidRPr="00245AFC">
        <w:rPr>
          <w:rFonts w:eastAsia="Arial" w:cs="Arial"/>
          <w:b/>
        </w:rPr>
        <w:t xml:space="preserve">Appreciates and thanks </w:t>
      </w:r>
      <w:r w:rsidRPr="00245AFC">
        <w:rPr>
          <w:rFonts w:eastAsia="Arial" w:cs="Arial"/>
          <w:bCs/>
        </w:rPr>
        <w:t xml:space="preserve">the ongoing significant effort and leadership provided by the ITIC for tsunami preparedness in the Pacific, including through standard operating procedures (SOP) training, online training under the </w:t>
      </w:r>
      <w:proofErr w:type="spellStart"/>
      <w:r w:rsidRPr="00245AFC">
        <w:rPr>
          <w:rFonts w:eastAsia="Arial" w:cs="Arial"/>
          <w:bCs/>
        </w:rPr>
        <w:t>OceanTeacher</w:t>
      </w:r>
      <w:proofErr w:type="spellEnd"/>
      <w:r w:rsidRPr="00245AFC">
        <w:rPr>
          <w:rFonts w:eastAsia="Arial" w:cs="Arial"/>
          <w:bCs/>
        </w:rPr>
        <w:t xml:space="preserve"> Global Academy, and the creation and distribution awareness products</w:t>
      </w:r>
      <w:r w:rsidRPr="00245AFC">
        <w:rPr>
          <w:rFonts w:eastAsia="PMingLiU" w:cs="Arial"/>
          <w:bCs/>
          <w:lang w:eastAsia="zh-TW"/>
        </w:rPr>
        <w:t>.</w:t>
      </w:r>
    </w:p>
    <w:p w14:paraId="6AF88DE9" w14:textId="225E8AD3" w:rsidR="009639A9" w:rsidRPr="00245AFC" w:rsidRDefault="006F54AC" w:rsidP="009639A9">
      <w:pPr>
        <w:spacing w:after="240"/>
        <w:jc w:val="both"/>
        <w:rPr>
          <w:rFonts w:eastAsia="Arial" w:cs="Arial"/>
        </w:rPr>
      </w:pPr>
      <w:r w:rsidRPr="00245AFC">
        <w:rPr>
          <w:rFonts w:eastAsia="PMingLiU" w:cs="Arial"/>
          <w:b/>
          <w:lang w:eastAsia="zh-TW"/>
        </w:rPr>
        <w:t xml:space="preserve">Notes </w:t>
      </w:r>
      <w:r w:rsidR="009E595F" w:rsidRPr="00245AFC">
        <w:rPr>
          <w:rFonts w:eastAsia="PMingLiU" w:cs="Arial"/>
          <w:bCs/>
          <w:lang w:eastAsia="zh-TW"/>
        </w:rPr>
        <w:t xml:space="preserve">the </w:t>
      </w:r>
      <w:r w:rsidRPr="00245AFC">
        <w:rPr>
          <w:rFonts w:eastAsia="PMingLiU" w:cs="Arial"/>
          <w:bCs/>
          <w:lang w:eastAsia="zh-TW"/>
        </w:rPr>
        <w:t xml:space="preserve">importance of </w:t>
      </w:r>
      <w:proofErr w:type="spellStart"/>
      <w:r w:rsidRPr="00245AFC">
        <w:rPr>
          <w:rFonts w:eastAsia="PMingLiU" w:cs="Arial"/>
          <w:bCs/>
          <w:lang w:eastAsia="zh-TW"/>
        </w:rPr>
        <w:t>PacWave</w:t>
      </w:r>
      <w:proofErr w:type="spellEnd"/>
      <w:r w:rsidRPr="00245AFC">
        <w:rPr>
          <w:rFonts w:eastAsia="PMingLiU" w:cs="Arial"/>
          <w:bCs/>
          <w:lang w:eastAsia="zh-TW"/>
        </w:rPr>
        <w:t xml:space="preserve"> exercises for improving tsunami disaster management and preparedness, and in particular the ongoing efforts to involve </w:t>
      </w:r>
      <w:r w:rsidR="00C52DC3" w:rsidRPr="00245AFC">
        <w:rPr>
          <w:rFonts w:eastAsia="PMingLiU" w:cs="Arial"/>
          <w:bCs/>
          <w:lang w:eastAsia="zh-TW"/>
        </w:rPr>
        <w:t>N</w:t>
      </w:r>
      <w:r w:rsidRPr="00245AFC">
        <w:rPr>
          <w:rFonts w:eastAsia="PMingLiU" w:cs="Arial"/>
          <w:bCs/>
          <w:lang w:eastAsia="zh-TW"/>
        </w:rPr>
        <w:t xml:space="preserve">ational </w:t>
      </w:r>
      <w:r w:rsidR="00C52DC3" w:rsidRPr="00245AFC">
        <w:rPr>
          <w:rFonts w:eastAsia="PMingLiU" w:cs="Arial"/>
          <w:bCs/>
          <w:lang w:eastAsia="zh-TW"/>
        </w:rPr>
        <w:t>D</w:t>
      </w:r>
      <w:r w:rsidRPr="00245AFC">
        <w:rPr>
          <w:rFonts w:eastAsia="PMingLiU" w:cs="Arial"/>
          <w:bCs/>
          <w:lang w:eastAsia="zh-TW"/>
        </w:rPr>
        <w:t xml:space="preserve">isaster </w:t>
      </w:r>
      <w:r w:rsidR="00C52DC3" w:rsidRPr="00245AFC">
        <w:rPr>
          <w:rFonts w:eastAsia="PMingLiU" w:cs="Arial"/>
          <w:bCs/>
          <w:lang w:eastAsia="zh-TW"/>
        </w:rPr>
        <w:t>M</w:t>
      </w:r>
      <w:r w:rsidRPr="00245AFC">
        <w:rPr>
          <w:rFonts w:eastAsia="PMingLiU" w:cs="Arial"/>
          <w:bCs/>
          <w:lang w:eastAsia="zh-TW"/>
        </w:rPr>
        <w:t xml:space="preserve">anagement </w:t>
      </w:r>
      <w:r w:rsidR="00C52DC3" w:rsidRPr="00245AFC">
        <w:rPr>
          <w:rFonts w:eastAsia="PMingLiU" w:cs="Arial"/>
          <w:bCs/>
          <w:highlight w:val="yellow"/>
          <w:lang w:eastAsia="zh-TW"/>
        </w:rPr>
        <w:t>Offices</w:t>
      </w:r>
      <w:r w:rsidR="00C52DC3" w:rsidRPr="00245AFC">
        <w:rPr>
          <w:rFonts w:eastAsia="PMingLiU" w:cs="Arial"/>
          <w:bCs/>
          <w:lang w:eastAsia="zh-TW"/>
        </w:rPr>
        <w:t xml:space="preserve"> </w:t>
      </w:r>
      <w:r w:rsidRPr="00245AFC">
        <w:rPr>
          <w:rFonts w:eastAsia="PMingLiU" w:cs="Arial"/>
          <w:bCs/>
          <w:lang w:eastAsia="zh-TW"/>
        </w:rPr>
        <w:t>(NDMOs) to prepare and respond</w:t>
      </w:r>
      <w:r w:rsidR="009639A9" w:rsidRPr="00245AFC">
        <w:rPr>
          <w:rFonts w:eastAsia="Arial" w:cs="Arial"/>
        </w:rPr>
        <w:t>,</w:t>
      </w:r>
    </w:p>
    <w:p w14:paraId="1F46F010" w14:textId="53E4CFD5" w:rsidR="009639A9" w:rsidRPr="00245AFC" w:rsidRDefault="00BF69C5" w:rsidP="009639A9">
      <w:pPr>
        <w:spacing w:after="240"/>
        <w:jc w:val="both"/>
        <w:rPr>
          <w:rFonts w:eastAsia="Arial" w:cs="Arial"/>
        </w:rPr>
      </w:pPr>
      <w:r w:rsidRPr="00245AFC">
        <w:rPr>
          <w:rFonts w:eastAsia="PMingLiU" w:cs="Arial"/>
          <w:b/>
          <w:lang w:eastAsia="zh-TW"/>
        </w:rPr>
        <w:t xml:space="preserve">Also Notes </w:t>
      </w:r>
      <w:r w:rsidRPr="00245AFC">
        <w:rPr>
          <w:rFonts w:eastAsia="Arial" w:cs="Arial"/>
        </w:rPr>
        <w:t>the importance of encouraging more NDMO participation and involvement in PTWS discussions and governance mechanisms, especially given the nature of the UN Ocean Decade Goals and their connection with disaster management and preparedness</w:t>
      </w:r>
      <w:r w:rsidRPr="00245AFC">
        <w:rPr>
          <w:rFonts w:eastAsia="PMingLiU" w:cs="Arial"/>
          <w:lang w:eastAsia="zh-TW"/>
        </w:rPr>
        <w:t xml:space="preserve">, </w:t>
      </w:r>
      <w:r w:rsidR="00292FD6" w:rsidRPr="00245AFC">
        <w:rPr>
          <w:rFonts w:eastAsia="Arial" w:cs="Arial"/>
        </w:rPr>
        <w:t xml:space="preserve"> </w:t>
      </w:r>
      <w:r w:rsidR="00292FD6" w:rsidRPr="00245AFC">
        <w:rPr>
          <w:rFonts w:eastAsia="PMingLiU" w:cs="Arial"/>
          <w:lang w:eastAsia="zh-TW"/>
        </w:rPr>
        <w:t xml:space="preserve"> </w:t>
      </w:r>
    </w:p>
    <w:p w14:paraId="7F7456EC" w14:textId="698F1B3C" w:rsidR="009639A9" w:rsidRPr="00245AFC" w:rsidRDefault="00BF69C5" w:rsidP="009639A9">
      <w:pPr>
        <w:spacing w:after="240"/>
        <w:jc w:val="both"/>
        <w:rPr>
          <w:rFonts w:eastAsia="Arial" w:cs="Arial"/>
          <w:bCs/>
        </w:rPr>
      </w:pPr>
      <w:r w:rsidRPr="00245AFC">
        <w:rPr>
          <w:rFonts w:eastAsia="PMingLiU" w:cs="Arial"/>
          <w:b/>
          <w:lang w:eastAsia="zh-TW"/>
        </w:rPr>
        <w:t xml:space="preserve">Encourages </w:t>
      </w:r>
      <w:r w:rsidRPr="00245AFC">
        <w:rPr>
          <w:rFonts w:eastAsia="PMingLiU" w:cs="Arial"/>
          <w:bCs/>
          <w:lang w:eastAsia="zh-TW"/>
        </w:rPr>
        <w:t xml:space="preserve">Member States to provide nominated representatives, particularly                                         from national disaster management </w:t>
      </w:r>
      <w:r w:rsidR="00FA1CF0" w:rsidRPr="00245AFC">
        <w:rPr>
          <w:rFonts w:eastAsia="PMingLiU" w:cs="Arial"/>
          <w:bCs/>
          <w:lang w:eastAsia="zh-TW"/>
        </w:rPr>
        <w:t xml:space="preserve">offices </w:t>
      </w:r>
      <w:r w:rsidRPr="00245AFC">
        <w:rPr>
          <w:rFonts w:eastAsia="PMingLiU" w:cs="Arial"/>
          <w:bCs/>
          <w:lang w:eastAsia="zh-TW"/>
        </w:rPr>
        <w:t>to WG3 Disaster Risk Management and Preparedness to support an active work programme for this working group.</w:t>
      </w:r>
    </w:p>
    <w:p w14:paraId="2D379605" w14:textId="1BFBAF44" w:rsidR="009639A9" w:rsidRPr="00245AFC" w:rsidRDefault="00F90B67" w:rsidP="009639A9">
      <w:pPr>
        <w:spacing w:after="240"/>
        <w:jc w:val="both"/>
        <w:rPr>
          <w:rFonts w:eastAsia="Arial" w:cs="Arial"/>
        </w:rPr>
      </w:pPr>
      <w:r w:rsidRPr="00245AFC">
        <w:rPr>
          <w:rFonts w:eastAsia="PMingLiU" w:cs="Arial"/>
          <w:b/>
          <w:lang w:eastAsia="zh-TW"/>
        </w:rPr>
        <w:t xml:space="preserve">Notes </w:t>
      </w:r>
      <w:r w:rsidRPr="00245AFC">
        <w:rPr>
          <w:rFonts w:eastAsia="PMingLiU" w:cs="Arial"/>
          <w:bCs/>
          <w:lang w:eastAsia="zh-TW"/>
        </w:rPr>
        <w:t>the benefit of collating best practice guidance and materials on disaster management preparedness for collective reference, and that there is no method currently available to facilitate this,</w:t>
      </w:r>
      <w:r w:rsidRPr="00245AFC">
        <w:rPr>
          <w:rFonts w:eastAsia="PMingLiU" w:cs="Arial"/>
          <w:b/>
          <w:lang w:eastAsia="zh-TW"/>
        </w:rPr>
        <w:t xml:space="preserve"> </w:t>
      </w:r>
      <w:r w:rsidR="009639A9" w:rsidRPr="00245AFC">
        <w:rPr>
          <w:rFonts w:eastAsia="Arial" w:cs="Arial"/>
        </w:rPr>
        <w:t xml:space="preserve"> </w:t>
      </w:r>
    </w:p>
    <w:p w14:paraId="78805A01" w14:textId="34509743" w:rsidR="00F90B67" w:rsidRPr="00245AFC" w:rsidRDefault="00F90B67" w:rsidP="00F90B67">
      <w:pPr>
        <w:spacing w:after="240"/>
        <w:jc w:val="both"/>
        <w:rPr>
          <w:rFonts w:eastAsia="PMingLiU" w:cs="Arial"/>
          <w:lang w:eastAsia="zh-TW"/>
        </w:rPr>
      </w:pPr>
      <w:r w:rsidRPr="00245AFC">
        <w:rPr>
          <w:rFonts w:eastAsia="PMingLiU" w:cs="Arial"/>
          <w:b/>
          <w:lang w:eastAsia="zh-TW"/>
        </w:rPr>
        <w:t xml:space="preserve">Requests </w:t>
      </w:r>
      <w:r w:rsidR="00292FD6" w:rsidRPr="00245AFC">
        <w:rPr>
          <w:rFonts w:eastAsia="PMingLiU" w:cs="Arial"/>
          <w:lang w:eastAsia="zh-TW"/>
        </w:rPr>
        <w:t xml:space="preserve">that </w:t>
      </w:r>
      <w:r w:rsidRPr="00245AFC">
        <w:rPr>
          <w:rFonts w:eastAsia="PMingLiU" w:cs="Arial"/>
          <w:lang w:eastAsia="zh-TW"/>
        </w:rPr>
        <w:t>WG3 and the ITIC continue to explore mechanisms with the Secretariat for Member States to share materials, in order to better facilitate the collection and accessibility of best practice resources on disaster management and preparedness topics.</w:t>
      </w:r>
    </w:p>
    <w:p w14:paraId="59CF1585" w14:textId="77777777" w:rsidR="00F90B67" w:rsidRPr="00245AFC" w:rsidRDefault="00F90B67" w:rsidP="009639A9">
      <w:pPr>
        <w:spacing w:after="240"/>
        <w:jc w:val="both"/>
        <w:rPr>
          <w:rFonts w:eastAsia="PMingLiU" w:cs="Arial"/>
          <w:lang w:eastAsia="zh-TW"/>
        </w:rPr>
      </w:pPr>
      <w:r w:rsidRPr="00245AFC">
        <w:rPr>
          <w:rFonts w:eastAsia="PMingLiU" w:cs="Arial"/>
          <w:b/>
          <w:bCs/>
          <w:lang w:eastAsia="zh-TW"/>
        </w:rPr>
        <w:t xml:space="preserve">Welcomes </w:t>
      </w:r>
      <w:r w:rsidRPr="00245AFC">
        <w:rPr>
          <w:rFonts w:eastAsia="PMingLiU" w:cs="Arial"/>
          <w:lang w:eastAsia="zh-TW"/>
        </w:rPr>
        <w:t xml:space="preserve">the ITIC offer to host an interim repository, and </w:t>
      </w:r>
    </w:p>
    <w:p w14:paraId="6F6DE5A3" w14:textId="4A020DCA" w:rsidR="00292FD6" w:rsidRPr="00245AFC" w:rsidRDefault="00F90B67" w:rsidP="009639A9">
      <w:pPr>
        <w:spacing w:after="240"/>
        <w:jc w:val="both"/>
        <w:rPr>
          <w:rFonts w:eastAsia="PMingLiU" w:cs="Arial"/>
          <w:b/>
          <w:lang w:eastAsia="zh-TW"/>
        </w:rPr>
      </w:pPr>
      <w:r w:rsidRPr="00245AFC">
        <w:rPr>
          <w:rFonts w:eastAsia="PMingLiU" w:cs="Arial"/>
          <w:b/>
          <w:bCs/>
          <w:lang w:eastAsia="zh-TW"/>
        </w:rPr>
        <w:t>Requests</w:t>
      </w:r>
      <w:r w:rsidRPr="00245AFC">
        <w:rPr>
          <w:rFonts w:eastAsia="PMingLiU" w:cs="Arial"/>
          <w:lang w:eastAsia="zh-TW"/>
        </w:rPr>
        <w:t xml:space="preserve"> PTWS Member States to share their best practice awareness and preparedness material, programs and assessment tools with the ITIC to compile and maintain for the PTWS.</w:t>
      </w:r>
      <w:r w:rsidR="009639A9" w:rsidRPr="00245AFC">
        <w:rPr>
          <w:rFonts w:eastAsia="Arial" w:cs="Arial"/>
        </w:rPr>
        <w:t xml:space="preserve"> </w:t>
      </w:r>
    </w:p>
    <w:p w14:paraId="64F37EF2" w14:textId="3360AAF0" w:rsidR="009639A9" w:rsidRPr="00245AFC" w:rsidRDefault="00F90B67" w:rsidP="009639A9">
      <w:pPr>
        <w:spacing w:after="240"/>
        <w:jc w:val="both"/>
        <w:rPr>
          <w:rFonts w:eastAsia="Arial" w:cs="Arial"/>
        </w:rPr>
      </w:pPr>
      <w:bookmarkStart w:id="24" w:name="_Hlk195194335"/>
      <w:r w:rsidRPr="00245AFC">
        <w:rPr>
          <w:rFonts w:eastAsia="PMingLiU" w:cs="Arial"/>
          <w:b/>
          <w:lang w:eastAsia="zh-TW"/>
        </w:rPr>
        <w:t xml:space="preserve">Continues </w:t>
      </w:r>
      <w:r w:rsidRPr="00245AFC">
        <w:rPr>
          <w:rFonts w:eastAsia="PMingLiU" w:cs="Arial"/>
          <w:bCs/>
          <w:lang w:eastAsia="zh-TW"/>
        </w:rPr>
        <w:t>WG3 to facilitate the coordination of efforts relating to Disaster Risk Management and Preparedness within the ICG/PTWS with revised Terms of Reference</w:t>
      </w:r>
      <w:r w:rsidRPr="00245AFC" w:rsidDel="00292FD6">
        <w:rPr>
          <w:rFonts w:eastAsia="PMingLiU" w:cs="Arial"/>
          <w:bCs/>
          <w:lang w:eastAsia="zh-TW"/>
        </w:rPr>
        <w:t xml:space="preserve"> </w:t>
      </w:r>
      <w:r w:rsidRPr="00245AFC">
        <w:rPr>
          <w:rFonts w:eastAsia="PMingLiU" w:cs="Arial"/>
          <w:bCs/>
          <w:lang w:eastAsia="zh-TW"/>
        </w:rPr>
        <w:t>in Appendix</w:t>
      </w:r>
      <w:r w:rsidR="00843665" w:rsidRPr="00245AFC">
        <w:rPr>
          <w:rFonts w:eastAsia="PMingLiU" w:cs="Arial"/>
          <w:bCs/>
          <w:lang w:eastAsia="zh-TW"/>
        </w:rPr>
        <w:t xml:space="preserve"> 1 to Recommendation ICG/PTWS-XXXI.1</w:t>
      </w:r>
      <w:r w:rsidR="009639A9" w:rsidRPr="00245AFC">
        <w:rPr>
          <w:rFonts w:eastAsia="Arial" w:cs="Arial"/>
        </w:rPr>
        <w:t>.</w:t>
      </w:r>
    </w:p>
    <w:bookmarkEnd w:id="24"/>
    <w:p w14:paraId="0D3CF67C" w14:textId="65176396" w:rsidR="009639A9" w:rsidRPr="00245AFC" w:rsidRDefault="009639A9" w:rsidP="005B3038">
      <w:pPr>
        <w:spacing w:line="256" w:lineRule="auto"/>
        <w:jc w:val="both"/>
        <w:rPr>
          <w:rFonts w:eastAsia="Arial" w:cs="Arial"/>
        </w:rPr>
      </w:pPr>
      <w:r w:rsidRPr="00245AFC">
        <w:rPr>
          <w:rFonts w:eastAsia="Arial" w:cs="Arial"/>
        </w:rPr>
        <w:t xml:space="preserve"> </w:t>
      </w:r>
    </w:p>
    <w:p w14:paraId="701C9002" w14:textId="4D544D34" w:rsidR="009639A9" w:rsidRPr="00245AFC" w:rsidRDefault="009639A9" w:rsidP="009639A9">
      <w:pPr>
        <w:keepNext/>
        <w:shd w:val="clear" w:color="auto" w:fill="FFFFFF"/>
        <w:spacing w:after="240"/>
        <w:jc w:val="center"/>
        <w:rPr>
          <w:rFonts w:eastAsia="PMingLiU" w:cs="Arial"/>
          <w:u w:val="single"/>
          <w:lang w:eastAsia="zh-TW"/>
        </w:rPr>
      </w:pPr>
      <w:r w:rsidRPr="00245AFC">
        <w:rPr>
          <w:rFonts w:eastAsia="Arial" w:cs="Arial"/>
          <w:u w:val="single"/>
        </w:rPr>
        <w:lastRenderedPageBreak/>
        <w:t>Recommendation ICG/PTWS-XXX</w:t>
      </w:r>
      <w:r w:rsidR="00BE6B26" w:rsidRPr="00245AFC">
        <w:rPr>
          <w:rFonts w:eastAsia="PMingLiU" w:cs="Arial"/>
          <w:u w:val="single"/>
          <w:lang w:eastAsia="zh-TW"/>
        </w:rPr>
        <w:t>I</w:t>
      </w:r>
      <w:r w:rsidRPr="00245AFC">
        <w:rPr>
          <w:rFonts w:eastAsia="Arial" w:cs="Arial"/>
          <w:u w:val="single"/>
        </w:rPr>
        <w:t>.</w:t>
      </w:r>
      <w:r w:rsidR="0005020C" w:rsidRPr="00245AFC">
        <w:rPr>
          <w:rFonts w:eastAsia="PMingLiU" w:cs="Arial"/>
          <w:u w:val="single"/>
          <w:lang w:eastAsia="zh-TW"/>
        </w:rPr>
        <w:t>7</w:t>
      </w:r>
    </w:p>
    <w:p w14:paraId="12CD9C55" w14:textId="6AECCAE0" w:rsidR="009639A9" w:rsidRPr="00245AFC" w:rsidRDefault="00BE6B26" w:rsidP="009639A9">
      <w:pPr>
        <w:spacing w:after="240"/>
        <w:jc w:val="center"/>
        <w:rPr>
          <w:rFonts w:eastAsia="Arial" w:cs="Arial"/>
          <w:b/>
        </w:rPr>
      </w:pPr>
      <w:r w:rsidRPr="00245AFC">
        <w:rPr>
          <w:rFonts w:eastAsia="PMingLiU" w:cs="Arial"/>
          <w:b/>
          <w:lang w:eastAsia="zh-TW"/>
        </w:rPr>
        <w:t>Tsunami Ready</w:t>
      </w:r>
    </w:p>
    <w:p w14:paraId="74F3293D" w14:textId="77777777" w:rsidR="009639A9" w:rsidRPr="00245AFC" w:rsidRDefault="009639A9" w:rsidP="009639A9">
      <w:pPr>
        <w:spacing w:after="240"/>
        <w:jc w:val="both"/>
        <w:rPr>
          <w:rFonts w:eastAsia="Arial" w:cs="Arial"/>
        </w:rPr>
      </w:pPr>
      <w:r w:rsidRPr="00245AFC">
        <w:rPr>
          <w:rFonts w:eastAsia="Arial" w:cs="Arial"/>
        </w:rPr>
        <w:t xml:space="preserve">The Intergovernmental Coordination Group for the Pacific Tsunami Warning and Mitigation System (ICG/PTWS), </w:t>
      </w:r>
    </w:p>
    <w:p w14:paraId="2F820A7D" w14:textId="367D873B" w:rsidR="009639A9" w:rsidRPr="00245AFC" w:rsidRDefault="00BE6B26" w:rsidP="009639A9">
      <w:pPr>
        <w:spacing w:after="240"/>
        <w:jc w:val="both"/>
        <w:rPr>
          <w:rFonts w:eastAsia="Arial" w:cs="Arial"/>
        </w:rPr>
      </w:pPr>
      <w:r w:rsidRPr="00245AFC">
        <w:rPr>
          <w:rFonts w:eastAsia="PMingLiU" w:cs="Arial"/>
          <w:b/>
          <w:lang w:eastAsia="zh-TW"/>
        </w:rPr>
        <w:t xml:space="preserve">Appreciates </w:t>
      </w:r>
      <w:r w:rsidR="009639A9" w:rsidRPr="00245AFC">
        <w:rPr>
          <w:rFonts w:eastAsia="Arial" w:cs="Arial"/>
        </w:rPr>
        <w:t>t</w:t>
      </w:r>
      <w:r w:rsidRPr="00245AFC">
        <w:rPr>
          <w:rFonts w:eastAsia="Arial" w:cs="Arial"/>
        </w:rPr>
        <w:t>he significant role that the International Tsunami Information Centre plays in the facilitation, promotion and application of the Tsunami Ready Recognition Programme across the PTWS.</w:t>
      </w:r>
    </w:p>
    <w:p w14:paraId="2AD92485" w14:textId="64485102" w:rsidR="009639A9" w:rsidRPr="00245AFC" w:rsidRDefault="00BE6B26" w:rsidP="009639A9">
      <w:pPr>
        <w:spacing w:after="240"/>
        <w:jc w:val="both"/>
        <w:rPr>
          <w:rFonts w:eastAsia="Arial" w:cs="Arial"/>
        </w:rPr>
      </w:pPr>
      <w:r w:rsidRPr="00245AFC">
        <w:rPr>
          <w:rFonts w:eastAsia="PMingLiU" w:cs="Arial"/>
          <w:b/>
          <w:lang w:eastAsia="zh-TW"/>
        </w:rPr>
        <w:t>Notes</w:t>
      </w:r>
      <w:r w:rsidRPr="00245AFC">
        <w:rPr>
          <w:rFonts w:cs="Arial"/>
        </w:rPr>
        <w:t xml:space="preserve"> </w:t>
      </w:r>
      <w:r w:rsidRPr="00245AFC">
        <w:rPr>
          <w:rFonts w:eastAsia="Arial" w:cs="Arial"/>
        </w:rPr>
        <w:t>the challenge in reporting the progress of Tsunami Ready for the PTWS, in particular interest and planning of the programme that may not have been communicated to ITIC or the IOC</w:t>
      </w:r>
      <w:r w:rsidRPr="00245AFC">
        <w:rPr>
          <w:rFonts w:eastAsia="PMingLiU" w:cs="Arial"/>
          <w:lang w:eastAsia="zh-TW"/>
        </w:rPr>
        <w:t xml:space="preserve">, </w:t>
      </w:r>
    </w:p>
    <w:p w14:paraId="675AC440" w14:textId="1B8176B9" w:rsidR="009639A9" w:rsidRPr="00245AFC" w:rsidRDefault="00BE6B26" w:rsidP="009639A9">
      <w:pPr>
        <w:spacing w:after="240"/>
        <w:jc w:val="both"/>
        <w:rPr>
          <w:rFonts w:eastAsia="PMingLiU" w:cs="Arial"/>
          <w:lang w:eastAsia="zh-TW"/>
        </w:rPr>
      </w:pPr>
      <w:r w:rsidRPr="00245AFC">
        <w:rPr>
          <w:rFonts w:eastAsia="PMingLiU" w:cs="Arial"/>
          <w:b/>
          <w:lang w:eastAsia="zh-TW"/>
        </w:rPr>
        <w:t xml:space="preserve">Requests </w:t>
      </w:r>
      <w:r w:rsidR="009639A9" w:rsidRPr="00245AFC">
        <w:rPr>
          <w:rFonts w:eastAsia="Arial" w:cs="Arial"/>
        </w:rPr>
        <w:t>t</w:t>
      </w:r>
      <w:r w:rsidRPr="00245AFC">
        <w:rPr>
          <w:rFonts w:eastAsia="Arial" w:cs="Arial"/>
        </w:rPr>
        <w:t>he WG3 Task Team on Tsunami Ready continue to investigate and develop the implementation of a Tsunami Ready survey for the PTWS for implementation prior to the ICG/PTWS-XXXII, to support reporting at that Session</w:t>
      </w:r>
      <w:r w:rsidRPr="00245AFC">
        <w:rPr>
          <w:rFonts w:eastAsia="PMingLiU" w:cs="Arial"/>
          <w:lang w:eastAsia="zh-TW"/>
        </w:rPr>
        <w:t>.</w:t>
      </w:r>
    </w:p>
    <w:p w14:paraId="2027C576" w14:textId="6C112D85" w:rsidR="009639A9" w:rsidRPr="00245AFC" w:rsidRDefault="00BE6B26" w:rsidP="009639A9">
      <w:pPr>
        <w:spacing w:after="240"/>
        <w:jc w:val="both"/>
        <w:rPr>
          <w:rFonts w:eastAsia="Arial" w:cs="Arial"/>
        </w:rPr>
      </w:pPr>
      <w:r w:rsidRPr="00245AFC">
        <w:rPr>
          <w:rFonts w:eastAsia="PMingLiU" w:cs="Arial"/>
          <w:b/>
          <w:lang w:eastAsia="zh-TW"/>
        </w:rPr>
        <w:t>Encourages</w:t>
      </w:r>
      <w:r w:rsidRPr="00245AFC">
        <w:rPr>
          <w:rFonts w:cs="Arial"/>
        </w:rPr>
        <w:t xml:space="preserve"> </w:t>
      </w:r>
      <w:r w:rsidRPr="00245AFC">
        <w:rPr>
          <w:rFonts w:eastAsia="Arial" w:cs="Arial"/>
        </w:rPr>
        <w:t>member states to continue to share outcomes and progression towards ‘100% Tsunami Ready’ with WG3</w:t>
      </w:r>
      <w:r w:rsidR="00197AAA" w:rsidRPr="00245AFC">
        <w:rPr>
          <w:rFonts w:eastAsia="PMingLiU" w:cs="Arial"/>
          <w:lang w:eastAsia="zh-TW"/>
        </w:rPr>
        <w:t>.</w:t>
      </w:r>
    </w:p>
    <w:p w14:paraId="30CEFD29" w14:textId="7232214E" w:rsidR="009639A9" w:rsidRPr="00245AFC" w:rsidRDefault="00197AAA" w:rsidP="009639A9">
      <w:pPr>
        <w:spacing w:after="240"/>
        <w:jc w:val="both"/>
        <w:rPr>
          <w:rFonts w:eastAsia="Arial" w:cs="Arial"/>
        </w:rPr>
      </w:pPr>
      <w:r w:rsidRPr="00245AFC">
        <w:rPr>
          <w:rFonts w:eastAsia="PMingLiU" w:cs="Arial"/>
          <w:b/>
          <w:lang w:eastAsia="zh-TW"/>
        </w:rPr>
        <w:t xml:space="preserve">Mandates </w:t>
      </w:r>
      <w:r w:rsidR="009639A9" w:rsidRPr="00245AFC">
        <w:rPr>
          <w:rFonts w:eastAsia="Arial" w:cs="Arial"/>
        </w:rPr>
        <w:t xml:space="preserve">the </w:t>
      </w:r>
      <w:r w:rsidRPr="00245AFC">
        <w:rPr>
          <w:rFonts w:eastAsia="Arial" w:cs="Arial"/>
        </w:rPr>
        <w:t>International Tsunami Information Centre (ITIC) to continue to facilitate implementation and data collation regarding Tsunami Ready progress in the PTWS</w:t>
      </w:r>
      <w:r w:rsidRPr="00245AFC">
        <w:rPr>
          <w:rFonts w:eastAsia="PMingLiU" w:cs="Arial"/>
          <w:lang w:eastAsia="zh-TW"/>
        </w:rPr>
        <w:t xml:space="preserve">. </w:t>
      </w:r>
      <w:r w:rsidRPr="00245AFC">
        <w:rPr>
          <w:rFonts w:eastAsia="Arial" w:cs="Arial"/>
        </w:rPr>
        <w:t xml:space="preserve"> </w:t>
      </w:r>
      <w:r w:rsidR="009639A9" w:rsidRPr="00245AFC">
        <w:rPr>
          <w:rFonts w:eastAsia="Arial" w:cs="Arial"/>
        </w:rPr>
        <w:t xml:space="preserve"> </w:t>
      </w:r>
    </w:p>
    <w:p w14:paraId="1492D429" w14:textId="77777777" w:rsidR="00843665" w:rsidRPr="00245AFC" w:rsidRDefault="00843665" w:rsidP="005B3038">
      <w:pPr>
        <w:spacing w:after="160" w:line="259" w:lineRule="auto"/>
        <w:jc w:val="both"/>
        <w:rPr>
          <w:rFonts w:eastAsia="PMingLiU" w:cs="Arial"/>
          <w:color w:val="000000"/>
          <w:kern w:val="2"/>
          <w:szCs w:val="22"/>
          <w:lang w:val="en-NZ"/>
          <w14:ligatures w14:val="standardContextual"/>
        </w:rPr>
      </w:pPr>
      <w:r w:rsidRPr="00245AFC">
        <w:rPr>
          <w:rFonts w:eastAsia="PMingLiU" w:cs="Arial"/>
          <w:b/>
          <w:bCs/>
          <w:color w:val="000000"/>
          <w:kern w:val="2"/>
          <w:szCs w:val="22"/>
          <w:lang w:val="en-NZ"/>
          <w14:ligatures w14:val="standardContextual"/>
        </w:rPr>
        <w:t xml:space="preserve">Recalling </w:t>
      </w:r>
      <w:r w:rsidRPr="00245AFC">
        <w:rPr>
          <w:rFonts w:eastAsia="PMingLiU" w:cs="Arial"/>
          <w:color w:val="000000"/>
          <w:kern w:val="2"/>
          <w:szCs w:val="22"/>
          <w:lang w:val="en-NZ"/>
          <w14:ligatures w14:val="standardContextual"/>
        </w:rPr>
        <w:t xml:space="preserve">the importance of the UNESCO-IOC Tsunami Ready Recognition Programme as a key mechanism toward achieving the UN Ocean Decade Goal of </w:t>
      </w:r>
      <w:r w:rsidRPr="00245AFC">
        <w:rPr>
          <w:rFonts w:eastAsia="Arial" w:cs="Arial"/>
          <w:color w:val="000000"/>
          <w:kern w:val="2"/>
          <w:szCs w:val="22"/>
          <w:lang w:val="en-NZ"/>
          <w14:ligatures w14:val="standardContextual"/>
        </w:rPr>
        <w:t>‘</w:t>
      </w:r>
      <w:r w:rsidRPr="00245AFC">
        <w:rPr>
          <w:rFonts w:eastAsia="PMingLiU" w:cs="Arial"/>
          <w:color w:val="000000"/>
          <w:kern w:val="2"/>
          <w:szCs w:val="22"/>
          <w:lang w:val="en-NZ"/>
          <w14:ligatures w14:val="standardContextual"/>
        </w:rPr>
        <w:t>100% of communities at risk of tsunami prepared for and resilient to tsunamis by 2030‘</w:t>
      </w:r>
    </w:p>
    <w:p w14:paraId="5FE1E775" w14:textId="6C07AE74" w:rsidR="00843665" w:rsidRPr="00245AFC" w:rsidRDefault="00843665" w:rsidP="005B3038">
      <w:pPr>
        <w:spacing w:after="160" w:line="259" w:lineRule="auto"/>
        <w:jc w:val="both"/>
        <w:rPr>
          <w:rFonts w:eastAsia="PMingLiU" w:cs="Arial"/>
          <w:color w:val="000000" w:themeColor="text1"/>
          <w:kern w:val="2"/>
          <w:szCs w:val="22"/>
          <w:lang w:val="en-NZ"/>
          <w14:ligatures w14:val="standardContextual"/>
        </w:rPr>
      </w:pPr>
      <w:r w:rsidRPr="00245AFC">
        <w:rPr>
          <w:rFonts w:eastAsia="PMingLiU" w:cs="Arial"/>
          <w:b/>
          <w:bCs/>
          <w:color w:val="000000" w:themeColor="text1"/>
          <w:kern w:val="2"/>
          <w:szCs w:val="22"/>
          <w:lang w:val="en-NZ"/>
          <w14:ligatures w14:val="standardContextual"/>
        </w:rPr>
        <w:t xml:space="preserve">Requests </w:t>
      </w:r>
      <w:r w:rsidRPr="00245AFC">
        <w:rPr>
          <w:rFonts w:eastAsia="PMingLiU" w:cs="Arial"/>
          <w:color w:val="000000" w:themeColor="text1"/>
          <w:kern w:val="2"/>
          <w:szCs w:val="22"/>
          <w:lang w:val="en-NZ"/>
          <w14:ligatures w14:val="standardContextual"/>
        </w:rPr>
        <w:t>W</w:t>
      </w:r>
      <w:r w:rsidR="00EB3AA1" w:rsidRPr="00245AFC">
        <w:rPr>
          <w:rFonts w:eastAsia="PMingLiU" w:cs="Arial"/>
          <w:color w:val="000000" w:themeColor="text1"/>
          <w:kern w:val="2"/>
          <w:szCs w:val="22"/>
          <w:lang w:val="en-NZ" w:eastAsia="zh-TW"/>
          <w14:ligatures w14:val="standardContextual"/>
        </w:rPr>
        <w:t>G</w:t>
      </w:r>
      <w:r w:rsidRPr="00245AFC">
        <w:rPr>
          <w:rFonts w:eastAsia="PMingLiU" w:cs="Arial"/>
          <w:color w:val="000000" w:themeColor="text1"/>
          <w:kern w:val="2"/>
          <w:szCs w:val="22"/>
          <w:lang w:val="en-NZ"/>
          <w14:ligatures w14:val="standardContextual"/>
        </w:rPr>
        <w:t>3 Task Team on Tsunami Ready to continue to investigate further actions to recognise, support and celebrate the benefits of formal UNESCO-IOC Tsunami Ready Recognition.</w:t>
      </w:r>
    </w:p>
    <w:p w14:paraId="6472EE48" w14:textId="1F97AD4B" w:rsidR="00843665" w:rsidRPr="00245AFC" w:rsidRDefault="00843665" w:rsidP="00245AFC">
      <w:pPr>
        <w:spacing w:after="160" w:line="259" w:lineRule="auto"/>
        <w:jc w:val="both"/>
        <w:rPr>
          <w:rFonts w:eastAsia="PMingLiU" w:cs="Arial"/>
          <w:color w:val="000000" w:themeColor="text1"/>
          <w:kern w:val="2"/>
          <w:szCs w:val="22"/>
          <w:lang w:val="en-NZ"/>
          <w14:ligatures w14:val="standardContextual"/>
        </w:rPr>
      </w:pPr>
      <w:r w:rsidRPr="00245AFC">
        <w:rPr>
          <w:rFonts w:eastAsia="PMingLiU" w:cs="Arial"/>
          <w:b/>
          <w:bCs/>
          <w:color w:val="000000" w:themeColor="text1"/>
          <w:kern w:val="2"/>
          <w:szCs w:val="22"/>
          <w:lang w:val="en-NZ"/>
          <w14:ligatures w14:val="standardContextual"/>
        </w:rPr>
        <w:t xml:space="preserve">Requests </w:t>
      </w:r>
      <w:r w:rsidR="00EB3AA1" w:rsidRPr="00245AFC">
        <w:rPr>
          <w:rFonts w:eastAsia="PMingLiU" w:cs="Arial"/>
          <w:color w:val="000000" w:themeColor="text1"/>
          <w:kern w:val="2"/>
          <w:szCs w:val="22"/>
          <w:lang w:val="en-NZ" w:eastAsia="zh-TW"/>
          <w14:ligatures w14:val="standardContextual"/>
        </w:rPr>
        <w:t>WG3</w:t>
      </w:r>
      <w:r w:rsidRPr="00245AFC">
        <w:rPr>
          <w:rFonts w:eastAsia="PMingLiU" w:cs="Arial"/>
          <w:color w:val="000000" w:themeColor="text1"/>
          <w:kern w:val="2"/>
          <w:szCs w:val="22"/>
          <w:lang w:val="en-NZ"/>
          <w14:ligatures w14:val="standardContextual"/>
        </w:rPr>
        <w:t>, through its Task Team on Tsunami Ready, to address key future governance and Tsunami Ready implementation questions as identified by the TOWS-WG-XVII Inter-ICG Task Team on Disaster Management and Preparedness, for sharing to the TOWS WG, including the matter of other types of ‘community’ and sustainability of the Tsunami Ready initiative.</w:t>
      </w:r>
    </w:p>
    <w:p w14:paraId="282C1F8B" w14:textId="09352F8F" w:rsidR="00843665" w:rsidRPr="00245AFC" w:rsidRDefault="00843665" w:rsidP="005B3038">
      <w:pPr>
        <w:spacing w:after="160" w:line="256" w:lineRule="auto"/>
        <w:jc w:val="both"/>
        <w:rPr>
          <w:rFonts w:eastAsia="PMingLiU" w:cs="Arial"/>
          <w:kern w:val="2"/>
          <w:szCs w:val="22"/>
          <w:lang w:val="en-NZ" w:eastAsia="zh-TW"/>
          <w14:ligatures w14:val="standardContextual"/>
        </w:rPr>
      </w:pPr>
      <w:r w:rsidRPr="00245AFC">
        <w:rPr>
          <w:rFonts w:eastAsia="Aptos" w:cs="Arial"/>
          <w:b/>
          <w:bCs/>
          <w:kern w:val="2"/>
          <w:szCs w:val="22"/>
          <w:lang w:val="en-US"/>
          <w14:ligatures w14:val="standardContextual"/>
        </w:rPr>
        <w:t xml:space="preserve">Recalling </w:t>
      </w:r>
      <w:r w:rsidRPr="00245AFC">
        <w:rPr>
          <w:rFonts w:eastAsia="Aptos" w:cs="Arial"/>
          <w:kern w:val="2"/>
          <w:szCs w:val="22"/>
          <w:lang w:val="en-US"/>
          <w14:ligatures w14:val="standardContextual"/>
        </w:rPr>
        <w:t>the approval of the Tsunami Ready Coalition Implementation Plan by the TOWS-XVII WG, towards realizing and sustaining tsunami readiness through targeted promotion, advocacy, resource mobilization, networking, influence, and advice</w:t>
      </w:r>
      <w:r w:rsidR="00D96115" w:rsidRPr="00245AFC">
        <w:rPr>
          <w:rFonts w:eastAsia="PMingLiU" w:cs="Arial"/>
          <w:kern w:val="2"/>
          <w:szCs w:val="22"/>
          <w:lang w:val="en-US" w:eastAsia="zh-TW"/>
          <w14:ligatures w14:val="standardContextual"/>
        </w:rPr>
        <w:t>,</w:t>
      </w:r>
    </w:p>
    <w:p w14:paraId="3041D500" w14:textId="6A1F6CA9" w:rsidR="00843665" w:rsidRPr="00245AFC" w:rsidRDefault="00843665" w:rsidP="00245AFC">
      <w:pPr>
        <w:spacing w:after="160" w:line="256" w:lineRule="auto"/>
        <w:jc w:val="both"/>
        <w:rPr>
          <w:rFonts w:eastAsia="PMingLiU" w:cs="Arial"/>
          <w:kern w:val="2"/>
          <w:szCs w:val="22"/>
          <w:lang w:val="en-NZ" w:eastAsia="zh-TW"/>
          <w14:ligatures w14:val="standardContextual"/>
        </w:rPr>
      </w:pPr>
      <w:r w:rsidRPr="00245AFC">
        <w:rPr>
          <w:rFonts w:eastAsia="Aptos" w:cs="Arial"/>
          <w:b/>
          <w:bCs/>
          <w:kern w:val="2"/>
          <w:szCs w:val="22"/>
          <w:lang w:val="en-US"/>
          <w14:ligatures w14:val="standardContextual"/>
        </w:rPr>
        <w:t xml:space="preserve">Requests </w:t>
      </w:r>
      <w:r w:rsidRPr="00245AFC">
        <w:rPr>
          <w:rFonts w:eastAsia="Aptos" w:cs="Arial"/>
          <w:kern w:val="2"/>
          <w:szCs w:val="22"/>
          <w:lang w:val="en-US"/>
          <w14:ligatures w14:val="standardContextual"/>
        </w:rPr>
        <w:t>W</w:t>
      </w:r>
      <w:r w:rsidR="00D96115" w:rsidRPr="00245AFC">
        <w:rPr>
          <w:rFonts w:eastAsia="PMingLiU" w:cs="Arial"/>
          <w:kern w:val="2"/>
          <w:szCs w:val="22"/>
          <w:lang w:val="en-US" w:eastAsia="zh-TW"/>
          <w14:ligatures w14:val="standardContextual"/>
        </w:rPr>
        <w:t>G</w:t>
      </w:r>
      <w:r w:rsidRPr="00245AFC">
        <w:rPr>
          <w:rFonts w:eastAsia="Aptos" w:cs="Arial"/>
          <w:kern w:val="2"/>
          <w:szCs w:val="22"/>
          <w:lang w:val="en-US"/>
          <w14:ligatures w14:val="standardContextual"/>
        </w:rPr>
        <w:t>3 to actively support the implementation activities of the</w:t>
      </w:r>
      <w:r w:rsidR="00D96115" w:rsidRPr="00245AFC">
        <w:rPr>
          <w:rFonts w:eastAsia="PMingLiU" w:cs="Arial"/>
          <w:kern w:val="2"/>
          <w:szCs w:val="22"/>
          <w:lang w:val="en-US" w:eastAsia="zh-TW"/>
          <w14:ligatures w14:val="standardContextual"/>
        </w:rPr>
        <w:t xml:space="preserve"> </w:t>
      </w:r>
      <w:r w:rsidRPr="00245AFC">
        <w:rPr>
          <w:rFonts w:eastAsia="Aptos" w:cs="Arial"/>
          <w:kern w:val="2"/>
          <w:szCs w:val="22"/>
          <w:lang w:val="en-US"/>
          <w14:ligatures w14:val="standardContextual"/>
        </w:rPr>
        <w:t>Tsunami Ready Coalition</w:t>
      </w:r>
      <w:r w:rsidR="00D96115" w:rsidRPr="00245AFC">
        <w:rPr>
          <w:rFonts w:eastAsia="PMingLiU" w:cs="Arial"/>
          <w:kern w:val="2"/>
          <w:szCs w:val="22"/>
          <w:lang w:val="en-US" w:eastAsia="zh-TW"/>
          <w14:ligatures w14:val="standardContextual"/>
        </w:rPr>
        <w:t>.</w:t>
      </w:r>
    </w:p>
    <w:p w14:paraId="68952495" w14:textId="23D577F5" w:rsidR="00843665" w:rsidRPr="00245AFC" w:rsidRDefault="00843665" w:rsidP="005B3038">
      <w:pPr>
        <w:spacing w:after="160" w:line="259" w:lineRule="auto"/>
        <w:jc w:val="both"/>
        <w:rPr>
          <w:rFonts w:eastAsia="PMingLiU" w:cs="Arial"/>
          <w:kern w:val="2"/>
          <w:szCs w:val="22"/>
          <w:lang w:val="en-NZ"/>
          <w14:ligatures w14:val="standardContextual"/>
        </w:rPr>
      </w:pPr>
      <w:r w:rsidRPr="00245AFC">
        <w:rPr>
          <w:rFonts w:eastAsia="PMingLiU" w:cs="Arial"/>
          <w:b/>
          <w:kern w:val="2"/>
          <w:szCs w:val="22"/>
          <w:lang w:val="en-NZ"/>
          <w14:ligatures w14:val="standardContextual"/>
        </w:rPr>
        <w:t xml:space="preserve">Recalling </w:t>
      </w:r>
      <w:r w:rsidRPr="00245AFC">
        <w:rPr>
          <w:rFonts w:eastAsia="PMingLiU" w:cs="Arial"/>
          <w:kern w:val="2"/>
          <w:szCs w:val="22"/>
          <w:lang w:val="en-NZ"/>
          <w14:ligatures w14:val="standardContextual"/>
        </w:rPr>
        <w:t>ICG/PTWS-XXIX.1 recommendation for WG3 to explore ways to recognize communities that choose not to implement the UNESCO-IOC Tsunami Ready Recognition Programme as compliant with the Tsunami Ready Indicators,</w:t>
      </w:r>
    </w:p>
    <w:p w14:paraId="3CA96230" w14:textId="2AC236BF" w:rsidR="00843665" w:rsidRPr="00245AFC" w:rsidRDefault="00843665" w:rsidP="005B3038">
      <w:pPr>
        <w:spacing w:after="160" w:line="259" w:lineRule="auto"/>
        <w:jc w:val="both"/>
        <w:rPr>
          <w:rFonts w:eastAsia="PMingLiU" w:cs="Arial"/>
          <w:kern w:val="2"/>
          <w:szCs w:val="22"/>
          <w:lang w:val="en-NZ"/>
          <w14:ligatures w14:val="standardContextual"/>
        </w:rPr>
      </w:pPr>
      <w:r w:rsidRPr="00245AFC">
        <w:rPr>
          <w:rFonts w:eastAsia="PMingLiU" w:cs="Arial"/>
          <w:b/>
          <w:kern w:val="2"/>
          <w:szCs w:val="22"/>
          <w:lang w:val="en-NZ"/>
          <w14:ligatures w14:val="standardContextual"/>
        </w:rPr>
        <w:t xml:space="preserve">Recalling </w:t>
      </w:r>
      <w:r w:rsidRPr="00245AFC">
        <w:rPr>
          <w:rFonts w:eastAsia="PMingLiU" w:cs="Arial"/>
          <w:kern w:val="2"/>
          <w:szCs w:val="22"/>
          <w:lang w:val="en-NZ"/>
          <w14:ligatures w14:val="standardContextual"/>
        </w:rPr>
        <w:t xml:space="preserve">the proposed Tsunami Ready Equivalency Approach shared at the Thirtieth </w:t>
      </w:r>
      <w:r w:rsidR="00192601" w:rsidRPr="00245AFC">
        <w:rPr>
          <w:rFonts w:eastAsia="PMingLiU" w:cs="Arial"/>
          <w:kern w:val="2"/>
          <w:szCs w:val="22"/>
          <w:lang w:val="en-NZ" w:eastAsia="zh-TW"/>
          <w14:ligatures w14:val="standardContextual"/>
        </w:rPr>
        <w:t>S</w:t>
      </w:r>
      <w:r w:rsidRPr="00245AFC">
        <w:rPr>
          <w:rFonts w:eastAsia="PMingLiU" w:cs="Arial"/>
          <w:kern w:val="2"/>
          <w:szCs w:val="22"/>
          <w:lang w:val="en-NZ"/>
          <w14:ligatures w14:val="standardContextual"/>
        </w:rPr>
        <w:t>ession of the ICG/PTWS by W</w:t>
      </w:r>
      <w:r w:rsidR="00192601" w:rsidRPr="00245AFC">
        <w:rPr>
          <w:rFonts w:eastAsia="PMingLiU" w:cs="Arial"/>
          <w:kern w:val="2"/>
          <w:szCs w:val="22"/>
          <w:lang w:val="en-NZ" w:eastAsia="zh-TW"/>
          <w14:ligatures w14:val="standardContextual"/>
        </w:rPr>
        <w:t>G3</w:t>
      </w:r>
      <w:r w:rsidRPr="00245AFC">
        <w:rPr>
          <w:rFonts w:eastAsia="PMingLiU" w:cs="Arial"/>
          <w:kern w:val="2"/>
          <w:szCs w:val="22"/>
          <w:lang w:val="en-NZ"/>
          <w14:ligatures w14:val="standardContextual"/>
        </w:rPr>
        <w:t>, and the establishment of the Task Team on Tsunami Ready under PTWS W</w:t>
      </w:r>
      <w:r w:rsidR="00192601" w:rsidRPr="00245AFC">
        <w:rPr>
          <w:rFonts w:eastAsia="PMingLiU" w:cs="Arial"/>
          <w:kern w:val="2"/>
          <w:szCs w:val="22"/>
          <w:lang w:val="en-NZ" w:eastAsia="zh-TW"/>
          <w14:ligatures w14:val="standardContextual"/>
        </w:rPr>
        <w:t>G3</w:t>
      </w:r>
      <w:r w:rsidRPr="00245AFC">
        <w:rPr>
          <w:rFonts w:eastAsia="PMingLiU" w:cs="Arial"/>
          <w:kern w:val="2"/>
          <w:szCs w:val="22"/>
          <w:lang w:val="en-NZ"/>
          <w14:ligatures w14:val="standardContextual"/>
        </w:rPr>
        <w:t xml:space="preserve"> at t</w:t>
      </w:r>
      <w:r w:rsidR="00192601" w:rsidRPr="00245AFC">
        <w:rPr>
          <w:rFonts w:eastAsia="PMingLiU" w:cs="Arial"/>
          <w:kern w:val="2"/>
          <w:szCs w:val="22"/>
          <w:lang w:val="en-NZ" w:eastAsia="zh-TW"/>
          <w14:ligatures w14:val="standardContextual"/>
        </w:rPr>
        <w:t>hat</w:t>
      </w:r>
      <w:r w:rsidRPr="00245AFC">
        <w:rPr>
          <w:rFonts w:eastAsia="PMingLiU" w:cs="Arial"/>
          <w:kern w:val="2"/>
          <w:szCs w:val="22"/>
          <w:lang w:val="en-NZ"/>
          <w14:ligatures w14:val="standardContextual"/>
        </w:rPr>
        <w:t xml:space="preserve"> Session,</w:t>
      </w:r>
    </w:p>
    <w:p w14:paraId="4928A128" w14:textId="70B1E610" w:rsidR="00843665" w:rsidRPr="00245AFC" w:rsidRDefault="00843665" w:rsidP="005B3038">
      <w:pPr>
        <w:spacing w:after="160" w:line="259" w:lineRule="auto"/>
        <w:jc w:val="both"/>
        <w:rPr>
          <w:rFonts w:eastAsia="PMingLiU" w:cs="Arial"/>
          <w:kern w:val="2"/>
          <w:szCs w:val="22"/>
          <w:lang w:val="en-NZ" w:eastAsia="zh-TW"/>
          <w14:ligatures w14:val="standardContextual"/>
        </w:rPr>
      </w:pPr>
      <w:r w:rsidRPr="00245AFC">
        <w:rPr>
          <w:rFonts w:eastAsia="PMingLiU" w:cs="Arial"/>
          <w:b/>
          <w:kern w:val="2"/>
          <w:szCs w:val="22"/>
          <w:lang w:val="en-NZ"/>
          <w14:ligatures w14:val="standardContextual"/>
        </w:rPr>
        <w:lastRenderedPageBreak/>
        <w:t xml:space="preserve">Recalling further </w:t>
      </w:r>
      <w:r w:rsidRPr="00245AFC">
        <w:rPr>
          <w:rFonts w:eastAsia="PMingLiU" w:cs="Arial"/>
          <w:kern w:val="2"/>
          <w:szCs w:val="22"/>
          <w:lang w:val="en-NZ"/>
          <w14:ligatures w14:val="standardContextual"/>
        </w:rPr>
        <w:t>ICG/PTWS-XXX.5 recommendation that WG3 develop formal guidance for ICG/PTWS on the application of the proposed Tsunami Ready Equivalency Approach, led by WG3 Task Team on Tsunami Ready, in consultation with Regional Working Groups</w:t>
      </w:r>
      <w:r w:rsidR="00192601" w:rsidRPr="00245AFC">
        <w:rPr>
          <w:rFonts w:eastAsia="PMingLiU" w:cs="Arial"/>
          <w:kern w:val="2"/>
          <w:szCs w:val="22"/>
          <w:lang w:val="en-NZ" w:eastAsia="zh-TW"/>
          <w14:ligatures w14:val="standardContextual"/>
        </w:rPr>
        <w:t>,</w:t>
      </w:r>
    </w:p>
    <w:p w14:paraId="36BB4D94" w14:textId="327A44C6" w:rsidR="00843665" w:rsidRPr="00245AFC" w:rsidRDefault="00843665" w:rsidP="005B3038">
      <w:pPr>
        <w:spacing w:after="160" w:line="259" w:lineRule="auto"/>
        <w:jc w:val="both"/>
        <w:rPr>
          <w:rFonts w:eastAsia="PMingLiU" w:cs="Arial"/>
          <w:kern w:val="2"/>
          <w:szCs w:val="22"/>
          <w:lang w:val="en-NZ" w:eastAsia="zh-TW"/>
          <w14:ligatures w14:val="standardContextual"/>
        </w:rPr>
      </w:pPr>
      <w:r w:rsidRPr="00245AFC">
        <w:rPr>
          <w:rFonts w:eastAsia="PMingLiU" w:cs="Arial"/>
          <w:b/>
          <w:kern w:val="2"/>
          <w:szCs w:val="22"/>
          <w:lang w:val="en-NZ"/>
          <w14:ligatures w14:val="standardContextual"/>
        </w:rPr>
        <w:t xml:space="preserve">Notes </w:t>
      </w:r>
      <w:r w:rsidRPr="00245AFC">
        <w:rPr>
          <w:rFonts w:eastAsia="PMingLiU" w:cs="Arial"/>
          <w:kern w:val="2"/>
          <w:szCs w:val="22"/>
          <w:lang w:val="en-NZ"/>
          <w14:ligatures w14:val="standardContextual"/>
        </w:rPr>
        <w:t>TOWS WG-XVII (2024) appreciation of the progress made by the ICG/PTWS on exploring mechanisms of how to include national tsunami preparedness and readiness programmes and initiatives in the UN Ocean Decade Programme, and that the Tsunami Ready Equivalency Approach framed under other similar initiatives seeks to enable reporting on tsunami preparedness in a manner compatible with the TRRP, using existing national frameworks and requirements</w:t>
      </w:r>
      <w:r w:rsidR="00192601" w:rsidRPr="00245AFC">
        <w:rPr>
          <w:rFonts w:eastAsia="PMingLiU" w:cs="Arial"/>
          <w:kern w:val="2"/>
          <w:szCs w:val="22"/>
          <w:lang w:val="en-NZ" w:eastAsia="zh-TW"/>
          <w14:ligatures w14:val="standardContextual"/>
        </w:rPr>
        <w:t>,</w:t>
      </w:r>
    </w:p>
    <w:p w14:paraId="4A9BFCA2" w14:textId="5B211814" w:rsidR="00843665" w:rsidRPr="00245AFC" w:rsidRDefault="00843665" w:rsidP="005B3038">
      <w:pPr>
        <w:spacing w:after="160" w:line="259" w:lineRule="auto"/>
        <w:jc w:val="both"/>
        <w:rPr>
          <w:rFonts w:eastAsia="PMingLiU" w:cs="Arial"/>
          <w:kern w:val="2"/>
          <w:szCs w:val="22"/>
          <w:lang w:val="en-NZ"/>
          <w14:ligatures w14:val="standardContextual"/>
        </w:rPr>
      </w:pPr>
      <w:r w:rsidRPr="00245AFC">
        <w:rPr>
          <w:rFonts w:eastAsia="PMingLiU" w:cs="Arial"/>
          <w:b/>
          <w:kern w:val="2"/>
          <w:szCs w:val="22"/>
          <w:lang w:val="en-NZ"/>
          <w14:ligatures w14:val="standardContextual"/>
        </w:rPr>
        <w:t xml:space="preserve">Notes </w:t>
      </w:r>
      <w:r w:rsidRPr="00245AFC">
        <w:rPr>
          <w:rFonts w:eastAsia="PMingLiU" w:cs="Arial"/>
          <w:kern w:val="2"/>
          <w:szCs w:val="22"/>
          <w:lang w:val="en-NZ"/>
          <w14:ligatures w14:val="standardContextual"/>
        </w:rPr>
        <w:t>the progress during the intersessional period to develop a Guideline for the PTWS Tsunami Ready Equivalency Framework by ICG/PTWS WG3 T</w:t>
      </w:r>
      <w:r w:rsidR="00192601" w:rsidRPr="00245AFC">
        <w:rPr>
          <w:rFonts w:eastAsia="PMingLiU" w:cs="Arial"/>
          <w:kern w:val="2"/>
          <w:szCs w:val="22"/>
          <w:lang w:val="en-NZ" w:eastAsia="zh-TW"/>
          <w14:ligatures w14:val="standardContextual"/>
        </w:rPr>
        <w:t xml:space="preserve">ask </w:t>
      </w:r>
      <w:r w:rsidRPr="00245AFC">
        <w:rPr>
          <w:rFonts w:eastAsia="PMingLiU" w:cs="Arial"/>
          <w:kern w:val="2"/>
          <w:szCs w:val="22"/>
          <w:lang w:val="en-NZ"/>
          <w14:ligatures w14:val="standardContextual"/>
        </w:rPr>
        <w:t>T</w:t>
      </w:r>
      <w:r w:rsidR="00192601" w:rsidRPr="00245AFC">
        <w:rPr>
          <w:rFonts w:eastAsia="PMingLiU" w:cs="Arial"/>
          <w:kern w:val="2"/>
          <w:szCs w:val="22"/>
          <w:lang w:val="en-NZ" w:eastAsia="zh-TW"/>
          <w14:ligatures w14:val="standardContextual"/>
        </w:rPr>
        <w:t>eam</w:t>
      </w:r>
      <w:r w:rsidRPr="00245AFC">
        <w:rPr>
          <w:rFonts w:eastAsia="PMingLiU" w:cs="Arial"/>
          <w:kern w:val="2"/>
          <w:szCs w:val="22"/>
          <w:lang w:val="en-NZ"/>
          <w14:ligatures w14:val="standardContextual"/>
        </w:rPr>
        <w:t xml:space="preserve"> on Tsunami Ready, under the leadership of the New Zealand National Emergency Management Agency and the International Tsunami Information Centre,</w:t>
      </w:r>
    </w:p>
    <w:p w14:paraId="5D37B2D5" w14:textId="77777777" w:rsidR="00843665" w:rsidRPr="00245AFC" w:rsidRDefault="00843665" w:rsidP="005B3038">
      <w:pPr>
        <w:spacing w:after="160" w:line="259" w:lineRule="auto"/>
        <w:jc w:val="both"/>
        <w:rPr>
          <w:rFonts w:eastAsia="PMingLiU" w:cs="Arial"/>
          <w:kern w:val="2"/>
          <w:szCs w:val="22"/>
          <w:lang w:val="en-NZ"/>
          <w14:ligatures w14:val="standardContextual"/>
        </w:rPr>
      </w:pPr>
      <w:r w:rsidRPr="00245AFC">
        <w:rPr>
          <w:rFonts w:eastAsia="PMingLiU" w:cs="Arial"/>
          <w:b/>
          <w:bCs/>
          <w:kern w:val="2"/>
          <w:szCs w:val="22"/>
          <w:lang w:val="en-NZ"/>
          <w14:ligatures w14:val="standardContextual"/>
        </w:rPr>
        <w:t>Recommends</w:t>
      </w:r>
      <w:r w:rsidRPr="00245AFC">
        <w:rPr>
          <w:rFonts w:eastAsia="PMingLiU" w:cs="Arial"/>
          <w:kern w:val="2"/>
          <w:szCs w:val="22"/>
          <w:lang w:val="en-NZ"/>
          <w14:ligatures w14:val="standardContextual"/>
        </w:rPr>
        <w:t xml:space="preserve"> the provisional approval of the Tsunami Ready Equivalency Guidance, as described in IOC ICG/PTWS-XXXI Draft Document (Agenda 4.2).</w:t>
      </w:r>
    </w:p>
    <w:p w14:paraId="3CD4895E" w14:textId="71092A27" w:rsidR="00843665" w:rsidRPr="00245AFC" w:rsidRDefault="00843665" w:rsidP="005B3038">
      <w:pPr>
        <w:spacing w:after="160" w:line="259" w:lineRule="auto"/>
        <w:jc w:val="both"/>
        <w:rPr>
          <w:rFonts w:eastAsia="PMingLiU" w:cs="Arial"/>
          <w:kern w:val="2"/>
          <w:szCs w:val="22"/>
          <w:lang w:val="en-NZ"/>
          <w14:ligatures w14:val="standardContextual"/>
        </w:rPr>
      </w:pPr>
      <w:r w:rsidRPr="00245AFC">
        <w:rPr>
          <w:rFonts w:eastAsia="PMingLiU" w:cs="Arial"/>
          <w:b/>
          <w:kern w:val="2"/>
          <w:szCs w:val="22"/>
          <w:lang w:val="en-NZ"/>
          <w14:ligatures w14:val="standardContextual"/>
        </w:rPr>
        <w:t xml:space="preserve">Encourages </w:t>
      </w:r>
      <w:r w:rsidRPr="00245AFC">
        <w:rPr>
          <w:rFonts w:eastAsia="PMingLiU" w:cs="Arial"/>
          <w:kern w:val="2"/>
          <w:szCs w:val="22"/>
          <w:lang w:val="en-NZ"/>
          <w14:ligatures w14:val="standardContextual"/>
        </w:rPr>
        <w:t>Member States to consider working with the ICG/PTWS WG3 T</w:t>
      </w:r>
      <w:r w:rsidR="00072E95" w:rsidRPr="00245AFC">
        <w:rPr>
          <w:rFonts w:eastAsia="PMingLiU" w:cs="Arial"/>
          <w:kern w:val="2"/>
          <w:szCs w:val="22"/>
          <w:lang w:val="en-NZ" w:eastAsia="zh-TW"/>
          <w14:ligatures w14:val="standardContextual"/>
        </w:rPr>
        <w:t xml:space="preserve">ask </w:t>
      </w:r>
      <w:r w:rsidRPr="00245AFC">
        <w:rPr>
          <w:rFonts w:eastAsia="PMingLiU" w:cs="Arial"/>
          <w:kern w:val="2"/>
          <w:szCs w:val="22"/>
          <w:lang w:val="en-NZ"/>
          <w14:ligatures w14:val="standardContextual"/>
        </w:rPr>
        <w:t>T</w:t>
      </w:r>
      <w:r w:rsidR="00072E95" w:rsidRPr="00245AFC">
        <w:rPr>
          <w:rFonts w:eastAsia="PMingLiU" w:cs="Arial"/>
          <w:kern w:val="2"/>
          <w:szCs w:val="22"/>
          <w:lang w:val="en-NZ" w:eastAsia="zh-TW"/>
          <w14:ligatures w14:val="standardContextual"/>
        </w:rPr>
        <w:t>eam</w:t>
      </w:r>
      <w:r w:rsidRPr="00245AFC">
        <w:rPr>
          <w:rFonts w:eastAsia="PMingLiU" w:cs="Arial"/>
          <w:kern w:val="2"/>
          <w:szCs w:val="22"/>
          <w:lang w:val="en-NZ"/>
          <w14:ligatures w14:val="standardContextual"/>
        </w:rPr>
        <w:t xml:space="preserve"> on Tsunami Ready to contribute to a pilot of the PTWS Tsunami Ready Equivalency Guidance, in order to report back on the feasibility and usability of the approach,</w:t>
      </w:r>
    </w:p>
    <w:p w14:paraId="40A6BBE2" w14:textId="157BF224" w:rsidR="00843665" w:rsidRPr="00245AFC" w:rsidRDefault="00843665" w:rsidP="005B3038">
      <w:pPr>
        <w:spacing w:after="160" w:line="259" w:lineRule="auto"/>
        <w:jc w:val="both"/>
        <w:rPr>
          <w:rFonts w:eastAsia="PMingLiU" w:cs="Arial"/>
          <w:kern w:val="2"/>
          <w:szCs w:val="22"/>
          <w:lang w:val="en-NZ"/>
          <w14:ligatures w14:val="standardContextual"/>
        </w:rPr>
      </w:pPr>
      <w:r w:rsidRPr="00245AFC">
        <w:rPr>
          <w:rFonts w:eastAsia="PMingLiU" w:cs="Arial"/>
          <w:b/>
          <w:kern w:val="2"/>
          <w:szCs w:val="22"/>
          <w:lang w:val="en-NZ"/>
          <w14:ligatures w14:val="standardContextual"/>
        </w:rPr>
        <w:t>Recommends</w:t>
      </w:r>
      <w:r w:rsidRPr="00245AFC">
        <w:rPr>
          <w:rFonts w:eastAsia="PMingLiU" w:cs="Arial"/>
          <w:bCs/>
          <w:kern w:val="2"/>
          <w:szCs w:val="22"/>
          <w:lang w:val="en-NZ"/>
          <w14:ligatures w14:val="standardContextual"/>
        </w:rPr>
        <w:t xml:space="preserve"> the ICG/PTWS WG3 T</w:t>
      </w:r>
      <w:r w:rsidR="00072E95" w:rsidRPr="00245AFC">
        <w:rPr>
          <w:rFonts w:eastAsia="PMingLiU" w:cs="Arial"/>
          <w:bCs/>
          <w:kern w:val="2"/>
          <w:szCs w:val="22"/>
          <w:lang w:val="en-NZ" w:eastAsia="zh-TW"/>
          <w14:ligatures w14:val="standardContextual"/>
        </w:rPr>
        <w:t xml:space="preserve">ask </w:t>
      </w:r>
      <w:r w:rsidRPr="00245AFC">
        <w:rPr>
          <w:rFonts w:eastAsia="PMingLiU" w:cs="Arial"/>
          <w:bCs/>
          <w:kern w:val="2"/>
          <w:szCs w:val="22"/>
          <w:lang w:val="en-NZ"/>
          <w14:ligatures w14:val="standardContextual"/>
        </w:rPr>
        <w:t>T</w:t>
      </w:r>
      <w:r w:rsidR="00072E95" w:rsidRPr="00245AFC">
        <w:rPr>
          <w:rFonts w:eastAsia="PMingLiU" w:cs="Arial"/>
          <w:bCs/>
          <w:kern w:val="2"/>
          <w:szCs w:val="22"/>
          <w:lang w:val="en-NZ" w:eastAsia="zh-TW"/>
          <w14:ligatures w14:val="standardContextual"/>
        </w:rPr>
        <w:t>eam</w:t>
      </w:r>
      <w:r w:rsidRPr="00245AFC">
        <w:rPr>
          <w:rFonts w:eastAsia="PMingLiU" w:cs="Arial"/>
          <w:bCs/>
          <w:kern w:val="2"/>
          <w:szCs w:val="22"/>
          <w:lang w:val="en-NZ"/>
          <w14:ligatures w14:val="standardContextual"/>
        </w:rPr>
        <w:t xml:space="preserve"> on T</w:t>
      </w:r>
      <w:r w:rsidR="00072E95" w:rsidRPr="00245AFC">
        <w:rPr>
          <w:rFonts w:eastAsia="PMingLiU" w:cs="Arial"/>
          <w:bCs/>
          <w:kern w:val="2"/>
          <w:szCs w:val="22"/>
          <w:lang w:val="en-NZ" w:eastAsia="zh-TW"/>
          <w14:ligatures w14:val="standardContextual"/>
        </w:rPr>
        <w:t xml:space="preserve">sunami </w:t>
      </w:r>
      <w:r w:rsidRPr="00245AFC">
        <w:rPr>
          <w:rFonts w:eastAsia="PMingLiU" w:cs="Arial"/>
          <w:bCs/>
          <w:kern w:val="2"/>
          <w:szCs w:val="22"/>
          <w:lang w:val="en-NZ"/>
          <w14:ligatures w14:val="standardContextual"/>
        </w:rPr>
        <w:t>R</w:t>
      </w:r>
      <w:r w:rsidR="00072E95" w:rsidRPr="00245AFC">
        <w:rPr>
          <w:rFonts w:eastAsia="PMingLiU" w:cs="Arial"/>
          <w:bCs/>
          <w:kern w:val="2"/>
          <w:szCs w:val="22"/>
          <w:lang w:val="en-NZ" w:eastAsia="zh-TW"/>
          <w14:ligatures w14:val="standardContextual"/>
        </w:rPr>
        <w:t>eady</w:t>
      </w:r>
      <w:r w:rsidRPr="00245AFC">
        <w:rPr>
          <w:rFonts w:eastAsia="PMingLiU" w:cs="Arial"/>
          <w:b/>
          <w:kern w:val="2"/>
          <w:szCs w:val="22"/>
          <w:lang w:val="en-NZ"/>
          <w14:ligatures w14:val="standardContextual"/>
        </w:rPr>
        <w:t xml:space="preserve"> </w:t>
      </w:r>
      <w:r w:rsidRPr="00245AFC">
        <w:rPr>
          <w:rFonts w:eastAsia="PMingLiU" w:cs="Arial"/>
          <w:kern w:val="2"/>
          <w:szCs w:val="22"/>
          <w:lang w:val="en-NZ"/>
          <w14:ligatures w14:val="standardContextual"/>
        </w:rPr>
        <w:t>to utilize the results of pilot applications to finalize guidance for approval at the ICG/PTWS</w:t>
      </w:r>
      <w:r w:rsidR="00072E95" w:rsidRPr="00245AFC">
        <w:rPr>
          <w:rFonts w:eastAsia="PMingLiU" w:cs="Arial"/>
          <w:kern w:val="2"/>
          <w:szCs w:val="22"/>
          <w:lang w:val="en-NZ" w:eastAsia="zh-TW"/>
          <w14:ligatures w14:val="standardContextual"/>
        </w:rPr>
        <w:t>-XXXII</w:t>
      </w:r>
      <w:r w:rsidRPr="00245AFC">
        <w:rPr>
          <w:rFonts w:eastAsia="PMingLiU" w:cs="Arial"/>
          <w:kern w:val="2"/>
          <w:szCs w:val="22"/>
          <w:lang w:val="en-NZ"/>
          <w14:ligatures w14:val="standardContextual"/>
        </w:rPr>
        <w:t>.</w:t>
      </w:r>
    </w:p>
    <w:p w14:paraId="12A62140" w14:textId="594964C8" w:rsidR="009639A9" w:rsidRPr="00245AFC" w:rsidRDefault="00843665" w:rsidP="00EB3AA1">
      <w:pPr>
        <w:spacing w:before="280" w:after="600"/>
        <w:jc w:val="both"/>
        <w:rPr>
          <w:rFonts w:eastAsia="Arial" w:cs="Arial"/>
        </w:rPr>
      </w:pPr>
      <w:r w:rsidRPr="00245AFC">
        <w:rPr>
          <w:rFonts w:eastAsia="PMingLiU" w:cs="Arial"/>
          <w:b/>
          <w:kern w:val="2"/>
          <w:szCs w:val="22"/>
          <w:lang w:val="en-NZ"/>
          <w14:ligatures w14:val="standardContextual"/>
        </w:rPr>
        <w:t xml:space="preserve">Continues </w:t>
      </w:r>
      <w:r w:rsidRPr="00245AFC">
        <w:rPr>
          <w:rFonts w:eastAsia="PMingLiU" w:cs="Arial"/>
          <w:kern w:val="2"/>
          <w:szCs w:val="22"/>
          <w:lang w:val="en-NZ"/>
          <w14:ligatures w14:val="standardContextual"/>
        </w:rPr>
        <w:t>the WG3 Task Team on Tsunami Ready with</w:t>
      </w:r>
      <w:r w:rsidR="00072E95" w:rsidRPr="00245AFC">
        <w:rPr>
          <w:rFonts w:eastAsia="PMingLiU" w:cs="Arial"/>
          <w:kern w:val="2"/>
          <w:szCs w:val="22"/>
          <w:lang w:val="en-NZ" w:eastAsia="zh-TW"/>
          <w14:ligatures w14:val="standardContextual"/>
        </w:rPr>
        <w:t xml:space="preserve"> </w:t>
      </w:r>
      <w:r w:rsidRPr="00245AFC">
        <w:rPr>
          <w:rFonts w:eastAsia="PMingLiU" w:cs="Arial"/>
          <w:kern w:val="2"/>
          <w:szCs w:val="22"/>
          <w:lang w:val="en-NZ"/>
          <w14:ligatures w14:val="standardContextual"/>
        </w:rPr>
        <w:t>revised terms of reference</w:t>
      </w:r>
      <w:r w:rsidR="00EB3AA1" w:rsidRPr="00245AFC">
        <w:rPr>
          <w:rFonts w:eastAsia="PMingLiU" w:cs="Arial"/>
          <w:kern w:val="2"/>
          <w:szCs w:val="22"/>
          <w:lang w:val="en-NZ" w:eastAsia="zh-TW"/>
          <w14:ligatures w14:val="standardContextual"/>
        </w:rPr>
        <w:t xml:space="preserve"> in Appendix 1 to Recommendation ICG/PTWS-XXXI.1 .</w:t>
      </w:r>
      <w:bookmarkStart w:id="25" w:name="_heading=h.3znysh7" w:colFirst="0" w:colLast="0"/>
      <w:bookmarkEnd w:id="25"/>
    </w:p>
    <w:p w14:paraId="0A5655E4" w14:textId="77777777" w:rsidR="009639A9" w:rsidRPr="00245AFC" w:rsidRDefault="009639A9" w:rsidP="009639A9">
      <w:pPr>
        <w:spacing w:before="280" w:after="600"/>
        <w:jc w:val="both"/>
        <w:rPr>
          <w:rFonts w:eastAsia="Arial" w:cs="Arial"/>
        </w:rPr>
      </w:pPr>
    </w:p>
    <w:p w14:paraId="2D29C3CD" w14:textId="77777777" w:rsidR="009639A9" w:rsidRPr="00245AFC" w:rsidRDefault="009639A9" w:rsidP="009639A9">
      <w:pPr>
        <w:spacing w:before="280" w:after="600"/>
        <w:jc w:val="both"/>
        <w:rPr>
          <w:rFonts w:eastAsia="Arial" w:cs="Arial"/>
        </w:rPr>
      </w:pPr>
    </w:p>
    <w:p w14:paraId="36495D40" w14:textId="53697A89" w:rsidR="004F002D" w:rsidRPr="00245AFC" w:rsidRDefault="004F002D">
      <w:pPr>
        <w:rPr>
          <w:rFonts w:eastAsia="Arial" w:cs="Arial"/>
        </w:rPr>
      </w:pPr>
      <w:r w:rsidRPr="00245AFC">
        <w:rPr>
          <w:rFonts w:eastAsia="Arial" w:cs="Arial"/>
        </w:rPr>
        <w:br w:type="page"/>
      </w:r>
    </w:p>
    <w:p w14:paraId="6C1C8F3B" w14:textId="6FAC25E5" w:rsidR="009639A9" w:rsidRPr="00245AFC" w:rsidRDefault="009639A9" w:rsidP="009639A9">
      <w:pPr>
        <w:keepNext/>
        <w:shd w:val="clear" w:color="auto" w:fill="FFFFFF"/>
        <w:spacing w:before="240" w:after="240"/>
        <w:jc w:val="center"/>
        <w:rPr>
          <w:rFonts w:eastAsia="PMingLiU" w:cs="Arial"/>
          <w:u w:val="single"/>
          <w:lang w:eastAsia="zh-TW"/>
        </w:rPr>
      </w:pPr>
      <w:bookmarkStart w:id="26" w:name="_Hlk195265525"/>
      <w:r w:rsidRPr="00245AFC">
        <w:rPr>
          <w:rFonts w:eastAsia="Arial" w:cs="Arial"/>
          <w:u w:val="single"/>
        </w:rPr>
        <w:lastRenderedPageBreak/>
        <w:t>Recommendation ICG/PTWS-XXX</w:t>
      </w:r>
      <w:r w:rsidR="004F002D" w:rsidRPr="00245AFC">
        <w:rPr>
          <w:rFonts w:eastAsia="PMingLiU" w:cs="Arial"/>
          <w:u w:val="single"/>
          <w:lang w:eastAsia="zh-TW"/>
        </w:rPr>
        <w:t>I</w:t>
      </w:r>
      <w:r w:rsidRPr="00245AFC">
        <w:rPr>
          <w:rFonts w:eastAsia="Arial" w:cs="Arial"/>
          <w:u w:val="single"/>
        </w:rPr>
        <w:t>.</w:t>
      </w:r>
      <w:r w:rsidR="0005020C" w:rsidRPr="00245AFC">
        <w:rPr>
          <w:rFonts w:eastAsia="PMingLiU" w:cs="Arial"/>
          <w:u w:val="single"/>
          <w:lang w:eastAsia="zh-TW"/>
        </w:rPr>
        <w:t>8</w:t>
      </w:r>
    </w:p>
    <w:p w14:paraId="5562EA66" w14:textId="5DF83A9D" w:rsidR="009639A9" w:rsidRPr="00245AFC" w:rsidRDefault="004F002D" w:rsidP="005B3038">
      <w:pPr>
        <w:jc w:val="center"/>
        <w:rPr>
          <w:rFonts w:eastAsia="Arial" w:cs="Arial"/>
        </w:rPr>
      </w:pPr>
      <w:r w:rsidRPr="00245AFC">
        <w:rPr>
          <w:rFonts w:cs="Arial"/>
          <w:b/>
        </w:rPr>
        <w:t xml:space="preserve">PTWS Tsunami Preparedness Capacity Assessment </w:t>
      </w:r>
    </w:p>
    <w:bookmarkEnd w:id="26"/>
    <w:p w14:paraId="773012F8" w14:textId="77777777" w:rsidR="004F002D" w:rsidRPr="00245AFC" w:rsidRDefault="004F002D" w:rsidP="009639A9">
      <w:pPr>
        <w:jc w:val="both"/>
        <w:rPr>
          <w:rFonts w:eastAsia="PMingLiU" w:cs="Arial"/>
          <w:lang w:eastAsia="zh-TW"/>
        </w:rPr>
      </w:pPr>
    </w:p>
    <w:p w14:paraId="05E85865" w14:textId="77777777" w:rsidR="004F002D" w:rsidRPr="00245AFC" w:rsidRDefault="004F002D" w:rsidP="009639A9">
      <w:pPr>
        <w:jc w:val="both"/>
        <w:rPr>
          <w:rFonts w:eastAsia="PMingLiU" w:cs="Arial"/>
          <w:lang w:eastAsia="zh-TW"/>
        </w:rPr>
      </w:pPr>
    </w:p>
    <w:p w14:paraId="4EC736F3" w14:textId="761E5D25" w:rsidR="009639A9" w:rsidRPr="00245AFC" w:rsidRDefault="009639A9" w:rsidP="009639A9">
      <w:pPr>
        <w:jc w:val="both"/>
        <w:rPr>
          <w:rFonts w:eastAsia="Arial" w:cs="Arial"/>
        </w:rPr>
      </w:pPr>
      <w:bookmarkStart w:id="27" w:name="_Hlk195265596"/>
      <w:r w:rsidRPr="00245AFC">
        <w:rPr>
          <w:rFonts w:eastAsia="Arial" w:cs="Arial"/>
        </w:rPr>
        <w:t>The Intergovernmental Coordination Group for the Pacific Tsunami Warning and Mitigation System (ICG/PTWS),</w:t>
      </w:r>
      <w:bookmarkEnd w:id="27"/>
      <w:r w:rsidRPr="00245AFC">
        <w:rPr>
          <w:rFonts w:eastAsia="Arial" w:cs="Arial"/>
        </w:rPr>
        <w:t xml:space="preserve"> </w:t>
      </w:r>
    </w:p>
    <w:p w14:paraId="4B93F7B2" w14:textId="77777777" w:rsidR="009639A9" w:rsidRPr="00245AFC" w:rsidRDefault="009639A9" w:rsidP="009639A9">
      <w:pPr>
        <w:pBdr>
          <w:top w:val="nil"/>
          <w:left w:val="nil"/>
          <w:bottom w:val="nil"/>
          <w:right w:val="nil"/>
          <w:between w:val="nil"/>
        </w:pBdr>
        <w:spacing w:line="252" w:lineRule="auto"/>
        <w:jc w:val="both"/>
        <w:rPr>
          <w:rFonts w:eastAsia="Arial" w:cs="Arial"/>
          <w:b/>
          <w:color w:val="000000"/>
        </w:rPr>
      </w:pPr>
    </w:p>
    <w:p w14:paraId="4CE28C37" w14:textId="0576393C" w:rsidR="004F002D" w:rsidRPr="00245AFC" w:rsidRDefault="004F002D" w:rsidP="005B3038">
      <w:pPr>
        <w:spacing w:line="276" w:lineRule="auto"/>
        <w:jc w:val="both"/>
        <w:rPr>
          <w:rFonts w:eastAsia="PMingLiU" w:cs="Arial"/>
          <w:b/>
          <w:szCs w:val="22"/>
          <w:lang w:val="en"/>
        </w:rPr>
      </w:pPr>
      <w:r w:rsidRPr="00245AFC">
        <w:rPr>
          <w:rFonts w:eastAsia="PMingLiU" w:cs="Arial"/>
          <w:b/>
          <w:szCs w:val="22"/>
          <w:lang w:val="en"/>
        </w:rPr>
        <w:t xml:space="preserve">Recalling </w:t>
      </w:r>
      <w:r w:rsidRPr="00245AFC">
        <w:rPr>
          <w:rFonts w:eastAsia="PMingLiU" w:cs="Arial"/>
          <w:szCs w:val="22"/>
          <w:lang w:val="en"/>
        </w:rPr>
        <w:t>that 69% of the world’s deadly tsunamis occur in the Pacific Ocean and its marginal seas, posing a significant threat to coastal communities and emphasizing the need for robust preparedness and response measures</w:t>
      </w:r>
      <w:r w:rsidR="00CB1881" w:rsidRPr="00245AFC">
        <w:rPr>
          <w:rFonts w:eastAsia="PMingLiU" w:cs="Arial"/>
          <w:szCs w:val="22"/>
          <w:lang w:val="en" w:eastAsia="zh-TW"/>
        </w:rPr>
        <w:t>,</w:t>
      </w:r>
    </w:p>
    <w:p w14:paraId="2A29F6BE" w14:textId="77777777" w:rsidR="004F002D" w:rsidRPr="00245AFC" w:rsidRDefault="004F002D" w:rsidP="005B3038">
      <w:pPr>
        <w:spacing w:line="276" w:lineRule="auto"/>
        <w:jc w:val="both"/>
        <w:rPr>
          <w:rFonts w:eastAsia="PMingLiU" w:cs="Arial"/>
          <w:b/>
          <w:szCs w:val="22"/>
          <w:lang w:val="en"/>
        </w:rPr>
      </w:pPr>
    </w:p>
    <w:p w14:paraId="26EBABEB" w14:textId="77777777" w:rsidR="004F002D" w:rsidRPr="00245AFC" w:rsidRDefault="004F002D" w:rsidP="005B3038">
      <w:pPr>
        <w:spacing w:line="276" w:lineRule="auto"/>
        <w:jc w:val="both"/>
        <w:rPr>
          <w:rFonts w:eastAsia="PMingLiU" w:cs="Arial"/>
          <w:szCs w:val="22"/>
          <w:lang w:val="en"/>
        </w:rPr>
      </w:pPr>
      <w:r w:rsidRPr="00245AFC">
        <w:rPr>
          <w:rFonts w:eastAsia="PMingLiU" w:cs="Arial"/>
          <w:b/>
          <w:szCs w:val="22"/>
          <w:lang w:val="en"/>
        </w:rPr>
        <w:t xml:space="preserve">Recalling </w:t>
      </w:r>
      <w:r w:rsidRPr="00245AFC">
        <w:rPr>
          <w:rFonts w:eastAsia="PMingLiU" w:cs="Arial"/>
          <w:szCs w:val="22"/>
          <w:lang w:val="en"/>
        </w:rPr>
        <w:t xml:space="preserve">the ITSU Master Plan (1989, 1999, 2004) for the International Coordination Group for the Tsunami Warning System in the Pacific (ITSU, now PTWS), which outlined current status, limitations, and directions for improvement in all aspects of tsunami mitigation in the Pacific including hazard assessment, warnings, preparedness, and research through a system of international cooperation and coordination of activities, </w:t>
      </w:r>
    </w:p>
    <w:p w14:paraId="3A2F287E" w14:textId="77777777" w:rsidR="004F002D" w:rsidRPr="00245AFC" w:rsidRDefault="004F002D" w:rsidP="005B3038">
      <w:pPr>
        <w:spacing w:line="276" w:lineRule="auto"/>
        <w:jc w:val="both"/>
        <w:rPr>
          <w:rFonts w:eastAsia="PMingLiU" w:cs="Arial"/>
          <w:b/>
          <w:szCs w:val="22"/>
          <w:lang w:val="en"/>
        </w:rPr>
      </w:pPr>
      <w:r w:rsidRPr="00245AFC">
        <w:rPr>
          <w:rFonts w:eastAsia="PMingLiU" w:cs="Arial"/>
          <w:szCs w:val="22"/>
          <w:lang w:val="en"/>
        </w:rPr>
        <w:tab/>
      </w:r>
      <w:r w:rsidRPr="00245AFC">
        <w:rPr>
          <w:rFonts w:eastAsia="PMingLiU" w:cs="Arial"/>
          <w:szCs w:val="22"/>
          <w:lang w:val="en"/>
        </w:rPr>
        <w:tab/>
      </w:r>
      <w:r w:rsidRPr="00245AFC">
        <w:rPr>
          <w:rFonts w:eastAsia="PMingLiU" w:cs="Arial"/>
          <w:szCs w:val="22"/>
          <w:lang w:val="en"/>
        </w:rPr>
        <w:tab/>
      </w:r>
      <w:r w:rsidRPr="00245AFC">
        <w:rPr>
          <w:rFonts w:eastAsia="PMingLiU" w:cs="Arial"/>
          <w:szCs w:val="22"/>
          <w:lang w:val="en"/>
        </w:rPr>
        <w:tab/>
      </w:r>
    </w:p>
    <w:p w14:paraId="3E31469C" w14:textId="405E0125" w:rsidR="004F002D" w:rsidRPr="00245AFC" w:rsidRDefault="004F002D" w:rsidP="005B3038">
      <w:pPr>
        <w:spacing w:line="276" w:lineRule="auto"/>
        <w:jc w:val="both"/>
        <w:rPr>
          <w:rFonts w:eastAsia="PMingLiU" w:cs="Arial"/>
          <w:szCs w:val="22"/>
          <w:lang w:val="en" w:eastAsia="zh-TW"/>
        </w:rPr>
      </w:pPr>
      <w:r w:rsidRPr="00245AFC">
        <w:rPr>
          <w:rFonts w:eastAsia="PMingLiU" w:cs="Arial"/>
          <w:b/>
          <w:szCs w:val="22"/>
          <w:lang w:val="en"/>
        </w:rPr>
        <w:t xml:space="preserve">Recalling </w:t>
      </w:r>
      <w:r w:rsidRPr="00245AFC">
        <w:rPr>
          <w:rFonts w:eastAsia="PMingLiU" w:cs="Arial"/>
          <w:szCs w:val="22"/>
          <w:lang w:val="en"/>
        </w:rPr>
        <w:t xml:space="preserve">IOC Circular </w:t>
      </w:r>
      <w:proofErr w:type="gramStart"/>
      <w:r w:rsidRPr="00245AFC">
        <w:rPr>
          <w:rFonts w:eastAsia="PMingLiU" w:cs="Arial"/>
          <w:szCs w:val="22"/>
          <w:lang w:val="en"/>
        </w:rPr>
        <w:t>Letter</w:t>
      </w:r>
      <w:proofErr w:type="gramEnd"/>
      <w:r w:rsidRPr="00245AFC">
        <w:rPr>
          <w:rFonts w:eastAsia="PMingLiU" w:cs="Arial"/>
          <w:szCs w:val="22"/>
          <w:lang w:val="en"/>
        </w:rPr>
        <w:t xml:space="preserve"> No 3027 (dated 5 February 2025) announcing the conduct of a Tsunami Preparedness Capacity Assessment (TPCA) of the PTWS between September 2024 and September 2025 as Phase II of the ESCAP 2024 Tsunami Preparedness Capacity Assessment in Indian and Pacific Oceans</w:t>
      </w:r>
      <w:r w:rsidR="00CB1881" w:rsidRPr="00245AFC">
        <w:rPr>
          <w:rFonts w:eastAsia="PMingLiU" w:cs="Arial"/>
          <w:szCs w:val="22"/>
          <w:lang w:val="en" w:eastAsia="zh-TW"/>
        </w:rPr>
        <w:t>,</w:t>
      </w:r>
    </w:p>
    <w:p w14:paraId="036EAA8A" w14:textId="77777777" w:rsidR="004F002D" w:rsidRPr="00245AFC" w:rsidRDefault="004F002D" w:rsidP="005B3038">
      <w:pPr>
        <w:shd w:val="clear" w:color="auto" w:fill="FFFFFF"/>
        <w:spacing w:line="276" w:lineRule="auto"/>
        <w:jc w:val="both"/>
        <w:rPr>
          <w:rFonts w:eastAsia="PMingLiU" w:cs="Arial"/>
          <w:b/>
          <w:szCs w:val="22"/>
          <w:lang w:val="en"/>
        </w:rPr>
      </w:pPr>
      <w:r w:rsidRPr="00245AFC">
        <w:rPr>
          <w:rFonts w:eastAsia="PMingLiU" w:cs="Arial"/>
          <w:b/>
          <w:szCs w:val="22"/>
          <w:lang w:val="en"/>
        </w:rPr>
        <w:tab/>
      </w:r>
    </w:p>
    <w:p w14:paraId="479117C5" w14:textId="6D371A20" w:rsidR="004F002D" w:rsidRPr="00245AFC" w:rsidRDefault="004F002D" w:rsidP="005B3038">
      <w:pPr>
        <w:spacing w:line="276" w:lineRule="auto"/>
        <w:jc w:val="both"/>
        <w:rPr>
          <w:rFonts w:eastAsia="PMingLiU" w:cs="Arial"/>
          <w:szCs w:val="22"/>
          <w:lang w:val="en"/>
        </w:rPr>
      </w:pPr>
      <w:r w:rsidRPr="00245AFC">
        <w:rPr>
          <w:rFonts w:eastAsia="PMingLiU" w:cs="Arial"/>
          <w:b/>
          <w:szCs w:val="22"/>
          <w:lang w:val="en"/>
        </w:rPr>
        <w:t xml:space="preserve">Notes </w:t>
      </w:r>
      <w:r w:rsidRPr="00245AFC">
        <w:rPr>
          <w:rFonts w:eastAsia="PMingLiU" w:cs="Arial"/>
          <w:szCs w:val="22"/>
          <w:lang w:val="en"/>
        </w:rPr>
        <w:t>the initiative will provide the first opportunity to evaluate the existing capacity of the Pacific Tsunami Warning and Mitigation System (PTWS, formerly ITSU established in 1965), highlight progress after the catastrophic 2004 Indian Ocean Tsunami to build an effective tsunami warning and mitigation system as outlined in the ITSU Master Plan (through 2004) and following PTWS Medium Term Strategies (from 2009 to present), identify gaps and capacity development requirements at regional and national levels, and provide recommendations for the next efforts through regional cooperation and mainstreaming of science</w:t>
      </w:r>
      <w:r w:rsidR="00CB1881" w:rsidRPr="00245AFC">
        <w:rPr>
          <w:rFonts w:eastAsia="PMingLiU" w:cs="Arial"/>
          <w:szCs w:val="22"/>
          <w:lang w:val="en" w:eastAsia="zh-TW"/>
        </w:rPr>
        <w:t>,</w:t>
      </w:r>
      <w:r w:rsidRPr="00245AFC">
        <w:rPr>
          <w:rFonts w:eastAsia="PMingLiU" w:cs="Arial"/>
          <w:szCs w:val="22"/>
          <w:lang w:val="en"/>
        </w:rPr>
        <w:t xml:space="preserve"> </w:t>
      </w:r>
    </w:p>
    <w:p w14:paraId="2449BDC7" w14:textId="77777777" w:rsidR="004F002D" w:rsidRPr="00245AFC" w:rsidRDefault="004F002D" w:rsidP="005B3038">
      <w:pPr>
        <w:spacing w:line="276" w:lineRule="auto"/>
        <w:jc w:val="both"/>
        <w:rPr>
          <w:rFonts w:eastAsia="PMingLiU" w:cs="Arial"/>
          <w:szCs w:val="22"/>
          <w:lang w:val="en"/>
        </w:rPr>
      </w:pPr>
      <w:r w:rsidRPr="00245AFC">
        <w:rPr>
          <w:rFonts w:eastAsia="PMingLiU" w:cs="Arial"/>
          <w:szCs w:val="22"/>
          <w:lang w:val="en"/>
        </w:rPr>
        <w:tab/>
      </w:r>
      <w:r w:rsidRPr="00245AFC">
        <w:rPr>
          <w:rFonts w:eastAsia="PMingLiU" w:cs="Arial"/>
          <w:szCs w:val="22"/>
          <w:lang w:val="en"/>
        </w:rPr>
        <w:tab/>
        <w:t xml:space="preserve"> </w:t>
      </w:r>
      <w:r w:rsidRPr="00245AFC">
        <w:rPr>
          <w:rFonts w:eastAsia="PMingLiU" w:cs="Arial"/>
          <w:szCs w:val="22"/>
          <w:lang w:val="en"/>
        </w:rPr>
        <w:tab/>
        <w:t xml:space="preserve"> </w:t>
      </w:r>
      <w:r w:rsidRPr="00245AFC">
        <w:rPr>
          <w:rFonts w:eastAsia="PMingLiU" w:cs="Arial"/>
          <w:szCs w:val="22"/>
          <w:lang w:val="en"/>
        </w:rPr>
        <w:tab/>
        <w:t xml:space="preserve"> </w:t>
      </w:r>
      <w:r w:rsidRPr="00245AFC">
        <w:rPr>
          <w:rFonts w:eastAsia="PMingLiU" w:cs="Arial"/>
          <w:szCs w:val="22"/>
          <w:lang w:val="en"/>
        </w:rPr>
        <w:tab/>
      </w:r>
      <w:r w:rsidRPr="00245AFC">
        <w:rPr>
          <w:rFonts w:eastAsia="PMingLiU" w:cs="Arial"/>
          <w:szCs w:val="22"/>
          <w:lang w:val="en"/>
        </w:rPr>
        <w:tab/>
      </w:r>
    </w:p>
    <w:p w14:paraId="3C0253A2" w14:textId="0B1AAD63" w:rsidR="004F002D" w:rsidRPr="00245AFC" w:rsidRDefault="004F002D" w:rsidP="005B3038">
      <w:pPr>
        <w:spacing w:line="276" w:lineRule="auto"/>
        <w:jc w:val="both"/>
        <w:rPr>
          <w:rFonts w:eastAsia="PMingLiU" w:cs="Arial"/>
          <w:szCs w:val="22"/>
          <w:lang w:val="en" w:eastAsia="zh-TW"/>
        </w:rPr>
      </w:pPr>
      <w:r w:rsidRPr="00245AFC">
        <w:rPr>
          <w:rFonts w:eastAsia="PMingLiU" w:cs="Arial"/>
          <w:b/>
          <w:szCs w:val="22"/>
          <w:lang w:val="en"/>
        </w:rPr>
        <w:t>Notes</w:t>
      </w:r>
      <w:r w:rsidRPr="00245AFC">
        <w:rPr>
          <w:rFonts w:eastAsia="PMingLiU" w:cs="Arial"/>
          <w:szCs w:val="22"/>
          <w:lang w:val="en"/>
        </w:rPr>
        <w:t xml:space="preserve"> the ICG Indian Ocean Tsunami Warning and Mitigation System (IOTWMS) conducted capacity assessments in 2018, and in 2024 in line with the 20</w:t>
      </w:r>
      <w:r w:rsidRPr="00245AFC">
        <w:rPr>
          <w:rFonts w:eastAsia="PMingLiU" w:cs="Arial"/>
          <w:szCs w:val="22"/>
          <w:vertAlign w:val="superscript"/>
          <w:lang w:val="en"/>
        </w:rPr>
        <w:t>th</w:t>
      </w:r>
      <w:r w:rsidRPr="00245AFC">
        <w:rPr>
          <w:rFonts w:eastAsia="PMingLiU" w:cs="Arial"/>
          <w:szCs w:val="22"/>
          <w:lang w:val="en"/>
        </w:rPr>
        <w:t xml:space="preserve"> commemoration of the Indian Ocean Tsunami, which have informed the development of the survey and conduct of the PTWS tsunami preparedness capacity assessment</w:t>
      </w:r>
      <w:r w:rsidR="007C2177" w:rsidRPr="00245AFC">
        <w:rPr>
          <w:rFonts w:eastAsia="PMingLiU" w:cs="Arial"/>
          <w:szCs w:val="22"/>
          <w:lang w:val="en" w:eastAsia="zh-TW"/>
        </w:rPr>
        <w:t>,</w:t>
      </w:r>
    </w:p>
    <w:p w14:paraId="404F4D9C" w14:textId="77777777" w:rsidR="004F002D" w:rsidRPr="00245AFC" w:rsidRDefault="004F002D" w:rsidP="005B3038">
      <w:pPr>
        <w:spacing w:line="276" w:lineRule="auto"/>
        <w:jc w:val="both"/>
        <w:rPr>
          <w:rFonts w:eastAsia="PMingLiU" w:cs="Arial"/>
          <w:szCs w:val="22"/>
          <w:lang w:val="en"/>
        </w:rPr>
      </w:pPr>
    </w:p>
    <w:p w14:paraId="21670A22" w14:textId="33A7CD61" w:rsidR="00ED497C" w:rsidRPr="00245AFC" w:rsidRDefault="00ED497C" w:rsidP="004F002D">
      <w:pPr>
        <w:spacing w:line="276" w:lineRule="auto"/>
        <w:jc w:val="both"/>
        <w:rPr>
          <w:rFonts w:eastAsia="PMingLiU" w:cs="Arial"/>
          <w:szCs w:val="22"/>
          <w:lang w:val="en"/>
        </w:rPr>
      </w:pPr>
      <w:r w:rsidRPr="00245AFC">
        <w:rPr>
          <w:rFonts w:eastAsia="PMingLiU" w:cs="Arial"/>
          <w:b/>
          <w:szCs w:val="22"/>
          <w:lang w:val="en"/>
        </w:rPr>
        <w:t xml:space="preserve">Expresses </w:t>
      </w:r>
      <w:r w:rsidRPr="00245AFC">
        <w:rPr>
          <w:rFonts w:eastAsia="PMingLiU" w:cs="Arial"/>
          <w:szCs w:val="22"/>
          <w:lang w:val="en"/>
        </w:rPr>
        <w:t xml:space="preserve">gratitude to the ICG Chair </w:t>
      </w:r>
      <w:proofErr w:type="spellStart"/>
      <w:r w:rsidRPr="00245AFC">
        <w:rPr>
          <w:rFonts w:eastAsia="PMingLiU" w:cs="Arial"/>
          <w:szCs w:val="22"/>
          <w:lang w:val="en"/>
        </w:rPr>
        <w:t>Mr</w:t>
      </w:r>
      <w:proofErr w:type="spellEnd"/>
      <w:r w:rsidRPr="00245AFC">
        <w:rPr>
          <w:rFonts w:eastAsia="PMingLiU" w:cs="Arial"/>
          <w:szCs w:val="22"/>
          <w:lang w:val="en"/>
        </w:rPr>
        <w:t xml:space="preserve"> </w:t>
      </w:r>
      <w:r w:rsidR="002835E2" w:rsidRPr="00245AFC">
        <w:rPr>
          <w:rFonts w:eastAsia="PMingLiU" w:cs="Arial"/>
          <w:szCs w:val="22"/>
          <w:lang w:val="en"/>
        </w:rPr>
        <w:t xml:space="preserve">Yuji </w:t>
      </w:r>
      <w:proofErr w:type="spellStart"/>
      <w:r w:rsidR="002835E2" w:rsidRPr="00245AFC">
        <w:rPr>
          <w:rFonts w:eastAsia="PMingLiU" w:cs="Arial"/>
          <w:szCs w:val="22"/>
          <w:lang w:val="en"/>
        </w:rPr>
        <w:t>Nishimae</w:t>
      </w:r>
      <w:proofErr w:type="spellEnd"/>
      <w:r w:rsidR="002835E2" w:rsidRPr="00245AFC">
        <w:rPr>
          <w:rFonts w:eastAsia="PMingLiU" w:cs="Arial"/>
          <w:szCs w:val="22"/>
          <w:lang w:val="en"/>
        </w:rPr>
        <w:t xml:space="preserve"> for his initiative and leadership, especially in identifying and moving forward with a process that involves all PTWS</w:t>
      </w:r>
      <w:r w:rsidR="00C31772" w:rsidRPr="00245AFC">
        <w:rPr>
          <w:rFonts w:eastAsia="PMingLiU" w:cs="Arial"/>
          <w:szCs w:val="22"/>
          <w:lang w:val="en"/>
        </w:rPr>
        <w:t xml:space="preserve"> member states</w:t>
      </w:r>
      <w:r w:rsidR="002835E2" w:rsidRPr="00245AFC">
        <w:rPr>
          <w:rFonts w:eastAsia="PMingLiU" w:cs="Arial"/>
          <w:szCs w:val="22"/>
          <w:lang w:val="en"/>
        </w:rPr>
        <w:t>,</w:t>
      </w:r>
    </w:p>
    <w:p w14:paraId="46469049" w14:textId="77777777" w:rsidR="002835E2" w:rsidRPr="00245AFC" w:rsidRDefault="002835E2" w:rsidP="004F002D">
      <w:pPr>
        <w:spacing w:line="276" w:lineRule="auto"/>
        <w:jc w:val="both"/>
        <w:rPr>
          <w:rFonts w:eastAsia="PMingLiU" w:cs="Arial"/>
          <w:szCs w:val="22"/>
          <w:lang w:val="en"/>
        </w:rPr>
      </w:pPr>
    </w:p>
    <w:p w14:paraId="3D6138C2" w14:textId="31A85238" w:rsidR="004F002D" w:rsidRPr="00245AFC" w:rsidRDefault="004F002D" w:rsidP="004F002D">
      <w:pPr>
        <w:spacing w:line="276" w:lineRule="auto"/>
        <w:jc w:val="both"/>
        <w:rPr>
          <w:rFonts w:eastAsia="PMingLiU" w:cs="Arial"/>
          <w:szCs w:val="22"/>
          <w:lang w:val="en"/>
        </w:rPr>
      </w:pPr>
      <w:r w:rsidRPr="00245AFC">
        <w:rPr>
          <w:rFonts w:eastAsia="PMingLiU" w:cs="Arial"/>
          <w:b/>
          <w:szCs w:val="22"/>
          <w:lang w:val="en"/>
        </w:rPr>
        <w:t>Expresses</w:t>
      </w:r>
      <w:r w:rsidRPr="00245AFC">
        <w:rPr>
          <w:rFonts w:eastAsia="PMingLiU" w:cs="Arial"/>
          <w:szCs w:val="22"/>
          <w:lang w:val="en"/>
        </w:rPr>
        <w:t xml:space="preserve"> gratitude to 29 Member States for completing the survey by early March 2025, and</w:t>
      </w:r>
    </w:p>
    <w:p w14:paraId="6EAF9D4D" w14:textId="77777777" w:rsidR="007C2177" w:rsidRPr="00245AFC" w:rsidRDefault="007C2177" w:rsidP="00B8048A">
      <w:pPr>
        <w:spacing w:line="276" w:lineRule="auto"/>
        <w:jc w:val="both"/>
        <w:rPr>
          <w:rFonts w:eastAsia="PMingLiU" w:cs="Arial"/>
          <w:szCs w:val="22"/>
          <w:lang w:val="en"/>
        </w:rPr>
      </w:pPr>
    </w:p>
    <w:p w14:paraId="55CB3135" w14:textId="588EE4EB" w:rsidR="004F002D" w:rsidRPr="00245AFC" w:rsidRDefault="004F002D" w:rsidP="00B8048A">
      <w:pPr>
        <w:spacing w:line="276" w:lineRule="auto"/>
        <w:jc w:val="both"/>
        <w:rPr>
          <w:rFonts w:eastAsia="PMingLiU" w:cs="Arial"/>
          <w:szCs w:val="22"/>
          <w:lang w:val="en"/>
        </w:rPr>
      </w:pPr>
      <w:r w:rsidRPr="00245AFC">
        <w:rPr>
          <w:rFonts w:eastAsia="PMingLiU" w:cs="Arial"/>
          <w:b/>
          <w:szCs w:val="22"/>
          <w:lang w:val="en"/>
        </w:rPr>
        <w:t>Notes</w:t>
      </w:r>
      <w:r w:rsidRPr="00245AFC">
        <w:rPr>
          <w:rFonts w:eastAsia="PMingLiU" w:cs="Arial"/>
          <w:szCs w:val="22"/>
          <w:lang w:val="en"/>
        </w:rPr>
        <w:t xml:space="preserve"> that Costa Rica, France (French Polynesia), Peru, USA and several additional Member States will submit the surveys by the 18 April final deadline</w:t>
      </w:r>
      <w:r w:rsidR="007C2177" w:rsidRPr="00245AFC">
        <w:rPr>
          <w:rFonts w:eastAsia="PMingLiU" w:cs="Arial"/>
          <w:szCs w:val="22"/>
          <w:lang w:val="en" w:eastAsia="zh-TW"/>
        </w:rPr>
        <w:t>,</w:t>
      </w:r>
    </w:p>
    <w:p w14:paraId="6F2BAA13" w14:textId="77777777" w:rsidR="004F002D" w:rsidRPr="00245AFC" w:rsidRDefault="004F002D" w:rsidP="00B8048A">
      <w:pPr>
        <w:spacing w:line="276" w:lineRule="auto"/>
        <w:jc w:val="both"/>
        <w:rPr>
          <w:rFonts w:eastAsia="PMingLiU" w:cs="Arial"/>
          <w:szCs w:val="22"/>
          <w:lang w:val="en"/>
        </w:rPr>
      </w:pPr>
    </w:p>
    <w:p w14:paraId="79288359" w14:textId="13AD04C2" w:rsidR="004F002D" w:rsidRPr="00245AFC" w:rsidRDefault="004F002D" w:rsidP="00B8048A">
      <w:pPr>
        <w:spacing w:line="276" w:lineRule="auto"/>
        <w:jc w:val="both"/>
        <w:rPr>
          <w:rFonts w:eastAsia="PMingLiU" w:cs="Arial"/>
          <w:szCs w:val="22"/>
          <w:lang w:val="en"/>
        </w:rPr>
      </w:pPr>
      <w:r w:rsidRPr="00245AFC">
        <w:rPr>
          <w:rFonts w:eastAsia="PMingLiU" w:cs="Arial"/>
          <w:b/>
          <w:szCs w:val="22"/>
          <w:lang w:val="en"/>
        </w:rPr>
        <w:lastRenderedPageBreak/>
        <w:t>Expresses</w:t>
      </w:r>
      <w:r w:rsidRPr="00245AFC">
        <w:rPr>
          <w:rFonts w:eastAsia="PMingLiU" w:cs="Arial"/>
          <w:szCs w:val="22"/>
          <w:lang w:val="en"/>
        </w:rPr>
        <w:t xml:space="preserve"> gratitude to ESCAP for support to this initiative through funding from the Trust Fund for Tsunami, Disaster and Climate Preparedness to enhance disaster risk reduction through early warning systems</w:t>
      </w:r>
      <w:r w:rsidR="002835E2" w:rsidRPr="00245AFC">
        <w:rPr>
          <w:rFonts w:eastAsia="PMingLiU" w:cs="Arial"/>
          <w:szCs w:val="22"/>
          <w:lang w:val="en"/>
        </w:rPr>
        <w:t xml:space="preserve">, </w:t>
      </w:r>
      <w:r w:rsidR="00B02552" w:rsidRPr="00245AFC">
        <w:rPr>
          <w:rFonts w:eastAsia="PMingLiU" w:cs="Arial"/>
          <w:szCs w:val="22"/>
          <w:lang w:val="en"/>
        </w:rPr>
        <w:t xml:space="preserve">setting a milestone </w:t>
      </w:r>
      <w:r w:rsidR="002835E2" w:rsidRPr="00245AFC">
        <w:rPr>
          <w:rFonts w:eastAsia="PMingLiU" w:cs="Arial"/>
          <w:szCs w:val="22"/>
          <w:lang w:val="en"/>
        </w:rPr>
        <w:t xml:space="preserve">and </w:t>
      </w:r>
      <w:r w:rsidR="00B02552" w:rsidRPr="00245AFC">
        <w:rPr>
          <w:rFonts w:eastAsia="PMingLiU" w:cs="Arial"/>
          <w:szCs w:val="22"/>
          <w:lang w:val="en"/>
        </w:rPr>
        <w:t>making better connection among regional entities</w:t>
      </w:r>
      <w:r w:rsidR="007C2177" w:rsidRPr="00245AFC">
        <w:rPr>
          <w:rFonts w:eastAsia="PMingLiU" w:cs="Arial"/>
          <w:szCs w:val="22"/>
          <w:lang w:val="en" w:eastAsia="zh-TW"/>
        </w:rPr>
        <w:t>,</w:t>
      </w:r>
      <w:r w:rsidRPr="00245AFC">
        <w:rPr>
          <w:rFonts w:eastAsia="PMingLiU" w:cs="Arial"/>
          <w:szCs w:val="22"/>
          <w:lang w:val="en"/>
        </w:rPr>
        <w:t xml:space="preserve"> </w:t>
      </w:r>
    </w:p>
    <w:p w14:paraId="2243F5A1" w14:textId="77777777" w:rsidR="004F002D" w:rsidRPr="00245AFC" w:rsidRDefault="004F002D" w:rsidP="00B8048A">
      <w:pPr>
        <w:spacing w:line="276" w:lineRule="auto"/>
        <w:jc w:val="both"/>
        <w:rPr>
          <w:rFonts w:eastAsia="PMingLiU" w:cs="Arial"/>
          <w:szCs w:val="22"/>
          <w:lang w:val="en"/>
        </w:rPr>
      </w:pPr>
    </w:p>
    <w:p w14:paraId="2432E48D" w14:textId="6ADB620B" w:rsidR="004F002D" w:rsidRPr="00245AFC" w:rsidRDefault="004F002D" w:rsidP="00B8048A">
      <w:pPr>
        <w:spacing w:line="276" w:lineRule="auto"/>
        <w:jc w:val="both"/>
        <w:rPr>
          <w:rFonts w:eastAsia="PMingLiU" w:cs="Arial"/>
          <w:szCs w:val="22"/>
          <w:lang w:val="en" w:eastAsia="zh-TW"/>
        </w:rPr>
      </w:pPr>
      <w:r w:rsidRPr="00245AFC">
        <w:rPr>
          <w:rFonts w:eastAsia="PMingLiU" w:cs="Arial"/>
          <w:b/>
          <w:szCs w:val="22"/>
          <w:lang w:val="en"/>
        </w:rPr>
        <w:t>Expresses</w:t>
      </w:r>
      <w:r w:rsidRPr="00245AFC">
        <w:rPr>
          <w:rFonts w:eastAsia="PMingLiU" w:cs="Arial"/>
          <w:szCs w:val="22"/>
          <w:lang w:val="en"/>
        </w:rPr>
        <w:t xml:space="preserve"> gratitude to Japan, New Zealand and the International Tsunami Information Centre, in their roles as the ICG/PTWS Chair, of relevant ICG/PTWS Working Groups, Task Teams, and/or as the PTWS's regional tsunami information </w:t>
      </w:r>
      <w:proofErr w:type="spellStart"/>
      <w:r w:rsidRPr="00245AFC">
        <w:rPr>
          <w:rFonts w:eastAsia="PMingLiU" w:cs="Arial"/>
          <w:szCs w:val="22"/>
          <w:lang w:val="en"/>
        </w:rPr>
        <w:t>centre</w:t>
      </w:r>
      <w:proofErr w:type="spellEnd"/>
      <w:r w:rsidRPr="00245AFC">
        <w:rPr>
          <w:rFonts w:eastAsia="PMingLiU" w:cs="Arial"/>
          <w:szCs w:val="22"/>
          <w:lang w:val="en"/>
        </w:rPr>
        <w:t xml:space="preserve"> whose mission includes capacity development, for leading the organization and conduct of the PTWS Tsunami Preparedness Capacity Assessment</w:t>
      </w:r>
      <w:r w:rsidR="007C2177" w:rsidRPr="00245AFC">
        <w:rPr>
          <w:rFonts w:eastAsia="PMingLiU" w:cs="Arial"/>
          <w:szCs w:val="22"/>
          <w:lang w:val="en" w:eastAsia="zh-TW"/>
        </w:rPr>
        <w:t>,</w:t>
      </w:r>
    </w:p>
    <w:p w14:paraId="4F76BE80" w14:textId="77777777" w:rsidR="004F002D" w:rsidRPr="00245AFC" w:rsidRDefault="004F002D" w:rsidP="00B8048A">
      <w:pPr>
        <w:spacing w:line="276" w:lineRule="auto"/>
        <w:jc w:val="both"/>
        <w:rPr>
          <w:rFonts w:eastAsia="PMingLiU" w:cs="Arial"/>
          <w:szCs w:val="22"/>
          <w:lang w:val="en" w:eastAsia="zh-TW"/>
        </w:rPr>
      </w:pPr>
    </w:p>
    <w:p w14:paraId="19772711" w14:textId="6C445978" w:rsidR="004F002D" w:rsidRPr="00245AFC" w:rsidRDefault="004F002D" w:rsidP="00B8048A">
      <w:pPr>
        <w:spacing w:line="276" w:lineRule="auto"/>
        <w:jc w:val="both"/>
        <w:rPr>
          <w:rFonts w:eastAsia="PMingLiU" w:cs="Arial"/>
          <w:szCs w:val="22"/>
          <w:lang w:val="en"/>
        </w:rPr>
      </w:pPr>
      <w:r w:rsidRPr="00245AFC">
        <w:rPr>
          <w:rFonts w:eastAsia="PMingLiU" w:cs="Arial"/>
          <w:b/>
          <w:szCs w:val="22"/>
          <w:lang w:val="en"/>
        </w:rPr>
        <w:t>Expresses</w:t>
      </w:r>
      <w:r w:rsidRPr="00245AFC">
        <w:rPr>
          <w:rFonts w:eastAsia="PMingLiU" w:cs="Arial"/>
          <w:szCs w:val="22"/>
          <w:lang w:val="en"/>
        </w:rPr>
        <w:t xml:space="preserve"> gratitude to the Philippines Institute of Volcanology and Seismology (PHIVOLCS) for hosting the Recommendations Workshop, 14-16 May 2025, and providing support with visa requests as needed</w:t>
      </w:r>
      <w:r w:rsidR="007C2177" w:rsidRPr="00245AFC">
        <w:rPr>
          <w:rFonts w:eastAsia="PMingLiU" w:cs="Arial"/>
          <w:szCs w:val="22"/>
          <w:lang w:val="en" w:eastAsia="zh-TW"/>
        </w:rPr>
        <w:t>,</w:t>
      </w:r>
    </w:p>
    <w:p w14:paraId="0B22869A" w14:textId="77777777" w:rsidR="004F002D" w:rsidRPr="00245AFC" w:rsidRDefault="004F002D" w:rsidP="00B8048A">
      <w:pPr>
        <w:spacing w:before="240" w:after="240" w:line="276" w:lineRule="auto"/>
        <w:jc w:val="both"/>
        <w:rPr>
          <w:rFonts w:eastAsia="PMingLiU" w:cs="Arial"/>
          <w:szCs w:val="22"/>
          <w:lang w:val="en"/>
        </w:rPr>
      </w:pPr>
      <w:r w:rsidRPr="00245AFC">
        <w:rPr>
          <w:rFonts w:eastAsia="PMingLiU" w:cs="Arial"/>
          <w:b/>
          <w:szCs w:val="22"/>
          <w:lang w:val="en"/>
        </w:rPr>
        <w:t>Requests</w:t>
      </w:r>
      <w:r w:rsidRPr="00245AFC">
        <w:rPr>
          <w:rFonts w:eastAsia="PMingLiU" w:cs="Arial"/>
          <w:szCs w:val="22"/>
          <w:lang w:val="en"/>
        </w:rPr>
        <w:t xml:space="preserve"> the PTWS Steering Committee to provide the leadership role in the intersessional period, including to</w:t>
      </w:r>
    </w:p>
    <w:p w14:paraId="46928A1A" w14:textId="39D8B3D3" w:rsidR="004F002D" w:rsidRPr="00245AFC" w:rsidRDefault="004F002D" w:rsidP="00B8048A">
      <w:pPr>
        <w:numPr>
          <w:ilvl w:val="0"/>
          <w:numId w:val="132"/>
        </w:numPr>
        <w:spacing w:before="240" w:line="276" w:lineRule="auto"/>
        <w:ind w:left="714" w:hanging="357"/>
        <w:jc w:val="both"/>
        <w:rPr>
          <w:rFonts w:eastAsia="PMingLiU" w:cs="Arial"/>
          <w:szCs w:val="22"/>
          <w:lang w:val="en"/>
        </w:rPr>
      </w:pPr>
      <w:r w:rsidRPr="00245AFC">
        <w:rPr>
          <w:rFonts w:eastAsia="PMingLiU" w:cs="Arial"/>
          <w:szCs w:val="22"/>
          <w:lang w:val="en"/>
        </w:rPr>
        <w:t>Nominate a Vice-Chair to Chair the TPCA initiative</w:t>
      </w:r>
      <w:r w:rsidR="007C2177" w:rsidRPr="00245AFC">
        <w:rPr>
          <w:rFonts w:eastAsia="PMingLiU" w:cs="Arial"/>
          <w:szCs w:val="22"/>
          <w:lang w:val="en" w:eastAsia="zh-TW"/>
        </w:rPr>
        <w:t>;</w:t>
      </w:r>
    </w:p>
    <w:p w14:paraId="7EC8DE35" w14:textId="41C24FD5" w:rsidR="004F002D" w:rsidRPr="00245AFC" w:rsidRDefault="004F002D" w:rsidP="00B8048A">
      <w:pPr>
        <w:numPr>
          <w:ilvl w:val="0"/>
          <w:numId w:val="132"/>
        </w:numPr>
        <w:spacing w:line="276" w:lineRule="auto"/>
        <w:ind w:left="714" w:hanging="357"/>
        <w:jc w:val="both"/>
        <w:rPr>
          <w:rFonts w:eastAsia="PMingLiU" w:cs="Arial"/>
          <w:szCs w:val="22"/>
          <w:lang w:val="en"/>
        </w:rPr>
      </w:pPr>
      <w:r w:rsidRPr="00245AFC">
        <w:rPr>
          <w:rFonts w:eastAsia="PMingLiU" w:cs="Arial"/>
          <w:szCs w:val="22"/>
          <w:lang w:val="en"/>
        </w:rPr>
        <w:t xml:space="preserve">Identify representatives to participate in the PTWS TPCA Recommendations </w:t>
      </w:r>
      <w:r w:rsidR="007C2177" w:rsidRPr="00245AFC">
        <w:rPr>
          <w:rFonts w:eastAsia="PMingLiU" w:cs="Arial"/>
          <w:szCs w:val="22"/>
          <w:lang w:val="en" w:eastAsia="zh-TW"/>
        </w:rPr>
        <w:t>W</w:t>
      </w:r>
      <w:r w:rsidRPr="00245AFC">
        <w:rPr>
          <w:rFonts w:eastAsia="PMingLiU" w:cs="Arial"/>
          <w:szCs w:val="22"/>
          <w:lang w:val="en"/>
        </w:rPr>
        <w:t xml:space="preserve">orkshop, 14-16 May 2025, in Manila, </w:t>
      </w:r>
      <w:r w:rsidR="007C2177" w:rsidRPr="00245AFC">
        <w:rPr>
          <w:rFonts w:eastAsia="PMingLiU" w:cs="Arial"/>
          <w:szCs w:val="22"/>
          <w:lang w:val="en" w:eastAsia="zh-TW"/>
        </w:rPr>
        <w:t xml:space="preserve">The </w:t>
      </w:r>
      <w:r w:rsidRPr="00245AFC">
        <w:rPr>
          <w:rFonts w:eastAsia="PMingLiU" w:cs="Arial"/>
          <w:szCs w:val="22"/>
          <w:lang w:val="en"/>
        </w:rPr>
        <w:t>Philippines</w:t>
      </w:r>
      <w:r w:rsidR="007C2177" w:rsidRPr="00245AFC">
        <w:rPr>
          <w:rFonts w:eastAsia="PMingLiU" w:cs="Arial"/>
          <w:szCs w:val="22"/>
          <w:lang w:val="en" w:eastAsia="zh-TW"/>
        </w:rPr>
        <w:t>;</w:t>
      </w:r>
    </w:p>
    <w:p w14:paraId="7B01A47E" w14:textId="5375C35A" w:rsidR="004F002D" w:rsidRPr="00245AFC" w:rsidRDefault="004F002D" w:rsidP="00B8048A">
      <w:pPr>
        <w:numPr>
          <w:ilvl w:val="0"/>
          <w:numId w:val="132"/>
        </w:numPr>
        <w:spacing w:line="276" w:lineRule="auto"/>
        <w:ind w:left="714" w:hanging="357"/>
        <w:jc w:val="both"/>
        <w:rPr>
          <w:rFonts w:eastAsia="PMingLiU" w:cs="Arial"/>
          <w:szCs w:val="22"/>
          <w:lang w:val="en"/>
        </w:rPr>
      </w:pPr>
      <w:r w:rsidRPr="00245AFC">
        <w:rPr>
          <w:rFonts w:eastAsia="PMingLiU" w:cs="Arial"/>
          <w:szCs w:val="22"/>
          <w:lang w:val="en"/>
        </w:rPr>
        <w:t>Assist in the review of the resulting recommendations and relevant reports and publications</w:t>
      </w:r>
      <w:r w:rsidR="007C2177" w:rsidRPr="00245AFC">
        <w:rPr>
          <w:rFonts w:eastAsia="PMingLiU" w:cs="Arial"/>
          <w:szCs w:val="22"/>
          <w:lang w:val="en" w:eastAsia="zh-TW"/>
        </w:rPr>
        <w:t>;</w:t>
      </w:r>
    </w:p>
    <w:p w14:paraId="09105EC0" w14:textId="348A9231" w:rsidR="004F002D" w:rsidRPr="00245AFC" w:rsidRDefault="004F002D" w:rsidP="00B8048A">
      <w:pPr>
        <w:numPr>
          <w:ilvl w:val="0"/>
          <w:numId w:val="132"/>
        </w:numPr>
        <w:spacing w:line="276" w:lineRule="auto"/>
        <w:ind w:left="714" w:hanging="357"/>
        <w:jc w:val="both"/>
        <w:rPr>
          <w:rFonts w:eastAsia="PMingLiU" w:cs="Arial"/>
          <w:szCs w:val="22"/>
          <w:lang w:val="en"/>
        </w:rPr>
      </w:pPr>
      <w:r w:rsidRPr="00245AFC">
        <w:rPr>
          <w:rFonts w:eastAsia="PMingLiU" w:cs="Arial"/>
          <w:szCs w:val="22"/>
          <w:lang w:val="en"/>
        </w:rPr>
        <w:t>Provide guidance to the Chair/ICG on the actions and implementation options for the recommendations and incorporation of the findings into the future implementation efforts and strategies of the PTWS</w:t>
      </w:r>
      <w:r w:rsidR="00EA3FD0" w:rsidRPr="00245AFC">
        <w:rPr>
          <w:rFonts w:eastAsia="PMingLiU" w:cs="Arial"/>
          <w:szCs w:val="22"/>
          <w:lang w:val="en" w:eastAsia="zh-TW"/>
        </w:rPr>
        <w:t>;</w:t>
      </w:r>
    </w:p>
    <w:p w14:paraId="62F5B504" w14:textId="64C17B52" w:rsidR="00EA3FD0" w:rsidRPr="00245AFC" w:rsidRDefault="00EA3FD0" w:rsidP="00B8048A">
      <w:pPr>
        <w:pStyle w:val="ListParagraph"/>
        <w:numPr>
          <w:ilvl w:val="0"/>
          <w:numId w:val="132"/>
        </w:numPr>
        <w:spacing w:line="276" w:lineRule="auto"/>
        <w:ind w:left="714" w:hanging="357"/>
        <w:rPr>
          <w:rFonts w:ascii="Arial" w:hAnsi="Arial" w:cs="Arial"/>
          <w:sz w:val="22"/>
          <w:szCs w:val="22"/>
        </w:rPr>
      </w:pPr>
      <w:r w:rsidRPr="00245AFC">
        <w:rPr>
          <w:rFonts w:ascii="Arial" w:hAnsi="Arial" w:cs="Arial"/>
          <w:sz w:val="22"/>
          <w:szCs w:val="22"/>
        </w:rPr>
        <w:t>Share outcomes with the other regions of the IOC's Global Tsunami Warning and Mitigation System, especially with the adjacent ICG/CARIBE-EWS and ICG/IOTWMS to identify synergies for action in Member States belonging to both regions</w:t>
      </w:r>
      <w:r w:rsidRPr="00245AFC">
        <w:rPr>
          <w:rFonts w:ascii="Arial" w:eastAsia="PMingLiU" w:hAnsi="Arial" w:cs="Arial"/>
          <w:sz w:val="22"/>
          <w:szCs w:val="22"/>
          <w:lang w:eastAsia="zh-TW"/>
        </w:rPr>
        <w:t>;</w:t>
      </w:r>
    </w:p>
    <w:p w14:paraId="540FB1A8" w14:textId="0DA4605B" w:rsidR="004F002D" w:rsidRPr="00245AFC" w:rsidRDefault="004F002D" w:rsidP="00B8048A">
      <w:pPr>
        <w:numPr>
          <w:ilvl w:val="0"/>
          <w:numId w:val="132"/>
        </w:numPr>
        <w:spacing w:line="276" w:lineRule="auto"/>
        <w:ind w:left="714" w:hanging="357"/>
        <w:jc w:val="both"/>
        <w:rPr>
          <w:rFonts w:eastAsia="PMingLiU" w:cs="Arial"/>
          <w:szCs w:val="22"/>
          <w:lang w:val="en"/>
        </w:rPr>
      </w:pPr>
      <w:r w:rsidRPr="00245AFC">
        <w:rPr>
          <w:rFonts w:eastAsia="PMingLiU" w:cs="Arial"/>
          <w:szCs w:val="22"/>
          <w:lang w:val="en"/>
        </w:rPr>
        <w:t>Report the result</w:t>
      </w:r>
      <w:r w:rsidR="007C2177" w:rsidRPr="00245AFC">
        <w:rPr>
          <w:rFonts w:eastAsia="PMingLiU" w:cs="Arial"/>
          <w:szCs w:val="22"/>
          <w:lang w:val="en" w:eastAsia="zh-TW"/>
        </w:rPr>
        <w:t>s</w:t>
      </w:r>
      <w:r w:rsidRPr="00245AFC">
        <w:rPr>
          <w:rFonts w:eastAsia="PMingLiU" w:cs="Arial"/>
          <w:szCs w:val="22"/>
          <w:lang w:val="en"/>
        </w:rPr>
        <w:t xml:space="preserve"> of the PTWS Tsunami Preparedness Capacity Assessment </w:t>
      </w:r>
      <w:r w:rsidR="007C2177" w:rsidRPr="00245AFC">
        <w:rPr>
          <w:rFonts w:eastAsia="PMingLiU" w:cs="Arial"/>
          <w:szCs w:val="22"/>
          <w:lang w:val="en" w:eastAsia="zh-TW"/>
        </w:rPr>
        <w:t>at</w:t>
      </w:r>
      <w:r w:rsidRPr="00245AFC">
        <w:rPr>
          <w:rFonts w:eastAsia="PMingLiU" w:cs="Arial"/>
          <w:szCs w:val="22"/>
          <w:lang w:val="en"/>
        </w:rPr>
        <w:t xml:space="preserve"> the IOC EC General Assembly</w:t>
      </w:r>
      <w:r w:rsidR="00A66581" w:rsidRPr="00245AFC">
        <w:rPr>
          <w:rFonts w:eastAsia="PMingLiU" w:cs="Arial"/>
          <w:szCs w:val="22"/>
          <w:lang w:val="en" w:eastAsia="zh-TW"/>
        </w:rPr>
        <w:t>;</w:t>
      </w:r>
    </w:p>
    <w:p w14:paraId="791F65ED" w14:textId="75E9F386" w:rsidR="004F002D" w:rsidRPr="00245AFC" w:rsidRDefault="004F002D" w:rsidP="00B8048A">
      <w:pPr>
        <w:numPr>
          <w:ilvl w:val="0"/>
          <w:numId w:val="132"/>
        </w:numPr>
        <w:spacing w:after="240" w:line="276" w:lineRule="auto"/>
        <w:ind w:left="714" w:hanging="357"/>
        <w:jc w:val="both"/>
        <w:rPr>
          <w:rFonts w:eastAsia="PMingLiU" w:cs="Arial"/>
          <w:szCs w:val="22"/>
          <w:lang w:val="en"/>
        </w:rPr>
      </w:pPr>
      <w:r w:rsidRPr="00245AFC">
        <w:rPr>
          <w:rFonts w:eastAsia="PMingLiU" w:cs="Arial"/>
          <w:szCs w:val="22"/>
          <w:lang w:val="en"/>
        </w:rPr>
        <w:t>Invite additional members to support TPCA initiative, through the TPCA Chair in consultation with the PTWS Steering Committee</w:t>
      </w:r>
      <w:r w:rsidR="007C2177" w:rsidRPr="00245AFC">
        <w:rPr>
          <w:rFonts w:eastAsia="PMingLiU" w:cs="Arial"/>
          <w:szCs w:val="22"/>
          <w:lang w:val="en" w:eastAsia="zh-TW"/>
        </w:rPr>
        <w:t>.</w:t>
      </w:r>
    </w:p>
    <w:p w14:paraId="7DCE3ED7" w14:textId="77777777" w:rsidR="009639A9" w:rsidRPr="00245AFC" w:rsidRDefault="009639A9" w:rsidP="004F002D">
      <w:pPr>
        <w:spacing w:before="280" w:after="600"/>
        <w:jc w:val="both"/>
        <w:rPr>
          <w:rFonts w:eastAsia="Arial" w:cs="Arial"/>
        </w:rPr>
      </w:pPr>
    </w:p>
    <w:p w14:paraId="6C4DB816" w14:textId="77777777" w:rsidR="009639A9" w:rsidRPr="00245AFC" w:rsidRDefault="009639A9" w:rsidP="004F002D">
      <w:pPr>
        <w:spacing w:before="280" w:after="600"/>
        <w:jc w:val="both"/>
        <w:rPr>
          <w:rFonts w:eastAsia="Arial" w:cs="Arial"/>
        </w:rPr>
      </w:pPr>
    </w:p>
    <w:p w14:paraId="0B7BF70E" w14:textId="64695265" w:rsidR="00DC443E" w:rsidRPr="00245AFC" w:rsidRDefault="00841E62" w:rsidP="00245AFC">
      <w:pPr>
        <w:rPr>
          <w:rFonts w:eastAsia="Arial" w:cs="Arial"/>
        </w:rPr>
      </w:pPr>
      <w:r w:rsidRPr="00245AFC">
        <w:rPr>
          <w:rFonts w:eastAsia="Arial" w:cs="Arial"/>
        </w:rPr>
        <w:br w:type="page"/>
      </w:r>
    </w:p>
    <w:p w14:paraId="447FD5AD" w14:textId="31199FBC" w:rsidR="00DC443E" w:rsidRPr="00245AFC" w:rsidRDefault="00DC443E" w:rsidP="00DC443E">
      <w:pPr>
        <w:keepNext/>
        <w:shd w:val="clear" w:color="auto" w:fill="FFFFFF"/>
        <w:spacing w:before="240" w:after="240"/>
        <w:jc w:val="center"/>
        <w:rPr>
          <w:rFonts w:eastAsia="PMingLiU" w:cs="Arial"/>
          <w:u w:val="single"/>
          <w:lang w:eastAsia="zh-TW"/>
        </w:rPr>
      </w:pPr>
      <w:bookmarkStart w:id="28" w:name="_Hlk195268481"/>
      <w:r w:rsidRPr="00245AFC">
        <w:rPr>
          <w:rFonts w:eastAsia="Arial" w:cs="Arial"/>
          <w:u w:val="single"/>
        </w:rPr>
        <w:lastRenderedPageBreak/>
        <w:t>Recommendation ICG/PTWS-XXX</w:t>
      </w:r>
      <w:r w:rsidRPr="00245AFC">
        <w:rPr>
          <w:rFonts w:eastAsia="PMingLiU" w:cs="Arial"/>
          <w:u w:val="single"/>
          <w:lang w:eastAsia="zh-TW"/>
        </w:rPr>
        <w:t>I</w:t>
      </w:r>
      <w:r w:rsidRPr="00245AFC">
        <w:rPr>
          <w:rFonts w:eastAsia="Arial" w:cs="Arial"/>
          <w:u w:val="single"/>
        </w:rPr>
        <w:t>.</w:t>
      </w:r>
      <w:r w:rsidRPr="00245AFC">
        <w:rPr>
          <w:rFonts w:eastAsia="PMingLiU" w:cs="Arial"/>
          <w:u w:val="single"/>
          <w:lang w:eastAsia="zh-TW"/>
        </w:rPr>
        <w:t>9</w:t>
      </w:r>
    </w:p>
    <w:p w14:paraId="311206B9" w14:textId="76F43CED" w:rsidR="007D3BB0" w:rsidRPr="00245AFC" w:rsidRDefault="007D3BB0" w:rsidP="00C5008E">
      <w:pPr>
        <w:jc w:val="center"/>
        <w:rPr>
          <w:rFonts w:eastAsia="PMingLiU" w:cs="Arial"/>
          <w:b/>
          <w:bCs/>
          <w:lang w:eastAsia="zh-TW"/>
        </w:rPr>
      </w:pPr>
      <w:r w:rsidRPr="00245AFC">
        <w:rPr>
          <w:rFonts w:cs="Arial"/>
          <w:b/>
          <w:bCs/>
        </w:rPr>
        <w:t>Pacific Islands Countries and Territories</w:t>
      </w:r>
    </w:p>
    <w:p w14:paraId="448C5ECE" w14:textId="77777777" w:rsidR="007D3BB0" w:rsidRPr="00245AFC" w:rsidRDefault="007D3BB0">
      <w:pPr>
        <w:rPr>
          <w:rFonts w:eastAsia="PMingLiU" w:cs="Arial"/>
          <w:b/>
          <w:bCs/>
          <w:lang w:eastAsia="zh-TW"/>
        </w:rPr>
      </w:pPr>
    </w:p>
    <w:bookmarkEnd w:id="28"/>
    <w:p w14:paraId="2C5B48AF" w14:textId="77777777" w:rsidR="007D3BB0" w:rsidRPr="00245AFC" w:rsidRDefault="007D3BB0">
      <w:pPr>
        <w:rPr>
          <w:rFonts w:eastAsia="PMingLiU" w:cs="Arial"/>
          <w:lang w:eastAsia="zh-TW"/>
        </w:rPr>
      </w:pPr>
    </w:p>
    <w:p w14:paraId="2E67A490" w14:textId="1CF86C36" w:rsidR="00DC443E" w:rsidRPr="00245AFC" w:rsidRDefault="00DC443E" w:rsidP="00C5008E">
      <w:pPr>
        <w:jc w:val="both"/>
        <w:rPr>
          <w:rFonts w:eastAsia="PMingLiU" w:cs="Arial"/>
          <w:szCs w:val="22"/>
          <w:lang w:eastAsia="zh-TW"/>
        </w:rPr>
      </w:pPr>
      <w:bookmarkStart w:id="29" w:name="_Hlk195268676"/>
      <w:r w:rsidRPr="00245AFC">
        <w:rPr>
          <w:rFonts w:eastAsia="Arial" w:cs="Arial"/>
          <w:szCs w:val="22"/>
        </w:rPr>
        <w:t>The Intergovernmental Coordination Group for the Pacific Tsunami Warning and Mitigation System (ICG/PTWS),</w:t>
      </w:r>
    </w:p>
    <w:bookmarkEnd w:id="29"/>
    <w:p w14:paraId="3831D1FB" w14:textId="77777777" w:rsidR="007D3BB0" w:rsidRPr="00245AFC" w:rsidRDefault="007D3BB0" w:rsidP="00C5008E">
      <w:pPr>
        <w:jc w:val="both"/>
        <w:rPr>
          <w:rFonts w:eastAsia="PMingLiU" w:cs="Arial"/>
          <w:szCs w:val="22"/>
          <w:lang w:eastAsia="zh-TW"/>
        </w:rPr>
      </w:pPr>
    </w:p>
    <w:p w14:paraId="02F4AE5F" w14:textId="1D0951D4" w:rsidR="007739A7" w:rsidRPr="00245AFC" w:rsidRDefault="007739A7" w:rsidP="00C5008E">
      <w:pPr>
        <w:jc w:val="both"/>
        <w:rPr>
          <w:rFonts w:eastAsia="PMingLiU" w:cs="Arial"/>
          <w:szCs w:val="22"/>
          <w:lang w:eastAsia="zh-TW"/>
        </w:rPr>
      </w:pPr>
      <w:r w:rsidRPr="00245AFC">
        <w:rPr>
          <w:rFonts w:cs="Arial"/>
          <w:b/>
          <w:bCs/>
          <w:szCs w:val="22"/>
        </w:rPr>
        <w:t>R</w:t>
      </w:r>
      <w:r w:rsidRPr="00245AFC">
        <w:rPr>
          <w:rFonts w:eastAsia="PMingLiU" w:cs="Arial"/>
          <w:b/>
          <w:bCs/>
          <w:szCs w:val="22"/>
          <w:lang w:eastAsia="zh-TW"/>
        </w:rPr>
        <w:t xml:space="preserve">ecognizes </w:t>
      </w:r>
      <w:r w:rsidRPr="00245AFC">
        <w:rPr>
          <w:rFonts w:eastAsia="PMingLiU" w:cs="Arial"/>
          <w:szCs w:val="22"/>
          <w:lang w:eastAsia="zh-TW"/>
        </w:rPr>
        <w:t xml:space="preserve">that </w:t>
      </w:r>
      <w:r w:rsidRPr="00245AFC">
        <w:rPr>
          <w:rFonts w:cs="Arial"/>
          <w:szCs w:val="22"/>
        </w:rPr>
        <w:t>WG-PICT will be aligned to advice the Regional Geohazards Body with current WG-PICT TOR and Membership and inform the Regional Geohazards Body Concept Note. The Regional Geohazards Body will advise two subsidiary bodies of the Pacific Leaders Forum i.e. Pacific Disaster and Emergency Managers Meeting and Pacific Meteorological Council Meeting</w:t>
      </w:r>
      <w:r w:rsidRPr="00245AFC">
        <w:rPr>
          <w:rFonts w:eastAsia="PMingLiU" w:cs="Arial"/>
          <w:szCs w:val="22"/>
          <w:lang w:eastAsia="zh-TW"/>
        </w:rPr>
        <w:t>,</w:t>
      </w:r>
    </w:p>
    <w:p w14:paraId="73A30089" w14:textId="77777777" w:rsidR="007739A7" w:rsidRPr="00245AFC" w:rsidRDefault="007739A7" w:rsidP="00C5008E">
      <w:pPr>
        <w:jc w:val="both"/>
        <w:rPr>
          <w:rFonts w:eastAsia="PMingLiU" w:cs="Arial"/>
          <w:szCs w:val="22"/>
          <w:lang w:eastAsia="zh-TW"/>
        </w:rPr>
      </w:pPr>
    </w:p>
    <w:p w14:paraId="25D08E68" w14:textId="77777777" w:rsidR="007739A7" w:rsidRPr="00245AFC" w:rsidRDefault="007739A7" w:rsidP="00C5008E">
      <w:pPr>
        <w:jc w:val="both"/>
        <w:rPr>
          <w:rFonts w:eastAsia="PMingLiU" w:cs="Arial"/>
          <w:szCs w:val="22"/>
          <w:lang w:eastAsia="zh-TW"/>
        </w:rPr>
      </w:pPr>
      <w:r w:rsidRPr="00245AFC">
        <w:rPr>
          <w:rFonts w:eastAsia="PMingLiU" w:cs="Arial"/>
          <w:b/>
          <w:bCs/>
          <w:szCs w:val="22"/>
          <w:lang w:eastAsia="zh-TW"/>
        </w:rPr>
        <w:t>Notes</w:t>
      </w:r>
      <w:r w:rsidRPr="00245AFC">
        <w:rPr>
          <w:rFonts w:eastAsia="PMingLiU" w:cs="Arial"/>
          <w:szCs w:val="22"/>
          <w:lang w:eastAsia="zh-TW"/>
        </w:rPr>
        <w:t xml:space="preserve"> that WG-PICT as a Task Team of the Pacific Meteorological Council (PMC) Panel on Marine and Ocean Services,</w:t>
      </w:r>
    </w:p>
    <w:p w14:paraId="2EEA9211" w14:textId="77777777" w:rsidR="007739A7" w:rsidRPr="00245AFC" w:rsidRDefault="007739A7" w:rsidP="00C5008E">
      <w:pPr>
        <w:jc w:val="both"/>
        <w:rPr>
          <w:rFonts w:eastAsia="PMingLiU" w:cs="Arial"/>
          <w:szCs w:val="22"/>
          <w:lang w:eastAsia="zh-TW"/>
        </w:rPr>
      </w:pPr>
    </w:p>
    <w:p w14:paraId="04BFD81F" w14:textId="5699FFDA" w:rsidR="007739A7" w:rsidRPr="00245AFC" w:rsidRDefault="007739A7" w:rsidP="00C5008E">
      <w:pPr>
        <w:jc w:val="both"/>
        <w:rPr>
          <w:rFonts w:eastAsia="PMingLiU" w:cs="Arial"/>
          <w:szCs w:val="22"/>
          <w:lang w:eastAsia="zh-TW"/>
        </w:rPr>
      </w:pPr>
      <w:r w:rsidRPr="00245AFC">
        <w:rPr>
          <w:rFonts w:eastAsia="PMingLiU" w:cs="Arial"/>
          <w:b/>
          <w:bCs/>
          <w:szCs w:val="22"/>
          <w:lang w:eastAsia="zh-TW"/>
        </w:rPr>
        <w:t>Notes</w:t>
      </w:r>
      <w:r w:rsidRPr="00245AFC">
        <w:rPr>
          <w:rFonts w:eastAsia="PMingLiU" w:cs="Arial"/>
          <w:szCs w:val="22"/>
          <w:lang w:eastAsia="zh-TW"/>
        </w:rPr>
        <w:t xml:space="preserve"> the ORSNET’s endorsement of the latest version of the Portable Station SOP until additional amendment is required,</w:t>
      </w:r>
    </w:p>
    <w:p w14:paraId="2068C746" w14:textId="77777777" w:rsidR="007739A7" w:rsidRPr="00245AFC" w:rsidRDefault="007739A7" w:rsidP="00C5008E">
      <w:pPr>
        <w:jc w:val="both"/>
        <w:rPr>
          <w:rFonts w:eastAsia="PMingLiU" w:cs="Arial"/>
          <w:szCs w:val="22"/>
          <w:lang w:eastAsia="zh-TW"/>
        </w:rPr>
      </w:pPr>
    </w:p>
    <w:p w14:paraId="501B7A4D" w14:textId="77777777" w:rsidR="007739A7" w:rsidRPr="00245AFC" w:rsidRDefault="007739A7" w:rsidP="00C5008E">
      <w:pPr>
        <w:jc w:val="both"/>
        <w:rPr>
          <w:rFonts w:eastAsia="PMingLiU" w:cs="Arial"/>
          <w:szCs w:val="22"/>
          <w:lang w:eastAsia="zh-TW"/>
        </w:rPr>
      </w:pPr>
      <w:r w:rsidRPr="00245AFC">
        <w:rPr>
          <w:rFonts w:eastAsia="PMingLiU" w:cs="Arial"/>
          <w:b/>
          <w:bCs/>
          <w:szCs w:val="22"/>
          <w:lang w:eastAsia="zh-TW"/>
        </w:rPr>
        <w:t>Recognizes</w:t>
      </w:r>
      <w:r w:rsidRPr="00245AFC">
        <w:rPr>
          <w:rFonts w:eastAsia="PMingLiU" w:cs="Arial"/>
          <w:szCs w:val="22"/>
          <w:lang w:eastAsia="zh-TW"/>
        </w:rPr>
        <w:t xml:space="preserve"> that the decision of the 10th WG-PICT meeting on the development of Regional Geohazards Strategy to be informed by Draft ORSNET Strategy and Concept Note,</w:t>
      </w:r>
    </w:p>
    <w:p w14:paraId="59887AF3" w14:textId="77777777" w:rsidR="007739A7" w:rsidRPr="00245AFC" w:rsidRDefault="007739A7" w:rsidP="00C5008E">
      <w:pPr>
        <w:jc w:val="both"/>
        <w:rPr>
          <w:rFonts w:eastAsia="PMingLiU" w:cs="Arial"/>
          <w:szCs w:val="22"/>
          <w:lang w:eastAsia="zh-TW"/>
        </w:rPr>
      </w:pPr>
    </w:p>
    <w:p w14:paraId="05F852DB" w14:textId="10E5C357" w:rsidR="007739A7" w:rsidRPr="00245AFC" w:rsidRDefault="007739A7" w:rsidP="00C5008E">
      <w:pPr>
        <w:jc w:val="both"/>
        <w:rPr>
          <w:rFonts w:eastAsia="PMingLiU" w:cs="Arial"/>
          <w:szCs w:val="22"/>
          <w:lang w:eastAsia="zh-TW"/>
        </w:rPr>
      </w:pPr>
      <w:r w:rsidRPr="00245AFC">
        <w:rPr>
          <w:rFonts w:eastAsia="PMingLiU" w:cs="Arial"/>
          <w:b/>
          <w:bCs/>
          <w:szCs w:val="22"/>
          <w:lang w:eastAsia="zh-TW"/>
        </w:rPr>
        <w:t xml:space="preserve">Also Recognizes </w:t>
      </w:r>
      <w:r w:rsidRPr="00245AFC">
        <w:rPr>
          <w:rFonts w:eastAsia="PMingLiU" w:cs="Arial"/>
          <w:szCs w:val="22"/>
          <w:lang w:eastAsia="zh-TW"/>
        </w:rPr>
        <w:t>that the decision of the 10th WG-PICT meeting on the submission of Concept Note for Regional Geohazards Body and Strategy to the Pacific Disasters Managers Meeting and Pacific Meteorological Council (PMC);</w:t>
      </w:r>
    </w:p>
    <w:p w14:paraId="228F5C13" w14:textId="12D42653" w:rsidR="007739A7" w:rsidRPr="00245AFC" w:rsidRDefault="007739A7" w:rsidP="00C5008E">
      <w:pPr>
        <w:jc w:val="both"/>
        <w:rPr>
          <w:rFonts w:eastAsia="PMingLiU" w:cs="Arial"/>
          <w:szCs w:val="22"/>
          <w:lang w:eastAsia="zh-TW"/>
        </w:rPr>
      </w:pPr>
      <w:r w:rsidRPr="00245AFC">
        <w:rPr>
          <w:rFonts w:eastAsia="PMingLiU" w:cs="Arial"/>
          <w:szCs w:val="22"/>
          <w:lang w:eastAsia="zh-TW"/>
        </w:rPr>
        <w:t>- Pacific Islands Aviation Weather Services Panel.</w:t>
      </w:r>
    </w:p>
    <w:p w14:paraId="70CC0770" w14:textId="77777777" w:rsidR="007739A7" w:rsidRPr="00245AFC" w:rsidRDefault="007739A7" w:rsidP="00C5008E">
      <w:pPr>
        <w:jc w:val="both"/>
        <w:rPr>
          <w:rFonts w:eastAsia="PMingLiU" w:cs="Arial"/>
          <w:szCs w:val="22"/>
          <w:lang w:eastAsia="zh-TW"/>
        </w:rPr>
      </w:pPr>
      <w:r w:rsidRPr="00245AFC">
        <w:rPr>
          <w:rFonts w:eastAsia="PMingLiU" w:cs="Arial"/>
          <w:szCs w:val="22"/>
          <w:lang w:eastAsia="zh-TW"/>
        </w:rPr>
        <w:t xml:space="preserve">- Pacific Islands Marine and Oceans Services Panel; and </w:t>
      </w:r>
    </w:p>
    <w:p w14:paraId="10D684E3" w14:textId="5E4638EA" w:rsidR="00DC443E" w:rsidRPr="00245AFC" w:rsidRDefault="007739A7" w:rsidP="00C5008E">
      <w:pPr>
        <w:jc w:val="both"/>
        <w:rPr>
          <w:rFonts w:eastAsia="PMingLiU" w:cs="Arial"/>
          <w:szCs w:val="22"/>
          <w:lang w:eastAsia="zh-TW"/>
        </w:rPr>
      </w:pPr>
      <w:r w:rsidRPr="00245AFC">
        <w:rPr>
          <w:rFonts w:eastAsia="PMingLiU" w:cs="Arial"/>
          <w:szCs w:val="22"/>
          <w:lang w:eastAsia="zh-TW"/>
        </w:rPr>
        <w:t>- Weather Ready Pacific Programme.</w:t>
      </w:r>
    </w:p>
    <w:p w14:paraId="3EB1CFAC" w14:textId="77777777" w:rsidR="007D3BB0" w:rsidRPr="00245AFC" w:rsidRDefault="007D3BB0" w:rsidP="00C5008E">
      <w:pPr>
        <w:jc w:val="both"/>
        <w:rPr>
          <w:rFonts w:eastAsia="PMingLiU" w:cs="Arial"/>
          <w:szCs w:val="22"/>
          <w:lang w:eastAsia="zh-TW"/>
        </w:rPr>
      </w:pPr>
    </w:p>
    <w:p w14:paraId="7973942D" w14:textId="75C918BC" w:rsidR="007D3BB0" w:rsidRPr="00245AFC" w:rsidRDefault="00EC6F7A" w:rsidP="00C5008E">
      <w:pPr>
        <w:jc w:val="both"/>
        <w:rPr>
          <w:rFonts w:cs="Arial"/>
          <w:b/>
          <w:bCs/>
          <w:szCs w:val="22"/>
        </w:rPr>
      </w:pPr>
      <w:r w:rsidRPr="00245AFC">
        <w:rPr>
          <w:rFonts w:eastAsia="PMingLiU" w:cs="Arial"/>
          <w:b/>
          <w:bCs/>
          <w:szCs w:val="22"/>
          <w:lang w:eastAsia="zh-TW"/>
        </w:rPr>
        <w:t xml:space="preserve">Encourages </w:t>
      </w:r>
      <w:r w:rsidR="007D3BB0" w:rsidRPr="00245AFC">
        <w:rPr>
          <w:rFonts w:cs="Arial"/>
          <w:b/>
          <w:bCs/>
          <w:szCs w:val="22"/>
        </w:rPr>
        <w:t xml:space="preserve"> </w:t>
      </w:r>
    </w:p>
    <w:p w14:paraId="62087E34"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Member States to identify gaps and needs on Tsunami Hazard and Risk Assessment and the need to review and update National Warning and Response SOPs and National Tsunami Response Plans.</w:t>
      </w:r>
    </w:p>
    <w:p w14:paraId="7ADE7478"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 xml:space="preserve">WG-PICT Task Team Capacity Development to </w:t>
      </w:r>
      <w:r w:rsidRPr="00245AFC">
        <w:rPr>
          <w:rFonts w:ascii="Arial" w:hAnsi="Arial" w:cs="Arial"/>
          <w:b/>
          <w:bCs/>
          <w:sz w:val="22"/>
          <w:szCs w:val="22"/>
        </w:rPr>
        <w:t>DEVELOP</w:t>
      </w:r>
      <w:r w:rsidRPr="00245AFC">
        <w:rPr>
          <w:rFonts w:ascii="Arial" w:hAnsi="Arial" w:cs="Arial"/>
          <w:sz w:val="22"/>
          <w:szCs w:val="22"/>
        </w:rPr>
        <w:t xml:space="preserve"> a Tsunami Ready Guideline for Schools in collaboration with ITIC and WG 3 Task Team on Tsunami Ready.</w:t>
      </w:r>
    </w:p>
    <w:p w14:paraId="432708CB"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ORSNET Members to seek more staff from central government and project staff (e.g. IT Technician) from development partners.</w:t>
      </w:r>
    </w:p>
    <w:p w14:paraId="4B892E7C"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Member States to</w:t>
      </w:r>
      <w:r w:rsidRPr="00245AFC">
        <w:rPr>
          <w:rFonts w:ascii="Arial" w:hAnsi="Arial" w:cs="Arial"/>
          <w:b/>
          <w:bCs/>
          <w:sz w:val="22"/>
          <w:szCs w:val="22"/>
        </w:rPr>
        <w:t xml:space="preserve"> STRENGTHEN </w:t>
      </w:r>
      <w:r w:rsidRPr="00245AFC">
        <w:rPr>
          <w:rFonts w:ascii="Arial" w:hAnsi="Arial" w:cs="Arial"/>
          <w:sz w:val="22"/>
          <w:szCs w:val="22"/>
        </w:rPr>
        <w:t xml:space="preserve">Infrastructure &amp; maintenance &amp; Upgrade services </w:t>
      </w:r>
    </w:p>
    <w:p w14:paraId="68C9239C"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ORSNET countries to collaborate with members and bilateral/multilateral partners</w:t>
      </w:r>
    </w:p>
    <w:p w14:paraId="07680C57"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Member States to</w:t>
      </w:r>
      <w:r w:rsidRPr="00245AFC">
        <w:rPr>
          <w:rFonts w:ascii="Arial" w:hAnsi="Arial" w:cs="Arial"/>
          <w:b/>
          <w:bCs/>
          <w:sz w:val="22"/>
          <w:szCs w:val="22"/>
        </w:rPr>
        <w:t xml:space="preserve"> </w:t>
      </w:r>
      <w:r w:rsidRPr="00245AFC">
        <w:rPr>
          <w:rFonts w:ascii="Arial" w:hAnsi="Arial" w:cs="Arial"/>
          <w:sz w:val="22"/>
          <w:szCs w:val="22"/>
        </w:rPr>
        <w:t xml:space="preserve">acquire additional </w:t>
      </w:r>
      <w:proofErr w:type="spellStart"/>
      <w:r w:rsidRPr="00245AFC">
        <w:rPr>
          <w:rFonts w:ascii="Arial" w:hAnsi="Arial" w:cs="Arial"/>
          <w:sz w:val="22"/>
          <w:szCs w:val="22"/>
        </w:rPr>
        <w:t>SeisComP</w:t>
      </w:r>
      <w:proofErr w:type="spellEnd"/>
      <w:r w:rsidRPr="00245AFC">
        <w:rPr>
          <w:rFonts w:ascii="Arial" w:hAnsi="Arial" w:cs="Arial"/>
          <w:sz w:val="22"/>
          <w:szCs w:val="22"/>
        </w:rPr>
        <w:t xml:space="preserve"> products </w:t>
      </w:r>
    </w:p>
    <w:p w14:paraId="3DAE11F7"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 xml:space="preserve">ORSNET Members to join </w:t>
      </w:r>
      <w:proofErr w:type="spellStart"/>
      <w:r w:rsidRPr="00245AFC">
        <w:rPr>
          <w:rFonts w:ascii="Arial" w:hAnsi="Arial" w:cs="Arial"/>
          <w:sz w:val="22"/>
          <w:szCs w:val="22"/>
        </w:rPr>
        <w:t>SeisComP</w:t>
      </w:r>
      <w:proofErr w:type="spellEnd"/>
      <w:r w:rsidRPr="00245AFC">
        <w:rPr>
          <w:rFonts w:ascii="Arial" w:hAnsi="Arial" w:cs="Arial"/>
          <w:sz w:val="22"/>
          <w:szCs w:val="22"/>
        </w:rPr>
        <w:t xml:space="preserve"> User Group</w:t>
      </w:r>
    </w:p>
    <w:p w14:paraId="59F3F896"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Member States Training &amp; capacity development</w:t>
      </w:r>
      <w:r w:rsidRPr="00245AFC">
        <w:rPr>
          <w:rFonts w:ascii="Arial" w:hAnsi="Arial" w:cs="Arial"/>
          <w:b/>
          <w:bCs/>
          <w:sz w:val="22"/>
          <w:szCs w:val="22"/>
        </w:rPr>
        <w:t xml:space="preserve"> – </w:t>
      </w:r>
      <w:r w:rsidRPr="00245AFC">
        <w:rPr>
          <w:rFonts w:ascii="Arial" w:hAnsi="Arial" w:cs="Arial"/>
          <w:sz w:val="22"/>
          <w:szCs w:val="22"/>
        </w:rPr>
        <w:t xml:space="preserve">to focus Volcano waveform analysis, </w:t>
      </w:r>
      <w:proofErr w:type="spellStart"/>
      <w:r w:rsidRPr="00245AFC">
        <w:rPr>
          <w:rFonts w:ascii="Arial" w:hAnsi="Arial" w:cs="Arial"/>
          <w:sz w:val="22"/>
          <w:szCs w:val="22"/>
        </w:rPr>
        <w:t>SeisComP</w:t>
      </w:r>
      <w:proofErr w:type="spellEnd"/>
      <w:r w:rsidRPr="00245AFC">
        <w:rPr>
          <w:rFonts w:ascii="Arial" w:hAnsi="Arial" w:cs="Arial"/>
          <w:sz w:val="22"/>
          <w:szCs w:val="22"/>
        </w:rPr>
        <w:t xml:space="preserve"> Basic and Advanced Training and Station Maintenance. </w:t>
      </w:r>
    </w:p>
    <w:p w14:paraId="7F9473BF" w14:textId="6A85F63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 xml:space="preserve">ORSNET Members to expedite the signing of the ORSNET Agreement following national guidelines. Samoa, Solomon Islands, Tonga, Vanuatu- </w:t>
      </w:r>
      <w:r w:rsidRPr="00245AFC">
        <w:rPr>
          <w:rFonts w:ascii="Arial" w:hAnsi="Arial" w:cs="Arial"/>
          <w:b/>
          <w:bCs/>
          <w:sz w:val="22"/>
          <w:szCs w:val="22"/>
        </w:rPr>
        <w:t>3 months deadline.</w:t>
      </w:r>
    </w:p>
    <w:p w14:paraId="7D295DBE"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 xml:space="preserve">New Caledonia, Development Research Institute (IRD) to fill Mr Pierre </w:t>
      </w:r>
      <w:proofErr w:type="spellStart"/>
      <w:r w:rsidRPr="00245AFC">
        <w:rPr>
          <w:rFonts w:ascii="Arial" w:hAnsi="Arial" w:cs="Arial"/>
          <w:sz w:val="22"/>
          <w:szCs w:val="22"/>
        </w:rPr>
        <w:t>Lebellegard</w:t>
      </w:r>
      <w:proofErr w:type="spellEnd"/>
      <w:r w:rsidRPr="00245AFC">
        <w:rPr>
          <w:rFonts w:ascii="Arial" w:hAnsi="Arial" w:cs="Arial"/>
          <w:sz w:val="22"/>
          <w:szCs w:val="22"/>
        </w:rPr>
        <w:t xml:space="preserve"> – Seismologist position.</w:t>
      </w:r>
    </w:p>
    <w:p w14:paraId="36FE4FDD"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lastRenderedPageBreak/>
        <w:t>Member States NTWC, NDMO, National Geohazards Agency and relevant agencies to take OTGA Tsunami Awareness and Tsunami Ready Course (Self-paced) as a prerequisite for the Minimum Competency Training Course (MCTC).</w:t>
      </w:r>
    </w:p>
    <w:p w14:paraId="554AA547"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 xml:space="preserve">Working Group 3, on the translation </w:t>
      </w:r>
      <w:proofErr w:type="gramStart"/>
      <w:r w:rsidRPr="00245AFC">
        <w:rPr>
          <w:rFonts w:ascii="Arial" w:hAnsi="Arial" w:cs="Arial"/>
          <w:sz w:val="22"/>
          <w:szCs w:val="22"/>
        </w:rPr>
        <w:t>of  OTGA</w:t>
      </w:r>
      <w:proofErr w:type="gramEnd"/>
      <w:r w:rsidRPr="00245AFC">
        <w:rPr>
          <w:rFonts w:ascii="Arial" w:hAnsi="Arial" w:cs="Arial"/>
          <w:sz w:val="22"/>
          <w:szCs w:val="22"/>
        </w:rPr>
        <w:t xml:space="preserve"> Tsunami Awareness and Tsunami Ready Course (self-paced) as a prerequisite for the Minimum Competency Training Course (MCTC)  into French/Spanish.</w:t>
      </w:r>
    </w:p>
    <w:p w14:paraId="2BB38663"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Member States to send UNESCO/IOC Letters of Intent to implement UNESCO/IOC Tsunami Ready Recognition Programme and increase number of communities recognized UNESCO/IOC Tsunami Ready towards 100% tsunami-at risk communities.</w:t>
      </w:r>
    </w:p>
    <w:p w14:paraId="21374588"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 xml:space="preserve">Member States to review and update PTWS guideline for National Tsunami Warning </w:t>
      </w:r>
      <w:proofErr w:type="spellStart"/>
      <w:r w:rsidRPr="00245AFC">
        <w:rPr>
          <w:rFonts w:ascii="Arial" w:hAnsi="Arial" w:cs="Arial"/>
          <w:sz w:val="22"/>
          <w:szCs w:val="22"/>
        </w:rPr>
        <w:t>Centers</w:t>
      </w:r>
      <w:proofErr w:type="spellEnd"/>
      <w:r w:rsidRPr="00245AFC">
        <w:rPr>
          <w:rFonts w:ascii="Arial" w:hAnsi="Arial" w:cs="Arial"/>
          <w:sz w:val="22"/>
          <w:szCs w:val="22"/>
        </w:rPr>
        <w:t xml:space="preserve"> in responding to local Tsunami to ensure consideration of non-seismic and complex sources for warning operations.</w:t>
      </w:r>
    </w:p>
    <w:p w14:paraId="60732368"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Member States to establish and submit National Tsunami Ready Board Application to ICG/PTWS Secretariat by end of 2025.</w:t>
      </w:r>
    </w:p>
    <w:p w14:paraId="3C22450B"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communication technology such as satellite link to support national emergency and recommend PICT members to acquire such equipment.</w:t>
      </w:r>
    </w:p>
    <w:p w14:paraId="09BF7EEE"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communication technology such as satellite link to support national emergency and recommend PICT members to acquire such equipment.</w:t>
      </w:r>
    </w:p>
    <w:p w14:paraId="12753253"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color w:val="000000"/>
          <w:position w:val="1"/>
          <w:sz w:val="22"/>
          <w:szCs w:val="22"/>
        </w:rPr>
        <w:t xml:space="preserve">PICTs Member States to join the initiative on the integration of PTWS Sensor Network – GNSS and the Pacific Islands –Global Ocean Observation System </w:t>
      </w:r>
      <w:r w:rsidRPr="00245AFC">
        <w:rPr>
          <w:rFonts w:ascii="Arial" w:hAnsi="Arial" w:cs="Arial"/>
          <w:color w:val="000000"/>
          <w:position w:val="1"/>
          <w:sz w:val="22"/>
          <w:szCs w:val="22"/>
        </w:rPr>
        <w:br/>
        <w:t>(PI-GOOS)</w:t>
      </w:r>
    </w:p>
    <w:p w14:paraId="35186708"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Enhanced information sharing guidelines through all tested communication lines among Member States;</w:t>
      </w:r>
    </w:p>
    <w:p w14:paraId="04355F53"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Enhanced and promote the regional information sharing platform (currently SLACK) among Member States.</w:t>
      </w:r>
    </w:p>
    <w:p w14:paraId="0E969639"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Member State to continue</w:t>
      </w:r>
      <w:r w:rsidRPr="00245AFC">
        <w:rPr>
          <w:rFonts w:ascii="Arial" w:hAnsi="Arial" w:cs="Arial"/>
          <w:b/>
          <w:bCs/>
          <w:sz w:val="22"/>
          <w:szCs w:val="22"/>
        </w:rPr>
        <w:t xml:space="preserve"> </w:t>
      </w:r>
      <w:r w:rsidRPr="00245AFC">
        <w:rPr>
          <w:rFonts w:ascii="Arial" w:hAnsi="Arial" w:cs="Arial"/>
          <w:sz w:val="22"/>
          <w:szCs w:val="22"/>
        </w:rPr>
        <w:t xml:space="preserve">to conduct and support the next regional PICT </w:t>
      </w:r>
      <w:proofErr w:type="spellStart"/>
      <w:r w:rsidRPr="00245AFC">
        <w:rPr>
          <w:rFonts w:ascii="Arial" w:hAnsi="Arial" w:cs="Arial"/>
          <w:sz w:val="22"/>
          <w:szCs w:val="22"/>
        </w:rPr>
        <w:t>PacWave</w:t>
      </w:r>
      <w:proofErr w:type="spellEnd"/>
      <w:r w:rsidRPr="00245AFC">
        <w:rPr>
          <w:rFonts w:ascii="Arial" w:hAnsi="Arial" w:cs="Arial"/>
          <w:sz w:val="22"/>
          <w:szCs w:val="22"/>
        </w:rPr>
        <w:t xml:space="preserve"> exercise.</w:t>
      </w:r>
    </w:p>
    <w:p w14:paraId="420DBC7C"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 xml:space="preserve">In- person tabletop exercise between WG-PICT members at their convenience with the support of Task Team Information Sharing Platform. </w:t>
      </w:r>
    </w:p>
    <w:p w14:paraId="2404A83B"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Member States to maintain VHF/HF radio communication redundancy to support national emergency.</w:t>
      </w:r>
    </w:p>
    <w:p w14:paraId="61B6A856" w14:textId="77777777" w:rsidR="007D3BB0" w:rsidRPr="00245AFC" w:rsidRDefault="007D3BB0" w:rsidP="00EC6F7A">
      <w:pPr>
        <w:pStyle w:val="ListParagraph"/>
        <w:numPr>
          <w:ilvl w:val="0"/>
          <w:numId w:val="146"/>
        </w:numPr>
        <w:tabs>
          <w:tab w:val="clear" w:pos="709"/>
        </w:tabs>
        <w:spacing w:after="160" w:line="278" w:lineRule="auto"/>
        <w:rPr>
          <w:rFonts w:ascii="Arial" w:hAnsi="Arial" w:cs="Arial"/>
          <w:sz w:val="22"/>
          <w:szCs w:val="22"/>
        </w:rPr>
      </w:pPr>
      <w:r w:rsidRPr="00245AFC">
        <w:rPr>
          <w:rFonts w:ascii="Arial" w:hAnsi="Arial" w:cs="Arial"/>
          <w:sz w:val="22"/>
          <w:szCs w:val="22"/>
        </w:rPr>
        <w:t xml:space="preserve">monthly regional HF radio test communication between PICT with the collaboration of the World Food Programme – Emergency Telecommunication Cluster. </w:t>
      </w:r>
    </w:p>
    <w:p w14:paraId="3425378C" w14:textId="07AD5C19" w:rsidR="007D3BB0" w:rsidRPr="00245AFC" w:rsidRDefault="00EC6F7A" w:rsidP="00EC6F7A">
      <w:pPr>
        <w:jc w:val="both"/>
        <w:rPr>
          <w:rFonts w:eastAsia="PMingLiU" w:cs="Arial"/>
          <w:szCs w:val="22"/>
          <w:lang w:eastAsia="zh-TW"/>
        </w:rPr>
      </w:pPr>
      <w:r w:rsidRPr="00245AFC">
        <w:rPr>
          <w:rFonts w:eastAsia="PMingLiU" w:cs="Arial"/>
          <w:b/>
          <w:bCs/>
          <w:szCs w:val="22"/>
          <w:lang w:eastAsia="zh-TW"/>
        </w:rPr>
        <w:t>Requests</w:t>
      </w:r>
      <w:r w:rsidRPr="00245AFC">
        <w:rPr>
          <w:rFonts w:eastAsia="PMingLiU" w:cs="Arial"/>
          <w:szCs w:val="22"/>
          <w:lang w:eastAsia="zh-TW"/>
        </w:rPr>
        <w:t xml:space="preserve"> to consider </w:t>
      </w:r>
      <w:r w:rsidR="007D3BB0" w:rsidRPr="00245AFC">
        <w:rPr>
          <w:rFonts w:cs="Arial"/>
          <w:szCs w:val="22"/>
        </w:rPr>
        <w:t>informing TSPs such as PTWC/NWPTAC to add an event identifier in the email subject of PTWC bulletins in case of multiple tsunami event in a short time.</w:t>
      </w:r>
    </w:p>
    <w:p w14:paraId="076D1B38" w14:textId="77777777" w:rsidR="00EC6F7A" w:rsidRPr="00245AFC" w:rsidRDefault="00EC6F7A" w:rsidP="00EC6F7A">
      <w:pPr>
        <w:jc w:val="both"/>
        <w:rPr>
          <w:rFonts w:eastAsia="PMingLiU" w:cs="Arial"/>
          <w:szCs w:val="22"/>
          <w:lang w:eastAsia="zh-TW"/>
        </w:rPr>
      </w:pPr>
    </w:p>
    <w:p w14:paraId="4C50CA10" w14:textId="4F554DE4" w:rsidR="009E257F" w:rsidRPr="00245AFC" w:rsidRDefault="00EC6F7A" w:rsidP="00245AFC">
      <w:pPr>
        <w:jc w:val="both"/>
        <w:rPr>
          <w:rFonts w:cs="Arial"/>
          <w:szCs w:val="22"/>
        </w:rPr>
      </w:pPr>
      <w:r w:rsidRPr="00245AFC">
        <w:rPr>
          <w:rFonts w:eastAsia="PMingLiU" w:cs="Arial"/>
          <w:b/>
          <w:bCs/>
          <w:szCs w:val="22"/>
          <w:lang w:eastAsia="zh-TW"/>
        </w:rPr>
        <w:t>Also Requests</w:t>
      </w:r>
      <w:r w:rsidRPr="00245AFC">
        <w:rPr>
          <w:rFonts w:eastAsia="PMingLiU" w:cs="Arial"/>
          <w:szCs w:val="22"/>
          <w:lang w:eastAsia="zh-TW"/>
        </w:rPr>
        <w:t xml:space="preserve"> to encourage the Task Team </w:t>
      </w:r>
      <w:proofErr w:type="spellStart"/>
      <w:r w:rsidRPr="00245AFC">
        <w:rPr>
          <w:rFonts w:eastAsia="PMingLiU" w:cs="Arial"/>
          <w:szCs w:val="22"/>
          <w:lang w:eastAsia="zh-TW"/>
        </w:rPr>
        <w:t>PacWave</w:t>
      </w:r>
      <w:proofErr w:type="spellEnd"/>
      <w:r w:rsidRPr="00245AFC">
        <w:rPr>
          <w:rFonts w:eastAsia="PMingLiU" w:cs="Arial"/>
          <w:szCs w:val="22"/>
          <w:lang w:eastAsia="zh-TW"/>
        </w:rPr>
        <w:t xml:space="preserve"> 26 to consider </w:t>
      </w:r>
      <w:r w:rsidR="007D3BB0" w:rsidRPr="00245AFC">
        <w:rPr>
          <w:rFonts w:cs="Arial"/>
          <w:szCs w:val="22"/>
        </w:rPr>
        <w:t>the lessons learnt of PICT Regional Exercise</w:t>
      </w:r>
      <w:r w:rsidRPr="00245AFC">
        <w:rPr>
          <w:rFonts w:eastAsia="PMingLiU" w:cs="Arial"/>
          <w:szCs w:val="22"/>
          <w:lang w:eastAsia="zh-TW"/>
        </w:rPr>
        <w:t xml:space="preserve"> in their planning.</w:t>
      </w:r>
      <w:r w:rsidR="009E257F" w:rsidRPr="00245AFC">
        <w:rPr>
          <w:rFonts w:eastAsia="Arial" w:cs="Arial"/>
          <w:szCs w:val="22"/>
        </w:rPr>
        <w:br w:type="page"/>
      </w:r>
    </w:p>
    <w:p w14:paraId="71E59D23" w14:textId="3CE08CBF" w:rsidR="009E257F" w:rsidRPr="00245AFC" w:rsidRDefault="00DC443E" w:rsidP="009E257F">
      <w:pPr>
        <w:keepNext/>
        <w:shd w:val="clear" w:color="auto" w:fill="FFFFFF"/>
        <w:spacing w:before="240" w:after="240"/>
        <w:jc w:val="center"/>
        <w:rPr>
          <w:rFonts w:eastAsia="PMingLiU" w:cs="Arial"/>
          <w:u w:val="single"/>
          <w:lang w:eastAsia="zh-TW"/>
        </w:rPr>
      </w:pPr>
      <w:r w:rsidRPr="00245AFC">
        <w:rPr>
          <w:rFonts w:eastAsia="Arial" w:cs="Arial"/>
          <w:szCs w:val="22"/>
        </w:rPr>
        <w:lastRenderedPageBreak/>
        <w:br w:type="page"/>
      </w:r>
      <w:r w:rsidR="009E257F" w:rsidRPr="00245AFC">
        <w:rPr>
          <w:rFonts w:eastAsia="Arial" w:cs="Arial"/>
          <w:u w:val="single"/>
        </w:rPr>
        <w:lastRenderedPageBreak/>
        <w:t>Recommendation ICG/PTWS-XXX</w:t>
      </w:r>
      <w:r w:rsidR="009E257F" w:rsidRPr="00245AFC">
        <w:rPr>
          <w:rFonts w:eastAsia="PMingLiU" w:cs="Arial"/>
          <w:u w:val="single"/>
          <w:lang w:eastAsia="zh-TW"/>
        </w:rPr>
        <w:t>I</w:t>
      </w:r>
      <w:r w:rsidR="009E257F" w:rsidRPr="00245AFC">
        <w:rPr>
          <w:rFonts w:eastAsia="Arial" w:cs="Arial"/>
          <w:u w:val="single"/>
        </w:rPr>
        <w:t>.</w:t>
      </w:r>
      <w:r w:rsidR="009E257F" w:rsidRPr="00245AFC">
        <w:rPr>
          <w:rFonts w:eastAsia="PMingLiU" w:cs="Arial"/>
          <w:u w:val="single"/>
          <w:lang w:eastAsia="zh-TW"/>
        </w:rPr>
        <w:t>10</w:t>
      </w:r>
    </w:p>
    <w:p w14:paraId="10CA3F87" w14:textId="0E0AA7F7" w:rsidR="009E257F" w:rsidRPr="00245AFC" w:rsidRDefault="009E257F" w:rsidP="009E257F">
      <w:pPr>
        <w:jc w:val="center"/>
        <w:rPr>
          <w:rFonts w:eastAsia="PMingLiU" w:cs="Arial"/>
          <w:b/>
          <w:bCs/>
          <w:lang w:eastAsia="zh-TW"/>
        </w:rPr>
      </w:pPr>
      <w:r w:rsidRPr="00245AFC">
        <w:rPr>
          <w:rFonts w:cs="Arial"/>
          <w:b/>
          <w:bCs/>
        </w:rPr>
        <w:t xml:space="preserve">Pacific </w:t>
      </w:r>
      <w:r w:rsidRPr="00245AFC">
        <w:rPr>
          <w:rFonts w:eastAsia="PMingLiU" w:cs="Arial"/>
          <w:b/>
          <w:bCs/>
          <w:lang w:eastAsia="zh-TW"/>
        </w:rPr>
        <w:t>Wave Exercises</w:t>
      </w:r>
    </w:p>
    <w:p w14:paraId="39F3E29A" w14:textId="77777777" w:rsidR="009E257F" w:rsidRPr="00245AFC" w:rsidRDefault="009E257F" w:rsidP="009E257F">
      <w:pPr>
        <w:rPr>
          <w:rFonts w:eastAsia="PMingLiU" w:cs="Arial"/>
          <w:b/>
          <w:bCs/>
          <w:lang w:eastAsia="zh-TW"/>
        </w:rPr>
      </w:pPr>
    </w:p>
    <w:p w14:paraId="18C68083" w14:textId="77777777" w:rsidR="009E257F" w:rsidRPr="00245AFC" w:rsidRDefault="009E257F" w:rsidP="009E257F">
      <w:pPr>
        <w:jc w:val="both"/>
        <w:rPr>
          <w:rFonts w:eastAsia="PMingLiU" w:cs="Arial"/>
          <w:szCs w:val="22"/>
          <w:lang w:eastAsia="zh-TW"/>
        </w:rPr>
      </w:pPr>
      <w:r w:rsidRPr="00245AFC">
        <w:rPr>
          <w:rFonts w:eastAsia="Arial" w:cs="Arial"/>
          <w:szCs w:val="22"/>
        </w:rPr>
        <w:t>The Intergovernmental Coordination Group for the Pacific Tsunami Warning and Mitigation System (ICG/PTWS),</w:t>
      </w:r>
    </w:p>
    <w:p w14:paraId="7E4F3103" w14:textId="5C490F80" w:rsidR="00DC443E" w:rsidRPr="00245AFC" w:rsidRDefault="00DC443E">
      <w:pPr>
        <w:rPr>
          <w:rFonts w:eastAsia="Arial" w:cs="Arial"/>
        </w:rPr>
      </w:pPr>
    </w:p>
    <w:p w14:paraId="18C1DAA4" w14:textId="3974A87E" w:rsidR="009E257F" w:rsidRPr="00245AFC" w:rsidRDefault="009E257F" w:rsidP="00C5008E">
      <w:pPr>
        <w:spacing w:after="160" w:line="278" w:lineRule="auto"/>
        <w:jc w:val="both"/>
        <w:rPr>
          <w:rFonts w:eastAsia="PMingLiU" w:cs="Arial"/>
          <w:lang w:eastAsia="zh-TW"/>
        </w:rPr>
      </w:pPr>
      <w:r w:rsidRPr="00245AFC">
        <w:rPr>
          <w:rFonts w:cs="Arial"/>
          <w:b/>
          <w:bCs/>
        </w:rPr>
        <w:t>Consider</w:t>
      </w:r>
      <w:r w:rsidRPr="00245AFC">
        <w:rPr>
          <w:rFonts w:eastAsia="PMingLiU" w:cs="Arial"/>
          <w:b/>
          <w:bCs/>
          <w:lang w:eastAsia="zh-TW"/>
        </w:rPr>
        <w:t>s</w:t>
      </w:r>
      <w:r w:rsidRPr="00245AFC">
        <w:rPr>
          <w:rFonts w:eastAsia="PMingLiU" w:cs="Arial"/>
          <w:lang w:eastAsia="zh-TW"/>
        </w:rPr>
        <w:t xml:space="preserve"> </w:t>
      </w:r>
      <w:r w:rsidRPr="00245AFC">
        <w:rPr>
          <w:rFonts w:cs="Arial"/>
        </w:rPr>
        <w:t>the report</w:t>
      </w:r>
      <w:r w:rsidRPr="00245AFC">
        <w:rPr>
          <w:rFonts w:eastAsia="PMingLiU" w:cs="Arial"/>
          <w:lang w:eastAsia="zh-TW"/>
        </w:rPr>
        <w:t xml:space="preserve"> to</w:t>
      </w:r>
      <w:r w:rsidRPr="00245AFC">
        <w:rPr>
          <w:rFonts w:cs="Arial"/>
        </w:rPr>
        <w:t xml:space="preserve"> include gaps and opportunities for improvement identified during PacWave24</w:t>
      </w:r>
    </w:p>
    <w:p w14:paraId="5FED9633" w14:textId="001F6C7A" w:rsidR="009E257F" w:rsidRPr="00245AFC" w:rsidRDefault="009E257F" w:rsidP="00C5008E">
      <w:pPr>
        <w:spacing w:after="160" w:line="278" w:lineRule="auto"/>
        <w:jc w:val="both"/>
        <w:rPr>
          <w:rFonts w:eastAsia="PMingLiU" w:cs="Arial"/>
          <w:lang w:eastAsia="zh-TW"/>
        </w:rPr>
      </w:pPr>
      <w:proofErr w:type="gramStart"/>
      <w:r w:rsidRPr="00245AFC">
        <w:rPr>
          <w:rFonts w:cs="Arial"/>
          <w:b/>
          <w:bCs/>
        </w:rPr>
        <w:t>Consider</w:t>
      </w:r>
      <w:r w:rsidRPr="00245AFC">
        <w:rPr>
          <w:rFonts w:eastAsia="PMingLiU" w:cs="Arial"/>
          <w:b/>
          <w:bCs/>
          <w:lang w:eastAsia="zh-TW"/>
        </w:rPr>
        <w:t>s</w:t>
      </w:r>
      <w:r w:rsidRPr="00245AFC">
        <w:rPr>
          <w:rFonts w:cs="Arial"/>
        </w:rPr>
        <w:t xml:space="preserve">  the</w:t>
      </w:r>
      <w:proofErr w:type="gramEnd"/>
      <w:r w:rsidRPr="00245AFC">
        <w:rPr>
          <w:rFonts w:cs="Arial"/>
        </w:rPr>
        <w:t xml:space="preserve"> included reports of the working group PICT, SEP regional exercises and their recommendations</w:t>
      </w:r>
      <w:r w:rsidRPr="00245AFC">
        <w:rPr>
          <w:rFonts w:eastAsia="PMingLiU" w:cs="Arial"/>
          <w:lang w:eastAsia="zh-TW"/>
        </w:rPr>
        <w:t>,</w:t>
      </w:r>
    </w:p>
    <w:p w14:paraId="38A80D73" w14:textId="77777777" w:rsidR="009E257F" w:rsidRPr="00245AFC" w:rsidRDefault="009E257F" w:rsidP="00C5008E">
      <w:pPr>
        <w:spacing w:after="160" w:line="278" w:lineRule="auto"/>
        <w:jc w:val="both"/>
        <w:rPr>
          <w:rFonts w:cs="Arial"/>
        </w:rPr>
      </w:pPr>
      <w:r w:rsidRPr="00245AFC">
        <w:rPr>
          <w:rFonts w:cs="Arial"/>
          <w:b/>
          <w:bCs/>
        </w:rPr>
        <w:t>Recommends</w:t>
      </w:r>
      <w:r w:rsidRPr="00245AFC">
        <w:rPr>
          <w:rFonts w:cs="Arial"/>
        </w:rPr>
        <w:t xml:space="preserve"> cooperation during exercise using non earthquake source with other geohazard agencies.</w:t>
      </w:r>
    </w:p>
    <w:p w14:paraId="2218D656" w14:textId="7361491D" w:rsidR="009E257F" w:rsidRPr="00245AFC" w:rsidRDefault="009E257F" w:rsidP="00C5008E">
      <w:pPr>
        <w:spacing w:after="160" w:line="278" w:lineRule="auto"/>
        <w:jc w:val="both"/>
        <w:rPr>
          <w:rFonts w:cs="Arial"/>
        </w:rPr>
      </w:pPr>
      <w:r w:rsidRPr="00245AFC">
        <w:rPr>
          <w:rFonts w:cs="Arial"/>
          <w:b/>
          <w:bCs/>
        </w:rPr>
        <w:t>Recommend</w:t>
      </w:r>
      <w:r w:rsidRPr="00245AFC">
        <w:rPr>
          <w:rFonts w:eastAsia="PMingLiU" w:cs="Arial"/>
          <w:lang w:eastAsia="zh-TW"/>
        </w:rPr>
        <w:t>s</w:t>
      </w:r>
      <w:r w:rsidRPr="00245AFC">
        <w:rPr>
          <w:rFonts w:cs="Arial"/>
        </w:rPr>
        <w:t xml:space="preserve"> members to exercise VHF/HF radio communication and maintain redundancy to support national emergency and potential regional cooperation.</w:t>
      </w:r>
    </w:p>
    <w:p w14:paraId="2DE367C0" w14:textId="77777777" w:rsidR="009E257F" w:rsidRPr="00245AFC" w:rsidRDefault="009E257F" w:rsidP="00C5008E">
      <w:pPr>
        <w:spacing w:after="160" w:line="278" w:lineRule="auto"/>
        <w:ind w:left="360"/>
        <w:rPr>
          <w:rFonts w:cs="Arial"/>
        </w:rPr>
      </w:pPr>
    </w:p>
    <w:p w14:paraId="081DBA9F" w14:textId="460550DD" w:rsidR="009639A9" w:rsidRPr="00245AFC" w:rsidRDefault="009E257F" w:rsidP="009E257F">
      <w:pPr>
        <w:rPr>
          <w:rFonts w:eastAsia="PMingLiU" w:cs="Arial"/>
          <w:lang w:eastAsia="zh-TW"/>
        </w:rPr>
      </w:pPr>
      <w:r w:rsidRPr="00245AFC">
        <w:rPr>
          <w:rFonts w:eastAsia="Arial" w:cs="Arial"/>
        </w:rPr>
        <w:br w:type="page"/>
      </w:r>
    </w:p>
    <w:p w14:paraId="491D74E4" w14:textId="719CA5D0" w:rsidR="009639A9" w:rsidRPr="00245AFC" w:rsidRDefault="009639A9" w:rsidP="009639A9">
      <w:pPr>
        <w:shd w:val="clear" w:color="auto" w:fill="D9D9D9"/>
        <w:spacing w:after="240"/>
        <w:jc w:val="center"/>
        <w:rPr>
          <w:rFonts w:cs="Arial"/>
          <w:b/>
        </w:rPr>
      </w:pPr>
      <w:bookmarkStart w:id="30" w:name="_gjdgxs"/>
      <w:bookmarkStart w:id="31" w:name="_xcs51xxmizzy"/>
      <w:bookmarkStart w:id="32" w:name="_xgf2prjzfqfr"/>
      <w:bookmarkStart w:id="33" w:name="_heading=h.3rdcrjn" w:colFirst="0" w:colLast="0"/>
      <w:bookmarkEnd w:id="30"/>
      <w:bookmarkEnd w:id="31"/>
      <w:bookmarkEnd w:id="32"/>
      <w:bookmarkEnd w:id="33"/>
      <w:r w:rsidRPr="00245AFC">
        <w:rPr>
          <w:rFonts w:cs="Arial"/>
          <w:b/>
        </w:rPr>
        <w:lastRenderedPageBreak/>
        <w:t>Appendix 1 to Recommendation ICG/PTWS-XXX</w:t>
      </w:r>
      <w:r w:rsidR="005041DC" w:rsidRPr="00245AFC">
        <w:rPr>
          <w:rFonts w:eastAsia="PMingLiU" w:cs="Arial"/>
          <w:b/>
          <w:lang w:eastAsia="zh-TW"/>
        </w:rPr>
        <w:t>I</w:t>
      </w:r>
      <w:r w:rsidRPr="00245AFC">
        <w:rPr>
          <w:rFonts w:cs="Arial"/>
          <w:b/>
        </w:rPr>
        <w:t>.1</w:t>
      </w:r>
    </w:p>
    <w:p w14:paraId="0A1A3AE1" w14:textId="77777777" w:rsidR="009639A9" w:rsidRPr="00245AFC" w:rsidRDefault="009639A9" w:rsidP="009639A9">
      <w:pPr>
        <w:shd w:val="clear" w:color="auto" w:fill="D9D9D9"/>
        <w:spacing w:after="240"/>
        <w:jc w:val="center"/>
        <w:rPr>
          <w:rFonts w:cs="Arial"/>
          <w:u w:val="single"/>
        </w:rPr>
      </w:pPr>
      <w:r w:rsidRPr="00245AFC">
        <w:rPr>
          <w:rFonts w:cs="Arial"/>
          <w:u w:val="single"/>
        </w:rPr>
        <w:t>Terms of Reference</w:t>
      </w:r>
    </w:p>
    <w:p w14:paraId="2B517A5E" w14:textId="77777777" w:rsidR="009639A9" w:rsidRPr="00245AFC" w:rsidRDefault="009639A9" w:rsidP="009639A9">
      <w:pPr>
        <w:shd w:val="clear" w:color="auto" w:fill="D9D9D9"/>
        <w:spacing w:after="240"/>
        <w:jc w:val="center"/>
        <w:rPr>
          <w:rFonts w:cs="Arial"/>
          <w:b/>
        </w:rPr>
      </w:pPr>
      <w:r w:rsidRPr="00245AFC">
        <w:rPr>
          <w:rFonts w:cs="Arial"/>
          <w:b/>
        </w:rPr>
        <w:t xml:space="preserve">Working Group 1: </w:t>
      </w:r>
      <w:r w:rsidRPr="00245AFC">
        <w:rPr>
          <w:rFonts w:cs="Arial"/>
          <w:b/>
        </w:rPr>
        <w:br/>
        <w:t>Understanding Tsunami Risk</w:t>
      </w:r>
    </w:p>
    <w:p w14:paraId="6FD03D90" w14:textId="0981A4D3" w:rsidR="009639A9" w:rsidRPr="00245AFC" w:rsidRDefault="009639A9" w:rsidP="00B8048A">
      <w:pPr>
        <w:pStyle w:val="ListParagraph"/>
        <w:numPr>
          <w:ilvl w:val="3"/>
          <w:numId w:val="117"/>
        </w:numPr>
        <w:spacing w:after="120"/>
        <w:ind w:left="709" w:hanging="709"/>
        <w:rPr>
          <w:rFonts w:ascii="Arial" w:hAnsi="Arial" w:cs="Arial"/>
          <w:szCs w:val="22"/>
        </w:rPr>
      </w:pPr>
      <w:r w:rsidRPr="00245AFC">
        <w:rPr>
          <w:rFonts w:ascii="Arial" w:hAnsi="Arial" w:cs="Arial"/>
          <w:sz w:val="22"/>
          <w:szCs w:val="22"/>
        </w:rPr>
        <w:t>Develop and promote</w:t>
      </w:r>
      <w:r w:rsidRPr="00245AFC">
        <w:rPr>
          <w:rFonts w:ascii="Arial" w:hAnsi="Arial" w:cs="Arial"/>
          <w:b/>
          <w:sz w:val="22"/>
          <w:szCs w:val="22"/>
        </w:rPr>
        <w:t xml:space="preserve"> </w:t>
      </w:r>
      <w:r w:rsidRPr="00245AFC">
        <w:rPr>
          <w:rFonts w:ascii="Arial" w:hAnsi="Arial" w:cs="Arial"/>
          <w:sz w:val="22"/>
          <w:szCs w:val="22"/>
        </w:rPr>
        <w:t>best practice tsunami risk assessment material, programmes, standards, and tools for understanding tsunami risk, to support emergency management and early warning, including but not limited to:</w:t>
      </w:r>
    </w:p>
    <w:p w14:paraId="22D6C037" w14:textId="7F860ACD" w:rsidR="009639A9" w:rsidRPr="00245AFC" w:rsidRDefault="009639A9" w:rsidP="00B8048A">
      <w:pPr>
        <w:pStyle w:val="ListParagraph"/>
        <w:numPr>
          <w:ilvl w:val="0"/>
          <w:numId w:val="125"/>
        </w:numPr>
        <w:spacing w:after="120"/>
        <w:rPr>
          <w:rFonts w:ascii="Arial" w:hAnsi="Arial" w:cs="Arial"/>
          <w:szCs w:val="22"/>
        </w:rPr>
      </w:pPr>
      <w:r w:rsidRPr="00245AFC">
        <w:rPr>
          <w:rFonts w:ascii="Arial" w:hAnsi="Arial" w:cs="Arial"/>
          <w:sz w:val="22"/>
          <w:szCs w:val="22"/>
        </w:rPr>
        <w:t>hazard assessment and coastal inundation models and products</w:t>
      </w:r>
    </w:p>
    <w:p w14:paraId="2398BE0C" w14:textId="75E2EC3F" w:rsidR="009639A9" w:rsidRPr="00245AFC" w:rsidRDefault="009639A9" w:rsidP="00B8048A">
      <w:pPr>
        <w:pStyle w:val="ListParagraph"/>
        <w:numPr>
          <w:ilvl w:val="0"/>
          <w:numId w:val="125"/>
        </w:numPr>
        <w:spacing w:after="120"/>
        <w:rPr>
          <w:rFonts w:ascii="Arial" w:hAnsi="Arial" w:cs="Arial"/>
          <w:szCs w:val="22"/>
        </w:rPr>
      </w:pPr>
      <w:r w:rsidRPr="00245AFC">
        <w:rPr>
          <w:rFonts w:ascii="Arial" w:hAnsi="Arial" w:cs="Arial"/>
          <w:sz w:val="22"/>
          <w:szCs w:val="22"/>
        </w:rPr>
        <w:t>risk assessment methodology and risk forecasting</w:t>
      </w:r>
    </w:p>
    <w:p w14:paraId="35BF9173" w14:textId="465D2859" w:rsidR="009639A9" w:rsidRPr="00245AFC" w:rsidRDefault="009639A9" w:rsidP="00B8048A">
      <w:pPr>
        <w:pStyle w:val="ListParagraph"/>
        <w:numPr>
          <w:ilvl w:val="0"/>
          <w:numId w:val="125"/>
        </w:numPr>
        <w:spacing w:after="120"/>
        <w:rPr>
          <w:rFonts w:ascii="Arial" w:hAnsi="Arial" w:cs="Arial"/>
          <w:szCs w:val="22"/>
        </w:rPr>
      </w:pPr>
      <w:r w:rsidRPr="00245AFC">
        <w:rPr>
          <w:rFonts w:ascii="Arial" w:hAnsi="Arial" w:cs="Arial"/>
          <w:sz w:val="22"/>
          <w:szCs w:val="22"/>
        </w:rPr>
        <w:t>scenario assessments including maximum credible and most likely events to understand likely exposure, vulnerability, and event frequency</w:t>
      </w:r>
    </w:p>
    <w:p w14:paraId="113BC05F" w14:textId="4E7808DD" w:rsidR="009639A9" w:rsidRPr="00245AFC" w:rsidRDefault="009639A9" w:rsidP="00B8048A">
      <w:pPr>
        <w:pStyle w:val="ListParagraph"/>
        <w:numPr>
          <w:ilvl w:val="0"/>
          <w:numId w:val="125"/>
        </w:numPr>
        <w:spacing w:after="120"/>
        <w:rPr>
          <w:rFonts w:ascii="Arial" w:hAnsi="Arial" w:cs="Arial"/>
          <w:szCs w:val="22"/>
        </w:rPr>
      </w:pPr>
      <w:r w:rsidRPr="00245AFC">
        <w:rPr>
          <w:rFonts w:ascii="Arial" w:hAnsi="Arial" w:cs="Arial"/>
          <w:sz w:val="22"/>
          <w:szCs w:val="22"/>
        </w:rPr>
        <w:t xml:space="preserve">forecast and threat models </w:t>
      </w:r>
    </w:p>
    <w:p w14:paraId="3C4FBCF3" w14:textId="12FA8FC2" w:rsidR="009639A9" w:rsidRPr="00245AFC" w:rsidRDefault="009639A9" w:rsidP="00B8048A">
      <w:pPr>
        <w:pStyle w:val="ListParagraph"/>
        <w:numPr>
          <w:ilvl w:val="0"/>
          <w:numId w:val="125"/>
        </w:numPr>
        <w:spacing w:after="120"/>
        <w:rPr>
          <w:rFonts w:ascii="Arial" w:hAnsi="Arial" w:cs="Arial"/>
          <w:szCs w:val="22"/>
        </w:rPr>
      </w:pPr>
      <w:r w:rsidRPr="00245AFC">
        <w:rPr>
          <w:rFonts w:ascii="Arial" w:hAnsi="Arial" w:cs="Arial"/>
          <w:sz w:val="22"/>
          <w:szCs w:val="22"/>
        </w:rPr>
        <w:t>evacuation and inundation modelling</w:t>
      </w:r>
    </w:p>
    <w:p w14:paraId="5A109835" w14:textId="73BE9D5E" w:rsidR="009639A9" w:rsidRPr="00245AFC" w:rsidRDefault="009639A9" w:rsidP="00620CB7">
      <w:pPr>
        <w:pStyle w:val="ListParagraph"/>
        <w:numPr>
          <w:ilvl w:val="0"/>
          <w:numId w:val="125"/>
        </w:numPr>
        <w:spacing w:after="120"/>
        <w:rPr>
          <w:rFonts w:ascii="Arial" w:hAnsi="Arial" w:cs="Arial"/>
          <w:sz w:val="22"/>
          <w:szCs w:val="22"/>
        </w:rPr>
      </w:pPr>
      <w:r w:rsidRPr="00245AFC">
        <w:rPr>
          <w:rFonts w:ascii="Arial" w:hAnsi="Arial" w:cs="Arial"/>
          <w:sz w:val="22"/>
          <w:szCs w:val="22"/>
        </w:rPr>
        <w:t xml:space="preserve">use of new and improved data including digital elevation modelling (DEM), GNSS and </w:t>
      </w:r>
      <w:proofErr w:type="spellStart"/>
      <w:r w:rsidRPr="00245AFC">
        <w:rPr>
          <w:rFonts w:ascii="Arial" w:hAnsi="Arial" w:cs="Arial"/>
          <w:sz w:val="22"/>
          <w:szCs w:val="22"/>
        </w:rPr>
        <w:t>paleotsunami</w:t>
      </w:r>
      <w:proofErr w:type="spellEnd"/>
      <w:r w:rsidRPr="00245AFC">
        <w:rPr>
          <w:rFonts w:ascii="Arial" w:hAnsi="Arial" w:cs="Arial"/>
          <w:sz w:val="22"/>
          <w:szCs w:val="22"/>
        </w:rPr>
        <w:t xml:space="preserve"> information</w:t>
      </w:r>
      <w:r w:rsidR="00620CB7" w:rsidRPr="00245AFC">
        <w:rPr>
          <w:rFonts w:ascii="Arial" w:eastAsia="PMingLiU" w:hAnsi="Arial" w:cs="Arial"/>
          <w:sz w:val="22"/>
          <w:szCs w:val="22"/>
          <w:lang w:eastAsia="zh-TW"/>
        </w:rPr>
        <w:t>.</w:t>
      </w:r>
      <w:r w:rsidRPr="00245AFC">
        <w:rPr>
          <w:rFonts w:ascii="Arial" w:hAnsi="Arial" w:cs="Arial"/>
          <w:sz w:val="22"/>
          <w:szCs w:val="22"/>
        </w:rPr>
        <w:t xml:space="preserve"> </w:t>
      </w:r>
    </w:p>
    <w:p w14:paraId="4AF5CB68" w14:textId="77777777" w:rsidR="00620CB7" w:rsidRPr="00245AFC" w:rsidRDefault="00620CB7" w:rsidP="00620CB7">
      <w:pPr>
        <w:pStyle w:val="ListParagraph"/>
        <w:spacing w:after="120"/>
        <w:ind w:left="1462"/>
        <w:rPr>
          <w:rFonts w:ascii="Arial" w:eastAsia="PMingLiU" w:hAnsi="Arial" w:cs="Arial"/>
          <w:sz w:val="22"/>
          <w:szCs w:val="22"/>
          <w:lang w:eastAsia="zh-TW"/>
        </w:rPr>
      </w:pPr>
    </w:p>
    <w:p w14:paraId="1DEA0BFA" w14:textId="77777777" w:rsidR="00620CB7" w:rsidRPr="00245AFC" w:rsidRDefault="009639A9" w:rsidP="00620CB7">
      <w:pPr>
        <w:pStyle w:val="ListParagraph"/>
        <w:numPr>
          <w:ilvl w:val="3"/>
          <w:numId w:val="117"/>
        </w:numPr>
        <w:spacing w:after="120"/>
        <w:ind w:left="709" w:hanging="709"/>
        <w:rPr>
          <w:rFonts w:ascii="Arial" w:hAnsi="Arial" w:cs="Arial"/>
          <w:sz w:val="22"/>
          <w:szCs w:val="22"/>
        </w:rPr>
      </w:pPr>
      <w:r w:rsidRPr="00245AFC">
        <w:rPr>
          <w:rFonts w:ascii="Arial" w:hAnsi="Arial" w:cs="Arial"/>
          <w:sz w:val="22"/>
          <w:szCs w:val="22"/>
        </w:rPr>
        <w:t>Work</w:t>
      </w:r>
      <w:r w:rsidRPr="00245AFC">
        <w:rPr>
          <w:rFonts w:ascii="Arial" w:hAnsi="Arial" w:cs="Arial"/>
          <w:b/>
          <w:sz w:val="22"/>
          <w:szCs w:val="22"/>
        </w:rPr>
        <w:t xml:space="preserve"> </w:t>
      </w:r>
      <w:r w:rsidRPr="00245AFC">
        <w:rPr>
          <w:rFonts w:ascii="Arial" w:hAnsi="Arial" w:cs="Arial"/>
          <w:sz w:val="22"/>
          <w:szCs w:val="22"/>
        </w:rPr>
        <w:t>with scientific experts to support Member State tsunami risk assessment.</w:t>
      </w:r>
    </w:p>
    <w:p w14:paraId="6ECC0D2C" w14:textId="77777777" w:rsidR="004D00CF" w:rsidRPr="00245AFC" w:rsidRDefault="004D00CF" w:rsidP="007F000A">
      <w:pPr>
        <w:pStyle w:val="ListParagraph"/>
        <w:spacing w:after="120"/>
        <w:ind w:left="709"/>
        <w:rPr>
          <w:rFonts w:ascii="Arial" w:hAnsi="Arial" w:cs="Arial"/>
          <w:sz w:val="22"/>
          <w:szCs w:val="22"/>
        </w:rPr>
      </w:pPr>
    </w:p>
    <w:p w14:paraId="30594268" w14:textId="2C38A2CA" w:rsidR="00620CB7" w:rsidRPr="00245AFC" w:rsidRDefault="009639A9" w:rsidP="00620CB7">
      <w:pPr>
        <w:pStyle w:val="ListParagraph"/>
        <w:numPr>
          <w:ilvl w:val="3"/>
          <w:numId w:val="117"/>
        </w:numPr>
        <w:spacing w:after="120"/>
        <w:ind w:left="709" w:hanging="709"/>
        <w:rPr>
          <w:rFonts w:ascii="Arial" w:hAnsi="Arial" w:cs="Arial"/>
          <w:sz w:val="22"/>
          <w:szCs w:val="22"/>
        </w:rPr>
      </w:pPr>
      <w:r w:rsidRPr="00245AFC">
        <w:rPr>
          <w:rFonts w:ascii="Arial" w:hAnsi="Arial" w:cs="Arial"/>
          <w:sz w:val="22"/>
          <w:szCs w:val="22"/>
        </w:rPr>
        <w:t>Improve best practice for assessing risk of local source and non-seismic tsunami sources</w:t>
      </w:r>
      <w:r w:rsidR="004D00CF" w:rsidRPr="00245AFC">
        <w:rPr>
          <w:rFonts w:ascii="Arial" w:eastAsia="PMingLiU" w:hAnsi="Arial" w:cs="Arial"/>
          <w:sz w:val="22"/>
          <w:szCs w:val="22"/>
          <w:lang w:eastAsia="zh-TW"/>
        </w:rPr>
        <w:t>.</w:t>
      </w:r>
    </w:p>
    <w:p w14:paraId="09E71517" w14:textId="77777777" w:rsidR="004D00CF" w:rsidRPr="00245AFC" w:rsidRDefault="004D00CF" w:rsidP="007F000A">
      <w:pPr>
        <w:pStyle w:val="ListParagraph"/>
        <w:spacing w:after="120"/>
        <w:ind w:left="709"/>
        <w:rPr>
          <w:rFonts w:ascii="Arial" w:hAnsi="Arial" w:cs="Arial"/>
          <w:sz w:val="22"/>
          <w:szCs w:val="22"/>
        </w:rPr>
      </w:pPr>
    </w:p>
    <w:p w14:paraId="1E035216" w14:textId="751B80BE" w:rsidR="009639A9" w:rsidRPr="00245AFC" w:rsidRDefault="009639A9" w:rsidP="00620CB7">
      <w:pPr>
        <w:pStyle w:val="ListParagraph"/>
        <w:numPr>
          <w:ilvl w:val="3"/>
          <w:numId w:val="117"/>
        </w:numPr>
        <w:spacing w:after="120"/>
        <w:ind w:left="709" w:hanging="709"/>
        <w:rPr>
          <w:rFonts w:ascii="Arial" w:hAnsi="Arial" w:cs="Arial"/>
          <w:sz w:val="22"/>
          <w:szCs w:val="22"/>
        </w:rPr>
      </w:pPr>
      <w:r w:rsidRPr="00245AFC">
        <w:rPr>
          <w:rFonts w:ascii="Arial" w:hAnsi="Arial" w:cs="Arial"/>
          <w:sz w:val="22"/>
          <w:szCs w:val="22"/>
        </w:rPr>
        <w:t xml:space="preserve">Develop projects to address gaps or areas for improvement in tsunami risk assessment, this may include land-use planning, vertical evacuation or supporting early warning improvements. </w:t>
      </w:r>
    </w:p>
    <w:p w14:paraId="0D6DE8C7" w14:textId="77777777" w:rsidR="00620CB7" w:rsidRPr="00245AFC" w:rsidRDefault="00620CB7" w:rsidP="009639A9">
      <w:pPr>
        <w:spacing w:after="120"/>
        <w:rPr>
          <w:rFonts w:eastAsia="PMingLiU" w:cs="Arial"/>
          <w:szCs w:val="22"/>
          <w:lang w:eastAsia="zh-TW"/>
        </w:rPr>
      </w:pPr>
    </w:p>
    <w:p w14:paraId="0070E50C" w14:textId="4C87C531" w:rsidR="009639A9" w:rsidRPr="00245AFC" w:rsidRDefault="009639A9" w:rsidP="009639A9">
      <w:pPr>
        <w:spacing w:after="120"/>
        <w:rPr>
          <w:rFonts w:eastAsia="PMingLiU" w:cs="Arial"/>
          <w:szCs w:val="22"/>
          <w:lang w:eastAsia="zh-TW"/>
        </w:rPr>
      </w:pPr>
      <w:r w:rsidRPr="00245AFC">
        <w:rPr>
          <w:rFonts w:cs="Arial"/>
          <w:szCs w:val="22"/>
        </w:rPr>
        <w:t>The Group will be composed of members nominated by Member States, with two co-chairs, one from a science and one from a disaster risk management background, to be elected</w:t>
      </w:r>
      <w:r w:rsidR="004D00CF" w:rsidRPr="00245AFC">
        <w:rPr>
          <w:rFonts w:eastAsia="PMingLiU" w:cs="Arial"/>
          <w:szCs w:val="22"/>
          <w:lang w:eastAsia="zh-TW"/>
        </w:rPr>
        <w:t xml:space="preserve"> by the ICG.</w:t>
      </w:r>
    </w:p>
    <w:p w14:paraId="060FA2AD" w14:textId="77777777" w:rsidR="009639A9" w:rsidRPr="00245AFC" w:rsidRDefault="009639A9" w:rsidP="009639A9">
      <w:pPr>
        <w:spacing w:after="120"/>
        <w:rPr>
          <w:rFonts w:cs="Arial"/>
          <w:szCs w:val="22"/>
        </w:rPr>
      </w:pPr>
    </w:p>
    <w:p w14:paraId="20E08BDC" w14:textId="77777777" w:rsidR="009639A9" w:rsidRPr="00245AFC" w:rsidRDefault="009639A9" w:rsidP="009639A9">
      <w:pPr>
        <w:spacing w:after="120"/>
        <w:rPr>
          <w:rFonts w:cs="Arial"/>
          <w:szCs w:val="22"/>
        </w:rPr>
      </w:pPr>
    </w:p>
    <w:p w14:paraId="61624110" w14:textId="77777777" w:rsidR="009639A9" w:rsidRPr="00245AFC" w:rsidRDefault="009639A9" w:rsidP="009639A9">
      <w:pPr>
        <w:spacing w:after="120"/>
        <w:rPr>
          <w:rFonts w:cs="Arial"/>
          <w:szCs w:val="22"/>
        </w:rPr>
      </w:pPr>
    </w:p>
    <w:p w14:paraId="1166E59C" w14:textId="77777777" w:rsidR="009639A9" w:rsidRPr="00245AFC" w:rsidRDefault="009639A9" w:rsidP="009639A9">
      <w:pPr>
        <w:spacing w:after="120"/>
        <w:rPr>
          <w:rFonts w:cs="Arial"/>
          <w:szCs w:val="22"/>
        </w:rPr>
      </w:pPr>
    </w:p>
    <w:p w14:paraId="338344ED" w14:textId="77777777" w:rsidR="009639A9" w:rsidRPr="00245AFC" w:rsidRDefault="009639A9" w:rsidP="009639A9">
      <w:pPr>
        <w:spacing w:after="120"/>
        <w:rPr>
          <w:rFonts w:cs="Arial"/>
          <w:szCs w:val="22"/>
        </w:rPr>
      </w:pPr>
    </w:p>
    <w:p w14:paraId="4DF7F4DD" w14:textId="77777777" w:rsidR="009639A9" w:rsidRPr="00245AFC" w:rsidRDefault="009639A9" w:rsidP="009639A9">
      <w:pPr>
        <w:spacing w:after="120"/>
        <w:rPr>
          <w:rFonts w:cs="Arial"/>
          <w:szCs w:val="22"/>
        </w:rPr>
      </w:pPr>
    </w:p>
    <w:p w14:paraId="3C79A80A" w14:textId="77777777" w:rsidR="009639A9" w:rsidRPr="00245AFC" w:rsidRDefault="009639A9" w:rsidP="009639A9">
      <w:pPr>
        <w:spacing w:after="120"/>
        <w:rPr>
          <w:rFonts w:cs="Arial"/>
          <w:szCs w:val="22"/>
        </w:rPr>
      </w:pPr>
    </w:p>
    <w:p w14:paraId="223054BC" w14:textId="3A3E3FC7" w:rsidR="00E46D0D" w:rsidRPr="00245AFC" w:rsidRDefault="00E46D0D">
      <w:pPr>
        <w:rPr>
          <w:rFonts w:cs="Arial"/>
          <w:szCs w:val="22"/>
        </w:rPr>
      </w:pPr>
      <w:r w:rsidRPr="00245AFC">
        <w:rPr>
          <w:rFonts w:cs="Arial"/>
          <w:szCs w:val="22"/>
        </w:rPr>
        <w:br w:type="page"/>
      </w:r>
    </w:p>
    <w:p w14:paraId="290C55A0" w14:textId="77777777" w:rsidR="009639A9" w:rsidRPr="00245AFC" w:rsidRDefault="009639A9" w:rsidP="009639A9">
      <w:pPr>
        <w:shd w:val="clear" w:color="auto" w:fill="D9D9D9"/>
        <w:spacing w:after="240"/>
        <w:jc w:val="center"/>
        <w:rPr>
          <w:rFonts w:cs="Arial"/>
          <w:u w:val="single"/>
        </w:rPr>
      </w:pPr>
      <w:r w:rsidRPr="00245AFC">
        <w:rPr>
          <w:rFonts w:cs="Arial"/>
          <w:u w:val="single"/>
        </w:rPr>
        <w:lastRenderedPageBreak/>
        <w:t xml:space="preserve">Terms of Reference </w:t>
      </w:r>
    </w:p>
    <w:p w14:paraId="593DAC45" w14:textId="77777777" w:rsidR="009639A9" w:rsidRPr="00245AFC" w:rsidRDefault="009639A9" w:rsidP="009639A9">
      <w:pPr>
        <w:shd w:val="clear" w:color="auto" w:fill="D9D9D9"/>
        <w:jc w:val="center"/>
        <w:rPr>
          <w:rFonts w:cs="Arial"/>
          <w:b/>
        </w:rPr>
      </w:pPr>
      <w:r w:rsidRPr="00245AFC">
        <w:rPr>
          <w:rFonts w:cs="Arial"/>
          <w:b/>
        </w:rPr>
        <w:t>Working Group 2:</w:t>
      </w:r>
      <w:r w:rsidRPr="00245AFC">
        <w:rPr>
          <w:rFonts w:cs="Arial"/>
          <w:b/>
        </w:rPr>
        <w:br/>
        <w:t>Tsunami Detection, Warning and Dissemination</w:t>
      </w:r>
    </w:p>
    <w:p w14:paraId="2E06C868" w14:textId="77777777" w:rsidR="009639A9" w:rsidRPr="00245AFC" w:rsidRDefault="009639A9" w:rsidP="009639A9">
      <w:pPr>
        <w:numPr>
          <w:ilvl w:val="0"/>
          <w:numId w:val="91"/>
        </w:numPr>
        <w:spacing w:before="240" w:after="240"/>
        <w:ind w:left="720" w:hanging="720"/>
        <w:jc w:val="both"/>
        <w:rPr>
          <w:rFonts w:cs="Arial"/>
        </w:rPr>
      </w:pPr>
      <w:r w:rsidRPr="00245AFC">
        <w:rPr>
          <w:rFonts w:cs="Arial"/>
        </w:rPr>
        <w:t xml:space="preserve">Liaise with other working group(s) and Task Team(s) within the ICG/PTWS and with working groups from the other ocean basins through the TOWS-WG to: </w:t>
      </w:r>
    </w:p>
    <w:p w14:paraId="5543027D" w14:textId="77777777" w:rsidR="009639A9" w:rsidRPr="00245AFC" w:rsidRDefault="009639A9" w:rsidP="009639A9">
      <w:pPr>
        <w:numPr>
          <w:ilvl w:val="0"/>
          <w:numId w:val="91"/>
        </w:numPr>
        <w:spacing w:after="240"/>
        <w:ind w:left="720" w:hanging="720"/>
        <w:jc w:val="both"/>
        <w:rPr>
          <w:rFonts w:cs="Arial"/>
        </w:rPr>
      </w:pPr>
      <w:r w:rsidRPr="00245AFC">
        <w:rPr>
          <w:rFonts w:cs="Arial"/>
        </w:rPr>
        <w:t>Develop, coordinate, and enhance operational implementation of interoperable tsunami threat information products and services.</w:t>
      </w:r>
    </w:p>
    <w:p w14:paraId="06C364E8" w14:textId="6D4108A9" w:rsidR="009639A9" w:rsidRPr="00245AFC" w:rsidRDefault="009639A9" w:rsidP="009639A9">
      <w:pPr>
        <w:numPr>
          <w:ilvl w:val="0"/>
          <w:numId w:val="91"/>
        </w:numPr>
        <w:spacing w:after="240"/>
        <w:ind w:left="720" w:hanging="720"/>
        <w:jc w:val="both"/>
        <w:rPr>
          <w:rFonts w:cs="Arial"/>
        </w:rPr>
      </w:pPr>
      <w:r w:rsidRPr="00245AFC">
        <w:rPr>
          <w:rFonts w:cs="Arial"/>
        </w:rPr>
        <w:t>Undertake studies to determine warning requirements for seismic</w:t>
      </w:r>
      <w:r w:rsidR="005A1408" w:rsidRPr="00245AFC">
        <w:rPr>
          <w:rFonts w:cs="Arial"/>
        </w:rPr>
        <w:t>, geodetic</w:t>
      </w:r>
      <w:r w:rsidRPr="00245AFC">
        <w:rPr>
          <w:rFonts w:cs="Arial"/>
        </w:rPr>
        <w:t xml:space="preserve"> and sea level data. </w:t>
      </w:r>
    </w:p>
    <w:p w14:paraId="1102D68D" w14:textId="77777777" w:rsidR="009639A9" w:rsidRPr="00245AFC" w:rsidRDefault="009639A9" w:rsidP="009639A9">
      <w:pPr>
        <w:numPr>
          <w:ilvl w:val="0"/>
          <w:numId w:val="91"/>
        </w:numPr>
        <w:spacing w:after="240"/>
        <w:ind w:left="720" w:hanging="720"/>
        <w:jc w:val="both"/>
        <w:rPr>
          <w:rFonts w:cs="Arial"/>
        </w:rPr>
      </w:pPr>
      <w:r w:rsidRPr="00245AFC">
        <w:rPr>
          <w:rFonts w:cs="Arial"/>
        </w:rPr>
        <w:t>Monitor and report on the performance of key observational, warning and communication system components.</w:t>
      </w:r>
    </w:p>
    <w:p w14:paraId="34ED9087" w14:textId="77777777" w:rsidR="009639A9" w:rsidRPr="00245AFC" w:rsidRDefault="009639A9" w:rsidP="009639A9">
      <w:pPr>
        <w:numPr>
          <w:ilvl w:val="0"/>
          <w:numId w:val="91"/>
        </w:numPr>
        <w:spacing w:after="240"/>
        <w:ind w:left="720" w:hanging="720"/>
        <w:jc w:val="both"/>
        <w:rPr>
          <w:rFonts w:cs="Arial"/>
        </w:rPr>
      </w:pPr>
      <w:r w:rsidRPr="00245AFC">
        <w:rPr>
          <w:rFonts w:cs="Arial"/>
        </w:rPr>
        <w:t>Contribute to the conduct of regular exercises and communication tests of the PTWS.</w:t>
      </w:r>
    </w:p>
    <w:p w14:paraId="18CE5274" w14:textId="77777777" w:rsidR="009639A9" w:rsidRPr="00245AFC" w:rsidRDefault="009639A9" w:rsidP="009639A9">
      <w:pPr>
        <w:numPr>
          <w:ilvl w:val="0"/>
          <w:numId w:val="91"/>
        </w:numPr>
        <w:spacing w:after="240"/>
        <w:ind w:left="720" w:hanging="720"/>
        <w:jc w:val="both"/>
        <w:rPr>
          <w:rFonts w:cs="Arial"/>
        </w:rPr>
      </w:pPr>
      <w:r w:rsidRPr="00245AFC">
        <w:rPr>
          <w:rFonts w:cs="Arial"/>
        </w:rPr>
        <w:t>Identify areas of priority for action following assessments, communications tests, exercises, and real tsunami events.</w:t>
      </w:r>
    </w:p>
    <w:p w14:paraId="3E3DE397" w14:textId="77777777" w:rsidR="009639A9" w:rsidRPr="00245AFC" w:rsidRDefault="009639A9" w:rsidP="009639A9">
      <w:pPr>
        <w:numPr>
          <w:ilvl w:val="0"/>
          <w:numId w:val="91"/>
        </w:numPr>
        <w:spacing w:after="240"/>
        <w:ind w:left="720" w:hanging="720"/>
        <w:jc w:val="both"/>
        <w:rPr>
          <w:rFonts w:cs="Arial"/>
        </w:rPr>
      </w:pPr>
      <w:r w:rsidRPr="00245AFC">
        <w:rPr>
          <w:rFonts w:cs="Arial"/>
        </w:rPr>
        <w:t>Develop and maintain relevant documentation, such as the PTWS TSP User’s Guides.</w:t>
      </w:r>
    </w:p>
    <w:p w14:paraId="6750DB37" w14:textId="72F62C9C" w:rsidR="009639A9" w:rsidRPr="00245AFC" w:rsidRDefault="009639A9" w:rsidP="009639A9">
      <w:pPr>
        <w:numPr>
          <w:ilvl w:val="0"/>
          <w:numId w:val="91"/>
        </w:numPr>
        <w:spacing w:after="240"/>
        <w:ind w:left="720" w:hanging="720"/>
        <w:jc w:val="both"/>
        <w:rPr>
          <w:rFonts w:cs="Arial"/>
        </w:rPr>
      </w:pPr>
      <w:r w:rsidRPr="00245AFC">
        <w:rPr>
          <w:rFonts w:cs="Arial"/>
        </w:rPr>
        <w:t>Provide advice to the International Tsunami Information Centre (ITIC) on educational materials and for capacity building about the warning systems and services.</w:t>
      </w:r>
    </w:p>
    <w:p w14:paraId="3AA2534D" w14:textId="0FA4C471" w:rsidR="00D52DA2" w:rsidRPr="00245AFC" w:rsidRDefault="005A1408" w:rsidP="00D52DA2">
      <w:pPr>
        <w:numPr>
          <w:ilvl w:val="0"/>
          <w:numId w:val="91"/>
        </w:numPr>
        <w:spacing w:after="240"/>
        <w:ind w:left="709" w:hanging="709"/>
        <w:jc w:val="both"/>
        <w:rPr>
          <w:rFonts w:cs="Arial"/>
        </w:rPr>
      </w:pPr>
      <w:r w:rsidRPr="00245AFC">
        <w:rPr>
          <w:rFonts w:cs="Arial"/>
        </w:rPr>
        <w:t>Support the transfer of knowledge and technology between member states to promote capacity building in monitoring,</w:t>
      </w:r>
      <w:r w:rsidR="00D52DA2" w:rsidRPr="00245AFC">
        <w:rPr>
          <w:rFonts w:cs="Arial"/>
        </w:rPr>
        <w:t xml:space="preserve"> detection and forecasting of tsunami threats.</w:t>
      </w:r>
    </w:p>
    <w:p w14:paraId="2742B571" w14:textId="3A4095DC" w:rsidR="00D52DA2" w:rsidRPr="00245AFC" w:rsidRDefault="00D52DA2" w:rsidP="00D52DA2">
      <w:pPr>
        <w:numPr>
          <w:ilvl w:val="0"/>
          <w:numId w:val="91"/>
        </w:numPr>
        <w:spacing w:after="240"/>
        <w:ind w:left="709" w:hanging="709"/>
        <w:jc w:val="both"/>
        <w:rPr>
          <w:rFonts w:cs="Arial"/>
        </w:rPr>
      </w:pPr>
      <w:r w:rsidRPr="00245AFC">
        <w:rPr>
          <w:rFonts w:cs="Arial"/>
        </w:rPr>
        <w:t>Provide decision support advice to member states to encourage useful expansion of the integrated sensing network.</w:t>
      </w:r>
    </w:p>
    <w:p w14:paraId="4A1CA46F" w14:textId="77777777" w:rsidR="009639A9" w:rsidRPr="00245AFC" w:rsidRDefault="009639A9" w:rsidP="009639A9">
      <w:pPr>
        <w:numPr>
          <w:ilvl w:val="0"/>
          <w:numId w:val="91"/>
        </w:numPr>
        <w:spacing w:after="240"/>
        <w:ind w:left="720" w:hanging="720"/>
        <w:jc w:val="both"/>
        <w:rPr>
          <w:rFonts w:cs="Arial"/>
        </w:rPr>
      </w:pPr>
      <w:r w:rsidRPr="00245AFC">
        <w:rPr>
          <w:rFonts w:cs="Arial"/>
        </w:rPr>
        <w:t>Provide advice to the PTWS considering emergent data and novel processing and forecasting technologies to support NTWC and TSP, ensuring alignment to the UN ODTP goals.</w:t>
      </w:r>
    </w:p>
    <w:p w14:paraId="47DD073F" w14:textId="77777777" w:rsidR="009639A9" w:rsidRPr="00245AFC" w:rsidRDefault="009639A9" w:rsidP="009639A9">
      <w:pPr>
        <w:jc w:val="both"/>
        <w:rPr>
          <w:rFonts w:cs="Arial"/>
        </w:rPr>
      </w:pPr>
      <w:r w:rsidRPr="00245AFC">
        <w:rPr>
          <w:rFonts w:cs="Arial"/>
        </w:rPr>
        <w:t>The Working Group will be composed of members nominated by Member States, representatives for each ICG designated TSPs, ITIC, and invited observers, with a Chair and two Vice-Chairs to be elected by the ICG.</w:t>
      </w:r>
    </w:p>
    <w:p w14:paraId="056BDC53" w14:textId="77777777" w:rsidR="009639A9" w:rsidRPr="00245AFC" w:rsidRDefault="009639A9" w:rsidP="009639A9">
      <w:pPr>
        <w:jc w:val="both"/>
        <w:rPr>
          <w:rFonts w:cs="Arial"/>
        </w:rPr>
      </w:pPr>
    </w:p>
    <w:p w14:paraId="15F006DD" w14:textId="77777777" w:rsidR="009639A9" w:rsidRPr="00245AFC" w:rsidRDefault="009639A9" w:rsidP="009639A9">
      <w:pPr>
        <w:jc w:val="both"/>
        <w:rPr>
          <w:rFonts w:cs="Arial"/>
        </w:rPr>
      </w:pPr>
    </w:p>
    <w:p w14:paraId="3444144B" w14:textId="77777777" w:rsidR="009639A9" w:rsidRPr="00245AFC" w:rsidRDefault="009639A9" w:rsidP="009639A9">
      <w:pPr>
        <w:jc w:val="both"/>
        <w:rPr>
          <w:rFonts w:cs="Arial"/>
        </w:rPr>
      </w:pPr>
    </w:p>
    <w:p w14:paraId="00FED43A" w14:textId="77777777" w:rsidR="009639A9" w:rsidRPr="00245AFC" w:rsidRDefault="009639A9" w:rsidP="009639A9">
      <w:pPr>
        <w:jc w:val="both"/>
        <w:rPr>
          <w:rFonts w:cs="Arial"/>
        </w:rPr>
      </w:pPr>
    </w:p>
    <w:p w14:paraId="4B206ADE" w14:textId="77777777" w:rsidR="009639A9" w:rsidRPr="00245AFC" w:rsidRDefault="009639A9" w:rsidP="009639A9">
      <w:pPr>
        <w:jc w:val="both"/>
        <w:rPr>
          <w:rFonts w:cs="Arial"/>
        </w:rPr>
      </w:pPr>
    </w:p>
    <w:p w14:paraId="35B0B086" w14:textId="77777777" w:rsidR="009639A9" w:rsidRPr="00245AFC" w:rsidRDefault="009639A9" w:rsidP="009639A9">
      <w:pPr>
        <w:jc w:val="both"/>
        <w:rPr>
          <w:rFonts w:cs="Arial"/>
        </w:rPr>
      </w:pPr>
    </w:p>
    <w:p w14:paraId="5670DCDF" w14:textId="77777777" w:rsidR="009639A9" w:rsidRPr="00245AFC" w:rsidRDefault="009639A9" w:rsidP="009639A9">
      <w:pPr>
        <w:jc w:val="both"/>
        <w:rPr>
          <w:rFonts w:cs="Arial"/>
        </w:rPr>
      </w:pPr>
    </w:p>
    <w:p w14:paraId="42D628D5" w14:textId="77777777" w:rsidR="009639A9" w:rsidRPr="00245AFC" w:rsidRDefault="009639A9" w:rsidP="009639A9">
      <w:pPr>
        <w:jc w:val="both"/>
        <w:rPr>
          <w:rFonts w:cs="Arial"/>
        </w:rPr>
      </w:pPr>
    </w:p>
    <w:p w14:paraId="2CE95AB5" w14:textId="77777777" w:rsidR="009639A9" w:rsidRPr="00245AFC" w:rsidRDefault="009639A9" w:rsidP="009639A9">
      <w:pPr>
        <w:jc w:val="both"/>
        <w:rPr>
          <w:rFonts w:cs="Arial"/>
        </w:rPr>
      </w:pPr>
    </w:p>
    <w:p w14:paraId="0F4997BD" w14:textId="0B2AE2D5" w:rsidR="00E46D0D" w:rsidRPr="00245AFC" w:rsidRDefault="00E46D0D">
      <w:pPr>
        <w:rPr>
          <w:rFonts w:cs="Arial"/>
        </w:rPr>
      </w:pPr>
      <w:r w:rsidRPr="00245AFC">
        <w:rPr>
          <w:rFonts w:cs="Arial"/>
        </w:rPr>
        <w:br w:type="page"/>
      </w:r>
    </w:p>
    <w:p w14:paraId="62ED6128" w14:textId="77777777" w:rsidR="009639A9" w:rsidRPr="00245AFC" w:rsidRDefault="009639A9" w:rsidP="009639A9">
      <w:pPr>
        <w:shd w:val="clear" w:color="auto" w:fill="D9D9D9"/>
        <w:spacing w:after="240"/>
        <w:jc w:val="center"/>
        <w:rPr>
          <w:rFonts w:cs="Arial"/>
          <w:u w:val="single"/>
        </w:rPr>
      </w:pPr>
      <w:r w:rsidRPr="00245AFC">
        <w:rPr>
          <w:rFonts w:cs="Arial"/>
          <w:u w:val="single"/>
        </w:rPr>
        <w:lastRenderedPageBreak/>
        <w:t>Terms of Reference</w:t>
      </w:r>
    </w:p>
    <w:p w14:paraId="47B52841" w14:textId="77777777" w:rsidR="009639A9" w:rsidRPr="00245AFC" w:rsidRDefault="009639A9" w:rsidP="009639A9">
      <w:pPr>
        <w:shd w:val="clear" w:color="auto" w:fill="D9D9D9"/>
        <w:spacing w:after="240"/>
        <w:jc w:val="center"/>
        <w:rPr>
          <w:rFonts w:cs="Arial"/>
          <w:b/>
        </w:rPr>
      </w:pPr>
      <w:r w:rsidRPr="00245AFC">
        <w:rPr>
          <w:rFonts w:cs="Arial"/>
          <w:b/>
        </w:rPr>
        <w:t>WG2 Task Team:</w:t>
      </w:r>
      <w:r w:rsidRPr="00245AFC">
        <w:rPr>
          <w:rFonts w:cs="Arial"/>
          <w:b/>
        </w:rPr>
        <w:br/>
        <w:t>Tsunami Service Providers (TT-TSP)</w:t>
      </w:r>
      <w:r w:rsidRPr="00245AFC">
        <w:rPr>
          <w:rFonts w:cs="Arial"/>
          <w:b/>
          <w:color w:val="000000"/>
        </w:rPr>
        <w:t xml:space="preserve"> </w:t>
      </w:r>
    </w:p>
    <w:p w14:paraId="0BD60E99" w14:textId="77777777" w:rsidR="009639A9" w:rsidRPr="00245AFC" w:rsidRDefault="009639A9" w:rsidP="009639A9">
      <w:pPr>
        <w:numPr>
          <w:ilvl w:val="0"/>
          <w:numId w:val="93"/>
        </w:numPr>
        <w:spacing w:after="240"/>
        <w:jc w:val="both"/>
        <w:rPr>
          <w:rFonts w:cs="Arial"/>
        </w:rPr>
      </w:pPr>
      <w:r w:rsidRPr="00245AFC">
        <w:rPr>
          <w:rFonts w:cs="Arial"/>
        </w:rPr>
        <w:t>Share with each other their response to significant events including a timeline of actions, analyses made and the result of those analyses, decisions made and the basis for those decisions, the timeliness and accuracy of products issued, and any other notable successes or challenges.</w:t>
      </w:r>
    </w:p>
    <w:p w14:paraId="2DFAB3EA" w14:textId="77777777" w:rsidR="009639A9" w:rsidRPr="00245AFC" w:rsidRDefault="009639A9" w:rsidP="009639A9">
      <w:pPr>
        <w:numPr>
          <w:ilvl w:val="0"/>
          <w:numId w:val="93"/>
        </w:numPr>
        <w:spacing w:after="240"/>
        <w:jc w:val="both"/>
        <w:rPr>
          <w:rFonts w:cs="Arial"/>
        </w:rPr>
      </w:pPr>
      <w:r w:rsidRPr="00245AFC">
        <w:rPr>
          <w:rFonts w:cs="Arial"/>
        </w:rPr>
        <w:t>Share with each other information about existing and any new methodologies for rapidly detecting and characterizing tsunami source events, for detecting and measuring tsunami waves, and for forecasting tsunami propagation and impacts.</w:t>
      </w:r>
    </w:p>
    <w:p w14:paraId="05D4D18E" w14:textId="77777777" w:rsidR="009639A9" w:rsidRPr="00245AFC" w:rsidRDefault="009639A9" w:rsidP="009639A9">
      <w:pPr>
        <w:numPr>
          <w:ilvl w:val="0"/>
          <w:numId w:val="93"/>
        </w:numPr>
        <w:spacing w:after="240"/>
        <w:jc w:val="both"/>
        <w:rPr>
          <w:rFonts w:cs="Arial"/>
        </w:rPr>
      </w:pPr>
      <w:r w:rsidRPr="00245AFC">
        <w:rPr>
          <w:rFonts w:cs="Arial"/>
        </w:rPr>
        <w:t>Share with each other information on the effectiveness of products including format and content to make them understandable and actionable, dissemination methods and their testing, and any other support to customers prior to and during events.</w:t>
      </w:r>
    </w:p>
    <w:p w14:paraId="5077FB3E" w14:textId="77777777" w:rsidR="009639A9" w:rsidRPr="00245AFC" w:rsidRDefault="009639A9" w:rsidP="009639A9">
      <w:pPr>
        <w:numPr>
          <w:ilvl w:val="0"/>
          <w:numId w:val="93"/>
        </w:numPr>
        <w:spacing w:after="240"/>
        <w:jc w:val="both"/>
        <w:rPr>
          <w:rFonts w:cs="Arial"/>
        </w:rPr>
      </w:pPr>
      <w:r w:rsidRPr="00245AFC">
        <w:rPr>
          <w:rFonts w:cs="Arial"/>
        </w:rPr>
        <w:t>Report to ICG on Task Team activities during the intersessional period as well as any resulting findings, changes, or recommendations regarding TSP operations.</w:t>
      </w:r>
    </w:p>
    <w:p w14:paraId="25EE5E61" w14:textId="77777777" w:rsidR="009639A9" w:rsidRPr="00245AFC" w:rsidRDefault="009639A9" w:rsidP="009639A9">
      <w:pPr>
        <w:spacing w:after="240"/>
        <w:jc w:val="both"/>
        <w:rPr>
          <w:rFonts w:cs="Arial"/>
          <w:color w:val="000000"/>
        </w:rPr>
      </w:pPr>
      <w:r w:rsidRPr="00245AFC">
        <w:rPr>
          <w:rFonts w:cs="Arial"/>
          <w:color w:val="000000"/>
        </w:rPr>
        <w:t>The Task Team will be composed of representatives of PTWS Tsunami Service Providers (TSPs) and a representative from ITIC.</w:t>
      </w:r>
    </w:p>
    <w:p w14:paraId="44A77572" w14:textId="77777777" w:rsidR="009639A9" w:rsidRPr="00245AFC" w:rsidRDefault="009639A9" w:rsidP="009639A9">
      <w:pPr>
        <w:rPr>
          <w:rFonts w:cs="Arial"/>
        </w:rPr>
      </w:pPr>
    </w:p>
    <w:p w14:paraId="675177D2" w14:textId="77777777" w:rsidR="009639A9" w:rsidRPr="00245AFC" w:rsidRDefault="009639A9" w:rsidP="009639A9">
      <w:pPr>
        <w:rPr>
          <w:rFonts w:cs="Arial"/>
        </w:rPr>
      </w:pPr>
    </w:p>
    <w:p w14:paraId="3B6E9239" w14:textId="77777777" w:rsidR="009639A9" w:rsidRPr="00245AFC" w:rsidRDefault="009639A9" w:rsidP="009639A9">
      <w:pPr>
        <w:rPr>
          <w:rFonts w:cs="Arial"/>
        </w:rPr>
      </w:pPr>
    </w:p>
    <w:p w14:paraId="1BEC73DE" w14:textId="77777777" w:rsidR="009639A9" w:rsidRPr="00245AFC" w:rsidRDefault="009639A9" w:rsidP="009639A9">
      <w:pPr>
        <w:rPr>
          <w:rFonts w:cs="Arial"/>
        </w:rPr>
      </w:pPr>
    </w:p>
    <w:p w14:paraId="5925D959" w14:textId="77777777" w:rsidR="009639A9" w:rsidRPr="00245AFC" w:rsidRDefault="009639A9" w:rsidP="009639A9">
      <w:pPr>
        <w:rPr>
          <w:rFonts w:cs="Arial"/>
        </w:rPr>
      </w:pPr>
    </w:p>
    <w:p w14:paraId="1C101309" w14:textId="77777777" w:rsidR="009639A9" w:rsidRPr="00245AFC" w:rsidRDefault="009639A9" w:rsidP="009639A9">
      <w:pPr>
        <w:rPr>
          <w:rFonts w:cs="Arial"/>
        </w:rPr>
      </w:pPr>
    </w:p>
    <w:p w14:paraId="2FB702BB" w14:textId="77777777" w:rsidR="009639A9" w:rsidRPr="00245AFC" w:rsidRDefault="009639A9" w:rsidP="009639A9">
      <w:pPr>
        <w:rPr>
          <w:rFonts w:cs="Arial"/>
        </w:rPr>
      </w:pPr>
    </w:p>
    <w:p w14:paraId="1AF09E32" w14:textId="77777777" w:rsidR="009639A9" w:rsidRPr="00245AFC" w:rsidRDefault="009639A9" w:rsidP="009639A9">
      <w:pPr>
        <w:rPr>
          <w:rFonts w:cs="Arial"/>
        </w:rPr>
      </w:pPr>
    </w:p>
    <w:p w14:paraId="1BF1AAF9" w14:textId="77777777" w:rsidR="009639A9" w:rsidRPr="00245AFC" w:rsidRDefault="009639A9" w:rsidP="009639A9">
      <w:pPr>
        <w:rPr>
          <w:rFonts w:cs="Arial"/>
        </w:rPr>
      </w:pPr>
    </w:p>
    <w:p w14:paraId="2138DEE3" w14:textId="77777777" w:rsidR="009639A9" w:rsidRPr="00245AFC" w:rsidRDefault="009639A9" w:rsidP="009639A9">
      <w:pPr>
        <w:rPr>
          <w:rFonts w:cs="Arial"/>
        </w:rPr>
      </w:pPr>
    </w:p>
    <w:p w14:paraId="1DCB686F" w14:textId="77777777" w:rsidR="009639A9" w:rsidRPr="00245AFC" w:rsidRDefault="009639A9" w:rsidP="009639A9">
      <w:pPr>
        <w:rPr>
          <w:rFonts w:cs="Arial"/>
        </w:rPr>
      </w:pPr>
    </w:p>
    <w:p w14:paraId="1F72261F" w14:textId="77777777" w:rsidR="009639A9" w:rsidRPr="00245AFC" w:rsidRDefault="009639A9" w:rsidP="009639A9">
      <w:pPr>
        <w:rPr>
          <w:rFonts w:cs="Arial"/>
        </w:rPr>
      </w:pPr>
    </w:p>
    <w:p w14:paraId="792D24C9" w14:textId="77777777" w:rsidR="009639A9" w:rsidRPr="00245AFC" w:rsidRDefault="009639A9" w:rsidP="009639A9">
      <w:pPr>
        <w:rPr>
          <w:rFonts w:cs="Arial"/>
        </w:rPr>
      </w:pPr>
    </w:p>
    <w:p w14:paraId="53E935B2" w14:textId="77777777" w:rsidR="009639A9" w:rsidRPr="00245AFC" w:rsidRDefault="009639A9" w:rsidP="009639A9">
      <w:pPr>
        <w:rPr>
          <w:rFonts w:cs="Arial"/>
        </w:rPr>
      </w:pPr>
    </w:p>
    <w:p w14:paraId="34BDBF1D" w14:textId="77777777" w:rsidR="009639A9" w:rsidRPr="00245AFC" w:rsidRDefault="009639A9" w:rsidP="009639A9">
      <w:pPr>
        <w:rPr>
          <w:rFonts w:cs="Arial"/>
        </w:rPr>
      </w:pPr>
    </w:p>
    <w:p w14:paraId="6E598004" w14:textId="77777777" w:rsidR="009639A9" w:rsidRPr="00245AFC" w:rsidRDefault="009639A9" w:rsidP="009639A9">
      <w:pPr>
        <w:rPr>
          <w:rFonts w:cs="Arial"/>
        </w:rPr>
      </w:pPr>
    </w:p>
    <w:p w14:paraId="7A911A67" w14:textId="77777777" w:rsidR="009639A9" w:rsidRPr="00245AFC" w:rsidRDefault="009639A9" w:rsidP="009639A9">
      <w:pPr>
        <w:rPr>
          <w:rFonts w:cs="Arial"/>
        </w:rPr>
      </w:pPr>
    </w:p>
    <w:p w14:paraId="2BAED27D" w14:textId="77777777" w:rsidR="009639A9" w:rsidRPr="00245AFC" w:rsidRDefault="009639A9" w:rsidP="009639A9">
      <w:pPr>
        <w:rPr>
          <w:rFonts w:cs="Arial"/>
        </w:rPr>
      </w:pPr>
    </w:p>
    <w:p w14:paraId="6CCDBCA1" w14:textId="77777777" w:rsidR="009639A9" w:rsidRPr="00245AFC" w:rsidRDefault="009639A9" w:rsidP="009639A9">
      <w:pPr>
        <w:rPr>
          <w:rFonts w:cs="Arial"/>
        </w:rPr>
      </w:pPr>
    </w:p>
    <w:p w14:paraId="2BCA67AC" w14:textId="77777777" w:rsidR="009639A9" w:rsidRPr="00245AFC" w:rsidRDefault="009639A9" w:rsidP="009639A9">
      <w:pPr>
        <w:rPr>
          <w:rFonts w:cs="Arial"/>
        </w:rPr>
      </w:pPr>
    </w:p>
    <w:p w14:paraId="0EF7FCA4" w14:textId="77777777" w:rsidR="009639A9" w:rsidRPr="00245AFC" w:rsidRDefault="009639A9" w:rsidP="009639A9">
      <w:pPr>
        <w:rPr>
          <w:rFonts w:cs="Arial"/>
        </w:rPr>
      </w:pPr>
    </w:p>
    <w:p w14:paraId="5AA3DA2C" w14:textId="77777777" w:rsidR="009639A9" w:rsidRPr="00245AFC" w:rsidRDefault="009639A9" w:rsidP="009639A9">
      <w:pPr>
        <w:rPr>
          <w:rFonts w:cs="Arial"/>
        </w:rPr>
      </w:pPr>
    </w:p>
    <w:p w14:paraId="5AF5A578" w14:textId="77777777" w:rsidR="009639A9" w:rsidRPr="00245AFC" w:rsidRDefault="009639A9" w:rsidP="009639A9">
      <w:pPr>
        <w:rPr>
          <w:rFonts w:cs="Arial"/>
        </w:rPr>
      </w:pPr>
    </w:p>
    <w:p w14:paraId="1CD9E47B" w14:textId="77777777" w:rsidR="009639A9" w:rsidRPr="00245AFC" w:rsidRDefault="009639A9" w:rsidP="009639A9">
      <w:pPr>
        <w:rPr>
          <w:rFonts w:cs="Arial"/>
        </w:rPr>
      </w:pPr>
    </w:p>
    <w:p w14:paraId="6E1F0E22" w14:textId="77777777" w:rsidR="009639A9" w:rsidRPr="00245AFC" w:rsidRDefault="009639A9" w:rsidP="009639A9">
      <w:pPr>
        <w:rPr>
          <w:rFonts w:cs="Arial"/>
        </w:rPr>
      </w:pPr>
    </w:p>
    <w:p w14:paraId="386E2B2F" w14:textId="77777777" w:rsidR="009639A9" w:rsidRPr="00245AFC" w:rsidRDefault="009639A9" w:rsidP="009639A9">
      <w:pPr>
        <w:rPr>
          <w:rFonts w:cs="Arial"/>
        </w:rPr>
      </w:pPr>
    </w:p>
    <w:p w14:paraId="757B7513" w14:textId="77777777" w:rsidR="009639A9" w:rsidRPr="00245AFC" w:rsidRDefault="009639A9" w:rsidP="009639A9">
      <w:pPr>
        <w:rPr>
          <w:rFonts w:cs="Arial"/>
        </w:rPr>
      </w:pPr>
    </w:p>
    <w:p w14:paraId="7E1793AC" w14:textId="585CAB38" w:rsidR="00E46D0D" w:rsidRPr="00245AFC" w:rsidRDefault="00E46D0D">
      <w:pPr>
        <w:rPr>
          <w:rFonts w:cs="Arial"/>
        </w:rPr>
      </w:pPr>
    </w:p>
    <w:p w14:paraId="4E966B84" w14:textId="77777777" w:rsidR="009639A9" w:rsidRPr="00245AFC" w:rsidRDefault="009639A9" w:rsidP="009639A9">
      <w:pPr>
        <w:shd w:val="clear" w:color="auto" w:fill="D9D9D9"/>
        <w:spacing w:after="240"/>
        <w:jc w:val="center"/>
        <w:rPr>
          <w:rFonts w:cs="Arial"/>
          <w:u w:val="single"/>
        </w:rPr>
      </w:pPr>
      <w:r w:rsidRPr="00245AFC">
        <w:rPr>
          <w:rFonts w:cs="Arial"/>
          <w:u w:val="single"/>
        </w:rPr>
        <w:lastRenderedPageBreak/>
        <w:t>Terms of Reference</w:t>
      </w:r>
    </w:p>
    <w:p w14:paraId="7BA776D3" w14:textId="77777777" w:rsidR="009639A9" w:rsidRPr="00245AFC" w:rsidRDefault="009639A9" w:rsidP="009639A9">
      <w:pPr>
        <w:shd w:val="clear" w:color="auto" w:fill="D9D9D9"/>
        <w:jc w:val="center"/>
        <w:rPr>
          <w:rFonts w:cs="Arial"/>
          <w:b/>
        </w:rPr>
      </w:pPr>
      <w:r w:rsidRPr="00245AFC">
        <w:rPr>
          <w:rFonts w:cs="Arial"/>
          <w:b/>
        </w:rPr>
        <w:t>WG2 Task Team:</w:t>
      </w:r>
      <w:r w:rsidRPr="00245AFC">
        <w:rPr>
          <w:rFonts w:cs="Arial"/>
          <w:b/>
        </w:rPr>
        <w:br/>
        <w:t>Integrated PTWS Sensor Networks for Tsunami Detection and Characterisation</w:t>
      </w:r>
    </w:p>
    <w:p w14:paraId="62866E9E" w14:textId="77777777" w:rsidR="009639A9" w:rsidRPr="00245AFC" w:rsidRDefault="009639A9" w:rsidP="009639A9">
      <w:pPr>
        <w:shd w:val="clear" w:color="auto" w:fill="D9D9D9"/>
        <w:spacing w:after="240"/>
        <w:jc w:val="center"/>
        <w:rPr>
          <w:rFonts w:cs="Arial"/>
          <w:b/>
        </w:rPr>
      </w:pPr>
      <w:r w:rsidRPr="00245AFC">
        <w:rPr>
          <w:rFonts w:cs="Arial"/>
          <w:b/>
        </w:rPr>
        <w:t>(TT-ISN)</w:t>
      </w:r>
    </w:p>
    <w:p w14:paraId="5A4E87E0" w14:textId="77777777" w:rsidR="009639A9" w:rsidRPr="00245AFC" w:rsidRDefault="009639A9" w:rsidP="009639A9">
      <w:pPr>
        <w:rPr>
          <w:rFonts w:cs="Arial"/>
        </w:rPr>
      </w:pPr>
      <w:r w:rsidRPr="00245AFC">
        <w:rPr>
          <w:rFonts w:cs="Arial"/>
        </w:rPr>
        <w:t>This expert Task Team will establish and document a methodology to test the sensitivity of the PTWS sensing networks, integrating new and emerging techniques and technologies by:</w:t>
      </w:r>
    </w:p>
    <w:p w14:paraId="11BF8C79" w14:textId="77777777" w:rsidR="009639A9" w:rsidRPr="00245AFC" w:rsidRDefault="009639A9" w:rsidP="009639A9">
      <w:pPr>
        <w:rPr>
          <w:rFonts w:cs="Arial"/>
        </w:rPr>
      </w:pPr>
    </w:p>
    <w:p w14:paraId="7C7CA73D" w14:textId="77777777" w:rsidR="009639A9" w:rsidRPr="00245AFC" w:rsidRDefault="009639A9" w:rsidP="007F000A">
      <w:pPr>
        <w:pStyle w:val="ListParagraph"/>
        <w:numPr>
          <w:ilvl w:val="0"/>
          <w:numId w:val="124"/>
        </w:numPr>
        <w:spacing w:after="240"/>
        <w:rPr>
          <w:rFonts w:ascii="Arial" w:hAnsi="Arial" w:cs="Arial"/>
          <w:szCs w:val="22"/>
        </w:rPr>
      </w:pPr>
      <w:r w:rsidRPr="00245AFC">
        <w:rPr>
          <w:rFonts w:ascii="Arial" w:hAnsi="Arial" w:cs="Arial"/>
          <w:sz w:val="22"/>
          <w:szCs w:val="22"/>
        </w:rPr>
        <w:t>Developing a methodology for gap and sensitivity analysis that combines multiple sensing technologies for tsunami detection and characterisation.</w:t>
      </w:r>
    </w:p>
    <w:p w14:paraId="5528D295" w14:textId="77777777" w:rsidR="009639A9" w:rsidRPr="00245AFC" w:rsidRDefault="009639A9" w:rsidP="007F000A">
      <w:pPr>
        <w:pStyle w:val="ListParagraph"/>
        <w:numPr>
          <w:ilvl w:val="0"/>
          <w:numId w:val="124"/>
        </w:numPr>
        <w:spacing w:after="240"/>
        <w:rPr>
          <w:rFonts w:ascii="Arial" w:hAnsi="Arial" w:cs="Arial"/>
          <w:szCs w:val="22"/>
        </w:rPr>
      </w:pPr>
      <w:r w:rsidRPr="00245AFC">
        <w:rPr>
          <w:rFonts w:ascii="Arial" w:hAnsi="Arial" w:cs="Arial"/>
          <w:sz w:val="22"/>
          <w:szCs w:val="22"/>
        </w:rPr>
        <w:t xml:space="preserve">Integrating emerging techniques and sensor technologies (e.g. better use of tide gauges; GNSS technology and processing; sensors on SMART Cables) with the existing sensing network to meet tsunami warning service requirements in support of UN ODTP goals. </w:t>
      </w:r>
    </w:p>
    <w:p w14:paraId="1A238EE6" w14:textId="77777777" w:rsidR="009639A9" w:rsidRPr="00245AFC" w:rsidRDefault="009639A9" w:rsidP="007F000A">
      <w:pPr>
        <w:pStyle w:val="ListParagraph"/>
        <w:numPr>
          <w:ilvl w:val="0"/>
          <w:numId w:val="124"/>
        </w:numPr>
        <w:spacing w:after="240"/>
        <w:rPr>
          <w:rFonts w:ascii="Arial" w:hAnsi="Arial" w:cs="Arial"/>
          <w:szCs w:val="22"/>
        </w:rPr>
      </w:pPr>
      <w:r w:rsidRPr="00245AFC">
        <w:rPr>
          <w:rFonts w:ascii="Arial" w:hAnsi="Arial" w:cs="Arial"/>
          <w:sz w:val="22"/>
          <w:szCs w:val="22"/>
        </w:rPr>
        <w:t>Where possible, include cost-benefit analysis of the potential technologies being considered.</w:t>
      </w:r>
    </w:p>
    <w:p w14:paraId="612DCF31" w14:textId="77777777" w:rsidR="009639A9" w:rsidRPr="00245AFC" w:rsidRDefault="009639A9" w:rsidP="007F000A">
      <w:pPr>
        <w:pStyle w:val="ListParagraph"/>
        <w:numPr>
          <w:ilvl w:val="0"/>
          <w:numId w:val="124"/>
        </w:numPr>
        <w:spacing w:after="240"/>
        <w:rPr>
          <w:rFonts w:ascii="Arial" w:hAnsi="Arial" w:cs="Arial"/>
          <w:szCs w:val="22"/>
        </w:rPr>
      </w:pPr>
      <w:r w:rsidRPr="00245AFC">
        <w:rPr>
          <w:rFonts w:ascii="Arial" w:hAnsi="Arial" w:cs="Arial"/>
          <w:sz w:val="22"/>
          <w:szCs w:val="22"/>
        </w:rPr>
        <w:t>Undertake to establish direct collaboration between ICG/PTWS Member States and other expert groups (such as International Association of Geodesy (IAG), International GNSS Service (IGS)) for the purpose of collaborating on data sharing and research efforts that are adaptable to the tsunami warning systems and operations of the IOC-Tsunami Programme, and aligned to the 10-year Research, Development and Implementation Plan of the UN ODTP.</w:t>
      </w:r>
    </w:p>
    <w:p w14:paraId="35726923" w14:textId="77777777" w:rsidR="009639A9" w:rsidRPr="00245AFC" w:rsidRDefault="009639A9" w:rsidP="007F000A">
      <w:pPr>
        <w:pStyle w:val="ListParagraph"/>
        <w:numPr>
          <w:ilvl w:val="0"/>
          <w:numId w:val="124"/>
        </w:numPr>
        <w:spacing w:after="240"/>
        <w:rPr>
          <w:rFonts w:ascii="Arial" w:hAnsi="Arial" w:cs="Arial"/>
          <w:szCs w:val="22"/>
        </w:rPr>
      </w:pPr>
      <w:r w:rsidRPr="00245AFC">
        <w:rPr>
          <w:rFonts w:ascii="Arial" w:hAnsi="Arial" w:cs="Arial"/>
          <w:sz w:val="22"/>
          <w:szCs w:val="22"/>
        </w:rPr>
        <w:t xml:space="preserve">Assess the utility and limitations of emergent technologies and techniques, e. g. GNSS, ADDOSS and SMART Cable, that have potential to deliver ocean height in real-time. </w:t>
      </w:r>
    </w:p>
    <w:p w14:paraId="0138317F" w14:textId="77777777" w:rsidR="009639A9" w:rsidRPr="00245AFC" w:rsidRDefault="009639A9" w:rsidP="007F000A">
      <w:pPr>
        <w:pStyle w:val="ListParagraph"/>
        <w:numPr>
          <w:ilvl w:val="0"/>
          <w:numId w:val="124"/>
        </w:numPr>
        <w:spacing w:after="240"/>
        <w:rPr>
          <w:rFonts w:ascii="Arial" w:hAnsi="Arial" w:cs="Arial"/>
          <w:szCs w:val="22"/>
        </w:rPr>
      </w:pPr>
      <w:r w:rsidRPr="00245AFC">
        <w:rPr>
          <w:rFonts w:ascii="Arial" w:hAnsi="Arial" w:cs="Arial"/>
          <w:sz w:val="22"/>
          <w:szCs w:val="22"/>
        </w:rPr>
        <w:t xml:space="preserve">Align efforts with the </w:t>
      </w:r>
      <w:r w:rsidRPr="00245AFC">
        <w:rPr>
          <w:rFonts w:ascii="Arial" w:hAnsi="Arial" w:cs="Arial"/>
          <w:i/>
          <w:sz w:val="22"/>
          <w:szCs w:val="22"/>
        </w:rPr>
        <w:t>Task Team on Tsunami Forecasting from Ocean Observations</w:t>
      </w:r>
      <w:r w:rsidRPr="00245AFC">
        <w:rPr>
          <w:rFonts w:ascii="Arial" w:hAnsi="Arial" w:cs="Arial"/>
          <w:sz w:val="22"/>
          <w:szCs w:val="22"/>
        </w:rPr>
        <w:t xml:space="preserve"> to ensure that Task Team recommendations account for existing and likely future observation systems. </w:t>
      </w:r>
    </w:p>
    <w:p w14:paraId="63CF7714" w14:textId="77777777" w:rsidR="009639A9" w:rsidRPr="00245AFC" w:rsidRDefault="009639A9" w:rsidP="007F000A">
      <w:pPr>
        <w:pStyle w:val="ListParagraph"/>
        <w:numPr>
          <w:ilvl w:val="0"/>
          <w:numId w:val="124"/>
        </w:numPr>
        <w:spacing w:after="240"/>
        <w:rPr>
          <w:rFonts w:ascii="Arial" w:hAnsi="Arial" w:cs="Arial"/>
          <w:szCs w:val="22"/>
        </w:rPr>
      </w:pPr>
      <w:r w:rsidRPr="00245AFC">
        <w:rPr>
          <w:rFonts w:ascii="Arial" w:hAnsi="Arial" w:cs="Arial"/>
          <w:sz w:val="22"/>
          <w:szCs w:val="22"/>
        </w:rPr>
        <w:t xml:space="preserve">Align efforts with the </w:t>
      </w:r>
      <w:r w:rsidRPr="00245AFC">
        <w:rPr>
          <w:rFonts w:ascii="Arial" w:hAnsi="Arial" w:cs="Arial"/>
          <w:i/>
          <w:sz w:val="22"/>
          <w:szCs w:val="22"/>
        </w:rPr>
        <w:t xml:space="preserve">Task Team for TSPs </w:t>
      </w:r>
      <w:r w:rsidRPr="00245AFC">
        <w:rPr>
          <w:rFonts w:ascii="Arial" w:hAnsi="Arial" w:cs="Arial"/>
          <w:sz w:val="22"/>
          <w:szCs w:val="22"/>
        </w:rPr>
        <w:t>and NTWC operational needs, to ensure that the Task Team recommendations consider the current and potential operational feasibility of emergent technologies augmentation for TSPs and NTWCs.</w:t>
      </w:r>
    </w:p>
    <w:p w14:paraId="29181EF9" w14:textId="77777777" w:rsidR="009639A9" w:rsidRPr="00245AFC" w:rsidRDefault="009639A9" w:rsidP="009639A9">
      <w:pPr>
        <w:widowControl w:val="0"/>
        <w:spacing w:after="240"/>
        <w:jc w:val="both"/>
        <w:rPr>
          <w:rFonts w:cs="Arial"/>
          <w:color w:val="000000"/>
        </w:rPr>
      </w:pPr>
      <w:r w:rsidRPr="00245AFC">
        <w:rPr>
          <w:rFonts w:cs="Arial"/>
          <w:color w:val="000000"/>
        </w:rPr>
        <w:t>The Task Team will be open to TSPs, members nominated by Member States, and invited experts. Co-chairs to be elected by the ICG.</w:t>
      </w:r>
    </w:p>
    <w:p w14:paraId="1D68FA32" w14:textId="77777777" w:rsidR="009639A9" w:rsidRPr="00245AFC" w:rsidRDefault="009639A9" w:rsidP="009639A9">
      <w:pPr>
        <w:widowControl w:val="0"/>
        <w:spacing w:after="240"/>
        <w:jc w:val="both"/>
        <w:rPr>
          <w:rFonts w:cs="Arial"/>
          <w:color w:val="000000"/>
        </w:rPr>
      </w:pPr>
    </w:p>
    <w:p w14:paraId="5F530B6E" w14:textId="77777777" w:rsidR="009639A9" w:rsidRPr="00245AFC" w:rsidRDefault="009639A9" w:rsidP="009639A9">
      <w:pPr>
        <w:widowControl w:val="0"/>
        <w:spacing w:after="240"/>
        <w:jc w:val="both"/>
        <w:rPr>
          <w:rFonts w:cs="Arial"/>
          <w:color w:val="000000"/>
        </w:rPr>
      </w:pPr>
    </w:p>
    <w:p w14:paraId="0FEA6ECE" w14:textId="77777777" w:rsidR="009639A9" w:rsidRPr="00245AFC" w:rsidRDefault="009639A9" w:rsidP="009639A9">
      <w:pPr>
        <w:widowControl w:val="0"/>
        <w:spacing w:after="240"/>
        <w:jc w:val="both"/>
        <w:rPr>
          <w:rFonts w:cs="Arial"/>
          <w:color w:val="000000"/>
        </w:rPr>
      </w:pPr>
    </w:p>
    <w:p w14:paraId="2FA98145" w14:textId="77777777" w:rsidR="009639A9" w:rsidRPr="00245AFC" w:rsidRDefault="009639A9" w:rsidP="009639A9">
      <w:pPr>
        <w:widowControl w:val="0"/>
        <w:spacing w:after="240"/>
        <w:jc w:val="both"/>
        <w:rPr>
          <w:rFonts w:cs="Arial"/>
          <w:color w:val="000000"/>
        </w:rPr>
      </w:pPr>
    </w:p>
    <w:p w14:paraId="14D102E5" w14:textId="77777777" w:rsidR="009639A9" w:rsidRPr="00245AFC" w:rsidRDefault="009639A9" w:rsidP="009639A9">
      <w:pPr>
        <w:widowControl w:val="0"/>
        <w:spacing w:after="240"/>
        <w:jc w:val="both"/>
        <w:rPr>
          <w:rFonts w:cs="Arial"/>
          <w:color w:val="000000"/>
        </w:rPr>
      </w:pPr>
    </w:p>
    <w:p w14:paraId="3168C1F7" w14:textId="77777777" w:rsidR="009639A9" w:rsidRPr="00245AFC" w:rsidRDefault="009639A9" w:rsidP="009639A9">
      <w:pPr>
        <w:widowControl w:val="0"/>
        <w:spacing w:after="240"/>
        <w:jc w:val="both"/>
        <w:rPr>
          <w:rFonts w:cs="Arial"/>
          <w:color w:val="000000"/>
        </w:rPr>
      </w:pPr>
    </w:p>
    <w:p w14:paraId="53EBE75B" w14:textId="77777777" w:rsidR="00245AFC" w:rsidRDefault="00245AFC" w:rsidP="009639A9">
      <w:pPr>
        <w:widowControl w:val="0"/>
        <w:spacing w:after="240"/>
        <w:jc w:val="both"/>
        <w:rPr>
          <w:rFonts w:cs="Arial"/>
          <w:color w:val="000000"/>
        </w:rPr>
      </w:pPr>
    </w:p>
    <w:p w14:paraId="25138C0D" w14:textId="77777777" w:rsidR="00245AFC" w:rsidRDefault="00245AFC" w:rsidP="009639A9">
      <w:pPr>
        <w:widowControl w:val="0"/>
        <w:spacing w:after="240"/>
        <w:jc w:val="both"/>
        <w:rPr>
          <w:rFonts w:cs="Arial"/>
          <w:color w:val="000000"/>
        </w:rPr>
      </w:pPr>
    </w:p>
    <w:p w14:paraId="66F0F272" w14:textId="77777777" w:rsidR="00245AFC" w:rsidRPr="00245AFC" w:rsidRDefault="00245AFC" w:rsidP="009639A9">
      <w:pPr>
        <w:widowControl w:val="0"/>
        <w:spacing w:after="240"/>
        <w:jc w:val="both"/>
        <w:rPr>
          <w:rFonts w:cs="Arial"/>
          <w:color w:val="000000"/>
        </w:rPr>
      </w:pPr>
    </w:p>
    <w:p w14:paraId="5E3D55DC" w14:textId="48C8ADAB" w:rsidR="009639A9" w:rsidRPr="00245AFC" w:rsidRDefault="004769A6" w:rsidP="009639A9">
      <w:pPr>
        <w:shd w:val="clear" w:color="auto" w:fill="D9D9D9"/>
        <w:spacing w:after="240"/>
        <w:jc w:val="center"/>
        <w:rPr>
          <w:rFonts w:cs="Arial"/>
          <w:u w:val="single"/>
        </w:rPr>
      </w:pPr>
      <w:r w:rsidRPr="00245AFC">
        <w:rPr>
          <w:rFonts w:cs="Arial"/>
          <w:color w:val="000000"/>
        </w:rPr>
        <w:br w:type="page"/>
      </w:r>
      <w:r w:rsidR="009639A9" w:rsidRPr="00245AFC">
        <w:rPr>
          <w:rFonts w:cs="Arial"/>
          <w:u w:val="single"/>
        </w:rPr>
        <w:lastRenderedPageBreak/>
        <w:t>Terms of Reference</w:t>
      </w:r>
    </w:p>
    <w:p w14:paraId="7213C98A" w14:textId="77777777" w:rsidR="009639A9" w:rsidRPr="00245AFC" w:rsidRDefault="009639A9" w:rsidP="009639A9">
      <w:pPr>
        <w:shd w:val="clear" w:color="auto" w:fill="D9D9D9"/>
        <w:jc w:val="center"/>
        <w:rPr>
          <w:rFonts w:cs="Arial"/>
          <w:b/>
        </w:rPr>
      </w:pPr>
      <w:r w:rsidRPr="00245AFC">
        <w:rPr>
          <w:rFonts w:cs="Arial"/>
          <w:b/>
        </w:rPr>
        <w:t>WG2 Task Team:</w:t>
      </w:r>
    </w:p>
    <w:p w14:paraId="7C27A432" w14:textId="77777777" w:rsidR="009639A9" w:rsidRPr="00245AFC" w:rsidRDefault="009639A9" w:rsidP="009639A9">
      <w:pPr>
        <w:shd w:val="clear" w:color="auto" w:fill="D9D9D9"/>
        <w:spacing w:after="240"/>
        <w:jc w:val="center"/>
        <w:rPr>
          <w:rFonts w:cs="Arial"/>
          <w:b/>
        </w:rPr>
      </w:pPr>
      <w:r w:rsidRPr="00245AFC">
        <w:rPr>
          <w:rFonts w:cs="Arial"/>
          <w:b/>
        </w:rPr>
        <w:t>Tsunami Forecasting from Ocean Observations (TT-FOO)</w:t>
      </w:r>
    </w:p>
    <w:p w14:paraId="3B5CB275" w14:textId="77777777" w:rsidR="004769A6" w:rsidRPr="00245AFC" w:rsidRDefault="004769A6" w:rsidP="007F000A">
      <w:pPr>
        <w:widowControl w:val="0"/>
        <w:tabs>
          <w:tab w:val="left" w:pos="6387"/>
        </w:tabs>
        <w:spacing w:after="160" w:line="278" w:lineRule="auto"/>
        <w:rPr>
          <w:rFonts w:eastAsia="PMingLiU" w:cs="Arial"/>
          <w:kern w:val="2"/>
          <w:szCs w:val="22"/>
          <w:lang w:val="en-US" w:eastAsia="zh-TW"/>
          <w14:ligatures w14:val="standardContextual"/>
        </w:rPr>
      </w:pPr>
      <w:r w:rsidRPr="00245AFC">
        <w:rPr>
          <w:rFonts w:eastAsia="PMingLiU" w:cs="Arial"/>
          <w:szCs w:val="22"/>
          <w:lang w:eastAsia="zh-TW"/>
        </w:rPr>
        <w:t xml:space="preserve">Establish and document a </w:t>
      </w:r>
      <w:r w:rsidRPr="00245AFC">
        <w:rPr>
          <w:rFonts w:eastAsia="PMingLiU" w:cs="Arial"/>
          <w:kern w:val="2"/>
          <w:szCs w:val="22"/>
          <w:lang w:val="en-NZ" w:eastAsia="zh-TW"/>
          <w14:ligatures w14:val="standardContextual"/>
        </w:rPr>
        <w:t xml:space="preserve">methodology to test the sensitivity of the PTWS sensing networks, integrating new and emerging techniques and technologies by: </w:t>
      </w:r>
    </w:p>
    <w:p w14:paraId="0D6CE569" w14:textId="05F28039" w:rsidR="00705D23" w:rsidRPr="00245AFC" w:rsidRDefault="004769A6" w:rsidP="00705D23">
      <w:pPr>
        <w:pStyle w:val="ListParagraph"/>
        <w:widowControl w:val="0"/>
        <w:numPr>
          <w:ilvl w:val="0"/>
          <w:numId w:val="123"/>
        </w:numPr>
        <w:tabs>
          <w:tab w:val="left" w:pos="6387"/>
        </w:tabs>
        <w:spacing w:after="160" w:line="278" w:lineRule="auto"/>
        <w:ind w:left="647" w:hangingChars="294" w:hanging="647"/>
        <w:rPr>
          <w:rFonts w:ascii="Arial" w:eastAsia="PMingLiU" w:hAnsi="Arial" w:cs="Arial"/>
          <w:kern w:val="2"/>
          <w:sz w:val="22"/>
          <w:szCs w:val="22"/>
          <w:lang w:val="en-US" w:eastAsia="zh-TW"/>
          <w14:ligatures w14:val="standardContextual"/>
        </w:rPr>
      </w:pPr>
      <w:r w:rsidRPr="00245AFC">
        <w:rPr>
          <w:rFonts w:ascii="Arial" w:eastAsia="PMingLiU" w:hAnsi="Arial" w:cs="Arial"/>
          <w:kern w:val="2"/>
          <w:sz w:val="22"/>
          <w:szCs w:val="22"/>
          <w:lang w:val="en-NZ" w:eastAsia="zh-TW"/>
          <w14:ligatures w14:val="standardContextual"/>
        </w:rPr>
        <w:t xml:space="preserve">Comparing and documenting existing strategies for source-independent tsunami early warning, and quantifying and documenting their operational usefulness. Efforts will include consideration of both existing and emerging ocean observation technologies and techniques. </w:t>
      </w:r>
    </w:p>
    <w:p w14:paraId="51068C17" w14:textId="77777777" w:rsidR="00705D23" w:rsidRPr="00245AFC" w:rsidRDefault="00705D23" w:rsidP="007F000A">
      <w:pPr>
        <w:pStyle w:val="ListParagraph"/>
        <w:widowControl w:val="0"/>
        <w:tabs>
          <w:tab w:val="left" w:pos="6387"/>
        </w:tabs>
        <w:spacing w:after="160" w:line="278" w:lineRule="auto"/>
        <w:ind w:left="706"/>
        <w:rPr>
          <w:rFonts w:ascii="Arial" w:eastAsia="PMingLiU" w:hAnsi="Arial" w:cs="Arial"/>
          <w:kern w:val="2"/>
          <w:sz w:val="22"/>
          <w:szCs w:val="22"/>
          <w:lang w:val="en-US" w:eastAsia="zh-TW"/>
          <w14:ligatures w14:val="standardContextual"/>
        </w:rPr>
      </w:pPr>
    </w:p>
    <w:p w14:paraId="50B35FB6" w14:textId="35D6D317" w:rsidR="004769A6" w:rsidRPr="00245AFC" w:rsidRDefault="004769A6" w:rsidP="00705D23">
      <w:pPr>
        <w:pStyle w:val="ListParagraph"/>
        <w:widowControl w:val="0"/>
        <w:numPr>
          <w:ilvl w:val="0"/>
          <w:numId w:val="123"/>
        </w:numPr>
        <w:tabs>
          <w:tab w:val="left" w:pos="6387"/>
        </w:tabs>
        <w:spacing w:after="160" w:line="278" w:lineRule="auto"/>
        <w:ind w:leftChars="1" w:left="651" w:hangingChars="295" w:hanging="649"/>
        <w:rPr>
          <w:rFonts w:ascii="Arial" w:eastAsia="PMingLiU" w:hAnsi="Arial" w:cs="Arial"/>
          <w:kern w:val="2"/>
          <w:sz w:val="22"/>
          <w:szCs w:val="22"/>
          <w:lang w:val="en-US" w:eastAsia="zh-TW"/>
          <w14:ligatures w14:val="standardContextual"/>
        </w:rPr>
      </w:pPr>
      <w:r w:rsidRPr="00245AFC">
        <w:rPr>
          <w:rFonts w:ascii="Arial" w:eastAsia="PMingLiU" w:hAnsi="Arial" w:cs="Arial"/>
          <w:kern w:val="2"/>
          <w:sz w:val="22"/>
          <w:szCs w:val="22"/>
          <w:lang w:val="en-NZ" w:eastAsia="zh-TW"/>
          <w14:ligatures w14:val="standardContextual"/>
        </w:rPr>
        <w:t xml:space="preserve">Connecting with appropriate entities in the WMO and IOC Oceanographic communities to allow best-practice direct-observation-driven forecasting techniques to be assessed for their usefulness in tsunami forecasting from ocean observations. </w:t>
      </w:r>
    </w:p>
    <w:p w14:paraId="1789B158" w14:textId="77777777" w:rsidR="00705D23" w:rsidRPr="00245AFC" w:rsidRDefault="00705D23" w:rsidP="007F000A">
      <w:pPr>
        <w:pStyle w:val="ListParagraph"/>
        <w:rPr>
          <w:rFonts w:ascii="Arial" w:eastAsia="PMingLiU" w:hAnsi="Arial" w:cs="Arial"/>
          <w:kern w:val="2"/>
          <w:sz w:val="22"/>
          <w:szCs w:val="22"/>
          <w:lang w:val="en-US" w:eastAsia="zh-TW"/>
          <w14:ligatures w14:val="standardContextual"/>
        </w:rPr>
      </w:pPr>
    </w:p>
    <w:p w14:paraId="0C6B97DF" w14:textId="5EFA19D0" w:rsidR="004769A6" w:rsidRPr="00245AFC" w:rsidRDefault="004769A6" w:rsidP="00705D23">
      <w:pPr>
        <w:pStyle w:val="ListParagraph"/>
        <w:widowControl w:val="0"/>
        <w:numPr>
          <w:ilvl w:val="0"/>
          <w:numId w:val="123"/>
        </w:numPr>
        <w:tabs>
          <w:tab w:val="left" w:pos="6387"/>
        </w:tabs>
        <w:spacing w:after="160" w:line="278" w:lineRule="auto"/>
        <w:ind w:leftChars="1" w:left="651" w:hangingChars="295" w:hanging="649"/>
        <w:rPr>
          <w:rFonts w:ascii="Arial" w:eastAsia="PMingLiU" w:hAnsi="Arial" w:cs="Arial"/>
          <w:kern w:val="2"/>
          <w:sz w:val="22"/>
          <w:szCs w:val="22"/>
          <w:lang w:val="en-US" w:eastAsia="zh-TW"/>
          <w14:ligatures w14:val="standardContextual"/>
        </w:rPr>
      </w:pPr>
      <w:r w:rsidRPr="00245AFC">
        <w:rPr>
          <w:rFonts w:ascii="Arial" w:eastAsia="PMingLiU" w:hAnsi="Arial" w:cs="Arial"/>
          <w:kern w:val="2"/>
          <w:sz w:val="22"/>
          <w:szCs w:val="22"/>
          <w:lang w:val="en-NZ" w:eastAsia="zh-TW"/>
          <w14:ligatures w14:val="standardContextual"/>
        </w:rPr>
        <w:t xml:space="preserve">Integrating emerging techniques and sensor technologies with the existing sensing network for the purpose of advancing tsunami warning service capability towards achieving UN ODTP goals. </w:t>
      </w:r>
    </w:p>
    <w:p w14:paraId="4E4CCB40" w14:textId="77777777" w:rsidR="00705D23" w:rsidRPr="00245AFC" w:rsidRDefault="00705D23" w:rsidP="007F000A">
      <w:pPr>
        <w:pStyle w:val="ListParagraph"/>
        <w:rPr>
          <w:rFonts w:ascii="Arial" w:eastAsia="PMingLiU" w:hAnsi="Arial" w:cs="Arial"/>
          <w:kern w:val="2"/>
          <w:sz w:val="22"/>
          <w:szCs w:val="22"/>
          <w:lang w:val="en-US" w:eastAsia="zh-TW"/>
          <w14:ligatures w14:val="standardContextual"/>
        </w:rPr>
      </w:pPr>
    </w:p>
    <w:p w14:paraId="16ADF5D2" w14:textId="3BE7F02C" w:rsidR="004769A6" w:rsidRPr="00245AFC" w:rsidRDefault="004769A6" w:rsidP="00705D23">
      <w:pPr>
        <w:pStyle w:val="ListParagraph"/>
        <w:widowControl w:val="0"/>
        <w:numPr>
          <w:ilvl w:val="0"/>
          <w:numId w:val="123"/>
        </w:numPr>
        <w:tabs>
          <w:tab w:val="left" w:pos="6387"/>
        </w:tabs>
        <w:spacing w:after="160" w:line="278" w:lineRule="auto"/>
        <w:ind w:leftChars="1" w:left="651" w:hangingChars="295" w:hanging="649"/>
        <w:rPr>
          <w:rFonts w:ascii="Arial" w:eastAsia="PMingLiU" w:hAnsi="Arial" w:cs="Arial"/>
          <w:kern w:val="2"/>
          <w:sz w:val="22"/>
          <w:szCs w:val="22"/>
          <w:lang w:val="en-US" w:eastAsia="zh-TW"/>
          <w14:ligatures w14:val="standardContextual"/>
        </w:rPr>
      </w:pPr>
      <w:r w:rsidRPr="00245AFC">
        <w:rPr>
          <w:rFonts w:ascii="Arial" w:eastAsia="PMingLiU" w:hAnsi="Arial" w:cs="Arial"/>
          <w:kern w:val="2"/>
          <w:sz w:val="22"/>
          <w:szCs w:val="22"/>
          <w:lang w:val="en-NZ" w:eastAsia="zh-TW"/>
          <w14:ligatures w14:val="standardContextual"/>
        </w:rPr>
        <w:t xml:space="preserve">Undertaking to establish direct collaboration between ICG/PTWS Member States and other expert groups (such as International GNSS Service (IGS)) for the purpose of collaborating on data sharing and research efforts that are adaptable to the tsunami warning systems and operations of the IOC- Tsunami Programme, and aligned to the 10-year Research, Development and Implementation Plan of the UN ODTP. </w:t>
      </w:r>
    </w:p>
    <w:p w14:paraId="281B7DFB" w14:textId="77777777" w:rsidR="00705D23" w:rsidRPr="00245AFC" w:rsidRDefault="00705D23" w:rsidP="007F000A">
      <w:pPr>
        <w:pStyle w:val="ListParagraph"/>
        <w:rPr>
          <w:rFonts w:ascii="Arial" w:eastAsia="PMingLiU" w:hAnsi="Arial" w:cs="Arial"/>
          <w:kern w:val="2"/>
          <w:sz w:val="22"/>
          <w:szCs w:val="22"/>
          <w:lang w:val="en-US" w:eastAsia="zh-TW"/>
          <w14:ligatures w14:val="standardContextual"/>
        </w:rPr>
      </w:pPr>
    </w:p>
    <w:p w14:paraId="2ABC286C" w14:textId="2F9FDFD1" w:rsidR="004769A6" w:rsidRPr="00245AFC" w:rsidRDefault="004769A6" w:rsidP="007F000A">
      <w:pPr>
        <w:pStyle w:val="ListParagraph"/>
        <w:widowControl w:val="0"/>
        <w:numPr>
          <w:ilvl w:val="0"/>
          <w:numId w:val="123"/>
        </w:numPr>
        <w:tabs>
          <w:tab w:val="left" w:pos="6387"/>
        </w:tabs>
        <w:spacing w:after="160" w:line="278" w:lineRule="auto"/>
        <w:ind w:leftChars="1" w:left="651" w:hangingChars="295" w:hanging="649"/>
        <w:rPr>
          <w:rFonts w:ascii="Arial" w:eastAsia="PMingLiU" w:hAnsi="Arial" w:cs="Arial"/>
          <w:kern w:val="2"/>
          <w:sz w:val="22"/>
          <w:szCs w:val="22"/>
          <w:lang w:val="en-US" w:eastAsia="zh-TW"/>
          <w14:ligatures w14:val="standardContextual"/>
        </w:rPr>
      </w:pPr>
      <w:r w:rsidRPr="00245AFC">
        <w:rPr>
          <w:rFonts w:ascii="Arial" w:eastAsia="PMingLiU" w:hAnsi="Arial" w:cs="Arial"/>
          <w:kern w:val="2"/>
          <w:sz w:val="22"/>
          <w:szCs w:val="22"/>
          <w:lang w:val="en-NZ" w:eastAsia="zh-TW"/>
          <w14:ligatures w14:val="standardContextual"/>
        </w:rPr>
        <w:t>Aligning efforts with the Task Team for TSPs and NTWC operational needs, to ensure that the Task Team recommendations consider the current and potential operational feasibility of emergent technologies augmentation for TSPs and NTWCs.</w:t>
      </w:r>
    </w:p>
    <w:p w14:paraId="7302ED14" w14:textId="19FCF704" w:rsidR="009639A9" w:rsidRPr="00245AFC" w:rsidRDefault="009639A9" w:rsidP="005B3038">
      <w:pPr>
        <w:spacing w:after="240"/>
        <w:ind w:left="720"/>
        <w:jc w:val="both"/>
        <w:rPr>
          <w:rFonts w:cs="Arial"/>
        </w:rPr>
      </w:pPr>
    </w:p>
    <w:p w14:paraId="524E1B77" w14:textId="77777777" w:rsidR="009639A9" w:rsidRPr="00245AFC" w:rsidRDefault="009639A9" w:rsidP="009639A9">
      <w:pPr>
        <w:widowControl w:val="0"/>
        <w:spacing w:after="240"/>
        <w:jc w:val="both"/>
        <w:rPr>
          <w:rFonts w:cs="Arial"/>
          <w:color w:val="000000"/>
        </w:rPr>
      </w:pPr>
      <w:r w:rsidRPr="00245AFC">
        <w:rPr>
          <w:rFonts w:cs="Arial"/>
          <w:color w:val="000000"/>
        </w:rPr>
        <w:t>The Task Team will be open to members nominated by Member States, invited experts. Co-chairs to be elected by the ICG.</w:t>
      </w:r>
    </w:p>
    <w:p w14:paraId="1980802C" w14:textId="77777777" w:rsidR="009639A9" w:rsidRPr="00245AFC" w:rsidRDefault="009639A9" w:rsidP="009639A9">
      <w:pPr>
        <w:widowControl w:val="0"/>
        <w:spacing w:after="240"/>
        <w:jc w:val="both"/>
        <w:rPr>
          <w:rFonts w:cs="Arial"/>
          <w:color w:val="000000"/>
        </w:rPr>
      </w:pPr>
    </w:p>
    <w:p w14:paraId="71C1C696" w14:textId="77777777" w:rsidR="009639A9" w:rsidRPr="00245AFC" w:rsidRDefault="009639A9" w:rsidP="009639A9">
      <w:pPr>
        <w:widowControl w:val="0"/>
        <w:spacing w:after="240"/>
        <w:jc w:val="both"/>
        <w:rPr>
          <w:rFonts w:cs="Arial"/>
          <w:color w:val="000000"/>
        </w:rPr>
      </w:pPr>
    </w:p>
    <w:p w14:paraId="31EC67F2" w14:textId="77777777" w:rsidR="009639A9" w:rsidRPr="00245AFC" w:rsidRDefault="009639A9" w:rsidP="009639A9">
      <w:pPr>
        <w:widowControl w:val="0"/>
        <w:spacing w:after="240"/>
        <w:jc w:val="both"/>
        <w:rPr>
          <w:rFonts w:cs="Arial"/>
          <w:color w:val="000000"/>
        </w:rPr>
      </w:pPr>
    </w:p>
    <w:p w14:paraId="555C87B4" w14:textId="77777777" w:rsidR="009639A9" w:rsidRPr="00245AFC" w:rsidRDefault="009639A9" w:rsidP="009639A9">
      <w:pPr>
        <w:widowControl w:val="0"/>
        <w:spacing w:after="240"/>
        <w:jc w:val="both"/>
        <w:rPr>
          <w:rFonts w:cs="Arial"/>
          <w:color w:val="000000"/>
        </w:rPr>
      </w:pPr>
    </w:p>
    <w:p w14:paraId="59CEE798" w14:textId="77777777" w:rsidR="009639A9" w:rsidRPr="00245AFC" w:rsidRDefault="009639A9" w:rsidP="009639A9">
      <w:pPr>
        <w:widowControl w:val="0"/>
        <w:spacing w:after="240"/>
        <w:jc w:val="both"/>
        <w:rPr>
          <w:rFonts w:cs="Arial"/>
          <w:color w:val="000000"/>
        </w:rPr>
      </w:pPr>
    </w:p>
    <w:p w14:paraId="71979EF0" w14:textId="77777777" w:rsidR="009639A9" w:rsidRPr="00245AFC" w:rsidRDefault="009639A9" w:rsidP="009639A9">
      <w:pPr>
        <w:widowControl w:val="0"/>
        <w:spacing w:after="240"/>
        <w:jc w:val="both"/>
        <w:rPr>
          <w:rFonts w:cs="Arial"/>
          <w:color w:val="000000"/>
        </w:rPr>
      </w:pPr>
    </w:p>
    <w:p w14:paraId="60B94C87" w14:textId="0D70BECC" w:rsidR="009639A9" w:rsidRPr="00245AFC" w:rsidRDefault="009639A9" w:rsidP="009639A9">
      <w:pPr>
        <w:widowControl w:val="0"/>
        <w:spacing w:after="240"/>
        <w:jc w:val="both"/>
        <w:rPr>
          <w:rFonts w:cs="Arial"/>
          <w:color w:val="000000"/>
        </w:rPr>
      </w:pPr>
    </w:p>
    <w:p w14:paraId="3A102008" w14:textId="6813615E" w:rsidR="009639A9" w:rsidRPr="00245AFC" w:rsidRDefault="009639A9" w:rsidP="009639A9">
      <w:pPr>
        <w:shd w:val="clear" w:color="auto" w:fill="D9D9D9"/>
        <w:spacing w:after="240"/>
        <w:jc w:val="center"/>
        <w:rPr>
          <w:rFonts w:cs="Arial"/>
          <w:u w:val="single"/>
        </w:rPr>
      </w:pPr>
      <w:r w:rsidRPr="00245AFC">
        <w:rPr>
          <w:rFonts w:cs="Arial"/>
          <w:u w:val="single"/>
        </w:rPr>
        <w:lastRenderedPageBreak/>
        <w:t>Terms of Reference</w:t>
      </w:r>
    </w:p>
    <w:p w14:paraId="17A99B37" w14:textId="77777777" w:rsidR="009639A9" w:rsidRPr="00245AFC" w:rsidRDefault="009639A9" w:rsidP="009639A9">
      <w:pPr>
        <w:shd w:val="clear" w:color="auto" w:fill="D9D9D9"/>
        <w:jc w:val="center"/>
        <w:rPr>
          <w:rFonts w:cs="Arial"/>
          <w:b/>
        </w:rPr>
      </w:pPr>
      <w:r w:rsidRPr="00245AFC">
        <w:rPr>
          <w:rFonts w:cs="Arial"/>
          <w:b/>
        </w:rPr>
        <w:t>WG2 Task Team:</w:t>
      </w:r>
    </w:p>
    <w:p w14:paraId="60B44B52" w14:textId="77777777" w:rsidR="009639A9" w:rsidRPr="00245AFC" w:rsidRDefault="009639A9" w:rsidP="009639A9">
      <w:pPr>
        <w:shd w:val="clear" w:color="auto" w:fill="D9D9D9"/>
        <w:spacing w:after="240"/>
        <w:jc w:val="center"/>
        <w:rPr>
          <w:rFonts w:cs="Arial"/>
          <w:b/>
        </w:rPr>
      </w:pPr>
      <w:r w:rsidRPr="00245AFC">
        <w:rPr>
          <w:rFonts w:cs="Arial"/>
          <w:b/>
        </w:rPr>
        <w:t>Tsunami Generated by Volcanoes (TGV)</w:t>
      </w:r>
    </w:p>
    <w:p w14:paraId="7FBA676C" w14:textId="77777777" w:rsidR="009639A9" w:rsidRPr="00245AFC" w:rsidRDefault="009639A9" w:rsidP="009639A9">
      <w:pPr>
        <w:numPr>
          <w:ilvl w:val="0"/>
          <w:numId w:val="106"/>
        </w:numPr>
        <w:spacing w:after="240"/>
        <w:ind w:left="709" w:hanging="709"/>
        <w:jc w:val="both"/>
        <w:rPr>
          <w:rFonts w:cs="Arial"/>
        </w:rPr>
      </w:pPr>
      <w:r w:rsidRPr="00245AFC">
        <w:rPr>
          <w:rFonts w:cs="Arial"/>
        </w:rPr>
        <w:t>To confirm the list of volcanoes identified by the TGV as posing a potential threat to the Pacific (referred in Annex 4 Technical Series 183), to identify additional potential threat volcanoes, and continually review the list.</w:t>
      </w:r>
    </w:p>
    <w:p w14:paraId="2D1E83E2" w14:textId="77777777" w:rsidR="009639A9" w:rsidRPr="00245AFC" w:rsidRDefault="009639A9" w:rsidP="009639A9">
      <w:pPr>
        <w:numPr>
          <w:ilvl w:val="0"/>
          <w:numId w:val="106"/>
        </w:numPr>
        <w:spacing w:after="240"/>
        <w:ind w:left="720" w:hanging="720"/>
        <w:jc w:val="both"/>
        <w:rPr>
          <w:rFonts w:cs="Arial"/>
        </w:rPr>
      </w:pPr>
      <w:r w:rsidRPr="00245AFC">
        <w:rPr>
          <w:rFonts w:cs="Arial"/>
        </w:rPr>
        <w:t>Among the volcanoes with potential tsunami threat, to identify those with implemented tsunami hazard assessment, monitoring, warning, and preparedness systems.</w:t>
      </w:r>
    </w:p>
    <w:p w14:paraId="06B6534A" w14:textId="77777777" w:rsidR="009639A9" w:rsidRPr="00245AFC" w:rsidRDefault="009639A9" w:rsidP="009639A9">
      <w:pPr>
        <w:numPr>
          <w:ilvl w:val="0"/>
          <w:numId w:val="106"/>
        </w:numPr>
        <w:spacing w:after="240"/>
        <w:ind w:left="720" w:hanging="720"/>
        <w:jc w:val="both"/>
        <w:rPr>
          <w:rFonts w:cs="Arial"/>
        </w:rPr>
      </w:pPr>
      <w:r w:rsidRPr="00245AFC">
        <w:rPr>
          <w:rFonts w:cs="Arial"/>
          <w:color w:val="222222"/>
        </w:rPr>
        <w:t>To establish direct collaboration between ICG/PTWS member states and IAVCEI to facilitate the contribution of PTWS tsunami expertise to the monitoring and warning capability of existing volcano monitoring centres or NTWCs, as appropriate.</w:t>
      </w:r>
    </w:p>
    <w:p w14:paraId="1BA5FDB9" w14:textId="77777777" w:rsidR="009639A9" w:rsidRPr="00245AFC" w:rsidRDefault="009639A9" w:rsidP="009639A9">
      <w:pPr>
        <w:widowControl w:val="0"/>
        <w:numPr>
          <w:ilvl w:val="0"/>
          <w:numId w:val="106"/>
        </w:numPr>
        <w:ind w:left="720" w:hanging="720"/>
        <w:jc w:val="both"/>
        <w:rPr>
          <w:rFonts w:cs="Arial"/>
        </w:rPr>
      </w:pPr>
      <w:r w:rsidRPr="00245AFC">
        <w:rPr>
          <w:rFonts w:cs="Arial"/>
        </w:rPr>
        <w:t xml:space="preserve">To </w:t>
      </w:r>
      <w:r w:rsidRPr="00245AFC">
        <w:rPr>
          <w:rFonts w:cs="Arial"/>
          <w:color w:val="222222"/>
        </w:rPr>
        <w:t>Identify potential volcanic partners in countries and international bodies, and recommend collaboration opportunities with them to improve tsunami early warning and to support the downstream decision makers affected by the volcanically-generated tsunami</w:t>
      </w:r>
      <w:r w:rsidRPr="00245AFC">
        <w:rPr>
          <w:rFonts w:cs="Arial"/>
          <w:color w:val="222222"/>
        </w:rPr>
        <w:br/>
      </w:r>
    </w:p>
    <w:p w14:paraId="4A0372C1" w14:textId="77777777" w:rsidR="009639A9" w:rsidRPr="00245AFC" w:rsidRDefault="009639A9" w:rsidP="009639A9">
      <w:pPr>
        <w:numPr>
          <w:ilvl w:val="0"/>
          <w:numId w:val="106"/>
        </w:numPr>
        <w:spacing w:after="240"/>
        <w:ind w:left="720" w:hanging="720"/>
        <w:jc w:val="both"/>
        <w:rPr>
          <w:rFonts w:cs="Arial"/>
        </w:rPr>
      </w:pPr>
      <w:r w:rsidRPr="00245AFC">
        <w:rPr>
          <w:rFonts w:cs="Arial"/>
        </w:rPr>
        <w:t xml:space="preserve">To develop guidelines on SOPs to monitor, detect, warn, and prepare for </w:t>
      </w:r>
      <w:proofErr w:type="gramStart"/>
      <w:r w:rsidRPr="00245AFC">
        <w:rPr>
          <w:rFonts w:cs="Arial"/>
        </w:rPr>
        <w:t>any  volcano</w:t>
      </w:r>
      <w:proofErr w:type="gramEnd"/>
      <w:r w:rsidRPr="00245AFC">
        <w:rPr>
          <w:rFonts w:cs="Arial"/>
        </w:rPr>
        <w:t>-induced tsunami waves.</w:t>
      </w:r>
    </w:p>
    <w:p w14:paraId="01563A12" w14:textId="77777777" w:rsidR="009639A9" w:rsidRPr="00245AFC" w:rsidRDefault="009639A9" w:rsidP="009639A9">
      <w:pPr>
        <w:numPr>
          <w:ilvl w:val="0"/>
          <w:numId w:val="106"/>
        </w:numPr>
        <w:spacing w:after="240"/>
        <w:ind w:left="720" w:hanging="720"/>
        <w:jc w:val="both"/>
        <w:rPr>
          <w:rFonts w:cs="Arial"/>
        </w:rPr>
      </w:pPr>
      <w:r w:rsidRPr="00245AFC">
        <w:rPr>
          <w:rFonts w:cs="Arial"/>
        </w:rPr>
        <w:t>To develop guidelines on SOPs to monitor, detect, warn, and prepare for any volcano process that could induce tsunami waves.</w:t>
      </w:r>
    </w:p>
    <w:p w14:paraId="63FE83DA" w14:textId="77777777" w:rsidR="009639A9" w:rsidRPr="00245AFC" w:rsidRDefault="009639A9" w:rsidP="009639A9">
      <w:pPr>
        <w:widowControl w:val="0"/>
        <w:jc w:val="both"/>
        <w:rPr>
          <w:rFonts w:cs="Arial"/>
          <w:color w:val="000000"/>
        </w:rPr>
      </w:pPr>
      <w:r w:rsidRPr="00245AFC">
        <w:rPr>
          <w:rFonts w:cs="Arial"/>
          <w:color w:val="000000"/>
        </w:rPr>
        <w:t>The Task Team will be composed of members nominated by Member States, a representative from ITIC, and invited observers. Co-chairs to be elected by the ICG.</w:t>
      </w:r>
    </w:p>
    <w:p w14:paraId="36152EB2" w14:textId="77777777" w:rsidR="009639A9" w:rsidRPr="00245AFC" w:rsidRDefault="009639A9" w:rsidP="009639A9">
      <w:pPr>
        <w:widowControl w:val="0"/>
        <w:jc w:val="both"/>
        <w:rPr>
          <w:rFonts w:cs="Arial"/>
          <w:color w:val="000000"/>
        </w:rPr>
      </w:pPr>
    </w:p>
    <w:p w14:paraId="65AD2234" w14:textId="77777777" w:rsidR="009639A9" w:rsidRPr="00245AFC" w:rsidRDefault="009639A9" w:rsidP="009639A9">
      <w:pPr>
        <w:widowControl w:val="0"/>
        <w:jc w:val="both"/>
        <w:rPr>
          <w:rFonts w:cs="Arial"/>
          <w:color w:val="000000"/>
        </w:rPr>
      </w:pPr>
    </w:p>
    <w:p w14:paraId="3E05FFEE" w14:textId="77777777" w:rsidR="009639A9" w:rsidRPr="00245AFC" w:rsidRDefault="009639A9" w:rsidP="009639A9">
      <w:pPr>
        <w:widowControl w:val="0"/>
        <w:jc w:val="both"/>
        <w:rPr>
          <w:rFonts w:cs="Arial"/>
          <w:color w:val="000000"/>
        </w:rPr>
      </w:pPr>
    </w:p>
    <w:p w14:paraId="07381B8A" w14:textId="77777777" w:rsidR="009639A9" w:rsidRPr="00245AFC" w:rsidRDefault="009639A9" w:rsidP="009639A9">
      <w:pPr>
        <w:widowControl w:val="0"/>
        <w:jc w:val="both"/>
        <w:rPr>
          <w:rFonts w:cs="Arial"/>
          <w:color w:val="000000"/>
        </w:rPr>
      </w:pPr>
    </w:p>
    <w:p w14:paraId="0E853AF4" w14:textId="77777777" w:rsidR="009639A9" w:rsidRPr="00245AFC" w:rsidRDefault="009639A9" w:rsidP="009639A9">
      <w:pPr>
        <w:widowControl w:val="0"/>
        <w:jc w:val="both"/>
        <w:rPr>
          <w:rFonts w:cs="Arial"/>
          <w:color w:val="000000"/>
        </w:rPr>
      </w:pPr>
    </w:p>
    <w:p w14:paraId="28335080" w14:textId="77777777" w:rsidR="009639A9" w:rsidRPr="00245AFC" w:rsidRDefault="009639A9" w:rsidP="009639A9">
      <w:pPr>
        <w:widowControl w:val="0"/>
        <w:jc w:val="both"/>
        <w:rPr>
          <w:rFonts w:cs="Arial"/>
          <w:color w:val="000000"/>
        </w:rPr>
      </w:pPr>
    </w:p>
    <w:p w14:paraId="53A3F845" w14:textId="77777777" w:rsidR="009639A9" w:rsidRPr="00245AFC" w:rsidRDefault="009639A9" w:rsidP="009639A9">
      <w:pPr>
        <w:widowControl w:val="0"/>
        <w:jc w:val="both"/>
        <w:rPr>
          <w:rFonts w:cs="Arial"/>
          <w:color w:val="000000"/>
        </w:rPr>
      </w:pPr>
    </w:p>
    <w:p w14:paraId="54784AA1" w14:textId="77777777" w:rsidR="009639A9" w:rsidRPr="00245AFC" w:rsidRDefault="009639A9" w:rsidP="009639A9">
      <w:pPr>
        <w:widowControl w:val="0"/>
        <w:jc w:val="both"/>
        <w:rPr>
          <w:rFonts w:cs="Arial"/>
          <w:color w:val="000000"/>
        </w:rPr>
      </w:pPr>
    </w:p>
    <w:p w14:paraId="25D3DAFB" w14:textId="77777777" w:rsidR="009639A9" w:rsidRPr="00245AFC" w:rsidRDefault="009639A9" w:rsidP="009639A9">
      <w:pPr>
        <w:widowControl w:val="0"/>
        <w:jc w:val="both"/>
        <w:rPr>
          <w:rFonts w:cs="Arial"/>
          <w:color w:val="000000"/>
        </w:rPr>
      </w:pPr>
    </w:p>
    <w:p w14:paraId="4B849684" w14:textId="77777777" w:rsidR="009639A9" w:rsidRPr="00245AFC" w:rsidRDefault="009639A9" w:rsidP="009639A9">
      <w:pPr>
        <w:widowControl w:val="0"/>
        <w:jc w:val="both"/>
        <w:rPr>
          <w:rFonts w:cs="Arial"/>
          <w:color w:val="000000"/>
        </w:rPr>
      </w:pPr>
    </w:p>
    <w:p w14:paraId="388F1CCC" w14:textId="77777777" w:rsidR="009639A9" w:rsidRPr="00245AFC" w:rsidRDefault="009639A9" w:rsidP="009639A9">
      <w:pPr>
        <w:widowControl w:val="0"/>
        <w:jc w:val="both"/>
        <w:rPr>
          <w:rFonts w:cs="Arial"/>
          <w:color w:val="000000"/>
        </w:rPr>
      </w:pPr>
    </w:p>
    <w:p w14:paraId="65508597" w14:textId="77777777" w:rsidR="009639A9" w:rsidRPr="00245AFC" w:rsidRDefault="009639A9" w:rsidP="009639A9">
      <w:pPr>
        <w:widowControl w:val="0"/>
        <w:jc w:val="both"/>
        <w:rPr>
          <w:rFonts w:cs="Arial"/>
          <w:color w:val="000000"/>
        </w:rPr>
      </w:pPr>
    </w:p>
    <w:p w14:paraId="5D21D6A2" w14:textId="77777777" w:rsidR="009639A9" w:rsidRPr="00245AFC" w:rsidRDefault="009639A9" w:rsidP="009639A9">
      <w:pPr>
        <w:widowControl w:val="0"/>
        <w:jc w:val="both"/>
        <w:rPr>
          <w:rFonts w:cs="Arial"/>
          <w:color w:val="000000"/>
        </w:rPr>
      </w:pPr>
    </w:p>
    <w:p w14:paraId="7633EA74" w14:textId="77777777" w:rsidR="009639A9" w:rsidRPr="00245AFC" w:rsidRDefault="009639A9" w:rsidP="009639A9">
      <w:pPr>
        <w:widowControl w:val="0"/>
        <w:jc w:val="both"/>
        <w:rPr>
          <w:rFonts w:cs="Arial"/>
          <w:color w:val="000000"/>
        </w:rPr>
      </w:pPr>
    </w:p>
    <w:p w14:paraId="40B649AB" w14:textId="77777777" w:rsidR="009639A9" w:rsidRPr="00245AFC" w:rsidRDefault="009639A9" w:rsidP="009639A9">
      <w:pPr>
        <w:widowControl w:val="0"/>
        <w:jc w:val="both"/>
        <w:rPr>
          <w:rFonts w:cs="Arial"/>
          <w:color w:val="000000"/>
        </w:rPr>
      </w:pPr>
    </w:p>
    <w:p w14:paraId="2C3503C2" w14:textId="77777777" w:rsidR="009639A9" w:rsidRPr="00245AFC" w:rsidRDefault="009639A9" w:rsidP="009639A9">
      <w:pPr>
        <w:widowControl w:val="0"/>
        <w:jc w:val="both"/>
        <w:rPr>
          <w:rFonts w:cs="Arial"/>
          <w:color w:val="000000"/>
        </w:rPr>
      </w:pPr>
    </w:p>
    <w:p w14:paraId="08DDECC4" w14:textId="77777777" w:rsidR="009639A9" w:rsidRPr="00245AFC" w:rsidRDefault="009639A9" w:rsidP="009639A9">
      <w:pPr>
        <w:widowControl w:val="0"/>
        <w:jc w:val="both"/>
        <w:rPr>
          <w:rFonts w:cs="Arial"/>
          <w:color w:val="000000"/>
        </w:rPr>
      </w:pPr>
    </w:p>
    <w:p w14:paraId="44D0D306" w14:textId="77777777" w:rsidR="009639A9" w:rsidRPr="00245AFC" w:rsidRDefault="009639A9" w:rsidP="009639A9">
      <w:pPr>
        <w:widowControl w:val="0"/>
        <w:jc w:val="both"/>
        <w:rPr>
          <w:rFonts w:cs="Arial"/>
          <w:color w:val="000000"/>
        </w:rPr>
      </w:pPr>
    </w:p>
    <w:p w14:paraId="1A3C7362" w14:textId="77777777" w:rsidR="009639A9" w:rsidRPr="00245AFC" w:rsidRDefault="009639A9" w:rsidP="009639A9">
      <w:pPr>
        <w:widowControl w:val="0"/>
        <w:jc w:val="both"/>
        <w:rPr>
          <w:rFonts w:cs="Arial"/>
          <w:color w:val="000000"/>
        </w:rPr>
      </w:pPr>
    </w:p>
    <w:p w14:paraId="1C234727" w14:textId="77777777" w:rsidR="009639A9" w:rsidRPr="00245AFC" w:rsidRDefault="009639A9" w:rsidP="009639A9">
      <w:pPr>
        <w:widowControl w:val="0"/>
        <w:jc w:val="both"/>
        <w:rPr>
          <w:rFonts w:cs="Arial"/>
          <w:color w:val="000000"/>
        </w:rPr>
      </w:pPr>
    </w:p>
    <w:p w14:paraId="106D60C3" w14:textId="77777777" w:rsidR="009639A9" w:rsidRPr="00245AFC" w:rsidRDefault="009639A9" w:rsidP="009639A9">
      <w:pPr>
        <w:widowControl w:val="0"/>
        <w:jc w:val="both"/>
        <w:rPr>
          <w:rFonts w:cs="Arial"/>
        </w:rPr>
      </w:pPr>
    </w:p>
    <w:p w14:paraId="4F25D827" w14:textId="77777777" w:rsidR="009639A9" w:rsidRPr="00245AFC" w:rsidRDefault="009639A9" w:rsidP="009639A9">
      <w:pPr>
        <w:keepNext/>
        <w:shd w:val="clear" w:color="auto" w:fill="D9D9D9"/>
        <w:spacing w:after="240"/>
        <w:jc w:val="center"/>
        <w:rPr>
          <w:rFonts w:cs="Arial"/>
          <w:u w:val="single"/>
        </w:rPr>
      </w:pPr>
      <w:r w:rsidRPr="00245AFC">
        <w:rPr>
          <w:rFonts w:cs="Arial"/>
          <w:u w:val="single"/>
        </w:rPr>
        <w:lastRenderedPageBreak/>
        <w:t>Terms of Reference</w:t>
      </w:r>
    </w:p>
    <w:p w14:paraId="79E23CA9" w14:textId="77777777" w:rsidR="009639A9" w:rsidRPr="00245AFC" w:rsidRDefault="009639A9" w:rsidP="009639A9">
      <w:pPr>
        <w:keepNext/>
        <w:shd w:val="clear" w:color="auto" w:fill="D9D9D9"/>
        <w:spacing w:after="240"/>
        <w:jc w:val="center"/>
        <w:rPr>
          <w:rFonts w:cs="Arial"/>
          <w:b/>
        </w:rPr>
      </w:pPr>
      <w:r w:rsidRPr="00245AFC">
        <w:rPr>
          <w:rFonts w:cs="Arial"/>
          <w:b/>
        </w:rPr>
        <w:t>Working Group 3:</w:t>
      </w:r>
      <w:r w:rsidRPr="00245AFC">
        <w:rPr>
          <w:rFonts w:cs="Arial"/>
          <w:b/>
        </w:rPr>
        <w:br/>
        <w:t>Disaster Risk Management and Preparedness</w:t>
      </w:r>
    </w:p>
    <w:p w14:paraId="773E2031" w14:textId="334B3C70" w:rsidR="009639A9" w:rsidRPr="00245AFC" w:rsidRDefault="009639A9" w:rsidP="009639A9">
      <w:pPr>
        <w:numPr>
          <w:ilvl w:val="0"/>
          <w:numId w:val="99"/>
        </w:numPr>
        <w:spacing w:after="240"/>
        <w:ind w:left="709" w:hanging="709"/>
        <w:jc w:val="both"/>
        <w:rPr>
          <w:rFonts w:cs="Arial"/>
        </w:rPr>
      </w:pPr>
      <w:r w:rsidRPr="00245AFC">
        <w:rPr>
          <w:rFonts w:cs="Arial"/>
        </w:rPr>
        <w:t xml:space="preserve">In collaboration with TOWS </w:t>
      </w:r>
      <w:r w:rsidR="00D91BA9" w:rsidRPr="00245AFC">
        <w:rPr>
          <w:rFonts w:eastAsia="PMingLiU" w:cs="Arial"/>
          <w:lang w:eastAsia="zh-TW"/>
        </w:rPr>
        <w:t xml:space="preserve">WG Inter-ICG </w:t>
      </w:r>
      <w:r w:rsidRPr="00245AFC">
        <w:rPr>
          <w:rFonts w:cs="Arial"/>
        </w:rPr>
        <w:t xml:space="preserve">Task Team on Disaster Management and Preparedness </w:t>
      </w:r>
      <w:r w:rsidR="00D91BA9" w:rsidRPr="00245AFC">
        <w:rPr>
          <w:rFonts w:eastAsia="PMingLiU" w:cs="Arial"/>
          <w:lang w:eastAsia="zh-TW"/>
        </w:rPr>
        <w:t xml:space="preserve">(TT-DMP), </w:t>
      </w:r>
      <w:r w:rsidRPr="00245AFC">
        <w:rPr>
          <w:rFonts w:cs="Arial"/>
        </w:rPr>
        <w:t xml:space="preserve">and organizations such as </w:t>
      </w:r>
      <w:r w:rsidR="00D91BA9" w:rsidRPr="00245AFC">
        <w:rPr>
          <w:rFonts w:eastAsia="PMingLiU" w:cs="Arial"/>
          <w:lang w:eastAsia="zh-TW"/>
        </w:rPr>
        <w:t xml:space="preserve">the </w:t>
      </w:r>
      <w:r w:rsidRPr="00245AFC">
        <w:rPr>
          <w:rFonts w:cs="Arial"/>
        </w:rPr>
        <w:t>UNDRR, support the exchange of experiences and information on risk reduction and preparedness actions, and matters related to disaster management.</w:t>
      </w:r>
    </w:p>
    <w:p w14:paraId="2A503118" w14:textId="2D1E94B5" w:rsidR="00D91BA9" w:rsidRPr="00245AFC" w:rsidRDefault="00D91BA9" w:rsidP="00D91BA9">
      <w:pPr>
        <w:pStyle w:val="ListParagraph"/>
        <w:numPr>
          <w:ilvl w:val="0"/>
          <w:numId w:val="99"/>
        </w:numPr>
        <w:ind w:left="709" w:hanging="709"/>
        <w:rPr>
          <w:rFonts w:ascii="Arial" w:hAnsi="Arial" w:cs="Arial"/>
          <w:sz w:val="22"/>
          <w:szCs w:val="24"/>
        </w:rPr>
      </w:pPr>
      <w:r w:rsidRPr="00245AFC">
        <w:rPr>
          <w:rFonts w:ascii="Arial" w:hAnsi="Arial" w:cs="Arial"/>
          <w:sz w:val="22"/>
          <w:szCs w:val="24"/>
        </w:rPr>
        <w:t>Support the exchange of experiences and information on Tsunami Ready implementation globally</w:t>
      </w:r>
      <w:r w:rsidRPr="00245AFC">
        <w:rPr>
          <w:rFonts w:ascii="Arial" w:eastAsia="PMingLiU" w:hAnsi="Arial" w:cs="Arial"/>
          <w:sz w:val="22"/>
          <w:szCs w:val="24"/>
          <w:lang w:eastAsia="zh-TW"/>
        </w:rPr>
        <w:t>.</w:t>
      </w:r>
    </w:p>
    <w:p w14:paraId="135FC8BD" w14:textId="77777777" w:rsidR="00D91BA9" w:rsidRPr="00245AFC" w:rsidRDefault="00D91BA9" w:rsidP="007F000A">
      <w:pPr>
        <w:pStyle w:val="ListParagraph"/>
        <w:ind w:left="709"/>
        <w:rPr>
          <w:rFonts w:ascii="Arial" w:hAnsi="Arial" w:cs="Arial"/>
          <w:sz w:val="22"/>
          <w:szCs w:val="24"/>
        </w:rPr>
      </w:pPr>
    </w:p>
    <w:p w14:paraId="6965AF0A" w14:textId="14B39775" w:rsidR="00D91BA9" w:rsidRPr="00245AFC" w:rsidRDefault="00D91BA9" w:rsidP="00D91BA9">
      <w:pPr>
        <w:pStyle w:val="ListParagraph"/>
        <w:numPr>
          <w:ilvl w:val="0"/>
          <w:numId w:val="99"/>
        </w:numPr>
        <w:ind w:left="709" w:hanging="709"/>
        <w:rPr>
          <w:rFonts w:ascii="Arial" w:hAnsi="Arial" w:cs="Arial"/>
          <w:sz w:val="22"/>
          <w:szCs w:val="24"/>
        </w:rPr>
      </w:pPr>
      <w:r w:rsidRPr="00245AFC">
        <w:rPr>
          <w:rFonts w:ascii="Arial" w:hAnsi="Arial" w:cs="Arial"/>
          <w:sz w:val="22"/>
          <w:szCs w:val="24"/>
        </w:rPr>
        <w:t>Support the implementation activities of the Tsunami Ready Coalition</w:t>
      </w:r>
      <w:r w:rsidRPr="00245AFC">
        <w:rPr>
          <w:rFonts w:ascii="Arial" w:eastAsia="PMingLiU" w:hAnsi="Arial" w:cs="Arial"/>
          <w:sz w:val="22"/>
          <w:szCs w:val="24"/>
          <w:lang w:eastAsia="zh-TW"/>
        </w:rPr>
        <w:t>.</w:t>
      </w:r>
    </w:p>
    <w:p w14:paraId="2653B0C1" w14:textId="77777777" w:rsidR="00D91BA9" w:rsidRPr="00245AFC" w:rsidRDefault="00D91BA9" w:rsidP="007F000A">
      <w:pPr>
        <w:pStyle w:val="ListParagraph"/>
        <w:rPr>
          <w:rFonts w:ascii="Arial" w:hAnsi="Arial" w:cs="Arial"/>
          <w:sz w:val="22"/>
          <w:szCs w:val="24"/>
        </w:rPr>
      </w:pPr>
    </w:p>
    <w:p w14:paraId="2566014C" w14:textId="4F2B75F0" w:rsidR="009639A9" w:rsidRPr="00245AFC" w:rsidRDefault="009639A9" w:rsidP="009639A9">
      <w:pPr>
        <w:numPr>
          <w:ilvl w:val="0"/>
          <w:numId w:val="99"/>
        </w:numPr>
        <w:spacing w:after="240"/>
        <w:ind w:left="709" w:hanging="709"/>
        <w:jc w:val="both"/>
        <w:rPr>
          <w:rFonts w:cs="Arial"/>
        </w:rPr>
      </w:pPr>
      <w:r w:rsidRPr="00245AFC">
        <w:rPr>
          <w:rFonts w:cs="Arial"/>
        </w:rPr>
        <w:t>Promote preparedness in coastal communities through education and awareness products and campaigns.</w:t>
      </w:r>
    </w:p>
    <w:p w14:paraId="554C8013" w14:textId="77777777" w:rsidR="009639A9" w:rsidRPr="00245AFC" w:rsidRDefault="009639A9" w:rsidP="009639A9">
      <w:pPr>
        <w:numPr>
          <w:ilvl w:val="0"/>
          <w:numId w:val="99"/>
        </w:numPr>
        <w:spacing w:after="240"/>
        <w:ind w:left="709" w:hanging="709"/>
        <w:jc w:val="both"/>
        <w:rPr>
          <w:rFonts w:cs="Arial"/>
        </w:rPr>
      </w:pPr>
      <w:r w:rsidRPr="00245AFC">
        <w:rPr>
          <w:rFonts w:cs="Arial"/>
        </w:rPr>
        <w:t>Facilitate SOP training across regions to strengthen emergency response capabilities of Member States and their Disaster Management Offices.</w:t>
      </w:r>
    </w:p>
    <w:p w14:paraId="72DA2CF8" w14:textId="77777777" w:rsidR="009639A9" w:rsidRPr="00245AFC" w:rsidRDefault="009639A9" w:rsidP="009639A9">
      <w:pPr>
        <w:numPr>
          <w:ilvl w:val="0"/>
          <w:numId w:val="99"/>
        </w:numPr>
        <w:spacing w:after="240"/>
        <w:ind w:left="709" w:hanging="709"/>
        <w:jc w:val="both"/>
        <w:rPr>
          <w:rFonts w:cs="Arial"/>
        </w:rPr>
      </w:pPr>
      <w:r w:rsidRPr="00245AFC">
        <w:rPr>
          <w:rFonts w:cs="Arial"/>
        </w:rPr>
        <w:t>Develop and promote best practice preparedness material, programs, and assessment tools.</w:t>
      </w:r>
    </w:p>
    <w:p w14:paraId="36FC1EA7" w14:textId="189D18B7" w:rsidR="009639A9" w:rsidRPr="00245AFC" w:rsidRDefault="009639A9" w:rsidP="009639A9">
      <w:pPr>
        <w:numPr>
          <w:ilvl w:val="0"/>
          <w:numId w:val="99"/>
        </w:numPr>
        <w:spacing w:after="240"/>
        <w:ind w:left="709" w:hanging="709"/>
        <w:jc w:val="both"/>
        <w:rPr>
          <w:rFonts w:cs="Arial"/>
        </w:rPr>
      </w:pPr>
      <w:r w:rsidRPr="00245AFC">
        <w:rPr>
          <w:rFonts w:cs="Arial"/>
        </w:rPr>
        <w:t xml:space="preserve">Develop and </w:t>
      </w:r>
      <w:r w:rsidR="00FA1CF0" w:rsidRPr="00245AFC">
        <w:rPr>
          <w:rFonts w:eastAsia="PMingLiU" w:cs="Arial"/>
          <w:lang w:eastAsia="zh-TW"/>
        </w:rPr>
        <w:t>p</w:t>
      </w:r>
      <w:r w:rsidRPr="00245AFC">
        <w:rPr>
          <w:rFonts w:cs="Arial"/>
        </w:rPr>
        <w:t>romote tsunami risk reduction theory and practice.</w:t>
      </w:r>
    </w:p>
    <w:p w14:paraId="330EF59A" w14:textId="7EBE24B6" w:rsidR="00FA1CF0" w:rsidRPr="00245AFC" w:rsidRDefault="00FA1CF0" w:rsidP="009639A9">
      <w:pPr>
        <w:numPr>
          <w:ilvl w:val="0"/>
          <w:numId w:val="99"/>
        </w:numPr>
        <w:spacing w:after="240"/>
        <w:ind w:left="709" w:hanging="709"/>
        <w:jc w:val="both"/>
        <w:rPr>
          <w:rFonts w:cs="Arial"/>
        </w:rPr>
      </w:pPr>
      <w:r w:rsidRPr="00245AFC">
        <w:rPr>
          <w:rFonts w:eastAsia="PMingLiU" w:cs="Arial"/>
          <w:lang w:eastAsia="zh-TW"/>
        </w:rPr>
        <w:t>Review and advocate for the filling of gaps in Pacific Tsunami Risk Management                                     and Preparedness identified from the 2025 PTWS Tsunami Preparedness                                        Capacity Assessment.</w:t>
      </w:r>
    </w:p>
    <w:p w14:paraId="0130D08D" w14:textId="77777777" w:rsidR="009639A9" w:rsidRPr="00245AFC" w:rsidRDefault="009639A9" w:rsidP="009639A9">
      <w:pPr>
        <w:numPr>
          <w:ilvl w:val="0"/>
          <w:numId w:val="99"/>
        </w:numPr>
        <w:spacing w:after="240"/>
        <w:ind w:left="709" w:hanging="709"/>
        <w:jc w:val="both"/>
        <w:rPr>
          <w:rFonts w:cs="Arial"/>
        </w:rPr>
      </w:pPr>
      <w:r w:rsidRPr="00245AFC">
        <w:rPr>
          <w:rFonts w:cs="Arial"/>
        </w:rPr>
        <w:t>Support the ITIC of the ICG.</w:t>
      </w:r>
    </w:p>
    <w:p w14:paraId="48BD6992" w14:textId="77777777" w:rsidR="009639A9" w:rsidRPr="00245AFC" w:rsidRDefault="009639A9" w:rsidP="009639A9">
      <w:pPr>
        <w:spacing w:after="480"/>
        <w:jc w:val="both"/>
        <w:rPr>
          <w:rFonts w:cs="Arial"/>
        </w:rPr>
      </w:pPr>
      <w:r w:rsidRPr="00245AFC">
        <w:rPr>
          <w:rFonts w:cs="Arial"/>
        </w:rPr>
        <w:t>The Group will be composed of members nominated by Member States, regional organisations, a representative of ITIC with a Chair and a Vice-Chair to be elected by the ICG.</w:t>
      </w:r>
    </w:p>
    <w:p w14:paraId="2587D04C" w14:textId="77777777" w:rsidR="009639A9" w:rsidRPr="00245AFC" w:rsidRDefault="009639A9" w:rsidP="009639A9">
      <w:pPr>
        <w:spacing w:after="480"/>
        <w:jc w:val="both"/>
        <w:rPr>
          <w:rFonts w:cs="Arial"/>
        </w:rPr>
      </w:pPr>
    </w:p>
    <w:p w14:paraId="664EB2C6" w14:textId="77777777" w:rsidR="009639A9" w:rsidRPr="00245AFC" w:rsidRDefault="009639A9" w:rsidP="009639A9">
      <w:pPr>
        <w:spacing w:after="480"/>
        <w:jc w:val="both"/>
        <w:rPr>
          <w:rFonts w:cs="Arial"/>
        </w:rPr>
      </w:pPr>
    </w:p>
    <w:p w14:paraId="742D347D" w14:textId="77777777" w:rsidR="009639A9" w:rsidRPr="00245AFC" w:rsidRDefault="009639A9" w:rsidP="009639A9">
      <w:pPr>
        <w:spacing w:after="480"/>
        <w:jc w:val="both"/>
        <w:rPr>
          <w:rFonts w:cs="Arial"/>
        </w:rPr>
      </w:pPr>
    </w:p>
    <w:p w14:paraId="05438218" w14:textId="77777777" w:rsidR="009639A9" w:rsidRPr="00245AFC" w:rsidRDefault="009639A9" w:rsidP="009639A9">
      <w:pPr>
        <w:spacing w:after="480"/>
        <w:jc w:val="both"/>
        <w:rPr>
          <w:rFonts w:cs="Arial"/>
        </w:rPr>
      </w:pPr>
    </w:p>
    <w:p w14:paraId="09E28EBD" w14:textId="77777777" w:rsidR="009639A9" w:rsidRPr="00245AFC" w:rsidRDefault="009639A9" w:rsidP="009639A9">
      <w:pPr>
        <w:spacing w:after="480"/>
        <w:jc w:val="both"/>
        <w:rPr>
          <w:rFonts w:cs="Arial"/>
        </w:rPr>
      </w:pPr>
    </w:p>
    <w:p w14:paraId="538AAF18" w14:textId="77777777" w:rsidR="009639A9" w:rsidRPr="00245AFC" w:rsidRDefault="009639A9" w:rsidP="009639A9">
      <w:pPr>
        <w:spacing w:after="480"/>
        <w:jc w:val="both"/>
        <w:rPr>
          <w:rFonts w:cs="Arial"/>
        </w:rPr>
      </w:pPr>
    </w:p>
    <w:p w14:paraId="0F35349C" w14:textId="77777777" w:rsidR="009639A9" w:rsidRPr="00245AFC" w:rsidRDefault="009639A9" w:rsidP="009639A9">
      <w:pPr>
        <w:shd w:val="clear" w:color="auto" w:fill="D9D9D9"/>
        <w:spacing w:after="240"/>
        <w:jc w:val="center"/>
        <w:rPr>
          <w:rFonts w:cs="Arial"/>
          <w:u w:val="single"/>
        </w:rPr>
      </w:pPr>
      <w:bookmarkStart w:id="34" w:name="_Hlk195230686"/>
      <w:r w:rsidRPr="00245AFC">
        <w:rPr>
          <w:rFonts w:cs="Arial"/>
          <w:u w:val="single"/>
        </w:rPr>
        <w:lastRenderedPageBreak/>
        <w:t>Terms of Reference</w:t>
      </w:r>
    </w:p>
    <w:p w14:paraId="073008A3" w14:textId="77777777" w:rsidR="009639A9" w:rsidRPr="00245AFC" w:rsidRDefault="009639A9" w:rsidP="009639A9">
      <w:pPr>
        <w:shd w:val="clear" w:color="auto" w:fill="D9D9D9"/>
        <w:spacing w:after="240"/>
        <w:jc w:val="center"/>
        <w:rPr>
          <w:rFonts w:cs="Arial"/>
          <w:b/>
        </w:rPr>
      </w:pPr>
      <w:r w:rsidRPr="00245AFC">
        <w:rPr>
          <w:rFonts w:cs="Arial"/>
          <w:b/>
        </w:rPr>
        <w:t>WG3 Task Team:</w:t>
      </w:r>
      <w:r w:rsidRPr="00245AFC">
        <w:rPr>
          <w:rFonts w:cs="Arial"/>
          <w:b/>
        </w:rPr>
        <w:br/>
        <w:t>Tsunami Ready</w:t>
      </w:r>
    </w:p>
    <w:p w14:paraId="64E48955" w14:textId="136080AC" w:rsidR="00CF44B4" w:rsidRPr="00245AFC" w:rsidRDefault="001A335A" w:rsidP="007F000A">
      <w:pPr>
        <w:pStyle w:val="ListParagraph"/>
        <w:numPr>
          <w:ilvl w:val="6"/>
          <w:numId w:val="126"/>
        </w:numPr>
        <w:spacing w:after="240"/>
        <w:ind w:left="709" w:hanging="709"/>
        <w:rPr>
          <w:rFonts w:ascii="Arial" w:hAnsi="Arial" w:cs="Arial"/>
          <w:sz w:val="22"/>
          <w:szCs w:val="22"/>
        </w:rPr>
      </w:pPr>
      <w:r w:rsidRPr="00245AFC">
        <w:rPr>
          <w:rFonts w:ascii="Arial" w:hAnsi="Arial" w:cs="Arial"/>
          <w:sz w:val="22"/>
          <w:szCs w:val="22"/>
        </w:rPr>
        <w:t>Support the continued development and piloting of PTWS guidelines following the 'Tsunami Ready Equivalency Approach’ for recognition of tsunami readiness of communities not implementing the UNESCO-IOC Tsunami Ready Recognition Programm</w:t>
      </w:r>
      <w:r w:rsidRPr="00245AFC">
        <w:rPr>
          <w:rFonts w:ascii="Arial" w:eastAsia="PMingLiU" w:hAnsi="Arial" w:cs="Arial"/>
          <w:szCs w:val="22"/>
          <w:lang w:eastAsia="zh-TW"/>
        </w:rPr>
        <w:t>e</w:t>
      </w:r>
      <w:r w:rsidR="009639A9" w:rsidRPr="00245AFC">
        <w:rPr>
          <w:rFonts w:ascii="Arial" w:hAnsi="Arial" w:cs="Arial"/>
          <w:sz w:val="22"/>
          <w:szCs w:val="22"/>
        </w:rPr>
        <w:t>.</w:t>
      </w:r>
    </w:p>
    <w:p w14:paraId="0DFA9503" w14:textId="77777777" w:rsidR="00CF44B4" w:rsidRPr="00245AFC" w:rsidRDefault="00CF44B4" w:rsidP="007F000A">
      <w:pPr>
        <w:pStyle w:val="ListParagraph"/>
        <w:spacing w:after="240"/>
        <w:ind w:left="709" w:hanging="709"/>
        <w:rPr>
          <w:rFonts w:ascii="Arial" w:hAnsi="Arial" w:cs="Arial"/>
          <w:szCs w:val="22"/>
        </w:rPr>
      </w:pPr>
    </w:p>
    <w:p w14:paraId="1C7FDE3D" w14:textId="1E260EC9" w:rsidR="001A335A" w:rsidRPr="00245AFC" w:rsidRDefault="009639A9" w:rsidP="005B3038">
      <w:pPr>
        <w:pStyle w:val="ListParagraph"/>
        <w:numPr>
          <w:ilvl w:val="6"/>
          <w:numId w:val="126"/>
        </w:numPr>
        <w:spacing w:after="240"/>
        <w:ind w:left="709" w:hanging="709"/>
        <w:rPr>
          <w:rFonts w:ascii="Arial" w:hAnsi="Arial" w:cs="Arial"/>
          <w:sz w:val="22"/>
          <w:szCs w:val="22"/>
        </w:rPr>
      </w:pPr>
      <w:r w:rsidRPr="00245AFC">
        <w:rPr>
          <w:rFonts w:ascii="Arial" w:hAnsi="Arial" w:cs="Arial"/>
          <w:sz w:val="22"/>
          <w:szCs w:val="22"/>
        </w:rPr>
        <w:t>Monitor Tsunami Ready campaigns and outcomes, and report results</w:t>
      </w:r>
      <w:r w:rsidR="00CF44B4" w:rsidRPr="00245AFC">
        <w:rPr>
          <w:rFonts w:ascii="Arial" w:eastAsia="PMingLiU" w:hAnsi="Arial" w:cs="Arial"/>
          <w:szCs w:val="22"/>
          <w:lang w:eastAsia="zh-TW"/>
        </w:rPr>
        <w:t>.</w:t>
      </w:r>
      <w:r w:rsidR="001A335A" w:rsidRPr="00245AFC">
        <w:rPr>
          <w:rFonts w:ascii="Arial" w:eastAsia="PMingLiU" w:hAnsi="Arial" w:cs="Arial"/>
          <w:szCs w:val="22"/>
          <w:lang w:eastAsia="zh-TW"/>
        </w:rPr>
        <w:t xml:space="preserve">  </w:t>
      </w:r>
    </w:p>
    <w:p w14:paraId="19696AED" w14:textId="77777777" w:rsidR="001A335A" w:rsidRPr="00245AFC" w:rsidRDefault="001A335A" w:rsidP="005B3038">
      <w:pPr>
        <w:ind w:left="709" w:hanging="709"/>
        <w:contextualSpacing/>
        <w:rPr>
          <w:rFonts w:eastAsia="PMingLiU" w:cs="Arial"/>
          <w:szCs w:val="22"/>
          <w:lang w:eastAsia="zh-TW"/>
        </w:rPr>
      </w:pPr>
    </w:p>
    <w:p w14:paraId="374B5F89" w14:textId="7018E992" w:rsidR="00CF44B4" w:rsidRPr="00245AFC" w:rsidRDefault="009639A9" w:rsidP="005B3038">
      <w:pPr>
        <w:pStyle w:val="ListParagraph"/>
        <w:numPr>
          <w:ilvl w:val="6"/>
          <w:numId w:val="126"/>
        </w:numPr>
        <w:ind w:left="709" w:hanging="709"/>
        <w:rPr>
          <w:rFonts w:ascii="Arial" w:eastAsia="PMingLiU" w:hAnsi="Arial" w:cs="Arial"/>
          <w:sz w:val="22"/>
          <w:szCs w:val="22"/>
          <w:lang w:eastAsia="zh-TW"/>
        </w:rPr>
      </w:pPr>
      <w:r w:rsidRPr="00245AFC">
        <w:rPr>
          <w:rFonts w:ascii="Arial" w:hAnsi="Arial" w:cs="Arial"/>
          <w:sz w:val="22"/>
          <w:szCs w:val="22"/>
        </w:rPr>
        <w:t>Ensure the advocacy for Tsunami Ready is aligned with other PTWS and IOC documents</w:t>
      </w:r>
      <w:r w:rsidR="00CF44B4" w:rsidRPr="00245AFC">
        <w:rPr>
          <w:rFonts w:ascii="Arial" w:eastAsia="PMingLiU" w:hAnsi="Arial" w:cs="Arial"/>
          <w:sz w:val="22"/>
          <w:szCs w:val="22"/>
          <w:lang w:eastAsia="zh-TW"/>
        </w:rPr>
        <w:t>.</w:t>
      </w:r>
    </w:p>
    <w:p w14:paraId="1DBDECED" w14:textId="77777777" w:rsidR="00CF44B4" w:rsidRPr="00245AFC" w:rsidRDefault="00CF44B4" w:rsidP="007F000A">
      <w:pPr>
        <w:pStyle w:val="ListParagraph"/>
        <w:ind w:left="709" w:hanging="709"/>
        <w:rPr>
          <w:rFonts w:ascii="Arial" w:eastAsia="PMingLiU" w:hAnsi="Arial" w:cs="Arial"/>
          <w:sz w:val="22"/>
          <w:szCs w:val="22"/>
          <w:lang w:eastAsia="zh-TW"/>
        </w:rPr>
      </w:pPr>
    </w:p>
    <w:p w14:paraId="3AD1801A" w14:textId="42799BD8" w:rsidR="00CF44B4" w:rsidRPr="00245AFC" w:rsidRDefault="009639A9" w:rsidP="007F000A">
      <w:pPr>
        <w:pStyle w:val="ListParagraph"/>
        <w:numPr>
          <w:ilvl w:val="6"/>
          <w:numId w:val="126"/>
        </w:numPr>
        <w:spacing w:after="240"/>
        <w:ind w:left="709" w:hanging="709"/>
        <w:rPr>
          <w:rFonts w:ascii="Arial" w:eastAsia="PMingLiU" w:hAnsi="Arial" w:cs="Arial"/>
          <w:sz w:val="22"/>
          <w:szCs w:val="22"/>
          <w:lang w:eastAsia="zh-TW"/>
        </w:rPr>
      </w:pPr>
      <w:r w:rsidRPr="00245AFC">
        <w:rPr>
          <w:rFonts w:ascii="Arial" w:hAnsi="Arial" w:cs="Arial"/>
          <w:sz w:val="22"/>
          <w:szCs w:val="22"/>
        </w:rPr>
        <w:t>Advise on the Tsunami Ready workflow as it pertains to the PTWS and regions</w:t>
      </w:r>
      <w:r w:rsidR="00CF44B4" w:rsidRPr="00245AFC">
        <w:rPr>
          <w:rFonts w:ascii="Arial" w:eastAsia="PMingLiU" w:hAnsi="Arial" w:cs="Arial"/>
          <w:sz w:val="22"/>
          <w:szCs w:val="22"/>
          <w:lang w:eastAsia="zh-TW"/>
        </w:rPr>
        <w:t>.</w:t>
      </w:r>
    </w:p>
    <w:p w14:paraId="239DD881" w14:textId="77777777" w:rsidR="00CF44B4" w:rsidRPr="00245AFC" w:rsidRDefault="00CF44B4" w:rsidP="007F000A">
      <w:pPr>
        <w:pStyle w:val="ListParagraph"/>
        <w:ind w:left="709" w:hanging="709"/>
        <w:rPr>
          <w:rFonts w:ascii="Arial" w:eastAsia="PMingLiU" w:hAnsi="Arial" w:cs="Arial"/>
          <w:sz w:val="22"/>
          <w:szCs w:val="22"/>
          <w:lang w:eastAsia="zh-TW"/>
        </w:rPr>
      </w:pPr>
    </w:p>
    <w:p w14:paraId="21522D2F" w14:textId="4E03592A" w:rsidR="00CF44B4" w:rsidRPr="00245AFC" w:rsidRDefault="009639A9" w:rsidP="005B3038">
      <w:pPr>
        <w:pStyle w:val="ListParagraph"/>
        <w:numPr>
          <w:ilvl w:val="6"/>
          <w:numId w:val="126"/>
        </w:numPr>
        <w:ind w:left="709" w:hanging="709"/>
        <w:rPr>
          <w:rFonts w:ascii="Arial" w:hAnsi="Arial" w:cs="Arial"/>
          <w:szCs w:val="22"/>
        </w:rPr>
      </w:pPr>
      <w:r w:rsidRPr="00245AFC">
        <w:rPr>
          <w:rFonts w:ascii="Arial" w:hAnsi="Arial" w:cs="Arial"/>
          <w:szCs w:val="22"/>
        </w:rPr>
        <w:t>Support ITIC in its efforts to facilitate the implementation of Tsunami Ready in PTWS Member States</w:t>
      </w:r>
      <w:r w:rsidR="00CF44B4" w:rsidRPr="00245AFC">
        <w:rPr>
          <w:rFonts w:ascii="Arial" w:eastAsia="PMingLiU" w:hAnsi="Arial" w:cs="Arial"/>
          <w:szCs w:val="22"/>
          <w:lang w:eastAsia="zh-TW"/>
        </w:rPr>
        <w:t>.</w:t>
      </w:r>
    </w:p>
    <w:p w14:paraId="0C377D87" w14:textId="77777777" w:rsidR="00CF44B4" w:rsidRPr="00245AFC" w:rsidRDefault="00CF44B4" w:rsidP="005B3038">
      <w:pPr>
        <w:ind w:left="709" w:hanging="709"/>
        <w:rPr>
          <w:rFonts w:cs="Arial"/>
          <w:szCs w:val="22"/>
        </w:rPr>
      </w:pPr>
    </w:p>
    <w:p w14:paraId="2197D8CA" w14:textId="6BA4A28D" w:rsidR="008F6FF8" w:rsidRPr="00245AFC" w:rsidRDefault="009639A9" w:rsidP="005B3038">
      <w:pPr>
        <w:pStyle w:val="ListParagraph"/>
        <w:numPr>
          <w:ilvl w:val="6"/>
          <w:numId w:val="126"/>
        </w:numPr>
        <w:spacing w:after="240"/>
        <w:ind w:left="709" w:hanging="709"/>
        <w:rPr>
          <w:rFonts w:ascii="Arial" w:hAnsi="Arial" w:cs="Arial"/>
          <w:szCs w:val="22"/>
        </w:rPr>
      </w:pPr>
      <w:r w:rsidRPr="00245AFC">
        <w:rPr>
          <w:rFonts w:ascii="Arial" w:hAnsi="Arial" w:cs="Arial"/>
          <w:szCs w:val="22"/>
        </w:rPr>
        <w:t>Support ITIC’s efforts to develop standardized training supporting Tsunami Ready under the framework of OTGA, such as through feedback on content and helping to test trainings before officially deployed</w:t>
      </w:r>
    </w:p>
    <w:p w14:paraId="2F8F6630" w14:textId="77777777" w:rsidR="008F6FF8" w:rsidRPr="00245AFC" w:rsidRDefault="008F6FF8" w:rsidP="005B3038">
      <w:pPr>
        <w:pStyle w:val="ListParagraph"/>
        <w:spacing w:after="240"/>
        <w:ind w:left="709" w:hanging="709"/>
        <w:rPr>
          <w:rFonts w:ascii="Arial" w:hAnsi="Arial" w:cs="Arial"/>
          <w:sz w:val="22"/>
          <w:szCs w:val="22"/>
        </w:rPr>
      </w:pPr>
    </w:p>
    <w:p w14:paraId="30FD7294" w14:textId="03B2D0C1" w:rsidR="008F6FF8" w:rsidRPr="00245AFC" w:rsidRDefault="009639A9" w:rsidP="005B3038">
      <w:pPr>
        <w:pStyle w:val="ListParagraph"/>
        <w:numPr>
          <w:ilvl w:val="6"/>
          <w:numId w:val="126"/>
        </w:numPr>
        <w:spacing w:after="240"/>
        <w:ind w:left="709" w:hanging="709"/>
        <w:rPr>
          <w:rFonts w:ascii="Arial" w:hAnsi="Arial" w:cs="Arial"/>
          <w:sz w:val="22"/>
          <w:szCs w:val="22"/>
        </w:rPr>
      </w:pPr>
      <w:r w:rsidRPr="00245AFC">
        <w:rPr>
          <w:rFonts w:ascii="Arial" w:hAnsi="Arial" w:cs="Arial"/>
          <w:sz w:val="22"/>
          <w:szCs w:val="22"/>
        </w:rPr>
        <w:t>Help identify sources of funding in support of the implementation of Tsunami Ready</w:t>
      </w:r>
      <w:r w:rsidR="008F6FF8" w:rsidRPr="00245AFC">
        <w:rPr>
          <w:rFonts w:ascii="Arial" w:eastAsia="PMingLiU" w:hAnsi="Arial" w:cs="Arial"/>
          <w:sz w:val="22"/>
          <w:szCs w:val="22"/>
          <w:lang w:eastAsia="zh-TW"/>
        </w:rPr>
        <w:t>.</w:t>
      </w:r>
    </w:p>
    <w:p w14:paraId="1F8DB24B" w14:textId="77777777" w:rsidR="008F6FF8" w:rsidRPr="00245AFC" w:rsidRDefault="008F6FF8" w:rsidP="005B3038">
      <w:pPr>
        <w:pStyle w:val="ListParagraph"/>
        <w:spacing w:after="240"/>
        <w:ind w:left="709" w:hanging="709"/>
        <w:rPr>
          <w:rFonts w:ascii="Arial" w:hAnsi="Arial" w:cs="Arial"/>
          <w:szCs w:val="22"/>
        </w:rPr>
      </w:pPr>
    </w:p>
    <w:p w14:paraId="088CA1C7" w14:textId="2D028D04" w:rsidR="009639A9" w:rsidRPr="00245AFC" w:rsidRDefault="009639A9" w:rsidP="005B3038">
      <w:pPr>
        <w:pStyle w:val="ListParagraph"/>
        <w:numPr>
          <w:ilvl w:val="6"/>
          <w:numId w:val="126"/>
        </w:numPr>
        <w:spacing w:after="240"/>
        <w:ind w:left="709" w:hanging="709"/>
        <w:rPr>
          <w:rFonts w:ascii="Arial" w:hAnsi="Arial" w:cs="Arial"/>
          <w:szCs w:val="22"/>
        </w:rPr>
      </w:pPr>
      <w:r w:rsidRPr="00245AFC">
        <w:rPr>
          <w:rFonts w:ascii="Arial" w:hAnsi="Arial" w:cs="Arial"/>
          <w:sz w:val="22"/>
          <w:szCs w:val="22"/>
        </w:rPr>
        <w:t xml:space="preserve">Report </w:t>
      </w:r>
      <w:r w:rsidR="009033EE" w:rsidRPr="00245AFC">
        <w:rPr>
          <w:rFonts w:ascii="Arial" w:hAnsi="Arial" w:cs="Arial"/>
          <w:sz w:val="22"/>
          <w:szCs w:val="22"/>
        </w:rPr>
        <w:t>its activities and outcomes to the PTWS WG 3, for sharing with the PTWS, TOWS WG, and globally.</w:t>
      </w:r>
      <w:r w:rsidR="009033EE" w:rsidRPr="00245AFC" w:rsidDel="009033EE">
        <w:rPr>
          <w:rFonts w:ascii="Arial" w:hAnsi="Arial" w:cs="Arial"/>
          <w:sz w:val="22"/>
          <w:szCs w:val="22"/>
        </w:rPr>
        <w:t xml:space="preserve"> </w:t>
      </w:r>
    </w:p>
    <w:bookmarkEnd w:id="34"/>
    <w:p w14:paraId="31B01CEB" w14:textId="77777777" w:rsidR="00DF70FC" w:rsidRPr="00245AFC" w:rsidRDefault="00DF70FC" w:rsidP="009639A9">
      <w:pPr>
        <w:spacing w:after="240"/>
        <w:rPr>
          <w:rFonts w:eastAsia="PMingLiU" w:cs="Arial"/>
          <w:szCs w:val="22"/>
          <w:lang w:eastAsia="zh-TW"/>
        </w:rPr>
      </w:pPr>
    </w:p>
    <w:p w14:paraId="162704A5" w14:textId="2AEBC34D" w:rsidR="009639A9" w:rsidRPr="00245AFC" w:rsidRDefault="009639A9" w:rsidP="009639A9">
      <w:pPr>
        <w:spacing w:after="240"/>
        <w:rPr>
          <w:rFonts w:cs="Arial"/>
          <w:szCs w:val="22"/>
        </w:rPr>
      </w:pPr>
      <w:r w:rsidRPr="00245AFC">
        <w:rPr>
          <w:rFonts w:cs="Arial"/>
          <w:szCs w:val="22"/>
        </w:rPr>
        <w:t>The Group will be composed of members nominated by the Member States, representative of ITIC, with two co-chairs to be elected by the ICG.</w:t>
      </w:r>
    </w:p>
    <w:p w14:paraId="71E9EE01" w14:textId="77777777" w:rsidR="009639A9" w:rsidRPr="00245AFC" w:rsidRDefault="009639A9" w:rsidP="009639A9">
      <w:pPr>
        <w:rPr>
          <w:rFonts w:cs="Arial"/>
          <w:szCs w:val="22"/>
        </w:rPr>
      </w:pPr>
      <w:r w:rsidRPr="00245AFC">
        <w:rPr>
          <w:rFonts w:cs="Arial"/>
          <w:szCs w:val="22"/>
        </w:rPr>
        <w:t> </w:t>
      </w:r>
    </w:p>
    <w:p w14:paraId="365C81D1" w14:textId="77777777" w:rsidR="009639A9" w:rsidRPr="00245AFC" w:rsidRDefault="009639A9" w:rsidP="009639A9">
      <w:pPr>
        <w:rPr>
          <w:rFonts w:cs="Arial"/>
          <w:szCs w:val="22"/>
        </w:rPr>
      </w:pPr>
    </w:p>
    <w:p w14:paraId="15ED0685" w14:textId="77777777" w:rsidR="009639A9" w:rsidRPr="00245AFC" w:rsidRDefault="009639A9" w:rsidP="009639A9">
      <w:pPr>
        <w:rPr>
          <w:rFonts w:cs="Arial"/>
          <w:szCs w:val="22"/>
        </w:rPr>
      </w:pPr>
    </w:p>
    <w:p w14:paraId="411FDCC1" w14:textId="77777777" w:rsidR="009639A9" w:rsidRPr="00245AFC" w:rsidRDefault="009639A9" w:rsidP="009639A9">
      <w:pPr>
        <w:rPr>
          <w:rFonts w:cs="Arial"/>
          <w:szCs w:val="22"/>
        </w:rPr>
      </w:pPr>
    </w:p>
    <w:p w14:paraId="7E64BA0B" w14:textId="77777777" w:rsidR="009639A9" w:rsidRPr="00245AFC" w:rsidRDefault="009639A9" w:rsidP="009639A9">
      <w:pPr>
        <w:rPr>
          <w:rFonts w:cs="Arial"/>
          <w:szCs w:val="22"/>
        </w:rPr>
      </w:pPr>
    </w:p>
    <w:p w14:paraId="79422158" w14:textId="77777777" w:rsidR="009639A9" w:rsidRPr="00245AFC" w:rsidRDefault="009639A9" w:rsidP="009639A9">
      <w:pPr>
        <w:rPr>
          <w:rFonts w:cs="Arial"/>
          <w:szCs w:val="22"/>
        </w:rPr>
      </w:pPr>
    </w:p>
    <w:p w14:paraId="790615A4" w14:textId="77777777" w:rsidR="009639A9" w:rsidRPr="00245AFC" w:rsidRDefault="009639A9" w:rsidP="009639A9">
      <w:pPr>
        <w:rPr>
          <w:rFonts w:cs="Arial"/>
          <w:szCs w:val="22"/>
        </w:rPr>
      </w:pPr>
    </w:p>
    <w:p w14:paraId="79792B56" w14:textId="77777777" w:rsidR="009639A9" w:rsidRPr="00245AFC" w:rsidRDefault="009639A9" w:rsidP="009639A9">
      <w:pPr>
        <w:rPr>
          <w:rFonts w:cs="Arial"/>
          <w:szCs w:val="22"/>
        </w:rPr>
      </w:pPr>
    </w:p>
    <w:p w14:paraId="38807EB3" w14:textId="77777777" w:rsidR="009639A9" w:rsidRPr="00245AFC" w:rsidRDefault="009639A9" w:rsidP="009639A9">
      <w:pPr>
        <w:rPr>
          <w:rFonts w:cs="Arial"/>
          <w:szCs w:val="22"/>
        </w:rPr>
      </w:pPr>
    </w:p>
    <w:p w14:paraId="348967A1" w14:textId="77777777" w:rsidR="009639A9" w:rsidRPr="00245AFC" w:rsidRDefault="009639A9" w:rsidP="009639A9">
      <w:pPr>
        <w:rPr>
          <w:rFonts w:cs="Arial"/>
          <w:szCs w:val="22"/>
        </w:rPr>
      </w:pPr>
    </w:p>
    <w:p w14:paraId="165953B9" w14:textId="77777777" w:rsidR="009639A9" w:rsidRPr="00245AFC" w:rsidRDefault="009639A9" w:rsidP="009639A9">
      <w:pPr>
        <w:rPr>
          <w:rFonts w:cs="Arial"/>
          <w:szCs w:val="22"/>
        </w:rPr>
      </w:pPr>
    </w:p>
    <w:p w14:paraId="59AFE2EF" w14:textId="77777777" w:rsidR="007134CB" w:rsidRPr="00245AFC" w:rsidRDefault="007134CB">
      <w:pPr>
        <w:rPr>
          <w:rFonts w:cs="Arial"/>
          <w:szCs w:val="22"/>
        </w:rPr>
      </w:pPr>
      <w:r w:rsidRPr="00245AFC">
        <w:rPr>
          <w:rFonts w:cs="Arial"/>
          <w:szCs w:val="22"/>
        </w:rPr>
        <w:br w:type="page"/>
      </w:r>
    </w:p>
    <w:p w14:paraId="2FAF125C" w14:textId="77777777" w:rsidR="007134CB" w:rsidRPr="00245AFC" w:rsidRDefault="007134CB" w:rsidP="007134CB">
      <w:pPr>
        <w:shd w:val="clear" w:color="auto" w:fill="D9D9D9"/>
        <w:spacing w:after="240"/>
        <w:jc w:val="center"/>
        <w:rPr>
          <w:rFonts w:cs="Arial"/>
          <w:u w:val="single"/>
        </w:rPr>
      </w:pPr>
      <w:r w:rsidRPr="00245AFC">
        <w:rPr>
          <w:rFonts w:cs="Arial"/>
          <w:u w:val="single"/>
        </w:rPr>
        <w:lastRenderedPageBreak/>
        <w:t>Terms of Reference</w:t>
      </w:r>
    </w:p>
    <w:p w14:paraId="07C855F8" w14:textId="25ECE650" w:rsidR="007134CB" w:rsidRPr="00245AFC" w:rsidRDefault="007134CB" w:rsidP="007134CB">
      <w:pPr>
        <w:shd w:val="clear" w:color="auto" w:fill="D9D9D9"/>
        <w:spacing w:after="240"/>
        <w:jc w:val="center"/>
        <w:rPr>
          <w:rFonts w:cs="Arial"/>
          <w:b/>
        </w:rPr>
      </w:pPr>
      <w:r w:rsidRPr="00245AFC">
        <w:rPr>
          <w:rFonts w:eastAsia="PMingLiU" w:cs="Arial"/>
          <w:b/>
          <w:lang w:eastAsia="zh-TW"/>
        </w:rPr>
        <w:t xml:space="preserve">ICG </w:t>
      </w:r>
      <w:r w:rsidRPr="00245AFC">
        <w:rPr>
          <w:rFonts w:cs="Arial"/>
          <w:b/>
        </w:rPr>
        <w:t>ask Team:</w:t>
      </w:r>
      <w:r w:rsidRPr="00245AFC">
        <w:rPr>
          <w:rFonts w:cs="Arial"/>
          <w:b/>
        </w:rPr>
        <w:br/>
      </w:r>
      <w:r w:rsidRPr="00245AFC">
        <w:rPr>
          <w:rFonts w:eastAsia="PMingLiU" w:cs="Arial"/>
          <w:b/>
          <w:lang w:eastAsia="zh-TW"/>
        </w:rPr>
        <w:t xml:space="preserve"> Disaster Management and Preparedness</w:t>
      </w:r>
    </w:p>
    <w:p w14:paraId="4EA9ED42" w14:textId="77777777" w:rsidR="007134CB" w:rsidRPr="00245AFC" w:rsidRDefault="007134CB" w:rsidP="007F000A">
      <w:pPr>
        <w:numPr>
          <w:ilvl w:val="0"/>
          <w:numId w:val="141"/>
        </w:numPr>
        <w:snapToGrid w:val="0"/>
        <w:spacing w:after="240"/>
        <w:ind w:hanging="720"/>
        <w:jc w:val="both"/>
        <w:rPr>
          <w:rFonts w:eastAsia="SimSun" w:cs="Arial"/>
          <w:snapToGrid w:val="0"/>
          <w:szCs w:val="22"/>
          <w:lang w:val="en-US" w:eastAsia="zh-CN"/>
        </w:rPr>
      </w:pPr>
      <w:r w:rsidRPr="00245AFC">
        <w:rPr>
          <w:rFonts w:eastAsia="SimSun" w:cs="Arial"/>
          <w:snapToGrid w:val="0"/>
          <w:lang w:val="en-ID"/>
        </w:rPr>
        <w:t>Facilitate in collaboration with key international stakeholders and organizations (such as</w:t>
      </w:r>
      <w:hyperlink r:id="rId12" w:history="1">
        <w:r w:rsidRPr="00245AFC">
          <w:rPr>
            <w:rStyle w:val="Hyperlink"/>
            <w:rFonts w:eastAsia="SimSun" w:cs="Arial"/>
            <w:snapToGrid w:val="0"/>
            <w:lang w:val="en-ID"/>
          </w:rPr>
          <w:t xml:space="preserve"> </w:t>
        </w:r>
      </w:hyperlink>
      <w:hyperlink r:id="rId13" w:history="1">
        <w:r w:rsidRPr="00245AFC">
          <w:rPr>
            <w:rStyle w:val="Hyperlink"/>
            <w:rFonts w:eastAsia="SimSun" w:cs="Arial"/>
            <w:snapToGrid w:val="0"/>
            <w:lang w:val="en-ID"/>
          </w:rPr>
          <w:t>UNDRR, IFRC, UNDP, WMO, etc</w:t>
        </w:r>
      </w:hyperlink>
      <w:r w:rsidRPr="00245AFC">
        <w:rPr>
          <w:rFonts w:eastAsia="SimSun" w:cs="Arial"/>
          <w:snapToGrid w:val="0"/>
          <w:color w:val="0000FF"/>
          <w:u w:val="single"/>
          <w:lang w:val="en-ID"/>
        </w:rPr>
        <w:t>.</w:t>
      </w:r>
      <w:r w:rsidRPr="00245AFC">
        <w:rPr>
          <w:rFonts w:eastAsia="SimSun" w:cs="Arial"/>
          <w:snapToGrid w:val="0"/>
          <w:lang w:val="en-ID"/>
        </w:rPr>
        <w:t>), or initiatives (such as the Tsunami Ready Coalition, Coastal Inundation Forecasting Initiative etc.) the exchange of experiences and information on  preparedness and mitigation  actions, education/awareness, and other matters related to disaster management and preparedness for tsunamis and other coastal sea level related hazards; </w:t>
      </w:r>
    </w:p>
    <w:p w14:paraId="67FFDC6F" w14:textId="77777777" w:rsidR="007134CB" w:rsidRPr="00245AFC" w:rsidRDefault="007134CB" w:rsidP="007F000A">
      <w:pPr>
        <w:numPr>
          <w:ilvl w:val="0"/>
          <w:numId w:val="141"/>
        </w:numPr>
        <w:snapToGrid w:val="0"/>
        <w:spacing w:after="240"/>
        <w:ind w:hanging="720"/>
        <w:jc w:val="both"/>
        <w:rPr>
          <w:rFonts w:eastAsia="SimSun" w:cs="Arial"/>
          <w:snapToGrid w:val="0"/>
          <w:lang w:val="en-US"/>
        </w:rPr>
      </w:pPr>
      <w:r w:rsidRPr="00245AFC">
        <w:rPr>
          <w:rFonts w:eastAsia="SimSun" w:cs="Arial"/>
          <w:snapToGrid w:val="0"/>
          <w:lang w:val="en-ID"/>
        </w:rPr>
        <w:t>Promote and facilitate the implementation of Tsunami Ready Recognition Programme, and similar initiatives, as well as related capacity development efforts, specifically targeting SIDS and LDCs;</w:t>
      </w:r>
    </w:p>
    <w:p w14:paraId="5DB877E6" w14:textId="56B5D410" w:rsidR="007134CB" w:rsidRPr="00245AFC" w:rsidRDefault="007134CB" w:rsidP="007F000A">
      <w:pPr>
        <w:numPr>
          <w:ilvl w:val="0"/>
          <w:numId w:val="141"/>
        </w:numPr>
        <w:snapToGrid w:val="0"/>
        <w:spacing w:after="240"/>
        <w:ind w:hanging="720"/>
        <w:jc w:val="both"/>
        <w:rPr>
          <w:rFonts w:eastAsia="SimSun" w:cs="Arial"/>
          <w:snapToGrid w:val="0"/>
          <w:lang w:val="en-US"/>
        </w:rPr>
      </w:pPr>
      <w:r w:rsidRPr="00245AFC">
        <w:rPr>
          <w:rFonts w:eastAsia="SimSun" w:cs="Arial"/>
          <w:snapToGrid w:val="0"/>
          <w:lang w:val="en-ID"/>
        </w:rPr>
        <w:t>Promote preparedness to build resilient coastal communities through education and awareness products and campaigns;.</w:t>
      </w:r>
    </w:p>
    <w:p w14:paraId="08DC89C6" w14:textId="3A28166D" w:rsidR="007134CB" w:rsidRPr="00245AFC" w:rsidRDefault="007134CB" w:rsidP="007F000A">
      <w:pPr>
        <w:numPr>
          <w:ilvl w:val="0"/>
          <w:numId w:val="141"/>
        </w:numPr>
        <w:snapToGrid w:val="0"/>
        <w:spacing w:after="240"/>
        <w:ind w:hanging="720"/>
        <w:jc w:val="both"/>
        <w:rPr>
          <w:rFonts w:eastAsia="SimSun" w:cs="Arial"/>
          <w:snapToGrid w:val="0"/>
          <w:lang w:val="en-US"/>
        </w:rPr>
      </w:pPr>
      <w:r w:rsidRPr="00245AFC">
        <w:rPr>
          <w:rFonts w:eastAsia="SimSun" w:cs="Arial"/>
          <w:snapToGrid w:val="0"/>
          <w:lang w:val="en-ID"/>
        </w:rPr>
        <w:t>Facilitate capacity development and training across ICGs to strengthen emergency response capabilities of Member States and their Disaster Management Offices;</w:t>
      </w:r>
    </w:p>
    <w:p w14:paraId="0F9E34E5" w14:textId="0C11F567" w:rsidR="007134CB" w:rsidRPr="00245AFC" w:rsidRDefault="007134CB" w:rsidP="007F000A">
      <w:pPr>
        <w:numPr>
          <w:ilvl w:val="0"/>
          <w:numId w:val="141"/>
        </w:numPr>
        <w:snapToGrid w:val="0"/>
        <w:spacing w:after="240"/>
        <w:ind w:hanging="720"/>
        <w:jc w:val="both"/>
        <w:rPr>
          <w:rFonts w:eastAsia="SimSun" w:cs="Arial"/>
          <w:snapToGrid w:val="0"/>
          <w:lang w:val="en-US"/>
        </w:rPr>
      </w:pPr>
      <w:r w:rsidRPr="00245AFC">
        <w:rPr>
          <w:rFonts w:eastAsia="SimSun" w:cs="Arial"/>
          <w:snapToGrid w:val="0"/>
          <w:lang w:val="en-ID"/>
        </w:rPr>
        <w:t>Promote existing and encourage the development of preparedness programmes and assessment tools, and synergies with other initiatives (e.g. resilient cities, safe schools etc) that have been successful in one regional Tsunami Warning and Mitigation Systems as appropriate;</w:t>
      </w:r>
    </w:p>
    <w:p w14:paraId="435FDF00" w14:textId="2F8F73B6" w:rsidR="007134CB" w:rsidRPr="00245AFC" w:rsidRDefault="007134CB" w:rsidP="007F000A">
      <w:pPr>
        <w:numPr>
          <w:ilvl w:val="0"/>
          <w:numId w:val="141"/>
        </w:numPr>
        <w:snapToGrid w:val="0"/>
        <w:spacing w:after="240"/>
        <w:ind w:hanging="720"/>
        <w:jc w:val="both"/>
        <w:rPr>
          <w:rFonts w:eastAsia="SimSun" w:cs="Arial"/>
          <w:snapToGrid w:val="0"/>
          <w:lang w:val="en-US"/>
        </w:rPr>
      </w:pPr>
      <w:r w:rsidRPr="00245AFC">
        <w:rPr>
          <w:rFonts w:eastAsia="SimSun" w:cs="Arial"/>
          <w:snapToGrid w:val="0"/>
          <w:lang w:val="en-ID"/>
        </w:rPr>
        <w:t>Facilitate the coordination of the TICs of the ICGs and reinforce their ability to serve as a clearinghouse for the development of educational and preparedness products, and capacity development and training;</w:t>
      </w:r>
    </w:p>
    <w:p w14:paraId="4FFAEA7A" w14:textId="6171EA27" w:rsidR="007134CB" w:rsidRPr="00245AFC" w:rsidRDefault="007134CB" w:rsidP="007F000A">
      <w:pPr>
        <w:numPr>
          <w:ilvl w:val="0"/>
          <w:numId w:val="141"/>
        </w:numPr>
        <w:snapToGrid w:val="0"/>
        <w:spacing w:after="240"/>
        <w:ind w:hanging="720"/>
        <w:jc w:val="both"/>
        <w:rPr>
          <w:rFonts w:eastAsia="SimSun" w:cs="Arial"/>
          <w:snapToGrid w:val="0"/>
          <w:lang w:val="en-US"/>
        </w:rPr>
      </w:pPr>
      <w:r w:rsidRPr="00245AFC">
        <w:rPr>
          <w:rFonts w:eastAsia="SimSun" w:cs="Arial"/>
          <w:snapToGrid w:val="0"/>
          <w:lang w:val="en-ID"/>
        </w:rPr>
        <w:t>Report to the TOWS–WG.</w:t>
      </w:r>
    </w:p>
    <w:p w14:paraId="375DE579" w14:textId="77777777" w:rsidR="007134CB" w:rsidRPr="00245AFC" w:rsidRDefault="007134CB" w:rsidP="007134CB">
      <w:pPr>
        <w:tabs>
          <w:tab w:val="left" w:pos="709"/>
        </w:tabs>
        <w:snapToGrid w:val="0"/>
        <w:spacing w:after="240"/>
        <w:jc w:val="both"/>
        <w:rPr>
          <w:rFonts w:eastAsia="PMingLiU" w:cs="Arial"/>
          <w:snapToGrid w:val="0"/>
          <w:lang w:val="en-US" w:eastAsia="zh-TW"/>
        </w:rPr>
      </w:pPr>
    </w:p>
    <w:p w14:paraId="68021E3D" w14:textId="587C65E5" w:rsidR="007134CB" w:rsidRPr="00245AFC" w:rsidRDefault="007134CB" w:rsidP="007134CB">
      <w:pPr>
        <w:tabs>
          <w:tab w:val="left" w:pos="709"/>
        </w:tabs>
        <w:snapToGrid w:val="0"/>
        <w:spacing w:after="240"/>
        <w:jc w:val="both"/>
        <w:rPr>
          <w:rFonts w:eastAsia="SimSun" w:cs="Arial"/>
          <w:snapToGrid w:val="0"/>
          <w:lang w:val="en-US"/>
        </w:rPr>
      </w:pPr>
      <w:r w:rsidRPr="00245AFC">
        <w:rPr>
          <w:rFonts w:eastAsia="SimSun" w:cs="Arial"/>
          <w:snapToGrid w:val="0"/>
          <w:lang w:val="en-ID"/>
        </w:rPr>
        <w:t xml:space="preserve">The representatives to the Inter-ICG Task Team on Disaster Management and Preparedness shall be nominated by their respective ICG Chairpersons. The membership shall consist of two representatives from each ICG, one of which may represent the ICG’s Tsunami Information </w:t>
      </w:r>
      <w:proofErr w:type="spellStart"/>
      <w:r w:rsidRPr="00245AFC">
        <w:rPr>
          <w:rFonts w:eastAsia="SimSun" w:cs="Arial"/>
          <w:snapToGrid w:val="0"/>
          <w:lang w:val="en-ID"/>
        </w:rPr>
        <w:t>Center</w:t>
      </w:r>
      <w:proofErr w:type="spellEnd"/>
      <w:r w:rsidRPr="00245AFC">
        <w:rPr>
          <w:rFonts w:eastAsia="SimSun" w:cs="Arial"/>
          <w:snapToGrid w:val="0"/>
          <w:lang w:val="en-ID"/>
        </w:rPr>
        <w:t>. The IOC Chair will appoint the Chair of the Task Team.</w:t>
      </w:r>
    </w:p>
    <w:p w14:paraId="344EF4C9" w14:textId="77777777" w:rsidR="007134CB" w:rsidRPr="00245AFC" w:rsidRDefault="007134CB" w:rsidP="007134CB">
      <w:pPr>
        <w:tabs>
          <w:tab w:val="left" w:pos="709"/>
        </w:tabs>
        <w:snapToGrid w:val="0"/>
        <w:spacing w:after="240"/>
        <w:jc w:val="both"/>
        <w:rPr>
          <w:rFonts w:eastAsia="SimSun" w:cs="Arial"/>
          <w:snapToGrid w:val="0"/>
          <w:lang w:val="en-US"/>
        </w:rPr>
      </w:pPr>
    </w:p>
    <w:p w14:paraId="3EE87A80" w14:textId="19D0029E" w:rsidR="007134CB" w:rsidRPr="00245AFC" w:rsidRDefault="007134CB">
      <w:pPr>
        <w:rPr>
          <w:rFonts w:cs="Arial"/>
          <w:szCs w:val="22"/>
        </w:rPr>
      </w:pPr>
      <w:r w:rsidRPr="00245AFC">
        <w:rPr>
          <w:rFonts w:cs="Arial"/>
          <w:szCs w:val="22"/>
        </w:rPr>
        <w:br w:type="page"/>
      </w:r>
    </w:p>
    <w:p w14:paraId="5C013758" w14:textId="77777777" w:rsidR="009639A9" w:rsidRPr="00245AFC" w:rsidRDefault="009639A9" w:rsidP="009639A9">
      <w:pPr>
        <w:rPr>
          <w:rFonts w:cs="Arial"/>
          <w:szCs w:val="22"/>
        </w:rPr>
      </w:pPr>
    </w:p>
    <w:p w14:paraId="7C298C4F" w14:textId="77777777" w:rsidR="009639A9" w:rsidRPr="00245AFC" w:rsidRDefault="009639A9" w:rsidP="009639A9">
      <w:pPr>
        <w:shd w:val="clear" w:color="auto" w:fill="D9D9D9"/>
        <w:spacing w:after="240"/>
        <w:jc w:val="center"/>
        <w:rPr>
          <w:rFonts w:cs="Arial"/>
          <w:u w:val="single"/>
        </w:rPr>
      </w:pPr>
      <w:r w:rsidRPr="00245AFC">
        <w:rPr>
          <w:rFonts w:cs="Arial"/>
          <w:u w:val="single"/>
        </w:rPr>
        <w:t>Terms of Reference</w:t>
      </w:r>
    </w:p>
    <w:p w14:paraId="60F8B586" w14:textId="77777777" w:rsidR="009639A9" w:rsidRPr="00245AFC" w:rsidRDefault="009639A9" w:rsidP="009639A9">
      <w:pPr>
        <w:shd w:val="clear" w:color="auto" w:fill="D9D9D9"/>
        <w:spacing w:after="240"/>
        <w:jc w:val="center"/>
        <w:rPr>
          <w:rFonts w:cs="Arial"/>
          <w:b/>
        </w:rPr>
      </w:pPr>
      <w:r w:rsidRPr="00245AFC">
        <w:rPr>
          <w:rFonts w:cs="Arial"/>
          <w:b/>
        </w:rPr>
        <w:t>Regional Working Group on Tsunami Warning and Mitigation System on the Central American Pacific Coast</w:t>
      </w:r>
    </w:p>
    <w:p w14:paraId="4058B510" w14:textId="77777777" w:rsidR="009639A9" w:rsidRPr="00245AFC" w:rsidRDefault="009639A9" w:rsidP="009639A9">
      <w:pPr>
        <w:numPr>
          <w:ilvl w:val="0"/>
          <w:numId w:val="108"/>
        </w:numPr>
        <w:spacing w:after="240"/>
        <w:ind w:hanging="720"/>
        <w:jc w:val="both"/>
        <w:rPr>
          <w:rFonts w:cs="Arial"/>
        </w:rPr>
      </w:pPr>
      <w:r w:rsidRPr="00245AFC">
        <w:rPr>
          <w:rFonts w:cs="Arial"/>
        </w:rPr>
        <w:t>To assist the Central American countries in the development, improvement and implementation of their National Tsunami Warning and Mitigation Systems, and the countries which are becoming new members of ICG/PTWS in their integration into the ICG/PTWS.</w:t>
      </w:r>
    </w:p>
    <w:p w14:paraId="2627096C" w14:textId="77777777" w:rsidR="009639A9" w:rsidRPr="00245AFC" w:rsidRDefault="009639A9" w:rsidP="009639A9">
      <w:pPr>
        <w:numPr>
          <w:ilvl w:val="0"/>
          <w:numId w:val="108"/>
        </w:numPr>
        <w:spacing w:after="240"/>
        <w:ind w:left="709" w:hanging="726"/>
        <w:jc w:val="both"/>
        <w:rPr>
          <w:rFonts w:cs="Arial"/>
        </w:rPr>
      </w:pPr>
      <w:r w:rsidRPr="00245AFC">
        <w:rPr>
          <w:rFonts w:cs="Arial"/>
        </w:rPr>
        <w:t>To request CEPREDENAC to support the development of CATAC in Nicaragua as interim Regional Tsunami Advisory Centre for all Central American countries.</w:t>
      </w:r>
    </w:p>
    <w:p w14:paraId="42A12935" w14:textId="77777777" w:rsidR="009639A9" w:rsidRPr="00245AFC" w:rsidRDefault="009639A9" w:rsidP="009639A9">
      <w:pPr>
        <w:numPr>
          <w:ilvl w:val="0"/>
          <w:numId w:val="108"/>
        </w:numPr>
        <w:spacing w:after="240"/>
        <w:ind w:left="709" w:hanging="726"/>
        <w:jc w:val="both"/>
        <w:rPr>
          <w:rFonts w:cs="Arial"/>
        </w:rPr>
      </w:pPr>
      <w:r w:rsidRPr="00245AFC">
        <w:rPr>
          <w:rFonts w:cs="Arial"/>
        </w:rPr>
        <w:t>To implement a regional communications and warning plan.</w:t>
      </w:r>
    </w:p>
    <w:p w14:paraId="3BB6C034" w14:textId="77777777" w:rsidR="009639A9" w:rsidRPr="00245AFC" w:rsidRDefault="009639A9" w:rsidP="009639A9">
      <w:pPr>
        <w:numPr>
          <w:ilvl w:val="0"/>
          <w:numId w:val="108"/>
        </w:numPr>
        <w:spacing w:after="240"/>
        <w:ind w:left="709" w:hanging="726"/>
        <w:jc w:val="both"/>
        <w:rPr>
          <w:rFonts w:cs="Arial"/>
        </w:rPr>
      </w:pPr>
      <w:r w:rsidRPr="00245AFC">
        <w:rPr>
          <w:rFonts w:cs="Arial"/>
        </w:rPr>
        <w:t>To facilitate Tsunami Hazard and Risk studies in the Central American Region.</w:t>
      </w:r>
    </w:p>
    <w:p w14:paraId="6CF85E95" w14:textId="77777777" w:rsidR="009639A9" w:rsidRPr="00245AFC" w:rsidRDefault="009639A9" w:rsidP="009639A9">
      <w:pPr>
        <w:numPr>
          <w:ilvl w:val="0"/>
          <w:numId w:val="108"/>
        </w:numPr>
        <w:spacing w:after="240"/>
        <w:ind w:left="709" w:hanging="726"/>
        <w:jc w:val="both"/>
        <w:rPr>
          <w:rFonts w:cs="Arial"/>
        </w:rPr>
      </w:pPr>
      <w:r w:rsidRPr="00245AFC">
        <w:rPr>
          <w:rFonts w:cs="Arial"/>
        </w:rPr>
        <w:t>To Serve as coordination point within the region for member states proposals related to UN ODTP objectives, including the SMART Cables initiative</w:t>
      </w:r>
      <w:r w:rsidRPr="00245AFC">
        <w:rPr>
          <w:rFonts w:cs="Arial"/>
          <w:color w:val="6FA8DC"/>
        </w:rPr>
        <w:t xml:space="preserve"> </w:t>
      </w:r>
      <w:r w:rsidRPr="00245AFC">
        <w:rPr>
          <w:rFonts w:cs="Arial"/>
        </w:rPr>
        <w:t>and advising the PTWS Steering Committee on details of such proposals for consideration.</w:t>
      </w:r>
    </w:p>
    <w:p w14:paraId="0F517637" w14:textId="77777777" w:rsidR="009639A9" w:rsidRPr="00245AFC" w:rsidRDefault="009639A9" w:rsidP="009639A9">
      <w:pPr>
        <w:spacing w:after="480"/>
        <w:jc w:val="both"/>
        <w:rPr>
          <w:rFonts w:cs="Arial"/>
        </w:rPr>
      </w:pPr>
      <w:r w:rsidRPr="00245AFC">
        <w:rPr>
          <w:rFonts w:cs="Arial"/>
        </w:rPr>
        <w:t>The Group will be composed of members from Member States Costa Rica, El Salvador, Guatemala, Honduras, Mexico, Nicaragua, and Panama, with a Chair and a Vice-Chair elected by the members of the Working Group and endorsed by the ICG.</w:t>
      </w:r>
    </w:p>
    <w:p w14:paraId="4330C7AA" w14:textId="77777777" w:rsidR="009639A9" w:rsidRPr="00245AFC" w:rsidRDefault="009639A9" w:rsidP="009639A9">
      <w:pPr>
        <w:spacing w:after="480"/>
        <w:jc w:val="both"/>
        <w:rPr>
          <w:rFonts w:cs="Arial"/>
        </w:rPr>
      </w:pPr>
    </w:p>
    <w:p w14:paraId="41689AA0" w14:textId="77777777" w:rsidR="009639A9" w:rsidRPr="00245AFC" w:rsidRDefault="009639A9" w:rsidP="009639A9">
      <w:pPr>
        <w:spacing w:after="480"/>
        <w:jc w:val="both"/>
        <w:rPr>
          <w:rFonts w:cs="Arial"/>
        </w:rPr>
      </w:pPr>
    </w:p>
    <w:p w14:paraId="6500CC1B" w14:textId="77777777" w:rsidR="009639A9" w:rsidRPr="00245AFC" w:rsidRDefault="009639A9" w:rsidP="009639A9">
      <w:pPr>
        <w:spacing w:after="480"/>
        <w:jc w:val="both"/>
        <w:rPr>
          <w:rFonts w:cs="Arial"/>
        </w:rPr>
      </w:pPr>
    </w:p>
    <w:p w14:paraId="6AA31BCC" w14:textId="77777777" w:rsidR="009639A9" w:rsidRPr="00245AFC" w:rsidRDefault="009639A9" w:rsidP="009639A9">
      <w:pPr>
        <w:spacing w:after="480"/>
        <w:jc w:val="both"/>
        <w:rPr>
          <w:rFonts w:cs="Arial"/>
        </w:rPr>
      </w:pPr>
    </w:p>
    <w:p w14:paraId="0E6E41D8" w14:textId="77777777" w:rsidR="009639A9" w:rsidRPr="00245AFC" w:rsidRDefault="009639A9" w:rsidP="009639A9">
      <w:pPr>
        <w:spacing w:after="480"/>
        <w:jc w:val="both"/>
        <w:rPr>
          <w:rFonts w:cs="Arial"/>
        </w:rPr>
      </w:pPr>
    </w:p>
    <w:p w14:paraId="36E0C20D" w14:textId="77777777" w:rsidR="009639A9" w:rsidRPr="00245AFC" w:rsidRDefault="009639A9" w:rsidP="009639A9">
      <w:pPr>
        <w:spacing w:after="480"/>
        <w:jc w:val="both"/>
        <w:rPr>
          <w:rFonts w:cs="Arial"/>
        </w:rPr>
      </w:pPr>
    </w:p>
    <w:p w14:paraId="67814A9B" w14:textId="77777777" w:rsidR="009639A9" w:rsidRPr="00245AFC" w:rsidRDefault="009639A9" w:rsidP="009639A9">
      <w:pPr>
        <w:spacing w:after="480"/>
        <w:jc w:val="both"/>
        <w:rPr>
          <w:rFonts w:cs="Arial"/>
        </w:rPr>
      </w:pPr>
    </w:p>
    <w:p w14:paraId="66180D00" w14:textId="77777777" w:rsidR="009639A9" w:rsidRPr="00245AFC" w:rsidRDefault="009639A9" w:rsidP="009639A9">
      <w:pPr>
        <w:spacing w:after="480"/>
        <w:jc w:val="both"/>
        <w:rPr>
          <w:rFonts w:cs="Arial"/>
        </w:rPr>
      </w:pPr>
    </w:p>
    <w:p w14:paraId="43B79A08" w14:textId="77777777" w:rsidR="009639A9" w:rsidRPr="00245AFC" w:rsidRDefault="009639A9" w:rsidP="009639A9">
      <w:pPr>
        <w:spacing w:after="480"/>
        <w:jc w:val="both"/>
        <w:rPr>
          <w:rFonts w:cs="Arial"/>
        </w:rPr>
      </w:pPr>
    </w:p>
    <w:p w14:paraId="759D075C" w14:textId="77777777" w:rsidR="009639A9" w:rsidRPr="00245AFC" w:rsidRDefault="009639A9" w:rsidP="009639A9">
      <w:pPr>
        <w:keepNext/>
        <w:shd w:val="clear" w:color="auto" w:fill="D9D9D9"/>
        <w:spacing w:after="240"/>
        <w:jc w:val="center"/>
        <w:rPr>
          <w:rFonts w:cs="Arial"/>
          <w:u w:val="single"/>
        </w:rPr>
      </w:pPr>
      <w:r w:rsidRPr="00245AFC">
        <w:rPr>
          <w:rFonts w:cs="Arial"/>
          <w:u w:val="single"/>
        </w:rPr>
        <w:lastRenderedPageBreak/>
        <w:t>Terms of Reference</w:t>
      </w:r>
    </w:p>
    <w:p w14:paraId="24304830" w14:textId="28BBA74C" w:rsidR="009639A9" w:rsidRPr="00245AFC" w:rsidRDefault="009639A9" w:rsidP="009639A9">
      <w:pPr>
        <w:keepNext/>
        <w:shd w:val="clear" w:color="auto" w:fill="D9D9D9"/>
        <w:spacing w:after="240"/>
        <w:jc w:val="center"/>
        <w:rPr>
          <w:rFonts w:cs="Arial"/>
          <w:b/>
        </w:rPr>
      </w:pPr>
      <w:r w:rsidRPr="00245AFC">
        <w:rPr>
          <w:rFonts w:cs="Arial"/>
          <w:b/>
        </w:rPr>
        <w:t xml:space="preserve">Regional Working Group on Tsunami Warning and Mitigation System </w:t>
      </w:r>
      <w:r w:rsidR="00C01FBA" w:rsidRPr="00245AFC">
        <w:rPr>
          <w:rFonts w:eastAsia="PMingLiU" w:cs="Arial"/>
          <w:b/>
          <w:lang w:eastAsia="zh-TW"/>
        </w:rPr>
        <w:t>for</w:t>
      </w:r>
      <w:r w:rsidRPr="00245AFC">
        <w:rPr>
          <w:rFonts w:cs="Arial"/>
          <w:b/>
        </w:rPr>
        <w:t xml:space="preserve"> the Southeast Pacific Region</w:t>
      </w:r>
    </w:p>
    <w:p w14:paraId="6B4E2556" w14:textId="77777777" w:rsidR="009639A9" w:rsidRPr="00245AFC" w:rsidRDefault="009639A9" w:rsidP="009639A9">
      <w:pPr>
        <w:numPr>
          <w:ilvl w:val="0"/>
          <w:numId w:val="95"/>
        </w:numPr>
        <w:spacing w:after="240"/>
        <w:ind w:left="720" w:hanging="720"/>
        <w:jc w:val="both"/>
        <w:rPr>
          <w:rFonts w:cs="Arial"/>
        </w:rPr>
      </w:pPr>
      <w:r w:rsidRPr="00245AFC">
        <w:rPr>
          <w:rFonts w:cs="Arial"/>
        </w:rPr>
        <w:t xml:space="preserve">To enhance regional capabilities in the Southeast Pacific Region for the Detection, Assessment, Warning and Dissemination of tsunami events, based on lessons learned and global trends, with the purpose of generating improvement opportunities for the National Tsunami Warning Centres (NTWCs) following the Sendai Framework priorities as a reference. </w:t>
      </w:r>
    </w:p>
    <w:p w14:paraId="2FFB5485" w14:textId="77777777" w:rsidR="009639A9" w:rsidRPr="00245AFC" w:rsidRDefault="009639A9" w:rsidP="009639A9">
      <w:pPr>
        <w:numPr>
          <w:ilvl w:val="0"/>
          <w:numId w:val="95"/>
        </w:numPr>
        <w:spacing w:after="240"/>
        <w:ind w:left="720" w:hanging="720"/>
        <w:jc w:val="both"/>
        <w:rPr>
          <w:rFonts w:cs="Arial"/>
        </w:rPr>
      </w:pPr>
      <w:r w:rsidRPr="00245AFC">
        <w:rPr>
          <w:rFonts w:cs="Arial"/>
        </w:rPr>
        <w:t xml:space="preserve">To facilitate cooperation in the establishment and upgrading of seismic and sea level stations and networks and communication systems in the region, and their interoperability in accordance with ICG/PTWS requirements, through the active participation of appropriate national delegates from Member States, in the Working Group 2: Tsunami Detection, Warning and Dissemination. </w:t>
      </w:r>
    </w:p>
    <w:p w14:paraId="57E64AF5" w14:textId="77777777" w:rsidR="009639A9" w:rsidRPr="00245AFC" w:rsidRDefault="009639A9" w:rsidP="009639A9">
      <w:pPr>
        <w:numPr>
          <w:ilvl w:val="0"/>
          <w:numId w:val="95"/>
        </w:numPr>
        <w:spacing w:after="240"/>
        <w:ind w:left="720" w:hanging="720"/>
        <w:jc w:val="both"/>
        <w:rPr>
          <w:rFonts w:cs="Arial"/>
        </w:rPr>
      </w:pPr>
      <w:r w:rsidRPr="00245AFC">
        <w:rPr>
          <w:rFonts w:cs="Arial"/>
        </w:rPr>
        <w:t xml:space="preserve">To improve the communication channels between the countries, according to the regional communications protocol established under Permanent Commission for the South Pacific (CPPS), through periodical tests using redundant systems. </w:t>
      </w:r>
    </w:p>
    <w:p w14:paraId="38D66E46" w14:textId="77777777" w:rsidR="009639A9" w:rsidRPr="00245AFC" w:rsidRDefault="009639A9" w:rsidP="009639A9">
      <w:pPr>
        <w:numPr>
          <w:ilvl w:val="0"/>
          <w:numId w:val="95"/>
        </w:numPr>
        <w:spacing w:after="240"/>
        <w:ind w:left="720" w:hanging="720"/>
        <w:jc w:val="both"/>
        <w:rPr>
          <w:rFonts w:cs="Arial"/>
        </w:rPr>
      </w:pPr>
      <w:r w:rsidRPr="00245AFC">
        <w:rPr>
          <w:rFonts w:cs="Arial"/>
        </w:rPr>
        <w:t xml:space="preserve">To evaluate the merits of implementing the Tsunami Ready Equivalency Approach or the IOC Tsunami Ready Recognition Programme in the region. </w:t>
      </w:r>
    </w:p>
    <w:p w14:paraId="15514208" w14:textId="77777777" w:rsidR="009639A9" w:rsidRPr="00245AFC" w:rsidRDefault="009639A9" w:rsidP="009639A9">
      <w:pPr>
        <w:numPr>
          <w:ilvl w:val="0"/>
          <w:numId w:val="95"/>
        </w:numPr>
        <w:spacing w:after="240"/>
        <w:ind w:left="720" w:hanging="720"/>
        <w:jc w:val="both"/>
        <w:rPr>
          <w:rFonts w:cs="Arial"/>
        </w:rPr>
      </w:pPr>
      <w:r w:rsidRPr="00245AFC">
        <w:rPr>
          <w:rFonts w:cs="Arial"/>
        </w:rPr>
        <w:t xml:space="preserve">To promote regional activities and join projects considering in-region capacity building and enhancing disaster preparedness for response as main efforts, according to the priorities number 1 and 4 of the Sendai Framework. </w:t>
      </w:r>
    </w:p>
    <w:p w14:paraId="695EF523" w14:textId="77777777" w:rsidR="009639A9" w:rsidRPr="00245AFC" w:rsidRDefault="009639A9" w:rsidP="009639A9">
      <w:pPr>
        <w:numPr>
          <w:ilvl w:val="0"/>
          <w:numId w:val="95"/>
        </w:numPr>
        <w:spacing w:after="240"/>
        <w:ind w:left="720" w:hanging="720"/>
        <w:jc w:val="both"/>
        <w:rPr>
          <w:rFonts w:cs="Arial"/>
        </w:rPr>
      </w:pPr>
      <w:r w:rsidRPr="00245AFC">
        <w:rPr>
          <w:rFonts w:cs="Arial"/>
        </w:rPr>
        <w:t xml:space="preserve">To facilitate capacity building and the sharing of sea level information among others, including the free and open exchange of data. </w:t>
      </w:r>
    </w:p>
    <w:p w14:paraId="7AEF1D72" w14:textId="77777777" w:rsidR="009639A9" w:rsidRPr="00245AFC" w:rsidRDefault="009639A9" w:rsidP="009639A9">
      <w:pPr>
        <w:numPr>
          <w:ilvl w:val="0"/>
          <w:numId w:val="95"/>
        </w:numPr>
        <w:spacing w:after="240"/>
        <w:ind w:left="720" w:hanging="720"/>
        <w:jc w:val="both"/>
        <w:rPr>
          <w:rFonts w:cs="Arial"/>
        </w:rPr>
      </w:pPr>
      <w:r w:rsidRPr="00245AFC">
        <w:rPr>
          <w:rFonts w:cs="Arial"/>
        </w:rPr>
        <w:t xml:space="preserve">To improve the educational programs with regional criteria based on social, cultural, and economic reality, through the active participation of appropriate national delegates from Member States, in the Working Group 3: Disaster Risk Management and Preparedness. </w:t>
      </w:r>
    </w:p>
    <w:p w14:paraId="4249A788" w14:textId="77777777" w:rsidR="009639A9" w:rsidRPr="00245AFC" w:rsidRDefault="009639A9" w:rsidP="009639A9">
      <w:pPr>
        <w:numPr>
          <w:ilvl w:val="0"/>
          <w:numId w:val="95"/>
        </w:numPr>
        <w:spacing w:after="240"/>
        <w:ind w:left="720" w:hanging="720"/>
        <w:jc w:val="both"/>
        <w:rPr>
          <w:rFonts w:cs="Arial"/>
        </w:rPr>
      </w:pPr>
      <w:r w:rsidRPr="00245AFC">
        <w:rPr>
          <w:rFonts w:cs="Arial"/>
        </w:rPr>
        <w:t xml:space="preserve">To develop synergies with universities and academic centres to promote and to facilitate regional tsunami research in order to cope with regional needs. </w:t>
      </w:r>
    </w:p>
    <w:p w14:paraId="1EACF5AF" w14:textId="77777777" w:rsidR="009639A9" w:rsidRPr="00245AFC" w:rsidRDefault="009639A9" w:rsidP="009639A9">
      <w:pPr>
        <w:numPr>
          <w:ilvl w:val="0"/>
          <w:numId w:val="95"/>
        </w:numPr>
        <w:spacing w:after="240"/>
        <w:ind w:left="714" w:hanging="700"/>
        <w:jc w:val="both"/>
        <w:rPr>
          <w:rFonts w:cs="Arial"/>
        </w:rPr>
      </w:pPr>
      <w:r w:rsidRPr="00245AFC">
        <w:rPr>
          <w:rFonts w:cs="Arial"/>
        </w:rPr>
        <w:t>To Serve as coordination point within the region for member states proposals related to UNODTP objectives, including the SMART Cables initiative, and advising the PTWS SC on details of such proposals for consideration</w:t>
      </w:r>
    </w:p>
    <w:p w14:paraId="6C59F5EA" w14:textId="77777777" w:rsidR="009639A9" w:rsidRPr="00245AFC" w:rsidRDefault="009639A9" w:rsidP="009639A9">
      <w:pPr>
        <w:widowControl w:val="0"/>
        <w:spacing w:after="480"/>
        <w:jc w:val="both"/>
        <w:rPr>
          <w:rFonts w:cs="Arial"/>
          <w:color w:val="000000"/>
        </w:rPr>
      </w:pPr>
      <w:r w:rsidRPr="00245AFC">
        <w:rPr>
          <w:rFonts w:cs="Arial"/>
          <w:color w:val="000000"/>
        </w:rPr>
        <w:t>The Group will be composed of representatives nominated by the Member States of Chile, Colombia, Ecuador, and Peru, with a Chair and a Vice-Chair from each country rotating every two years, following an alphabetical order. In this context, the Vice-Chair will assume regional presidency for the coming period.</w:t>
      </w:r>
    </w:p>
    <w:p w14:paraId="523C0CD1" w14:textId="77777777" w:rsidR="009639A9" w:rsidRPr="00245AFC" w:rsidRDefault="009639A9" w:rsidP="009639A9">
      <w:pPr>
        <w:widowControl w:val="0"/>
        <w:spacing w:after="480"/>
        <w:jc w:val="both"/>
        <w:rPr>
          <w:rFonts w:cs="Arial"/>
          <w:color w:val="000000"/>
        </w:rPr>
      </w:pPr>
    </w:p>
    <w:p w14:paraId="64C47CAC" w14:textId="77777777" w:rsidR="009639A9" w:rsidRPr="00245AFC" w:rsidRDefault="009639A9" w:rsidP="009639A9">
      <w:pPr>
        <w:widowControl w:val="0"/>
        <w:spacing w:after="480"/>
        <w:jc w:val="both"/>
        <w:rPr>
          <w:rFonts w:cs="Arial"/>
          <w:color w:val="000000"/>
        </w:rPr>
      </w:pPr>
    </w:p>
    <w:p w14:paraId="60EFCF03" w14:textId="77777777" w:rsidR="009639A9" w:rsidRPr="00245AFC" w:rsidRDefault="009639A9" w:rsidP="009639A9">
      <w:pPr>
        <w:widowControl w:val="0"/>
        <w:spacing w:after="480"/>
        <w:jc w:val="both"/>
        <w:rPr>
          <w:rFonts w:cs="Arial"/>
          <w:color w:val="000000"/>
        </w:rPr>
      </w:pPr>
    </w:p>
    <w:p w14:paraId="6AE5A1F2" w14:textId="77777777" w:rsidR="009639A9" w:rsidRPr="00245AFC" w:rsidRDefault="009639A9" w:rsidP="009639A9">
      <w:pPr>
        <w:shd w:val="clear" w:color="auto" w:fill="D9D9D9"/>
        <w:spacing w:after="240"/>
        <w:jc w:val="center"/>
        <w:rPr>
          <w:rFonts w:cs="Arial"/>
          <w:u w:val="single"/>
        </w:rPr>
      </w:pPr>
      <w:r w:rsidRPr="00245AFC">
        <w:rPr>
          <w:rFonts w:cs="Arial"/>
          <w:u w:val="single"/>
        </w:rPr>
        <w:t>Terms of Reference</w:t>
      </w:r>
    </w:p>
    <w:p w14:paraId="0682A46C" w14:textId="420DD6EA" w:rsidR="009639A9" w:rsidRPr="00245AFC" w:rsidRDefault="009639A9" w:rsidP="009639A9">
      <w:pPr>
        <w:shd w:val="clear" w:color="auto" w:fill="D9D9D9"/>
        <w:spacing w:after="240"/>
        <w:jc w:val="center"/>
        <w:rPr>
          <w:rFonts w:cs="Arial"/>
          <w:b/>
        </w:rPr>
      </w:pPr>
      <w:r w:rsidRPr="00245AFC">
        <w:rPr>
          <w:rFonts w:cs="Arial"/>
          <w:b/>
        </w:rPr>
        <w:t xml:space="preserve">Regional Working Group on Tsunami Warning and Mitigation System </w:t>
      </w:r>
      <w:r w:rsidR="00C01FBA" w:rsidRPr="00245AFC">
        <w:rPr>
          <w:rFonts w:eastAsia="PMingLiU" w:cs="Arial"/>
          <w:b/>
          <w:lang w:eastAsia="zh-TW"/>
        </w:rPr>
        <w:t>for</w:t>
      </w:r>
      <w:r w:rsidRPr="00245AFC">
        <w:rPr>
          <w:rFonts w:cs="Arial"/>
          <w:b/>
        </w:rPr>
        <w:t xml:space="preserve"> the South China Sea Region (WG-SCS)</w:t>
      </w:r>
    </w:p>
    <w:p w14:paraId="5CEA7F1A" w14:textId="27FAB3B7" w:rsidR="009639A9" w:rsidRPr="00245AFC" w:rsidRDefault="009639A9" w:rsidP="009639A9">
      <w:pPr>
        <w:numPr>
          <w:ilvl w:val="0"/>
          <w:numId w:val="113"/>
        </w:numPr>
        <w:spacing w:after="240"/>
        <w:ind w:left="709" w:hanging="726"/>
        <w:jc w:val="both"/>
        <w:rPr>
          <w:rFonts w:cs="Arial"/>
        </w:rPr>
      </w:pPr>
      <w:r w:rsidRPr="00245AFC">
        <w:rPr>
          <w:rFonts w:cs="Arial"/>
        </w:rPr>
        <w:t xml:space="preserve">To evaluate capabilities of countries in the South China Sea </w:t>
      </w:r>
      <w:r w:rsidR="00C01FBA" w:rsidRPr="00245AFC">
        <w:rPr>
          <w:rFonts w:eastAsia="PMingLiU" w:cs="Arial"/>
          <w:lang w:eastAsia="zh-TW"/>
        </w:rPr>
        <w:t>r</w:t>
      </w:r>
      <w:r w:rsidRPr="00245AFC">
        <w:rPr>
          <w:rFonts w:cs="Arial"/>
        </w:rPr>
        <w:t>egion for providing end-to-end tsunami warning and mitigation services.</w:t>
      </w:r>
    </w:p>
    <w:p w14:paraId="2B1AE74E" w14:textId="57CD2BC0" w:rsidR="009639A9" w:rsidRPr="00245AFC" w:rsidRDefault="009639A9" w:rsidP="009639A9">
      <w:pPr>
        <w:numPr>
          <w:ilvl w:val="0"/>
          <w:numId w:val="113"/>
        </w:numPr>
        <w:spacing w:after="240"/>
        <w:ind w:left="709" w:hanging="726"/>
        <w:jc w:val="both"/>
        <w:rPr>
          <w:rFonts w:cs="Arial"/>
        </w:rPr>
      </w:pPr>
      <w:r w:rsidRPr="00245AFC">
        <w:rPr>
          <w:rFonts w:cs="Arial"/>
        </w:rPr>
        <w:t xml:space="preserve">To ascertain requirements from countries in the South China Sea </w:t>
      </w:r>
      <w:r w:rsidR="00C01FBA" w:rsidRPr="00245AFC">
        <w:rPr>
          <w:rFonts w:eastAsia="PMingLiU" w:cs="Arial"/>
          <w:lang w:eastAsia="zh-TW"/>
        </w:rPr>
        <w:t>r</w:t>
      </w:r>
      <w:r w:rsidRPr="00245AFC">
        <w:rPr>
          <w:rFonts w:cs="Arial"/>
        </w:rPr>
        <w:t>egion for the tsunami warning and mitigation services.</w:t>
      </w:r>
    </w:p>
    <w:p w14:paraId="42287387" w14:textId="77777777" w:rsidR="009639A9" w:rsidRPr="00245AFC" w:rsidRDefault="009639A9" w:rsidP="009639A9">
      <w:pPr>
        <w:numPr>
          <w:ilvl w:val="0"/>
          <w:numId w:val="113"/>
        </w:numPr>
        <w:spacing w:after="240"/>
        <w:ind w:left="709" w:hanging="726"/>
        <w:jc w:val="both"/>
        <w:rPr>
          <w:rFonts w:cs="Arial"/>
        </w:rPr>
      </w:pPr>
      <w:r w:rsidRPr="00245AFC">
        <w:rPr>
          <w:rFonts w:cs="Arial"/>
        </w:rPr>
        <w:t>To promote and facilitate tsunami hazard and risk studies in the region.</w:t>
      </w:r>
    </w:p>
    <w:p w14:paraId="24E4D3DE" w14:textId="77777777" w:rsidR="009639A9" w:rsidRPr="00245AFC" w:rsidRDefault="009639A9" w:rsidP="009639A9">
      <w:pPr>
        <w:numPr>
          <w:ilvl w:val="0"/>
          <w:numId w:val="113"/>
        </w:numPr>
        <w:spacing w:after="240"/>
        <w:ind w:left="709" w:hanging="726"/>
        <w:jc w:val="both"/>
        <w:rPr>
          <w:rFonts w:cs="Arial"/>
        </w:rPr>
      </w:pPr>
      <w:r w:rsidRPr="00245AFC">
        <w:rPr>
          <w:rFonts w:cs="Arial"/>
        </w:rPr>
        <w:t>To facilitate cooperation in the establishment and upgrading of seismic and sea level stations and networks and communication systems in the region.</w:t>
      </w:r>
    </w:p>
    <w:p w14:paraId="79A0AC9C" w14:textId="77777777" w:rsidR="009639A9" w:rsidRPr="00245AFC" w:rsidRDefault="009639A9" w:rsidP="009639A9">
      <w:pPr>
        <w:numPr>
          <w:ilvl w:val="0"/>
          <w:numId w:val="113"/>
        </w:numPr>
        <w:spacing w:after="240"/>
        <w:ind w:left="709" w:hanging="726"/>
        <w:jc w:val="both"/>
        <w:rPr>
          <w:rFonts w:cs="Arial"/>
        </w:rPr>
      </w:pPr>
      <w:r w:rsidRPr="00245AFC">
        <w:rPr>
          <w:rFonts w:cs="Arial"/>
        </w:rPr>
        <w:t>To facilitate improvement of the education programmes on tsunami mitigation in the region.</w:t>
      </w:r>
    </w:p>
    <w:p w14:paraId="240AC905" w14:textId="77777777" w:rsidR="009639A9" w:rsidRPr="00245AFC" w:rsidRDefault="009639A9" w:rsidP="009639A9">
      <w:pPr>
        <w:numPr>
          <w:ilvl w:val="0"/>
          <w:numId w:val="113"/>
        </w:numPr>
        <w:spacing w:after="240"/>
        <w:ind w:left="709" w:hanging="726"/>
        <w:jc w:val="both"/>
        <w:rPr>
          <w:rFonts w:cs="Arial"/>
        </w:rPr>
      </w:pPr>
      <w:r w:rsidRPr="00245AFC">
        <w:rPr>
          <w:rFonts w:cs="Arial"/>
        </w:rPr>
        <w:t>To facilitate capacity building and the sharing of tsunami information in the region, including the free and open exchange of data.</w:t>
      </w:r>
    </w:p>
    <w:p w14:paraId="4CCE9151" w14:textId="77777777" w:rsidR="009639A9" w:rsidRPr="00245AFC" w:rsidRDefault="009639A9" w:rsidP="009639A9">
      <w:pPr>
        <w:numPr>
          <w:ilvl w:val="0"/>
          <w:numId w:val="113"/>
        </w:numPr>
        <w:spacing w:after="240"/>
        <w:ind w:hanging="720"/>
        <w:jc w:val="both"/>
        <w:rPr>
          <w:rFonts w:cs="Arial"/>
        </w:rPr>
      </w:pPr>
      <w:r w:rsidRPr="00245AFC">
        <w:rPr>
          <w:rFonts w:cs="Arial"/>
        </w:rPr>
        <w:t>To Serve as coordination point within the region for member states proposals related to UN ODTP objectives, including the SMART Cables initiative, and advising the PTWS SC on details of such proposals for consideration</w:t>
      </w:r>
    </w:p>
    <w:p w14:paraId="2BA9BBBA" w14:textId="2199E2E3" w:rsidR="009639A9" w:rsidRPr="00245AFC" w:rsidRDefault="009639A9" w:rsidP="009639A9">
      <w:pPr>
        <w:spacing w:after="480"/>
        <w:jc w:val="both"/>
        <w:rPr>
          <w:rFonts w:cs="Arial"/>
        </w:rPr>
      </w:pPr>
      <w:r w:rsidRPr="00245AFC">
        <w:rPr>
          <w:rFonts w:cs="Arial"/>
        </w:rPr>
        <w:t xml:space="preserve">The Group will be composed of members nominated by Member States Brunei, Cambodia, China, Indonesia, Malaysia, </w:t>
      </w:r>
      <w:r w:rsidR="00C01FBA" w:rsidRPr="00245AFC">
        <w:rPr>
          <w:rFonts w:eastAsia="PMingLiU" w:cs="Arial"/>
          <w:lang w:eastAsia="zh-TW"/>
        </w:rPr>
        <w:t xml:space="preserve">The </w:t>
      </w:r>
      <w:r w:rsidRPr="00245AFC">
        <w:rPr>
          <w:rFonts w:cs="Arial"/>
        </w:rPr>
        <w:t>Philippines, Singapore, Thailand, Vietnam and invited experts with a Chair and Vice-Chair to be elected by the members of the Working Group and endorsed by the ICG.</w:t>
      </w:r>
    </w:p>
    <w:p w14:paraId="2993863E" w14:textId="77777777" w:rsidR="009639A9" w:rsidRPr="00245AFC" w:rsidRDefault="009639A9" w:rsidP="009639A9">
      <w:pPr>
        <w:spacing w:after="480"/>
        <w:jc w:val="both"/>
        <w:rPr>
          <w:rFonts w:cs="Arial"/>
        </w:rPr>
      </w:pPr>
    </w:p>
    <w:p w14:paraId="1B91D0CB" w14:textId="77777777" w:rsidR="009639A9" w:rsidRPr="00245AFC" w:rsidRDefault="009639A9" w:rsidP="009639A9">
      <w:pPr>
        <w:spacing w:after="480"/>
        <w:jc w:val="both"/>
        <w:rPr>
          <w:rFonts w:cs="Arial"/>
        </w:rPr>
      </w:pPr>
    </w:p>
    <w:p w14:paraId="4403AE2C" w14:textId="77777777" w:rsidR="009639A9" w:rsidRPr="00245AFC" w:rsidRDefault="009639A9" w:rsidP="009639A9">
      <w:pPr>
        <w:spacing w:after="480"/>
        <w:jc w:val="both"/>
        <w:rPr>
          <w:rFonts w:cs="Arial"/>
        </w:rPr>
      </w:pPr>
    </w:p>
    <w:p w14:paraId="5C3DB130" w14:textId="77777777" w:rsidR="009639A9" w:rsidRPr="00245AFC" w:rsidRDefault="009639A9" w:rsidP="009639A9">
      <w:pPr>
        <w:spacing w:after="480"/>
        <w:jc w:val="both"/>
        <w:rPr>
          <w:rFonts w:cs="Arial"/>
        </w:rPr>
      </w:pPr>
    </w:p>
    <w:p w14:paraId="45C36B29" w14:textId="77777777" w:rsidR="009639A9" w:rsidRPr="00245AFC" w:rsidRDefault="009639A9" w:rsidP="009639A9">
      <w:pPr>
        <w:spacing w:after="480"/>
        <w:jc w:val="both"/>
        <w:rPr>
          <w:rFonts w:cs="Arial"/>
        </w:rPr>
      </w:pPr>
    </w:p>
    <w:p w14:paraId="74F2CCDF" w14:textId="77777777" w:rsidR="009639A9" w:rsidRPr="00245AFC" w:rsidRDefault="009639A9" w:rsidP="009639A9">
      <w:pPr>
        <w:spacing w:after="480"/>
        <w:jc w:val="both"/>
        <w:rPr>
          <w:rFonts w:cs="Arial"/>
        </w:rPr>
      </w:pPr>
    </w:p>
    <w:p w14:paraId="21AA8412" w14:textId="77777777" w:rsidR="009639A9" w:rsidRPr="00245AFC" w:rsidRDefault="009639A9" w:rsidP="009639A9">
      <w:pPr>
        <w:spacing w:after="480"/>
        <w:jc w:val="both"/>
        <w:rPr>
          <w:rFonts w:cs="Arial"/>
        </w:rPr>
      </w:pPr>
    </w:p>
    <w:p w14:paraId="223B190D" w14:textId="77777777" w:rsidR="009639A9" w:rsidRPr="00245AFC" w:rsidRDefault="009639A9" w:rsidP="009639A9">
      <w:pPr>
        <w:shd w:val="clear" w:color="auto" w:fill="D9D9D9"/>
        <w:spacing w:after="240"/>
        <w:jc w:val="center"/>
        <w:rPr>
          <w:rFonts w:cs="Arial"/>
          <w:u w:val="single"/>
        </w:rPr>
      </w:pPr>
      <w:r w:rsidRPr="00245AFC">
        <w:rPr>
          <w:rFonts w:cs="Arial"/>
          <w:u w:val="single"/>
        </w:rPr>
        <w:t>Terms of Reference</w:t>
      </w:r>
    </w:p>
    <w:p w14:paraId="503CCE4E" w14:textId="77777777" w:rsidR="009639A9" w:rsidRPr="00245AFC" w:rsidRDefault="009639A9" w:rsidP="009639A9">
      <w:pPr>
        <w:shd w:val="clear" w:color="auto" w:fill="D9D9D9"/>
        <w:jc w:val="center"/>
        <w:rPr>
          <w:rFonts w:cs="Arial"/>
          <w:b/>
        </w:rPr>
      </w:pPr>
      <w:r w:rsidRPr="00245AFC">
        <w:rPr>
          <w:rFonts w:cs="Arial"/>
          <w:b/>
        </w:rPr>
        <w:t>WG-SCS Task Team:</w:t>
      </w:r>
    </w:p>
    <w:p w14:paraId="47C36439" w14:textId="77777777" w:rsidR="009639A9" w:rsidRPr="00245AFC" w:rsidRDefault="009639A9" w:rsidP="009639A9">
      <w:pPr>
        <w:shd w:val="clear" w:color="auto" w:fill="D9D9D9"/>
        <w:spacing w:after="240"/>
        <w:jc w:val="center"/>
        <w:rPr>
          <w:rFonts w:cs="Arial"/>
          <w:b/>
        </w:rPr>
      </w:pPr>
      <w:r w:rsidRPr="00245AFC">
        <w:rPr>
          <w:rFonts w:cs="Arial"/>
          <w:b/>
        </w:rPr>
        <w:t>Capacity Development and Services</w:t>
      </w:r>
    </w:p>
    <w:p w14:paraId="2DE8A90A" w14:textId="77777777" w:rsidR="009639A9" w:rsidRPr="00245AFC" w:rsidRDefault="009639A9" w:rsidP="009639A9">
      <w:pPr>
        <w:numPr>
          <w:ilvl w:val="0"/>
          <w:numId w:val="114"/>
        </w:numPr>
        <w:pBdr>
          <w:top w:val="nil"/>
          <w:left w:val="nil"/>
          <w:bottom w:val="nil"/>
          <w:right w:val="nil"/>
          <w:between w:val="nil"/>
        </w:pBdr>
        <w:tabs>
          <w:tab w:val="left" w:pos="709"/>
        </w:tabs>
        <w:spacing w:after="240"/>
        <w:ind w:hanging="720"/>
        <w:jc w:val="both"/>
        <w:rPr>
          <w:rFonts w:eastAsia="Arial" w:cs="Arial"/>
          <w:color w:val="000000"/>
          <w:szCs w:val="22"/>
        </w:rPr>
      </w:pPr>
      <w:r w:rsidRPr="00245AFC">
        <w:rPr>
          <w:rFonts w:eastAsia="Arial" w:cs="Arial"/>
          <w:color w:val="000000"/>
          <w:szCs w:val="22"/>
        </w:rPr>
        <w:t>To coordinate training workshops and other technical exchanges on topics related to earthquake and tsunami for enhancing the tsunami warning capabilities of the WG-SCS Member States.</w:t>
      </w:r>
    </w:p>
    <w:p w14:paraId="51A99F4D" w14:textId="77777777" w:rsidR="009639A9" w:rsidRPr="00245AFC" w:rsidRDefault="009639A9" w:rsidP="009639A9">
      <w:pPr>
        <w:numPr>
          <w:ilvl w:val="0"/>
          <w:numId w:val="114"/>
        </w:numPr>
        <w:pBdr>
          <w:top w:val="nil"/>
          <w:left w:val="nil"/>
          <w:bottom w:val="nil"/>
          <w:right w:val="nil"/>
          <w:between w:val="nil"/>
        </w:pBdr>
        <w:tabs>
          <w:tab w:val="left" w:pos="709"/>
        </w:tabs>
        <w:spacing w:after="240"/>
        <w:ind w:hanging="720"/>
        <w:jc w:val="both"/>
        <w:rPr>
          <w:rFonts w:eastAsia="Arial" w:cs="Arial"/>
          <w:color w:val="000000"/>
          <w:szCs w:val="22"/>
        </w:rPr>
      </w:pPr>
      <w:r w:rsidRPr="00245AFC">
        <w:rPr>
          <w:rFonts w:eastAsia="Arial" w:cs="Arial"/>
          <w:color w:val="000000"/>
          <w:szCs w:val="22"/>
        </w:rPr>
        <w:t xml:space="preserve">To facilitate implementation of the International Staff Programme for short-term secondment of staff from WG-SCS Member States to SCSTAC on an annual basis. </w:t>
      </w:r>
    </w:p>
    <w:p w14:paraId="73512F6D" w14:textId="77777777" w:rsidR="009639A9" w:rsidRPr="00245AFC" w:rsidRDefault="009639A9" w:rsidP="009639A9">
      <w:pPr>
        <w:numPr>
          <w:ilvl w:val="0"/>
          <w:numId w:val="114"/>
        </w:numPr>
        <w:pBdr>
          <w:top w:val="nil"/>
          <w:left w:val="nil"/>
          <w:bottom w:val="nil"/>
          <w:right w:val="nil"/>
          <w:between w:val="nil"/>
        </w:pBdr>
        <w:tabs>
          <w:tab w:val="left" w:pos="709"/>
        </w:tabs>
        <w:spacing w:after="240"/>
        <w:ind w:hanging="720"/>
        <w:jc w:val="both"/>
        <w:rPr>
          <w:rFonts w:eastAsia="Arial" w:cs="Arial"/>
          <w:color w:val="000000"/>
          <w:szCs w:val="22"/>
        </w:rPr>
      </w:pPr>
      <w:r w:rsidRPr="00245AFC">
        <w:rPr>
          <w:rFonts w:eastAsia="Arial" w:cs="Arial"/>
          <w:color w:val="000000"/>
          <w:szCs w:val="22"/>
        </w:rPr>
        <w:t>To explore ways for furthering the sharing and exchange of relevant data and information in the South China Sea region.</w:t>
      </w:r>
    </w:p>
    <w:p w14:paraId="0C955C5E" w14:textId="77777777" w:rsidR="009639A9" w:rsidRPr="00245AFC" w:rsidRDefault="009639A9" w:rsidP="009639A9">
      <w:pPr>
        <w:numPr>
          <w:ilvl w:val="0"/>
          <w:numId w:val="114"/>
        </w:numPr>
        <w:pBdr>
          <w:top w:val="nil"/>
          <w:left w:val="nil"/>
          <w:bottom w:val="nil"/>
          <w:right w:val="nil"/>
          <w:between w:val="nil"/>
        </w:pBdr>
        <w:tabs>
          <w:tab w:val="left" w:pos="709"/>
        </w:tabs>
        <w:spacing w:after="240"/>
        <w:ind w:hanging="720"/>
        <w:jc w:val="both"/>
        <w:rPr>
          <w:rFonts w:eastAsia="Arial" w:cs="Arial"/>
          <w:color w:val="000000"/>
          <w:szCs w:val="22"/>
        </w:rPr>
      </w:pPr>
      <w:r w:rsidRPr="00245AFC">
        <w:rPr>
          <w:rFonts w:eastAsia="Arial" w:cs="Arial"/>
          <w:color w:val="000000"/>
          <w:szCs w:val="22"/>
        </w:rPr>
        <w:t xml:space="preserve">To ascertain the latest requirements of WG-SCS Member States for tsunami advisory service provided by SCSTAC. </w:t>
      </w:r>
    </w:p>
    <w:p w14:paraId="590527B0" w14:textId="77777777" w:rsidR="009639A9" w:rsidRPr="00245AFC" w:rsidRDefault="009639A9" w:rsidP="009639A9">
      <w:pPr>
        <w:spacing w:after="480"/>
        <w:jc w:val="both"/>
        <w:rPr>
          <w:rFonts w:cs="Arial"/>
        </w:rPr>
      </w:pPr>
      <w:r w:rsidRPr="00245AFC">
        <w:rPr>
          <w:rFonts w:cs="Arial"/>
        </w:rPr>
        <w:t>Membership: Representatives of Member States of the ICG/PTWS WG-SCS (Brunei Darussalam, Cambodia, China, Indonesia, Malaysia, the Philippines, Singapore, Thailand, and Vietnam) and invited experts; representatives of PTWC and NWPTAC (JMA); with Chair and Vice-Chair to be elected by the ICG.</w:t>
      </w:r>
    </w:p>
    <w:p w14:paraId="35D064DA" w14:textId="77777777" w:rsidR="009639A9" w:rsidRPr="00245AFC" w:rsidRDefault="009639A9" w:rsidP="009639A9">
      <w:pPr>
        <w:spacing w:after="480"/>
        <w:jc w:val="both"/>
        <w:rPr>
          <w:rFonts w:cs="Arial"/>
        </w:rPr>
      </w:pPr>
    </w:p>
    <w:p w14:paraId="16B9D7D7" w14:textId="77777777" w:rsidR="009639A9" w:rsidRPr="00245AFC" w:rsidRDefault="009639A9" w:rsidP="009639A9">
      <w:pPr>
        <w:spacing w:after="480"/>
        <w:jc w:val="both"/>
        <w:rPr>
          <w:rFonts w:cs="Arial"/>
        </w:rPr>
      </w:pPr>
    </w:p>
    <w:p w14:paraId="729A0202" w14:textId="77777777" w:rsidR="009639A9" w:rsidRPr="00245AFC" w:rsidRDefault="009639A9" w:rsidP="009639A9">
      <w:pPr>
        <w:spacing w:after="480"/>
        <w:jc w:val="both"/>
        <w:rPr>
          <w:rFonts w:cs="Arial"/>
        </w:rPr>
      </w:pPr>
    </w:p>
    <w:p w14:paraId="17CCB9BA" w14:textId="77777777" w:rsidR="009639A9" w:rsidRPr="00245AFC" w:rsidRDefault="009639A9" w:rsidP="009639A9">
      <w:pPr>
        <w:spacing w:after="480"/>
        <w:jc w:val="both"/>
        <w:rPr>
          <w:rFonts w:cs="Arial"/>
        </w:rPr>
      </w:pPr>
    </w:p>
    <w:p w14:paraId="23FDD7DC" w14:textId="77777777" w:rsidR="009639A9" w:rsidRPr="00245AFC" w:rsidRDefault="009639A9" w:rsidP="009639A9">
      <w:pPr>
        <w:spacing w:after="480"/>
        <w:jc w:val="both"/>
        <w:rPr>
          <w:rFonts w:cs="Arial"/>
        </w:rPr>
      </w:pPr>
    </w:p>
    <w:p w14:paraId="5C4ECABE" w14:textId="77777777" w:rsidR="009639A9" w:rsidRPr="00245AFC" w:rsidRDefault="009639A9" w:rsidP="009639A9">
      <w:pPr>
        <w:spacing w:after="480"/>
        <w:jc w:val="both"/>
        <w:rPr>
          <w:rFonts w:cs="Arial"/>
        </w:rPr>
      </w:pPr>
    </w:p>
    <w:p w14:paraId="76563E4A" w14:textId="77777777" w:rsidR="006D7BB1" w:rsidRPr="00245AFC" w:rsidRDefault="006D7BB1">
      <w:pPr>
        <w:rPr>
          <w:rFonts w:cs="Arial"/>
          <w:highlight w:val="yellow"/>
          <w:u w:val="single"/>
        </w:rPr>
      </w:pPr>
      <w:r w:rsidRPr="00245AFC">
        <w:rPr>
          <w:rFonts w:cs="Arial"/>
          <w:highlight w:val="yellow"/>
          <w:u w:val="single"/>
        </w:rPr>
        <w:br w:type="page"/>
      </w:r>
    </w:p>
    <w:p w14:paraId="3C12F75A" w14:textId="7213A2B7" w:rsidR="009639A9" w:rsidRPr="00245AFC" w:rsidRDefault="009639A9" w:rsidP="009639A9">
      <w:pPr>
        <w:shd w:val="clear" w:color="auto" w:fill="D9D9D9"/>
        <w:spacing w:after="240"/>
        <w:jc w:val="center"/>
        <w:rPr>
          <w:rFonts w:cs="Arial"/>
          <w:u w:val="single"/>
        </w:rPr>
      </w:pPr>
      <w:r w:rsidRPr="00245AFC">
        <w:rPr>
          <w:rFonts w:cs="Arial"/>
          <w:u w:val="single"/>
        </w:rPr>
        <w:lastRenderedPageBreak/>
        <w:t>Terms of Reference</w:t>
      </w:r>
    </w:p>
    <w:p w14:paraId="3EA81D60" w14:textId="75144E65" w:rsidR="009639A9" w:rsidRPr="00245AFC" w:rsidRDefault="00C01FBA" w:rsidP="009639A9">
      <w:pPr>
        <w:shd w:val="clear" w:color="auto" w:fill="D9D9D9"/>
        <w:spacing w:after="240"/>
        <w:jc w:val="center"/>
        <w:rPr>
          <w:rFonts w:cs="Arial"/>
          <w:b/>
        </w:rPr>
      </w:pPr>
      <w:r w:rsidRPr="00245AFC">
        <w:rPr>
          <w:rFonts w:eastAsia="PMingLiU" w:cs="Arial"/>
          <w:b/>
          <w:lang w:eastAsia="zh-TW"/>
        </w:rPr>
        <w:t>R</w:t>
      </w:r>
      <w:bookmarkStart w:id="35" w:name="_Hlk195265366"/>
      <w:r w:rsidRPr="00245AFC">
        <w:rPr>
          <w:rFonts w:eastAsia="PMingLiU" w:cs="Arial"/>
          <w:b/>
          <w:lang w:eastAsia="zh-TW"/>
        </w:rPr>
        <w:t xml:space="preserve">egional </w:t>
      </w:r>
      <w:r w:rsidR="009639A9" w:rsidRPr="00245AFC">
        <w:rPr>
          <w:rFonts w:cs="Arial"/>
          <w:b/>
        </w:rPr>
        <w:t>Working Group</w:t>
      </w:r>
      <w:r w:rsidRPr="00245AFC">
        <w:rPr>
          <w:rFonts w:eastAsia="PMingLiU" w:cs="Arial"/>
          <w:b/>
          <w:lang w:eastAsia="zh-TW"/>
        </w:rPr>
        <w:t xml:space="preserve"> </w:t>
      </w:r>
      <w:r w:rsidR="009639A9" w:rsidRPr="00245AFC">
        <w:rPr>
          <w:rFonts w:cs="Arial"/>
          <w:b/>
        </w:rPr>
        <w:t>on Tsunami Warning and Mitigation</w:t>
      </w:r>
      <w:r w:rsidRPr="00245AFC">
        <w:rPr>
          <w:rFonts w:eastAsia="PMingLiU" w:cs="Arial"/>
          <w:b/>
          <w:lang w:eastAsia="zh-TW"/>
        </w:rPr>
        <w:t xml:space="preserve"> for the Pacific Island Countries and Territories</w:t>
      </w:r>
      <w:bookmarkEnd w:id="35"/>
      <w:r w:rsidR="009639A9" w:rsidRPr="00245AFC">
        <w:rPr>
          <w:rFonts w:cs="Arial"/>
          <w:b/>
        </w:rPr>
        <w:t xml:space="preserve"> (WG-PICT)</w:t>
      </w:r>
    </w:p>
    <w:p w14:paraId="527BB202" w14:textId="7D5881FF" w:rsidR="009639A9" w:rsidRPr="00245AFC" w:rsidRDefault="004D0079" w:rsidP="009639A9">
      <w:pPr>
        <w:pBdr>
          <w:top w:val="nil"/>
          <w:left w:val="nil"/>
          <w:bottom w:val="nil"/>
          <w:right w:val="nil"/>
          <w:between w:val="nil"/>
        </w:pBdr>
        <w:spacing w:after="240"/>
        <w:jc w:val="both"/>
        <w:rPr>
          <w:rFonts w:eastAsia="Arial" w:cs="Arial"/>
          <w:color w:val="000000"/>
          <w:szCs w:val="22"/>
        </w:rPr>
      </w:pPr>
      <w:r w:rsidRPr="00245AFC">
        <w:rPr>
          <w:rFonts w:eastAsia="PMingLiU" w:cs="Arial"/>
          <w:color w:val="000000"/>
          <w:szCs w:val="22"/>
          <w:lang w:eastAsia="zh-TW"/>
        </w:rPr>
        <w:t>The R</w:t>
      </w:r>
      <w:r w:rsidRPr="00245AFC">
        <w:rPr>
          <w:rFonts w:eastAsia="Arial" w:cs="Arial"/>
          <w:color w:val="000000"/>
          <w:szCs w:val="22"/>
        </w:rPr>
        <w:t>egional Working Group on Tsunami Warning and Mitigation for the Pacific Island Countries and Territories</w:t>
      </w:r>
      <w:r w:rsidR="009639A9" w:rsidRPr="00245AFC">
        <w:rPr>
          <w:rFonts w:eastAsia="Arial" w:cs="Arial"/>
          <w:color w:val="000000"/>
          <w:szCs w:val="22"/>
        </w:rPr>
        <w:t xml:space="preserve"> will contribute to the implementation to Framework for Resilient Development in the Pacific and is encouraged to share the results of the working group with the Pacific Resilience Partnership.</w:t>
      </w:r>
    </w:p>
    <w:p w14:paraId="6E68D12A" w14:textId="77777777" w:rsidR="009639A9" w:rsidRPr="00245AFC" w:rsidRDefault="009639A9" w:rsidP="009639A9">
      <w:pPr>
        <w:pBdr>
          <w:top w:val="nil"/>
          <w:left w:val="nil"/>
          <w:bottom w:val="nil"/>
          <w:right w:val="nil"/>
          <w:between w:val="nil"/>
        </w:pBdr>
        <w:spacing w:after="240"/>
        <w:jc w:val="both"/>
        <w:rPr>
          <w:rFonts w:eastAsia="Arial" w:cs="Arial"/>
          <w:color w:val="000000"/>
          <w:szCs w:val="22"/>
        </w:rPr>
      </w:pPr>
      <w:r w:rsidRPr="00245AFC">
        <w:rPr>
          <w:rFonts w:eastAsia="Arial" w:cs="Arial"/>
          <w:color w:val="000000"/>
          <w:szCs w:val="22"/>
        </w:rPr>
        <w:t>The working group aims to:</w:t>
      </w:r>
    </w:p>
    <w:p w14:paraId="462D1B50" w14:textId="77777777" w:rsidR="009639A9" w:rsidRPr="00245AFC" w:rsidRDefault="009639A9" w:rsidP="009639A9">
      <w:pPr>
        <w:numPr>
          <w:ilvl w:val="0"/>
          <w:numId w:val="111"/>
        </w:numPr>
        <w:pBdr>
          <w:top w:val="nil"/>
          <w:left w:val="nil"/>
          <w:bottom w:val="nil"/>
          <w:right w:val="nil"/>
          <w:between w:val="nil"/>
        </w:pBdr>
        <w:spacing w:after="240"/>
        <w:jc w:val="both"/>
        <w:rPr>
          <w:rFonts w:eastAsia="Arial" w:cs="Arial"/>
          <w:color w:val="000000"/>
          <w:szCs w:val="22"/>
        </w:rPr>
      </w:pPr>
      <w:r w:rsidRPr="00245AFC">
        <w:rPr>
          <w:rFonts w:eastAsia="Arial" w:cs="Arial"/>
          <w:color w:val="000000"/>
          <w:szCs w:val="22"/>
        </w:rPr>
        <w:t>continually review and evaluate capabilities of and make recommendations for improvements to countries in the Pacific Islands and Territories (PICT) Region for providing end to-end tsunami warning and mitigation services.</w:t>
      </w:r>
    </w:p>
    <w:p w14:paraId="4B7DAAD9" w14:textId="77777777" w:rsidR="009639A9" w:rsidRPr="00245AFC" w:rsidRDefault="009639A9" w:rsidP="009639A9">
      <w:pPr>
        <w:numPr>
          <w:ilvl w:val="0"/>
          <w:numId w:val="111"/>
        </w:numPr>
        <w:pBdr>
          <w:top w:val="nil"/>
          <w:left w:val="nil"/>
          <w:bottom w:val="nil"/>
          <w:right w:val="nil"/>
          <w:between w:val="nil"/>
        </w:pBdr>
        <w:spacing w:after="240"/>
        <w:jc w:val="both"/>
        <w:rPr>
          <w:rFonts w:eastAsia="Arial" w:cs="Arial"/>
          <w:color w:val="000000"/>
          <w:szCs w:val="22"/>
        </w:rPr>
      </w:pPr>
      <w:r w:rsidRPr="00245AFC">
        <w:rPr>
          <w:rFonts w:eastAsia="Arial" w:cs="Arial"/>
          <w:color w:val="000000"/>
          <w:szCs w:val="22"/>
        </w:rPr>
        <w:t>support the involvement and contribution of PICT countries in the activities of the ICG/PTWS.</w:t>
      </w:r>
    </w:p>
    <w:p w14:paraId="2F10180E" w14:textId="77777777" w:rsidR="009639A9" w:rsidRPr="00245AFC" w:rsidRDefault="009639A9" w:rsidP="009639A9">
      <w:pPr>
        <w:numPr>
          <w:ilvl w:val="0"/>
          <w:numId w:val="111"/>
        </w:numPr>
        <w:pBdr>
          <w:top w:val="nil"/>
          <w:left w:val="nil"/>
          <w:bottom w:val="nil"/>
          <w:right w:val="nil"/>
          <w:between w:val="nil"/>
        </w:pBdr>
        <w:spacing w:after="240"/>
        <w:jc w:val="both"/>
        <w:rPr>
          <w:rFonts w:eastAsia="Arial" w:cs="Arial"/>
          <w:color w:val="000000"/>
          <w:szCs w:val="22"/>
        </w:rPr>
      </w:pPr>
      <w:r w:rsidRPr="00245AFC">
        <w:rPr>
          <w:rFonts w:eastAsia="Arial" w:cs="Arial"/>
          <w:color w:val="000000"/>
          <w:szCs w:val="22"/>
        </w:rPr>
        <w:t>promote and facilitate the tsunami hazard and risk studies in the PICT region.</w:t>
      </w:r>
    </w:p>
    <w:p w14:paraId="1777A708" w14:textId="77777777" w:rsidR="009639A9" w:rsidRPr="00245AFC" w:rsidRDefault="009639A9" w:rsidP="009639A9">
      <w:pPr>
        <w:numPr>
          <w:ilvl w:val="0"/>
          <w:numId w:val="111"/>
        </w:numPr>
        <w:pBdr>
          <w:top w:val="nil"/>
          <w:left w:val="nil"/>
          <w:bottom w:val="nil"/>
          <w:right w:val="nil"/>
          <w:between w:val="nil"/>
        </w:pBdr>
        <w:spacing w:after="240"/>
        <w:jc w:val="both"/>
        <w:rPr>
          <w:rFonts w:eastAsia="Arial" w:cs="Arial"/>
          <w:color w:val="000000"/>
          <w:szCs w:val="22"/>
        </w:rPr>
      </w:pPr>
      <w:r w:rsidRPr="00245AFC">
        <w:rPr>
          <w:rFonts w:eastAsia="Arial" w:cs="Arial"/>
          <w:color w:val="000000"/>
          <w:szCs w:val="22"/>
        </w:rPr>
        <w:t>facilitate cooperation in the establishment and upgrading of seismic and sea level stations and networks in the region, and the interoperability of these systems in accordance with ICG/PTWS requirements.</w:t>
      </w:r>
    </w:p>
    <w:p w14:paraId="644F9E7E" w14:textId="77777777" w:rsidR="009639A9" w:rsidRPr="00245AFC" w:rsidRDefault="009639A9" w:rsidP="009639A9">
      <w:pPr>
        <w:numPr>
          <w:ilvl w:val="0"/>
          <w:numId w:val="111"/>
        </w:numPr>
        <w:pBdr>
          <w:top w:val="nil"/>
          <w:left w:val="nil"/>
          <w:bottom w:val="nil"/>
          <w:right w:val="nil"/>
          <w:between w:val="nil"/>
        </w:pBdr>
        <w:spacing w:after="240"/>
        <w:jc w:val="both"/>
        <w:rPr>
          <w:rFonts w:eastAsia="Arial" w:cs="Arial"/>
          <w:color w:val="000000"/>
          <w:szCs w:val="22"/>
        </w:rPr>
      </w:pPr>
      <w:r w:rsidRPr="00245AFC">
        <w:rPr>
          <w:rFonts w:eastAsia="Arial" w:cs="Arial"/>
          <w:color w:val="000000"/>
          <w:szCs w:val="22"/>
        </w:rPr>
        <w:t>facilitate training and capacity building in the end-to-end tsunami warning and mitigation system in the region.</w:t>
      </w:r>
    </w:p>
    <w:p w14:paraId="5D8037A4" w14:textId="77777777" w:rsidR="009639A9" w:rsidRPr="00245AFC" w:rsidRDefault="009639A9" w:rsidP="009639A9">
      <w:pPr>
        <w:numPr>
          <w:ilvl w:val="0"/>
          <w:numId w:val="111"/>
        </w:numPr>
        <w:pBdr>
          <w:top w:val="nil"/>
          <w:left w:val="nil"/>
          <w:bottom w:val="nil"/>
          <w:right w:val="nil"/>
          <w:between w:val="nil"/>
        </w:pBdr>
        <w:spacing w:after="240"/>
        <w:jc w:val="both"/>
        <w:rPr>
          <w:rFonts w:eastAsia="Arial" w:cs="Arial"/>
          <w:color w:val="000000"/>
          <w:szCs w:val="22"/>
        </w:rPr>
      </w:pPr>
      <w:r w:rsidRPr="00245AFC">
        <w:rPr>
          <w:rFonts w:eastAsia="Arial" w:cs="Arial"/>
          <w:color w:val="000000"/>
          <w:szCs w:val="22"/>
        </w:rPr>
        <w:t>encourage the sharing of tsunami information, including but not limited to the free and open exchange of data.</w:t>
      </w:r>
    </w:p>
    <w:p w14:paraId="1AE36FB0" w14:textId="77777777" w:rsidR="009639A9" w:rsidRPr="00245AFC" w:rsidRDefault="009639A9" w:rsidP="009639A9">
      <w:pPr>
        <w:numPr>
          <w:ilvl w:val="0"/>
          <w:numId w:val="111"/>
        </w:numPr>
        <w:pBdr>
          <w:top w:val="nil"/>
          <w:left w:val="nil"/>
          <w:bottom w:val="nil"/>
          <w:right w:val="nil"/>
          <w:between w:val="nil"/>
        </w:pBdr>
        <w:spacing w:after="240"/>
        <w:jc w:val="both"/>
        <w:rPr>
          <w:rFonts w:eastAsia="Arial" w:cs="Arial"/>
          <w:color w:val="000000"/>
          <w:szCs w:val="22"/>
        </w:rPr>
      </w:pPr>
      <w:r w:rsidRPr="00245AFC">
        <w:rPr>
          <w:rFonts w:eastAsia="Arial" w:cs="Arial"/>
          <w:color w:val="000000"/>
          <w:szCs w:val="22"/>
        </w:rPr>
        <w:t>facilitate tsunami awareness in school curricula, and development and dissemination of public educational materials.</w:t>
      </w:r>
    </w:p>
    <w:p w14:paraId="22407600" w14:textId="77777777" w:rsidR="009639A9" w:rsidRPr="00245AFC" w:rsidRDefault="009639A9" w:rsidP="009639A9">
      <w:pPr>
        <w:numPr>
          <w:ilvl w:val="0"/>
          <w:numId w:val="111"/>
        </w:numPr>
        <w:pBdr>
          <w:top w:val="nil"/>
          <w:left w:val="nil"/>
          <w:bottom w:val="nil"/>
          <w:right w:val="nil"/>
          <w:between w:val="nil"/>
        </w:pBdr>
        <w:spacing w:after="240"/>
        <w:jc w:val="both"/>
        <w:rPr>
          <w:rFonts w:eastAsia="Arial" w:cs="Arial"/>
          <w:color w:val="000000"/>
          <w:szCs w:val="22"/>
        </w:rPr>
      </w:pPr>
      <w:r w:rsidRPr="00245AFC">
        <w:rPr>
          <w:rFonts w:eastAsia="Arial" w:cs="Arial"/>
          <w:color w:val="000000"/>
          <w:szCs w:val="22"/>
        </w:rPr>
        <w:t>work in cooperation with PTWS Working Group 1, 2 &amp; 3, and relevant task teams especially on activities that strengthen country capacity in tsunami warning, risk mitigation &amp; emergency response.</w:t>
      </w:r>
    </w:p>
    <w:p w14:paraId="1DFBA748" w14:textId="77777777" w:rsidR="009639A9" w:rsidRPr="00245AFC" w:rsidRDefault="009639A9" w:rsidP="009639A9">
      <w:pPr>
        <w:widowControl w:val="0"/>
        <w:pBdr>
          <w:top w:val="nil"/>
          <w:left w:val="nil"/>
          <w:bottom w:val="nil"/>
          <w:right w:val="nil"/>
          <w:between w:val="nil"/>
        </w:pBdr>
        <w:spacing w:after="160" w:line="256" w:lineRule="auto"/>
        <w:jc w:val="both"/>
        <w:rPr>
          <w:rFonts w:eastAsia="Arial" w:cs="Arial"/>
          <w:color w:val="000000"/>
          <w:szCs w:val="22"/>
        </w:rPr>
      </w:pPr>
      <w:r w:rsidRPr="00245AFC">
        <w:rPr>
          <w:rFonts w:eastAsia="Arial" w:cs="Arial"/>
          <w:color w:val="000000"/>
          <w:szCs w:val="22"/>
        </w:rPr>
        <w:t>Members composed of representatives from Pacific Island Countries and Territories (PICTs), Council of Regional Organizations in the Pacific (CROP) Agencies, ITIC and WMO. Chair and Vice Chair elected by the members of the Working Group and endorsed by the ICG.</w:t>
      </w:r>
    </w:p>
    <w:p w14:paraId="5A4D415B" w14:textId="4B79B4D9" w:rsidR="006D7BB1" w:rsidRPr="00245AFC" w:rsidRDefault="006D7BB1">
      <w:pPr>
        <w:rPr>
          <w:rFonts w:eastAsia="Arial" w:cs="Arial"/>
          <w:color w:val="000000"/>
          <w:szCs w:val="22"/>
        </w:rPr>
      </w:pPr>
      <w:r w:rsidRPr="00245AFC">
        <w:rPr>
          <w:rFonts w:eastAsia="Arial" w:cs="Arial"/>
          <w:color w:val="000000"/>
          <w:szCs w:val="22"/>
        </w:rPr>
        <w:br w:type="page"/>
      </w:r>
    </w:p>
    <w:p w14:paraId="78EC3B96" w14:textId="77777777" w:rsidR="009639A9" w:rsidRPr="00245AFC" w:rsidRDefault="009639A9" w:rsidP="009639A9">
      <w:pPr>
        <w:shd w:val="clear" w:color="auto" w:fill="D9D9D9"/>
        <w:spacing w:before="480" w:after="240"/>
        <w:jc w:val="center"/>
        <w:rPr>
          <w:rFonts w:cs="Arial"/>
          <w:u w:val="single"/>
        </w:rPr>
      </w:pPr>
      <w:r w:rsidRPr="00245AFC">
        <w:rPr>
          <w:rFonts w:cs="Arial"/>
          <w:u w:val="single"/>
        </w:rPr>
        <w:lastRenderedPageBreak/>
        <w:t>Terms of Reference</w:t>
      </w:r>
    </w:p>
    <w:p w14:paraId="19B6F0AA" w14:textId="77777777" w:rsidR="009639A9" w:rsidRPr="00245AFC" w:rsidRDefault="009639A9" w:rsidP="009639A9">
      <w:pPr>
        <w:shd w:val="clear" w:color="auto" w:fill="D9D9D9"/>
        <w:spacing w:after="240"/>
        <w:jc w:val="center"/>
        <w:rPr>
          <w:rFonts w:cs="Arial"/>
          <w:b/>
        </w:rPr>
      </w:pPr>
      <w:r w:rsidRPr="00245AFC">
        <w:rPr>
          <w:rFonts w:cs="Arial"/>
          <w:b/>
        </w:rPr>
        <w:t xml:space="preserve">WG-PICT Task Team: </w:t>
      </w:r>
      <w:r w:rsidRPr="00245AFC">
        <w:rPr>
          <w:rFonts w:cs="Arial"/>
          <w:b/>
        </w:rPr>
        <w:br/>
        <w:t>Seismic Data Sharing in the Southwest Pacific</w:t>
      </w:r>
    </w:p>
    <w:p w14:paraId="1A3B7750" w14:textId="77777777" w:rsidR="009639A9" w:rsidRPr="00245AFC" w:rsidRDefault="009639A9" w:rsidP="009639A9">
      <w:pPr>
        <w:numPr>
          <w:ilvl w:val="0"/>
          <w:numId w:val="97"/>
        </w:numPr>
        <w:pBdr>
          <w:top w:val="nil"/>
          <w:left w:val="nil"/>
          <w:bottom w:val="nil"/>
          <w:right w:val="nil"/>
          <w:between w:val="nil"/>
        </w:pBdr>
        <w:spacing w:after="240"/>
        <w:ind w:left="742" w:hanging="756"/>
        <w:jc w:val="both"/>
        <w:rPr>
          <w:rFonts w:eastAsia="Arial" w:cs="Arial"/>
          <w:color w:val="000000"/>
          <w:szCs w:val="22"/>
        </w:rPr>
      </w:pPr>
      <w:r w:rsidRPr="00245AFC">
        <w:rPr>
          <w:rFonts w:eastAsia="Arial" w:cs="Arial"/>
          <w:color w:val="000000"/>
          <w:szCs w:val="22"/>
        </w:rPr>
        <w:t>Advocate seismic data and related tsunami monitoring sharing in the region.</w:t>
      </w:r>
    </w:p>
    <w:p w14:paraId="765CEB76" w14:textId="77777777" w:rsidR="009639A9" w:rsidRPr="00245AFC" w:rsidRDefault="009639A9" w:rsidP="009639A9">
      <w:pPr>
        <w:numPr>
          <w:ilvl w:val="0"/>
          <w:numId w:val="97"/>
        </w:numPr>
        <w:pBdr>
          <w:top w:val="nil"/>
          <w:left w:val="nil"/>
          <w:bottom w:val="nil"/>
          <w:right w:val="nil"/>
          <w:between w:val="nil"/>
        </w:pBdr>
        <w:spacing w:after="240"/>
        <w:ind w:left="742" w:hanging="756"/>
        <w:jc w:val="both"/>
        <w:rPr>
          <w:rFonts w:eastAsia="Arial" w:cs="Arial"/>
          <w:color w:val="000000"/>
          <w:szCs w:val="22"/>
        </w:rPr>
      </w:pPr>
      <w:r w:rsidRPr="00245AFC">
        <w:rPr>
          <w:rFonts w:eastAsia="Arial" w:cs="Arial"/>
          <w:color w:val="000000"/>
          <w:szCs w:val="22"/>
        </w:rPr>
        <w:t>Advise Southwest Pacific countries on data sharing protocols, techniques, and technologies.</w:t>
      </w:r>
    </w:p>
    <w:p w14:paraId="65C1FEEF" w14:textId="77777777" w:rsidR="009639A9" w:rsidRPr="00245AFC" w:rsidRDefault="009639A9" w:rsidP="009639A9">
      <w:pPr>
        <w:numPr>
          <w:ilvl w:val="0"/>
          <w:numId w:val="97"/>
        </w:numPr>
        <w:pBdr>
          <w:top w:val="nil"/>
          <w:left w:val="nil"/>
          <w:bottom w:val="nil"/>
          <w:right w:val="nil"/>
          <w:between w:val="nil"/>
        </w:pBdr>
        <w:spacing w:after="240"/>
        <w:ind w:left="742" w:hanging="756"/>
        <w:jc w:val="both"/>
        <w:rPr>
          <w:rFonts w:eastAsia="Arial" w:cs="Arial"/>
          <w:color w:val="000000"/>
          <w:szCs w:val="22"/>
        </w:rPr>
      </w:pPr>
      <w:r w:rsidRPr="00245AFC">
        <w:rPr>
          <w:rFonts w:eastAsia="Arial" w:cs="Arial"/>
          <w:color w:val="000000"/>
          <w:szCs w:val="22"/>
        </w:rPr>
        <w:t>Work with Southwest Pacific Countries and partners to have a common data sharing policy.</w:t>
      </w:r>
    </w:p>
    <w:p w14:paraId="5E5DF468" w14:textId="77777777" w:rsidR="009639A9" w:rsidRPr="00245AFC" w:rsidRDefault="009639A9" w:rsidP="009639A9">
      <w:pPr>
        <w:numPr>
          <w:ilvl w:val="0"/>
          <w:numId w:val="97"/>
        </w:numPr>
        <w:pBdr>
          <w:top w:val="nil"/>
          <w:left w:val="nil"/>
          <w:bottom w:val="nil"/>
          <w:right w:val="nil"/>
          <w:between w:val="nil"/>
        </w:pBdr>
        <w:spacing w:after="240"/>
        <w:ind w:left="742" w:hanging="756"/>
        <w:jc w:val="both"/>
        <w:rPr>
          <w:rFonts w:eastAsia="Arial" w:cs="Arial"/>
          <w:color w:val="000000"/>
          <w:szCs w:val="22"/>
        </w:rPr>
      </w:pPr>
      <w:r w:rsidRPr="00245AFC">
        <w:rPr>
          <w:rFonts w:eastAsia="Arial" w:cs="Arial"/>
          <w:color w:val="000000"/>
          <w:szCs w:val="22"/>
        </w:rPr>
        <w:t>Encourage Southwest Pacific Countries with existing or planned broadband seismograph stations to (</w:t>
      </w:r>
      <w:proofErr w:type="spellStart"/>
      <w:r w:rsidRPr="00245AFC">
        <w:rPr>
          <w:rFonts w:eastAsia="Arial" w:cs="Arial"/>
          <w:color w:val="000000"/>
          <w:szCs w:val="22"/>
        </w:rPr>
        <w:t>i</w:t>
      </w:r>
      <w:proofErr w:type="spellEnd"/>
      <w:r w:rsidRPr="00245AFC">
        <w:rPr>
          <w:rFonts w:eastAsia="Arial" w:cs="Arial"/>
          <w:color w:val="000000"/>
          <w:szCs w:val="22"/>
        </w:rPr>
        <w:t>) join the International Federation of Digital Seismograph Networks (FDSN), (ii) use the standards developed by the FDSN for data exchange and (iii) take advantage of the data archiving and services provided by FDSN.</w:t>
      </w:r>
    </w:p>
    <w:p w14:paraId="557634F6" w14:textId="77777777" w:rsidR="009639A9" w:rsidRPr="00245AFC" w:rsidRDefault="009639A9" w:rsidP="009639A9">
      <w:pPr>
        <w:pBdr>
          <w:top w:val="nil"/>
          <w:left w:val="nil"/>
          <w:bottom w:val="nil"/>
          <w:right w:val="nil"/>
          <w:between w:val="nil"/>
        </w:pBdr>
        <w:spacing w:after="160" w:line="256" w:lineRule="auto"/>
        <w:jc w:val="both"/>
        <w:rPr>
          <w:rFonts w:eastAsia="Arial" w:cs="Arial"/>
          <w:color w:val="000000"/>
          <w:szCs w:val="22"/>
        </w:rPr>
      </w:pPr>
      <w:r w:rsidRPr="00245AFC">
        <w:rPr>
          <w:rFonts w:eastAsia="Arial" w:cs="Arial"/>
          <w:color w:val="000000"/>
          <w:szCs w:val="22"/>
        </w:rPr>
        <w:t>Members are representatives of Southwest Pacific Countries and territories (Australia, Fiji, France–French Polynesia, France-New Caledonia, New Zealand, Papua New Guinea, Samoa, Solomon Islands, Tonga, Vanuatu), PTWC, NWPTAC, Japan, and United States. Co-chairs to be elected by the ICG.</w:t>
      </w:r>
    </w:p>
    <w:p w14:paraId="32DAB2E2" w14:textId="77777777" w:rsidR="009639A9" w:rsidRPr="00245AFC" w:rsidRDefault="009639A9" w:rsidP="009639A9">
      <w:pPr>
        <w:pBdr>
          <w:top w:val="nil"/>
          <w:left w:val="nil"/>
          <w:bottom w:val="nil"/>
          <w:right w:val="nil"/>
          <w:between w:val="nil"/>
        </w:pBdr>
        <w:spacing w:after="160" w:line="256" w:lineRule="auto"/>
        <w:jc w:val="both"/>
        <w:rPr>
          <w:rFonts w:eastAsia="Arial" w:cs="Arial"/>
          <w:color w:val="000000"/>
          <w:szCs w:val="22"/>
        </w:rPr>
      </w:pPr>
    </w:p>
    <w:p w14:paraId="0B0D6910" w14:textId="77777777" w:rsidR="009639A9" w:rsidRPr="00245AFC" w:rsidRDefault="009639A9" w:rsidP="009639A9">
      <w:pPr>
        <w:pBdr>
          <w:top w:val="nil"/>
          <w:left w:val="nil"/>
          <w:bottom w:val="nil"/>
          <w:right w:val="nil"/>
          <w:between w:val="nil"/>
        </w:pBdr>
        <w:spacing w:after="160" w:line="256" w:lineRule="auto"/>
        <w:jc w:val="both"/>
        <w:rPr>
          <w:rFonts w:eastAsia="Arial" w:cs="Arial"/>
          <w:color w:val="000000"/>
          <w:szCs w:val="22"/>
        </w:rPr>
      </w:pPr>
    </w:p>
    <w:p w14:paraId="1C843FF0" w14:textId="77777777" w:rsidR="009639A9" w:rsidRPr="00245AFC" w:rsidRDefault="009639A9" w:rsidP="009639A9">
      <w:pPr>
        <w:pBdr>
          <w:top w:val="nil"/>
          <w:left w:val="nil"/>
          <w:bottom w:val="nil"/>
          <w:right w:val="nil"/>
          <w:between w:val="nil"/>
        </w:pBdr>
        <w:spacing w:after="160" w:line="256" w:lineRule="auto"/>
        <w:jc w:val="both"/>
        <w:rPr>
          <w:rFonts w:eastAsia="Arial" w:cs="Arial"/>
          <w:color w:val="000000"/>
          <w:szCs w:val="22"/>
        </w:rPr>
      </w:pPr>
    </w:p>
    <w:p w14:paraId="1895ABB6" w14:textId="77777777" w:rsidR="009639A9" w:rsidRPr="00245AFC" w:rsidRDefault="009639A9" w:rsidP="009639A9">
      <w:pPr>
        <w:pBdr>
          <w:top w:val="nil"/>
          <w:left w:val="nil"/>
          <w:bottom w:val="nil"/>
          <w:right w:val="nil"/>
          <w:between w:val="nil"/>
        </w:pBdr>
        <w:spacing w:after="160" w:line="256" w:lineRule="auto"/>
        <w:jc w:val="both"/>
        <w:rPr>
          <w:rFonts w:eastAsia="Arial" w:cs="Arial"/>
          <w:color w:val="000000"/>
          <w:szCs w:val="22"/>
        </w:rPr>
      </w:pPr>
    </w:p>
    <w:p w14:paraId="40E93092" w14:textId="77777777" w:rsidR="009639A9" w:rsidRPr="00245AFC" w:rsidRDefault="009639A9" w:rsidP="009639A9">
      <w:pPr>
        <w:pBdr>
          <w:top w:val="nil"/>
          <w:left w:val="nil"/>
          <w:bottom w:val="nil"/>
          <w:right w:val="nil"/>
          <w:between w:val="nil"/>
        </w:pBdr>
        <w:spacing w:after="160" w:line="256" w:lineRule="auto"/>
        <w:jc w:val="both"/>
        <w:rPr>
          <w:rFonts w:eastAsia="Arial" w:cs="Arial"/>
          <w:color w:val="000000"/>
          <w:szCs w:val="22"/>
        </w:rPr>
      </w:pPr>
    </w:p>
    <w:p w14:paraId="4CF92781" w14:textId="77777777" w:rsidR="009639A9" w:rsidRPr="00245AFC" w:rsidRDefault="009639A9" w:rsidP="009639A9">
      <w:pPr>
        <w:pBdr>
          <w:top w:val="nil"/>
          <w:left w:val="nil"/>
          <w:bottom w:val="nil"/>
          <w:right w:val="nil"/>
          <w:between w:val="nil"/>
        </w:pBdr>
        <w:spacing w:after="160" w:line="256" w:lineRule="auto"/>
        <w:jc w:val="both"/>
        <w:rPr>
          <w:rFonts w:eastAsia="Arial" w:cs="Arial"/>
          <w:color w:val="000000"/>
          <w:szCs w:val="22"/>
        </w:rPr>
      </w:pPr>
    </w:p>
    <w:p w14:paraId="0D6D713C" w14:textId="77777777" w:rsidR="009639A9" w:rsidRPr="00245AFC" w:rsidRDefault="009639A9" w:rsidP="009639A9">
      <w:pPr>
        <w:pBdr>
          <w:top w:val="nil"/>
          <w:left w:val="nil"/>
          <w:bottom w:val="nil"/>
          <w:right w:val="nil"/>
          <w:between w:val="nil"/>
        </w:pBdr>
        <w:spacing w:after="160" w:line="256" w:lineRule="auto"/>
        <w:jc w:val="both"/>
        <w:rPr>
          <w:rFonts w:eastAsia="Arial" w:cs="Arial"/>
          <w:color w:val="000000"/>
          <w:szCs w:val="22"/>
        </w:rPr>
      </w:pPr>
    </w:p>
    <w:p w14:paraId="3A9DB774" w14:textId="77777777" w:rsidR="009639A9" w:rsidRPr="00245AFC" w:rsidRDefault="009639A9" w:rsidP="009639A9">
      <w:pPr>
        <w:pBdr>
          <w:top w:val="nil"/>
          <w:left w:val="nil"/>
          <w:bottom w:val="nil"/>
          <w:right w:val="nil"/>
          <w:between w:val="nil"/>
        </w:pBdr>
        <w:spacing w:after="160" w:line="256" w:lineRule="auto"/>
        <w:jc w:val="both"/>
        <w:rPr>
          <w:rFonts w:eastAsia="Arial" w:cs="Arial"/>
          <w:color w:val="000000"/>
          <w:szCs w:val="22"/>
        </w:rPr>
      </w:pPr>
    </w:p>
    <w:p w14:paraId="4F93C0DF" w14:textId="77777777" w:rsidR="009639A9" w:rsidRPr="00245AFC" w:rsidRDefault="009639A9" w:rsidP="009639A9">
      <w:pPr>
        <w:pBdr>
          <w:top w:val="nil"/>
          <w:left w:val="nil"/>
          <w:bottom w:val="nil"/>
          <w:right w:val="nil"/>
          <w:between w:val="nil"/>
        </w:pBdr>
        <w:spacing w:after="160" w:line="256" w:lineRule="auto"/>
        <w:jc w:val="both"/>
        <w:rPr>
          <w:rFonts w:eastAsia="Arial" w:cs="Arial"/>
          <w:color w:val="000000"/>
          <w:szCs w:val="22"/>
        </w:rPr>
      </w:pPr>
    </w:p>
    <w:p w14:paraId="725AFBC8" w14:textId="77777777" w:rsidR="009639A9" w:rsidRPr="00245AFC" w:rsidRDefault="009639A9" w:rsidP="009639A9">
      <w:pPr>
        <w:pBdr>
          <w:top w:val="nil"/>
          <w:left w:val="nil"/>
          <w:bottom w:val="nil"/>
          <w:right w:val="nil"/>
          <w:between w:val="nil"/>
        </w:pBdr>
        <w:spacing w:after="160" w:line="256" w:lineRule="auto"/>
        <w:jc w:val="both"/>
        <w:rPr>
          <w:rFonts w:eastAsia="Arial" w:cs="Arial"/>
          <w:color w:val="000000"/>
          <w:szCs w:val="22"/>
        </w:rPr>
      </w:pPr>
    </w:p>
    <w:p w14:paraId="277A2084" w14:textId="77777777" w:rsidR="009639A9" w:rsidRPr="00245AFC" w:rsidRDefault="009639A9" w:rsidP="009639A9">
      <w:pPr>
        <w:pBdr>
          <w:top w:val="nil"/>
          <w:left w:val="nil"/>
          <w:bottom w:val="nil"/>
          <w:right w:val="nil"/>
          <w:between w:val="nil"/>
        </w:pBdr>
        <w:spacing w:after="160" w:line="256" w:lineRule="auto"/>
        <w:jc w:val="both"/>
        <w:rPr>
          <w:rFonts w:eastAsia="Arial" w:cs="Arial"/>
          <w:color w:val="000000"/>
          <w:szCs w:val="22"/>
        </w:rPr>
      </w:pPr>
    </w:p>
    <w:p w14:paraId="133E4158" w14:textId="77777777" w:rsidR="009639A9" w:rsidRPr="00245AFC" w:rsidRDefault="009639A9" w:rsidP="009639A9">
      <w:pPr>
        <w:pBdr>
          <w:top w:val="nil"/>
          <w:left w:val="nil"/>
          <w:bottom w:val="nil"/>
          <w:right w:val="nil"/>
          <w:between w:val="nil"/>
        </w:pBdr>
        <w:spacing w:after="160" w:line="256" w:lineRule="auto"/>
        <w:jc w:val="both"/>
        <w:rPr>
          <w:rFonts w:eastAsia="Arial" w:cs="Arial"/>
          <w:color w:val="000000"/>
          <w:szCs w:val="22"/>
        </w:rPr>
      </w:pPr>
    </w:p>
    <w:p w14:paraId="565D9B31" w14:textId="77777777" w:rsidR="009639A9" w:rsidRPr="00245AFC" w:rsidRDefault="009639A9" w:rsidP="009639A9">
      <w:pPr>
        <w:pBdr>
          <w:top w:val="nil"/>
          <w:left w:val="nil"/>
          <w:bottom w:val="nil"/>
          <w:right w:val="nil"/>
          <w:between w:val="nil"/>
        </w:pBdr>
        <w:spacing w:after="160" w:line="256" w:lineRule="auto"/>
        <w:jc w:val="both"/>
        <w:rPr>
          <w:rFonts w:eastAsia="Arial" w:cs="Arial"/>
          <w:color w:val="000000"/>
          <w:szCs w:val="22"/>
        </w:rPr>
      </w:pPr>
    </w:p>
    <w:p w14:paraId="601798EA" w14:textId="77777777" w:rsidR="009639A9" w:rsidRPr="00245AFC" w:rsidRDefault="009639A9" w:rsidP="009639A9">
      <w:pPr>
        <w:pBdr>
          <w:top w:val="nil"/>
          <w:left w:val="nil"/>
          <w:bottom w:val="nil"/>
          <w:right w:val="nil"/>
          <w:between w:val="nil"/>
        </w:pBdr>
        <w:spacing w:after="160" w:line="256" w:lineRule="auto"/>
        <w:jc w:val="both"/>
        <w:rPr>
          <w:rFonts w:eastAsia="Arial" w:cs="Arial"/>
          <w:color w:val="000000"/>
          <w:szCs w:val="22"/>
        </w:rPr>
      </w:pPr>
    </w:p>
    <w:p w14:paraId="04523B5A" w14:textId="77777777" w:rsidR="009639A9" w:rsidRPr="00245AFC" w:rsidRDefault="009639A9" w:rsidP="009639A9">
      <w:pPr>
        <w:pBdr>
          <w:top w:val="nil"/>
          <w:left w:val="nil"/>
          <w:bottom w:val="nil"/>
          <w:right w:val="nil"/>
          <w:between w:val="nil"/>
        </w:pBdr>
        <w:spacing w:after="160" w:line="256" w:lineRule="auto"/>
        <w:jc w:val="both"/>
        <w:rPr>
          <w:rFonts w:eastAsia="Arial" w:cs="Arial"/>
          <w:color w:val="000000"/>
          <w:szCs w:val="22"/>
        </w:rPr>
      </w:pPr>
    </w:p>
    <w:p w14:paraId="61BBA636" w14:textId="77777777" w:rsidR="009639A9" w:rsidRPr="00245AFC" w:rsidRDefault="009639A9" w:rsidP="009639A9">
      <w:pPr>
        <w:pBdr>
          <w:top w:val="nil"/>
          <w:left w:val="nil"/>
          <w:bottom w:val="nil"/>
          <w:right w:val="nil"/>
          <w:between w:val="nil"/>
        </w:pBdr>
        <w:spacing w:after="160" w:line="256" w:lineRule="auto"/>
        <w:jc w:val="both"/>
        <w:rPr>
          <w:rFonts w:eastAsia="Arial" w:cs="Arial"/>
          <w:color w:val="000000"/>
          <w:szCs w:val="22"/>
        </w:rPr>
      </w:pPr>
    </w:p>
    <w:p w14:paraId="76E4607F" w14:textId="77777777" w:rsidR="009639A9" w:rsidRPr="00245AFC" w:rsidRDefault="009639A9" w:rsidP="009639A9">
      <w:pPr>
        <w:pBdr>
          <w:top w:val="nil"/>
          <w:left w:val="nil"/>
          <w:bottom w:val="nil"/>
          <w:right w:val="nil"/>
          <w:between w:val="nil"/>
        </w:pBdr>
        <w:spacing w:after="160" w:line="256" w:lineRule="auto"/>
        <w:jc w:val="both"/>
        <w:rPr>
          <w:rFonts w:eastAsia="Arial" w:cs="Arial"/>
          <w:color w:val="000000"/>
          <w:szCs w:val="22"/>
        </w:rPr>
      </w:pPr>
    </w:p>
    <w:p w14:paraId="00AD9BD7" w14:textId="77777777" w:rsidR="009639A9" w:rsidRPr="00245AFC" w:rsidRDefault="009639A9" w:rsidP="009639A9">
      <w:pPr>
        <w:shd w:val="clear" w:color="auto" w:fill="D9D9D9"/>
        <w:spacing w:after="240"/>
        <w:jc w:val="center"/>
        <w:rPr>
          <w:rFonts w:cs="Arial"/>
          <w:u w:val="single"/>
        </w:rPr>
      </w:pPr>
      <w:r w:rsidRPr="00245AFC">
        <w:rPr>
          <w:rFonts w:cs="Arial"/>
          <w:u w:val="single"/>
        </w:rPr>
        <w:lastRenderedPageBreak/>
        <w:t>Terms of Reference</w:t>
      </w:r>
    </w:p>
    <w:p w14:paraId="1F403257" w14:textId="77777777" w:rsidR="009639A9" w:rsidRPr="00245AFC" w:rsidRDefault="009639A9" w:rsidP="009639A9">
      <w:pPr>
        <w:shd w:val="clear" w:color="auto" w:fill="D9D9D9"/>
        <w:spacing w:after="240"/>
        <w:jc w:val="center"/>
        <w:rPr>
          <w:rFonts w:cs="Arial"/>
          <w:b/>
        </w:rPr>
      </w:pPr>
      <w:r w:rsidRPr="00245AFC">
        <w:rPr>
          <w:rFonts w:cs="Arial"/>
          <w:b/>
        </w:rPr>
        <w:t xml:space="preserve">WG-PICT Task Team: </w:t>
      </w:r>
      <w:r w:rsidRPr="00245AFC">
        <w:rPr>
          <w:rFonts w:cs="Arial"/>
          <w:b/>
        </w:rPr>
        <w:br/>
        <w:t>Capacity Development</w:t>
      </w:r>
    </w:p>
    <w:p w14:paraId="57765F53" w14:textId="5A404972" w:rsidR="009E124F" w:rsidRPr="00245AFC" w:rsidRDefault="009E124F" w:rsidP="005B3038">
      <w:pPr>
        <w:numPr>
          <w:ilvl w:val="0"/>
          <w:numId w:val="142"/>
        </w:numPr>
        <w:tabs>
          <w:tab w:val="num" w:pos="720"/>
        </w:tabs>
        <w:spacing w:after="240"/>
        <w:ind w:left="709" w:hanging="709"/>
        <w:jc w:val="both"/>
        <w:rPr>
          <w:rFonts w:cs="Arial"/>
          <w:szCs w:val="22"/>
        </w:rPr>
      </w:pPr>
      <w:r w:rsidRPr="00245AFC">
        <w:rPr>
          <w:rFonts w:cs="Arial"/>
          <w:szCs w:val="22"/>
        </w:rPr>
        <w:t xml:space="preserve">Develop Minimum Competency Training Course (MCTC) based on the competency framework for </w:t>
      </w:r>
      <w:r w:rsidR="00012F27" w:rsidRPr="00245AFC">
        <w:rPr>
          <w:rFonts w:eastAsia="PMingLiU" w:cs="Arial"/>
          <w:szCs w:val="22"/>
          <w:lang w:eastAsia="zh-TW"/>
        </w:rPr>
        <w:t xml:space="preserve">the personnel in the </w:t>
      </w:r>
      <w:r w:rsidRPr="00245AFC">
        <w:rPr>
          <w:rFonts w:cs="Arial"/>
          <w:szCs w:val="22"/>
        </w:rPr>
        <w:t>National Tsunami Warning </w:t>
      </w:r>
      <w:proofErr w:type="spellStart"/>
      <w:r w:rsidRPr="00245AFC">
        <w:rPr>
          <w:rFonts w:cs="Arial"/>
          <w:szCs w:val="22"/>
        </w:rPr>
        <w:t>Centers</w:t>
      </w:r>
      <w:proofErr w:type="spellEnd"/>
      <w:r w:rsidRPr="00245AFC">
        <w:rPr>
          <w:rFonts w:cs="Arial"/>
          <w:szCs w:val="22"/>
        </w:rPr>
        <w:t>, including addressing NTWC local response SOP best practice</w:t>
      </w:r>
      <w:r w:rsidR="00012F27" w:rsidRPr="00245AFC">
        <w:rPr>
          <w:rFonts w:eastAsia="PMingLiU" w:cs="Arial"/>
          <w:szCs w:val="22"/>
          <w:lang w:eastAsia="zh-TW"/>
        </w:rPr>
        <w:t>.</w:t>
      </w:r>
    </w:p>
    <w:p w14:paraId="7333D681" w14:textId="77777777" w:rsidR="009E124F" w:rsidRPr="00245AFC" w:rsidRDefault="009E124F" w:rsidP="005B3038">
      <w:pPr>
        <w:pStyle w:val="ListParagraph"/>
        <w:numPr>
          <w:ilvl w:val="0"/>
          <w:numId w:val="142"/>
        </w:numPr>
        <w:tabs>
          <w:tab w:val="clear" w:pos="709"/>
        </w:tabs>
        <w:spacing w:after="240"/>
        <w:ind w:left="709" w:hanging="709"/>
        <w:rPr>
          <w:rFonts w:ascii="Arial" w:hAnsi="Arial" w:cs="Arial"/>
          <w:sz w:val="22"/>
          <w:szCs w:val="22"/>
        </w:rPr>
      </w:pPr>
      <w:r w:rsidRPr="00245AFC">
        <w:rPr>
          <w:rFonts w:ascii="Arial" w:hAnsi="Arial" w:cs="Arial"/>
          <w:sz w:val="22"/>
          <w:szCs w:val="22"/>
        </w:rPr>
        <w:t>Vanuatu, Solomon Islands, Nauru, Fiji, Samoa, and Tonga to pilot MCTC as well as report progress and lessons learnt to ICG/PTWS WG1, 2, and 3.</w:t>
      </w:r>
    </w:p>
    <w:p w14:paraId="26B90D86" w14:textId="0D44A1FA" w:rsidR="009E124F" w:rsidRPr="00245AFC" w:rsidRDefault="009E124F" w:rsidP="005B3038">
      <w:pPr>
        <w:numPr>
          <w:ilvl w:val="0"/>
          <w:numId w:val="142"/>
        </w:numPr>
        <w:tabs>
          <w:tab w:val="num" w:pos="720"/>
        </w:tabs>
        <w:spacing w:after="240"/>
        <w:ind w:left="709" w:hanging="709"/>
        <w:jc w:val="both"/>
        <w:rPr>
          <w:rFonts w:cs="Arial"/>
          <w:szCs w:val="22"/>
        </w:rPr>
      </w:pPr>
      <w:r w:rsidRPr="00245AFC">
        <w:rPr>
          <w:rFonts w:cs="Arial"/>
          <w:szCs w:val="22"/>
        </w:rPr>
        <w:t xml:space="preserve">Coordinate and support on-going training and sharing of best practices on the Implementation of UNESCO/IOC Tsunami Ready Recognition Programme </w:t>
      </w:r>
      <w:r w:rsidRPr="00245AFC">
        <w:rPr>
          <w:rFonts w:eastAsia="PMingLiU" w:cs="Arial"/>
          <w:szCs w:val="22"/>
          <w:lang w:eastAsia="zh-TW"/>
        </w:rPr>
        <w:t>and</w:t>
      </w:r>
      <w:r w:rsidRPr="00245AFC">
        <w:rPr>
          <w:rFonts w:cs="Arial"/>
          <w:szCs w:val="22"/>
        </w:rPr>
        <w:t xml:space="preserve"> similar programmes. </w:t>
      </w:r>
    </w:p>
    <w:p w14:paraId="24488E7F" w14:textId="77777777" w:rsidR="009E124F" w:rsidRPr="00245AFC" w:rsidRDefault="009E124F" w:rsidP="005B3038">
      <w:pPr>
        <w:numPr>
          <w:ilvl w:val="0"/>
          <w:numId w:val="142"/>
        </w:numPr>
        <w:tabs>
          <w:tab w:val="num" w:pos="720"/>
        </w:tabs>
        <w:spacing w:after="240"/>
        <w:ind w:left="709" w:hanging="709"/>
        <w:jc w:val="both"/>
        <w:rPr>
          <w:rFonts w:cs="Arial"/>
          <w:szCs w:val="22"/>
        </w:rPr>
      </w:pPr>
      <w:r w:rsidRPr="00245AFC">
        <w:rPr>
          <w:rFonts w:cs="Arial"/>
          <w:szCs w:val="22"/>
        </w:rPr>
        <w:t xml:space="preserve">Review the existing PTWS guideline for National Tsunami Warning </w:t>
      </w:r>
      <w:proofErr w:type="spellStart"/>
      <w:r w:rsidRPr="00245AFC">
        <w:rPr>
          <w:rFonts w:cs="Arial"/>
          <w:szCs w:val="22"/>
        </w:rPr>
        <w:t>Centers</w:t>
      </w:r>
      <w:proofErr w:type="spellEnd"/>
      <w:r w:rsidRPr="00245AFC">
        <w:rPr>
          <w:rFonts w:cs="Arial"/>
          <w:szCs w:val="22"/>
        </w:rPr>
        <w:t xml:space="preserve"> in responding to local Tsunami to ensure consideration of non-seismic and complex sources for warning operations.</w:t>
      </w:r>
    </w:p>
    <w:p w14:paraId="0E8F5630" w14:textId="77777777" w:rsidR="009E124F" w:rsidRPr="00245AFC" w:rsidRDefault="009E124F" w:rsidP="005B3038">
      <w:pPr>
        <w:numPr>
          <w:ilvl w:val="0"/>
          <w:numId w:val="142"/>
        </w:numPr>
        <w:tabs>
          <w:tab w:val="num" w:pos="720"/>
        </w:tabs>
        <w:spacing w:after="240"/>
        <w:ind w:left="709" w:hanging="709"/>
        <w:jc w:val="both"/>
        <w:rPr>
          <w:rFonts w:cs="Arial"/>
          <w:szCs w:val="22"/>
        </w:rPr>
      </w:pPr>
      <w:r w:rsidRPr="00245AFC">
        <w:rPr>
          <w:rFonts w:cs="Arial"/>
          <w:szCs w:val="22"/>
        </w:rPr>
        <w:t>Develop a Tsunami preparedness capacity assessment to address PICT warning and mitigation capabilities (Member countries and IOC).</w:t>
      </w:r>
    </w:p>
    <w:p w14:paraId="1BF62B5C" w14:textId="77777777" w:rsidR="009E124F" w:rsidRPr="00245AFC" w:rsidRDefault="009E124F" w:rsidP="005B3038">
      <w:pPr>
        <w:spacing w:after="240"/>
        <w:jc w:val="both"/>
        <w:rPr>
          <w:rFonts w:cs="Arial"/>
        </w:rPr>
      </w:pPr>
    </w:p>
    <w:p w14:paraId="044BBF6C" w14:textId="5ED60CF3" w:rsidR="009639A9" w:rsidRPr="00245AFC" w:rsidRDefault="009E124F" w:rsidP="005B3038">
      <w:pPr>
        <w:rPr>
          <w:rFonts w:cs="Arial"/>
        </w:rPr>
      </w:pPr>
      <w:r w:rsidRPr="00245AFC">
        <w:rPr>
          <w:rFonts w:cs="Arial"/>
        </w:rPr>
        <w:t>The Task Team Members: Australia, Tonga (Co-Chair), Samoa, Vanuatu, New Zealand, Solomon Islands, Fiji, PNG, ITIC (Co-Chair), SPREP, SPC, IOC, PTWC. Co-chairs to be elected by the ICG</w:t>
      </w:r>
      <w:r w:rsidR="009639A9" w:rsidRPr="00245AFC">
        <w:rPr>
          <w:rFonts w:cs="Arial"/>
          <w:color w:val="000000"/>
        </w:rPr>
        <w:t>.</w:t>
      </w:r>
    </w:p>
    <w:p w14:paraId="68FB3AD8" w14:textId="77777777" w:rsidR="009639A9" w:rsidRPr="00245AFC" w:rsidRDefault="009639A9" w:rsidP="009639A9">
      <w:pPr>
        <w:tabs>
          <w:tab w:val="left" w:pos="709"/>
        </w:tabs>
        <w:ind w:left="1080"/>
        <w:jc w:val="both"/>
        <w:rPr>
          <w:rFonts w:cs="Arial"/>
        </w:rPr>
      </w:pPr>
    </w:p>
    <w:p w14:paraId="3A23E929" w14:textId="77777777" w:rsidR="009639A9" w:rsidRPr="00245AFC" w:rsidRDefault="009639A9" w:rsidP="009639A9">
      <w:pPr>
        <w:tabs>
          <w:tab w:val="left" w:pos="709"/>
        </w:tabs>
        <w:ind w:left="1080"/>
        <w:jc w:val="both"/>
        <w:rPr>
          <w:rFonts w:cs="Arial"/>
        </w:rPr>
      </w:pPr>
    </w:p>
    <w:p w14:paraId="0EB4981F" w14:textId="77777777" w:rsidR="009639A9" w:rsidRPr="00245AFC" w:rsidRDefault="009639A9" w:rsidP="009639A9">
      <w:pPr>
        <w:tabs>
          <w:tab w:val="left" w:pos="709"/>
        </w:tabs>
        <w:ind w:left="1080"/>
        <w:jc w:val="both"/>
        <w:rPr>
          <w:rFonts w:cs="Arial"/>
        </w:rPr>
      </w:pPr>
    </w:p>
    <w:p w14:paraId="413CA904" w14:textId="77777777" w:rsidR="009639A9" w:rsidRPr="00245AFC" w:rsidRDefault="009639A9" w:rsidP="009639A9">
      <w:pPr>
        <w:tabs>
          <w:tab w:val="left" w:pos="709"/>
        </w:tabs>
        <w:ind w:left="1080"/>
        <w:jc w:val="both"/>
        <w:rPr>
          <w:rFonts w:cs="Arial"/>
        </w:rPr>
      </w:pPr>
    </w:p>
    <w:p w14:paraId="4F2CCA6E" w14:textId="77777777" w:rsidR="009639A9" w:rsidRPr="00245AFC" w:rsidRDefault="009639A9" w:rsidP="009639A9">
      <w:pPr>
        <w:tabs>
          <w:tab w:val="left" w:pos="709"/>
        </w:tabs>
        <w:ind w:left="1080"/>
        <w:jc w:val="both"/>
        <w:rPr>
          <w:rFonts w:cs="Arial"/>
        </w:rPr>
      </w:pPr>
    </w:p>
    <w:p w14:paraId="045EBED9" w14:textId="77777777" w:rsidR="009639A9" w:rsidRPr="00245AFC" w:rsidRDefault="009639A9" w:rsidP="009639A9">
      <w:pPr>
        <w:tabs>
          <w:tab w:val="left" w:pos="709"/>
        </w:tabs>
        <w:ind w:left="1080"/>
        <w:jc w:val="both"/>
        <w:rPr>
          <w:rFonts w:cs="Arial"/>
        </w:rPr>
      </w:pPr>
    </w:p>
    <w:p w14:paraId="41CC38FD" w14:textId="2502241A" w:rsidR="007F3F11" w:rsidRPr="00245AFC" w:rsidRDefault="007F3F11">
      <w:pPr>
        <w:rPr>
          <w:rFonts w:cs="Arial"/>
        </w:rPr>
      </w:pPr>
      <w:r w:rsidRPr="00245AFC">
        <w:rPr>
          <w:rFonts w:cs="Arial"/>
        </w:rPr>
        <w:br w:type="page"/>
      </w:r>
    </w:p>
    <w:p w14:paraId="4412B559" w14:textId="77777777" w:rsidR="009639A9" w:rsidRPr="00245AFC" w:rsidRDefault="009639A9" w:rsidP="009639A9">
      <w:pPr>
        <w:shd w:val="clear" w:color="auto" w:fill="D9D9D9"/>
        <w:spacing w:after="240"/>
        <w:jc w:val="center"/>
        <w:rPr>
          <w:rFonts w:cs="Arial"/>
          <w:u w:val="single"/>
        </w:rPr>
      </w:pPr>
      <w:r w:rsidRPr="00245AFC">
        <w:rPr>
          <w:rFonts w:cs="Arial"/>
          <w:u w:val="single"/>
        </w:rPr>
        <w:lastRenderedPageBreak/>
        <w:t>Terms of Reference</w:t>
      </w:r>
    </w:p>
    <w:p w14:paraId="1CC3E077" w14:textId="77777777" w:rsidR="009639A9" w:rsidRPr="00245AFC" w:rsidRDefault="009639A9" w:rsidP="009639A9">
      <w:pPr>
        <w:shd w:val="clear" w:color="auto" w:fill="D9D9D9"/>
        <w:spacing w:after="240"/>
        <w:jc w:val="center"/>
        <w:rPr>
          <w:rFonts w:cs="Arial"/>
          <w:b/>
        </w:rPr>
      </w:pPr>
      <w:r w:rsidRPr="00245AFC">
        <w:rPr>
          <w:rFonts w:cs="Arial"/>
          <w:b/>
        </w:rPr>
        <w:t xml:space="preserve">WG-PICT Task Team: </w:t>
      </w:r>
      <w:r w:rsidRPr="00245AFC">
        <w:rPr>
          <w:rFonts w:cs="Arial"/>
          <w:b/>
        </w:rPr>
        <w:br/>
        <w:t xml:space="preserve">Information Sharing Platforms </w:t>
      </w:r>
    </w:p>
    <w:p w14:paraId="4D17A897" w14:textId="77777777" w:rsidR="00D922CC" w:rsidRPr="00245AFC" w:rsidRDefault="00D922CC" w:rsidP="00C5008E">
      <w:pPr>
        <w:pStyle w:val="Default"/>
        <w:numPr>
          <w:ilvl w:val="6"/>
          <w:numId w:val="144"/>
        </w:numPr>
        <w:ind w:left="709" w:hanging="709"/>
        <w:rPr>
          <w:color w:val="auto"/>
          <w:sz w:val="22"/>
          <w:szCs w:val="22"/>
        </w:rPr>
      </w:pPr>
      <w:r w:rsidRPr="00245AFC">
        <w:rPr>
          <w:color w:val="auto"/>
          <w:sz w:val="22"/>
          <w:szCs w:val="22"/>
        </w:rPr>
        <w:t xml:space="preserve">Propose and conduct the next WG-PICT regional </w:t>
      </w:r>
      <w:proofErr w:type="spellStart"/>
      <w:r w:rsidRPr="00245AFC">
        <w:rPr>
          <w:color w:val="auto"/>
          <w:sz w:val="22"/>
          <w:szCs w:val="22"/>
        </w:rPr>
        <w:t>PacWave</w:t>
      </w:r>
      <w:proofErr w:type="spellEnd"/>
      <w:r w:rsidRPr="00245AFC">
        <w:rPr>
          <w:color w:val="auto"/>
          <w:sz w:val="22"/>
          <w:szCs w:val="22"/>
        </w:rPr>
        <w:t xml:space="preserve"> exercise. </w:t>
      </w:r>
    </w:p>
    <w:p w14:paraId="26674DEC" w14:textId="77777777" w:rsidR="00D922CC" w:rsidRPr="00245AFC" w:rsidRDefault="00D922CC" w:rsidP="00C5008E">
      <w:pPr>
        <w:pStyle w:val="Default"/>
        <w:ind w:left="709"/>
        <w:rPr>
          <w:color w:val="auto"/>
          <w:sz w:val="22"/>
          <w:szCs w:val="22"/>
        </w:rPr>
      </w:pPr>
    </w:p>
    <w:p w14:paraId="1FAB846C" w14:textId="3B221AB4" w:rsidR="00D922CC" w:rsidRPr="00245AFC" w:rsidRDefault="00D922CC" w:rsidP="00D922CC">
      <w:pPr>
        <w:pStyle w:val="Default"/>
        <w:numPr>
          <w:ilvl w:val="6"/>
          <w:numId w:val="144"/>
        </w:numPr>
        <w:ind w:left="709" w:hanging="709"/>
        <w:rPr>
          <w:color w:val="auto"/>
          <w:sz w:val="22"/>
          <w:szCs w:val="22"/>
        </w:rPr>
      </w:pPr>
      <w:r w:rsidRPr="00245AFC">
        <w:rPr>
          <w:color w:val="auto"/>
          <w:sz w:val="22"/>
          <w:szCs w:val="22"/>
        </w:rPr>
        <w:t xml:space="preserve">Support members exercise at their convenience. </w:t>
      </w:r>
    </w:p>
    <w:p w14:paraId="29F8FCF1" w14:textId="77777777" w:rsidR="00D922CC" w:rsidRPr="00245AFC" w:rsidRDefault="00D922CC" w:rsidP="00C5008E">
      <w:pPr>
        <w:pStyle w:val="ListParagraph"/>
        <w:rPr>
          <w:rFonts w:ascii="Arial" w:hAnsi="Arial" w:cs="Arial"/>
          <w:sz w:val="22"/>
          <w:szCs w:val="22"/>
        </w:rPr>
      </w:pPr>
    </w:p>
    <w:p w14:paraId="1203D55D" w14:textId="77777777" w:rsidR="00D922CC" w:rsidRPr="00245AFC" w:rsidRDefault="00D922CC" w:rsidP="00D922CC">
      <w:pPr>
        <w:pStyle w:val="Default"/>
        <w:numPr>
          <w:ilvl w:val="6"/>
          <w:numId w:val="144"/>
        </w:numPr>
        <w:ind w:left="709" w:hanging="709"/>
        <w:rPr>
          <w:color w:val="auto"/>
          <w:sz w:val="22"/>
          <w:szCs w:val="22"/>
        </w:rPr>
      </w:pPr>
      <w:r w:rsidRPr="00245AFC">
        <w:rPr>
          <w:color w:val="auto"/>
          <w:sz w:val="22"/>
          <w:szCs w:val="22"/>
        </w:rPr>
        <w:t xml:space="preserve">Evaluate and test early /anticipatory information to be shared between NTWC and NDMO and recommend which platform would be more adapted for each kind of information. </w:t>
      </w:r>
    </w:p>
    <w:p w14:paraId="5E000596" w14:textId="77777777" w:rsidR="00D922CC" w:rsidRPr="00245AFC" w:rsidRDefault="00D922CC" w:rsidP="00C5008E">
      <w:pPr>
        <w:pStyle w:val="ListParagraph"/>
        <w:rPr>
          <w:rFonts w:ascii="Arial" w:hAnsi="Arial" w:cs="Arial"/>
          <w:sz w:val="22"/>
          <w:szCs w:val="22"/>
        </w:rPr>
      </w:pPr>
    </w:p>
    <w:p w14:paraId="381D181E" w14:textId="77777777" w:rsidR="00D922CC" w:rsidRPr="00245AFC" w:rsidRDefault="00D922CC" w:rsidP="00C5008E">
      <w:pPr>
        <w:pStyle w:val="Default"/>
        <w:numPr>
          <w:ilvl w:val="6"/>
          <w:numId w:val="144"/>
        </w:numPr>
        <w:ind w:left="709" w:hanging="709"/>
        <w:rPr>
          <w:color w:val="auto"/>
          <w:sz w:val="22"/>
          <w:szCs w:val="22"/>
        </w:rPr>
      </w:pPr>
      <w:r w:rsidRPr="00245AFC">
        <w:rPr>
          <w:color w:val="auto"/>
          <w:sz w:val="22"/>
          <w:szCs w:val="22"/>
        </w:rPr>
        <w:t xml:space="preserve">Support regional communication test and information sharing platforms a. Mobile Desktop application Guidelines (WhatsApp, SLACK); </w:t>
      </w:r>
    </w:p>
    <w:p w14:paraId="427C8B1C" w14:textId="77777777" w:rsidR="00D922CC" w:rsidRPr="00245AFC" w:rsidRDefault="00D922CC" w:rsidP="00C5008E">
      <w:pPr>
        <w:pStyle w:val="Default"/>
        <w:numPr>
          <w:ilvl w:val="5"/>
          <w:numId w:val="142"/>
        </w:numPr>
        <w:ind w:left="709" w:firstLine="0"/>
        <w:rPr>
          <w:color w:val="auto"/>
          <w:sz w:val="22"/>
          <w:szCs w:val="22"/>
        </w:rPr>
      </w:pPr>
      <w:r w:rsidRPr="00245AFC">
        <w:rPr>
          <w:color w:val="auto"/>
          <w:sz w:val="22"/>
          <w:szCs w:val="22"/>
        </w:rPr>
        <w:t xml:space="preserve">HF- Radio </w:t>
      </w:r>
      <w:proofErr w:type="gramStart"/>
      <w:r w:rsidRPr="00245AFC">
        <w:rPr>
          <w:color w:val="auto"/>
          <w:sz w:val="22"/>
          <w:szCs w:val="22"/>
        </w:rPr>
        <w:t>Guidelines :</w:t>
      </w:r>
      <w:proofErr w:type="gramEnd"/>
      <w:r w:rsidRPr="00245AFC">
        <w:rPr>
          <w:color w:val="auto"/>
          <w:sz w:val="22"/>
          <w:szCs w:val="22"/>
        </w:rPr>
        <w:t xml:space="preserve"> </w:t>
      </w:r>
    </w:p>
    <w:p w14:paraId="74A2F981" w14:textId="6449F4D6" w:rsidR="00D922CC" w:rsidRPr="00245AFC" w:rsidRDefault="00D922CC" w:rsidP="00D922CC">
      <w:pPr>
        <w:pStyle w:val="Default"/>
        <w:numPr>
          <w:ilvl w:val="5"/>
          <w:numId w:val="142"/>
        </w:numPr>
        <w:ind w:left="709" w:firstLine="0"/>
        <w:rPr>
          <w:color w:val="auto"/>
          <w:sz w:val="22"/>
          <w:szCs w:val="22"/>
        </w:rPr>
      </w:pPr>
      <w:r w:rsidRPr="00245AFC">
        <w:rPr>
          <w:color w:val="auto"/>
          <w:sz w:val="22"/>
          <w:szCs w:val="22"/>
        </w:rPr>
        <w:t>Email List</w:t>
      </w:r>
      <w:r w:rsidRPr="00245AFC">
        <w:rPr>
          <w:color w:val="auto"/>
          <w:sz w:val="22"/>
          <w:szCs w:val="22"/>
          <w:lang w:eastAsia="zh-TW"/>
        </w:rPr>
        <w:t>s</w:t>
      </w:r>
      <w:r w:rsidRPr="00245AFC">
        <w:rPr>
          <w:color w:val="auto"/>
          <w:sz w:val="22"/>
          <w:szCs w:val="22"/>
        </w:rPr>
        <w:t xml:space="preserve">erv </w:t>
      </w:r>
      <w:proofErr w:type="gramStart"/>
      <w:r w:rsidRPr="00245AFC">
        <w:rPr>
          <w:color w:val="auto"/>
          <w:sz w:val="22"/>
          <w:szCs w:val="22"/>
        </w:rPr>
        <w:t>Guidelines :</w:t>
      </w:r>
      <w:proofErr w:type="gramEnd"/>
      <w:r w:rsidRPr="00245AFC">
        <w:rPr>
          <w:color w:val="auto"/>
          <w:sz w:val="22"/>
          <w:szCs w:val="22"/>
        </w:rPr>
        <w:t xml:space="preserve"> </w:t>
      </w:r>
    </w:p>
    <w:p w14:paraId="7FC5F218" w14:textId="77777777" w:rsidR="00D922CC" w:rsidRPr="00245AFC" w:rsidRDefault="00D922CC" w:rsidP="00C5008E">
      <w:pPr>
        <w:pStyle w:val="Default"/>
        <w:ind w:left="709"/>
        <w:rPr>
          <w:color w:val="auto"/>
          <w:sz w:val="22"/>
          <w:szCs w:val="22"/>
        </w:rPr>
      </w:pPr>
    </w:p>
    <w:p w14:paraId="2B4AAEA5" w14:textId="08FD7D8B" w:rsidR="00D922CC" w:rsidRPr="00245AFC" w:rsidRDefault="00D922CC" w:rsidP="00D922CC">
      <w:pPr>
        <w:pStyle w:val="Default"/>
        <w:numPr>
          <w:ilvl w:val="0"/>
          <w:numId w:val="142"/>
        </w:numPr>
        <w:ind w:left="709" w:hanging="709"/>
        <w:rPr>
          <w:color w:val="auto"/>
          <w:sz w:val="22"/>
          <w:szCs w:val="22"/>
        </w:rPr>
      </w:pPr>
      <w:r w:rsidRPr="00245AFC">
        <w:rPr>
          <w:color w:val="auto"/>
          <w:sz w:val="22"/>
          <w:szCs w:val="22"/>
        </w:rPr>
        <w:t>Identify and list new relevant platform for Information Sharing.</w:t>
      </w:r>
    </w:p>
    <w:p w14:paraId="62F338B2" w14:textId="77777777" w:rsidR="00D922CC" w:rsidRPr="00245AFC" w:rsidRDefault="00D922CC" w:rsidP="00C5008E">
      <w:pPr>
        <w:pStyle w:val="Default"/>
        <w:ind w:left="709"/>
        <w:rPr>
          <w:color w:val="auto"/>
          <w:sz w:val="22"/>
          <w:szCs w:val="22"/>
        </w:rPr>
      </w:pPr>
    </w:p>
    <w:p w14:paraId="6B1AAF41" w14:textId="77777777" w:rsidR="00D922CC" w:rsidRPr="00245AFC" w:rsidRDefault="00D922CC" w:rsidP="00C5008E">
      <w:pPr>
        <w:pStyle w:val="Default"/>
        <w:numPr>
          <w:ilvl w:val="0"/>
          <w:numId w:val="142"/>
        </w:numPr>
        <w:ind w:left="709" w:hanging="709"/>
        <w:rPr>
          <w:color w:val="auto"/>
          <w:sz w:val="22"/>
          <w:szCs w:val="22"/>
        </w:rPr>
      </w:pPr>
      <w:r w:rsidRPr="00245AFC">
        <w:rPr>
          <w:color w:val="auto"/>
          <w:sz w:val="22"/>
          <w:szCs w:val="22"/>
        </w:rPr>
        <w:t xml:space="preserve">Identify technology and tools for emergency broadcasting and communication redundancy. </w:t>
      </w:r>
    </w:p>
    <w:p w14:paraId="79C23D1B" w14:textId="77777777" w:rsidR="00D922CC" w:rsidRPr="00245AFC" w:rsidRDefault="00D922CC" w:rsidP="00D922CC">
      <w:pPr>
        <w:pStyle w:val="Default"/>
        <w:ind w:left="720"/>
        <w:rPr>
          <w:color w:val="auto"/>
          <w:sz w:val="22"/>
          <w:szCs w:val="22"/>
        </w:rPr>
      </w:pPr>
    </w:p>
    <w:p w14:paraId="2BAF359D" w14:textId="453DA142" w:rsidR="00D922CC" w:rsidRPr="00245AFC" w:rsidRDefault="00D922CC" w:rsidP="00D922CC">
      <w:pPr>
        <w:jc w:val="both"/>
        <w:rPr>
          <w:rFonts w:cs="Arial"/>
          <w:szCs w:val="22"/>
        </w:rPr>
      </w:pPr>
      <w:r w:rsidRPr="00245AFC">
        <w:rPr>
          <w:rFonts w:cs="Arial"/>
          <w:szCs w:val="22"/>
        </w:rPr>
        <w:t>The Group to be comprised of representatives from Pacific Island Countries and Territories (PICTs)</w:t>
      </w:r>
      <w:r w:rsidRPr="00245AFC">
        <w:rPr>
          <w:rFonts w:eastAsia="PMingLiU" w:cs="Arial"/>
          <w:szCs w:val="22"/>
          <w:lang w:eastAsia="zh-TW"/>
        </w:rPr>
        <w:t xml:space="preserve"> </w:t>
      </w:r>
      <w:r w:rsidRPr="00245AFC">
        <w:rPr>
          <w:rFonts w:cs="Arial"/>
          <w:szCs w:val="22"/>
        </w:rPr>
        <w:t>and ITIC as members, Council of Regional Organizations in the Pacific (CROP) Agencies and WMO Regional Association V (RAV) as observers with Chair and Vice Chair to be elected by the members of the Working Group and endorsed by the ICG/PTWS.</w:t>
      </w:r>
    </w:p>
    <w:p w14:paraId="69DBF404" w14:textId="77777777" w:rsidR="009639A9" w:rsidRPr="00245AFC" w:rsidRDefault="009639A9" w:rsidP="009639A9">
      <w:pPr>
        <w:rPr>
          <w:rFonts w:cs="Arial"/>
        </w:rPr>
      </w:pPr>
    </w:p>
    <w:p w14:paraId="362D308B" w14:textId="77777777" w:rsidR="009639A9" w:rsidRPr="00245AFC" w:rsidRDefault="009639A9" w:rsidP="009639A9">
      <w:pPr>
        <w:rPr>
          <w:rFonts w:cs="Arial"/>
        </w:rPr>
      </w:pPr>
    </w:p>
    <w:p w14:paraId="7EAC1E55" w14:textId="77777777" w:rsidR="009639A9" w:rsidRPr="00245AFC" w:rsidRDefault="009639A9" w:rsidP="009639A9">
      <w:pPr>
        <w:rPr>
          <w:rFonts w:cs="Arial"/>
        </w:rPr>
      </w:pPr>
    </w:p>
    <w:p w14:paraId="2C149AEA" w14:textId="77777777" w:rsidR="009639A9" w:rsidRPr="00245AFC" w:rsidRDefault="009639A9" w:rsidP="009639A9">
      <w:pPr>
        <w:rPr>
          <w:rFonts w:cs="Arial"/>
        </w:rPr>
      </w:pPr>
    </w:p>
    <w:p w14:paraId="2D87DC66" w14:textId="77777777" w:rsidR="009639A9" w:rsidRPr="00245AFC" w:rsidRDefault="009639A9" w:rsidP="009639A9">
      <w:pPr>
        <w:rPr>
          <w:rFonts w:cs="Arial"/>
        </w:rPr>
      </w:pPr>
    </w:p>
    <w:p w14:paraId="501F0347" w14:textId="77777777" w:rsidR="009639A9" w:rsidRPr="00245AFC" w:rsidRDefault="009639A9" w:rsidP="009639A9">
      <w:pPr>
        <w:rPr>
          <w:rFonts w:cs="Arial"/>
        </w:rPr>
      </w:pPr>
    </w:p>
    <w:p w14:paraId="50CDACE8" w14:textId="77777777" w:rsidR="009639A9" w:rsidRPr="00245AFC" w:rsidRDefault="009639A9" w:rsidP="009639A9">
      <w:pPr>
        <w:rPr>
          <w:rFonts w:cs="Arial"/>
        </w:rPr>
      </w:pPr>
    </w:p>
    <w:p w14:paraId="7D6F329E" w14:textId="77777777" w:rsidR="009639A9" w:rsidRPr="00245AFC" w:rsidRDefault="009639A9" w:rsidP="009639A9">
      <w:pPr>
        <w:rPr>
          <w:rFonts w:cs="Arial"/>
        </w:rPr>
      </w:pPr>
    </w:p>
    <w:p w14:paraId="2DF5DEA5" w14:textId="77777777" w:rsidR="009639A9" w:rsidRPr="00245AFC" w:rsidRDefault="009639A9" w:rsidP="009639A9">
      <w:pPr>
        <w:rPr>
          <w:rFonts w:cs="Arial"/>
        </w:rPr>
      </w:pPr>
    </w:p>
    <w:p w14:paraId="4C6B3489" w14:textId="77777777" w:rsidR="009639A9" w:rsidRPr="00245AFC" w:rsidRDefault="009639A9" w:rsidP="009639A9">
      <w:pPr>
        <w:rPr>
          <w:rFonts w:cs="Arial"/>
        </w:rPr>
      </w:pPr>
    </w:p>
    <w:p w14:paraId="47CB4861" w14:textId="77777777" w:rsidR="009639A9" w:rsidRPr="00245AFC" w:rsidRDefault="009639A9" w:rsidP="009639A9">
      <w:pPr>
        <w:rPr>
          <w:rFonts w:cs="Arial"/>
        </w:rPr>
      </w:pPr>
    </w:p>
    <w:p w14:paraId="5CA49E8F" w14:textId="77777777" w:rsidR="009639A9" w:rsidRPr="00245AFC" w:rsidRDefault="009639A9" w:rsidP="009639A9">
      <w:pPr>
        <w:rPr>
          <w:rFonts w:cs="Arial"/>
        </w:rPr>
      </w:pPr>
    </w:p>
    <w:p w14:paraId="3263AE50" w14:textId="77777777" w:rsidR="009639A9" w:rsidRPr="00245AFC" w:rsidRDefault="009639A9" w:rsidP="009639A9">
      <w:pPr>
        <w:rPr>
          <w:rFonts w:cs="Arial"/>
        </w:rPr>
      </w:pPr>
    </w:p>
    <w:p w14:paraId="35230F26" w14:textId="77777777" w:rsidR="009639A9" w:rsidRPr="00245AFC" w:rsidRDefault="009639A9" w:rsidP="009639A9">
      <w:pPr>
        <w:rPr>
          <w:rFonts w:cs="Arial"/>
        </w:rPr>
      </w:pPr>
    </w:p>
    <w:p w14:paraId="1D0907B6" w14:textId="77777777" w:rsidR="009639A9" w:rsidRPr="00245AFC" w:rsidRDefault="009639A9" w:rsidP="009639A9">
      <w:pPr>
        <w:rPr>
          <w:rFonts w:cs="Arial"/>
        </w:rPr>
      </w:pPr>
    </w:p>
    <w:p w14:paraId="7E79A1F6" w14:textId="16A59538" w:rsidR="006D7BB1" w:rsidRPr="00245AFC" w:rsidRDefault="006D7BB1">
      <w:pPr>
        <w:rPr>
          <w:rFonts w:cs="Arial"/>
        </w:rPr>
      </w:pPr>
      <w:r w:rsidRPr="00245AFC">
        <w:rPr>
          <w:rFonts w:cs="Arial"/>
        </w:rPr>
        <w:br w:type="page"/>
      </w:r>
    </w:p>
    <w:p w14:paraId="3446620E" w14:textId="77777777" w:rsidR="009639A9" w:rsidRPr="00245AFC" w:rsidRDefault="009639A9" w:rsidP="009639A9">
      <w:pPr>
        <w:shd w:val="clear" w:color="auto" w:fill="D9D9D9"/>
        <w:spacing w:after="240"/>
        <w:jc w:val="center"/>
        <w:rPr>
          <w:rFonts w:cs="Arial"/>
          <w:u w:val="single"/>
        </w:rPr>
      </w:pPr>
      <w:r w:rsidRPr="00245AFC">
        <w:rPr>
          <w:rFonts w:cs="Arial"/>
          <w:u w:val="single"/>
        </w:rPr>
        <w:lastRenderedPageBreak/>
        <w:t>Terms of Reference</w:t>
      </w:r>
    </w:p>
    <w:p w14:paraId="0B2C7F71" w14:textId="77777777" w:rsidR="009639A9" w:rsidRPr="00245AFC" w:rsidRDefault="009639A9" w:rsidP="009639A9">
      <w:pPr>
        <w:shd w:val="clear" w:color="auto" w:fill="D9D9D9"/>
        <w:spacing w:after="240"/>
        <w:jc w:val="center"/>
        <w:rPr>
          <w:rFonts w:cs="Arial"/>
          <w:b/>
        </w:rPr>
      </w:pPr>
      <w:r w:rsidRPr="00245AFC">
        <w:rPr>
          <w:rFonts w:cs="Arial"/>
          <w:b/>
        </w:rPr>
        <w:t>PTWS Steering Committee</w:t>
      </w:r>
    </w:p>
    <w:p w14:paraId="4521C90C" w14:textId="77777777" w:rsidR="009639A9" w:rsidRPr="00245AFC" w:rsidRDefault="009639A9" w:rsidP="009639A9">
      <w:pPr>
        <w:numPr>
          <w:ilvl w:val="0"/>
          <w:numId w:val="115"/>
        </w:numPr>
        <w:spacing w:after="240"/>
        <w:ind w:hanging="720"/>
        <w:jc w:val="both"/>
        <w:rPr>
          <w:rFonts w:cs="Arial"/>
        </w:rPr>
      </w:pPr>
      <w:r w:rsidRPr="00245AFC">
        <w:rPr>
          <w:rFonts w:cs="Arial"/>
        </w:rPr>
        <w:t>The Steering Committee shall act in an advisory capacity to the Chair of the ICG/PTWS during the inter-sessional period.</w:t>
      </w:r>
    </w:p>
    <w:p w14:paraId="3C2AB7A3" w14:textId="77777777" w:rsidR="009639A9" w:rsidRPr="00245AFC" w:rsidRDefault="009639A9" w:rsidP="009639A9">
      <w:pPr>
        <w:numPr>
          <w:ilvl w:val="0"/>
          <w:numId w:val="115"/>
        </w:numPr>
        <w:shd w:val="clear" w:color="auto" w:fill="FFFFFF"/>
        <w:spacing w:after="120"/>
        <w:ind w:hanging="720"/>
        <w:jc w:val="both"/>
        <w:rPr>
          <w:rFonts w:cs="Arial"/>
        </w:rPr>
      </w:pPr>
      <w:r w:rsidRPr="00245AFC">
        <w:rPr>
          <w:rFonts w:cs="Arial"/>
        </w:rPr>
        <w:t>The Steering Committee shall coordinate and integrate the work of ICG/PTWS in the inter-sessional periods, as implemented through the various technical and regional working groups and task teams, including but not limited to:</w:t>
      </w:r>
    </w:p>
    <w:p w14:paraId="4DD3BFBB" w14:textId="77777777" w:rsidR="009639A9" w:rsidRPr="00245AFC" w:rsidRDefault="009639A9" w:rsidP="009639A9">
      <w:pPr>
        <w:numPr>
          <w:ilvl w:val="0"/>
          <w:numId w:val="100"/>
        </w:numPr>
        <w:shd w:val="clear" w:color="auto" w:fill="FFFFFF"/>
        <w:spacing w:after="120"/>
        <w:ind w:left="1267" w:hanging="547"/>
        <w:rPr>
          <w:rFonts w:cs="Arial"/>
        </w:rPr>
      </w:pPr>
      <w:r w:rsidRPr="00245AFC">
        <w:rPr>
          <w:rFonts w:cs="Arial"/>
        </w:rPr>
        <w:t>Maintain the PTWS Medium Term Strategic Plan.</w:t>
      </w:r>
    </w:p>
    <w:p w14:paraId="4F6F48C4" w14:textId="77777777" w:rsidR="009639A9" w:rsidRPr="00245AFC" w:rsidRDefault="009639A9" w:rsidP="009639A9">
      <w:pPr>
        <w:numPr>
          <w:ilvl w:val="0"/>
          <w:numId w:val="100"/>
        </w:numPr>
        <w:shd w:val="clear" w:color="auto" w:fill="FFFFFF"/>
        <w:spacing w:after="120"/>
        <w:ind w:left="1267" w:hanging="547"/>
        <w:rPr>
          <w:rFonts w:cs="Arial"/>
        </w:rPr>
      </w:pPr>
      <w:r w:rsidRPr="00245AFC">
        <w:rPr>
          <w:rFonts w:cs="Arial"/>
        </w:rPr>
        <w:t>Monitor, maintain and update the PTWS Implementation Plan.</w:t>
      </w:r>
    </w:p>
    <w:p w14:paraId="7B476D41" w14:textId="77777777" w:rsidR="009639A9" w:rsidRPr="00245AFC" w:rsidRDefault="009639A9" w:rsidP="009639A9">
      <w:pPr>
        <w:numPr>
          <w:ilvl w:val="0"/>
          <w:numId w:val="100"/>
        </w:numPr>
        <w:shd w:val="clear" w:color="auto" w:fill="FFFFFF"/>
        <w:spacing w:after="120"/>
        <w:ind w:left="1267" w:hanging="547"/>
        <w:rPr>
          <w:rFonts w:cs="Arial"/>
        </w:rPr>
      </w:pPr>
      <w:r w:rsidRPr="00245AFC">
        <w:rPr>
          <w:rFonts w:cs="Arial"/>
        </w:rPr>
        <w:t>Develop a Strategy for funding PTWS activities.</w:t>
      </w:r>
    </w:p>
    <w:p w14:paraId="7E373F96" w14:textId="77777777" w:rsidR="009639A9" w:rsidRPr="00245AFC" w:rsidRDefault="009639A9" w:rsidP="009639A9">
      <w:pPr>
        <w:numPr>
          <w:ilvl w:val="0"/>
          <w:numId w:val="100"/>
        </w:numPr>
        <w:shd w:val="clear" w:color="auto" w:fill="FFFFFF"/>
        <w:spacing w:after="240"/>
        <w:ind w:left="1267" w:hanging="547"/>
        <w:rPr>
          <w:rFonts w:cs="Arial"/>
        </w:rPr>
      </w:pPr>
      <w:r w:rsidRPr="00245AFC">
        <w:rPr>
          <w:rFonts w:cs="Arial"/>
        </w:rPr>
        <w:t>Monitor the performance of the PTWS.</w:t>
      </w:r>
    </w:p>
    <w:p w14:paraId="288F49C4" w14:textId="77777777" w:rsidR="009639A9" w:rsidRPr="00245AFC" w:rsidRDefault="009639A9" w:rsidP="009639A9">
      <w:pPr>
        <w:numPr>
          <w:ilvl w:val="0"/>
          <w:numId w:val="100"/>
        </w:numPr>
        <w:shd w:val="clear" w:color="auto" w:fill="FFFFFF"/>
        <w:spacing w:after="240"/>
        <w:ind w:left="1267" w:hanging="547"/>
        <w:jc w:val="both"/>
        <w:rPr>
          <w:rFonts w:cs="Arial"/>
        </w:rPr>
      </w:pPr>
      <w:r w:rsidRPr="00245AFC">
        <w:rPr>
          <w:rFonts w:cs="Arial"/>
        </w:rPr>
        <w:t>Guide the work and direction of the PTWS to help deliver the goals of the UN Ocean Decade Tsunami Programme in support of its 10-year Scientific Research Implementation and Development Plan.</w:t>
      </w:r>
    </w:p>
    <w:p w14:paraId="1C0DA9D0" w14:textId="77777777" w:rsidR="009639A9" w:rsidRPr="00245AFC" w:rsidRDefault="009639A9" w:rsidP="009639A9">
      <w:pPr>
        <w:numPr>
          <w:ilvl w:val="0"/>
          <w:numId w:val="100"/>
        </w:numPr>
        <w:shd w:val="clear" w:color="auto" w:fill="FFFFFF"/>
        <w:spacing w:after="240"/>
        <w:ind w:left="1267" w:hanging="547"/>
        <w:rPr>
          <w:rFonts w:cs="Arial"/>
        </w:rPr>
      </w:pPr>
      <w:r w:rsidRPr="00245AFC">
        <w:rPr>
          <w:rFonts w:cs="Arial"/>
        </w:rPr>
        <w:t>Facilitate and report on PTWS contributions to the UN Ocean Decade Tsunami Programme and provide input to the Ocean Decade Tsunami Programme on behalf of the ICG/PTWS.</w:t>
      </w:r>
    </w:p>
    <w:p w14:paraId="53386096" w14:textId="77777777" w:rsidR="009639A9" w:rsidRPr="00245AFC" w:rsidRDefault="009639A9" w:rsidP="009639A9">
      <w:pPr>
        <w:numPr>
          <w:ilvl w:val="0"/>
          <w:numId w:val="115"/>
        </w:numPr>
        <w:spacing w:after="600"/>
        <w:ind w:hanging="720"/>
        <w:jc w:val="both"/>
        <w:rPr>
          <w:rFonts w:cs="Arial"/>
        </w:rPr>
      </w:pPr>
      <w:r w:rsidRPr="00245AFC">
        <w:rPr>
          <w:rFonts w:cs="Arial"/>
        </w:rPr>
        <w:t>The Steering Group will be composed of the ICG/PTWS Officers (Chair and the Vice-Chairs), Chairs of the Technical and Regional Working Groups, Directors of the TSPs and ITIC, or their delegates, and other members’ representatives by invitation of the Chair.</w:t>
      </w:r>
    </w:p>
    <w:p w14:paraId="34DE3408" w14:textId="77777777" w:rsidR="009639A9" w:rsidRPr="00245AFC" w:rsidRDefault="009639A9" w:rsidP="009639A9">
      <w:pPr>
        <w:spacing w:after="600"/>
        <w:jc w:val="both"/>
        <w:rPr>
          <w:rFonts w:cs="Arial"/>
        </w:rPr>
      </w:pPr>
    </w:p>
    <w:p w14:paraId="4B7EF311" w14:textId="77777777" w:rsidR="009639A9" w:rsidRPr="00245AFC" w:rsidRDefault="009639A9" w:rsidP="009639A9">
      <w:pPr>
        <w:spacing w:after="600"/>
        <w:jc w:val="both"/>
        <w:rPr>
          <w:rFonts w:cs="Arial"/>
        </w:rPr>
      </w:pPr>
    </w:p>
    <w:p w14:paraId="603FBD0C" w14:textId="77777777" w:rsidR="009639A9" w:rsidRPr="00245AFC" w:rsidRDefault="009639A9" w:rsidP="009639A9">
      <w:pPr>
        <w:spacing w:after="600"/>
        <w:jc w:val="both"/>
        <w:rPr>
          <w:rFonts w:cs="Arial"/>
        </w:rPr>
      </w:pPr>
    </w:p>
    <w:p w14:paraId="08446874" w14:textId="77777777" w:rsidR="009639A9" w:rsidRPr="00245AFC" w:rsidRDefault="009639A9" w:rsidP="009639A9">
      <w:pPr>
        <w:spacing w:after="600"/>
        <w:jc w:val="both"/>
        <w:rPr>
          <w:rFonts w:cs="Arial"/>
        </w:rPr>
      </w:pPr>
    </w:p>
    <w:p w14:paraId="4367DD9E" w14:textId="77777777" w:rsidR="009639A9" w:rsidRPr="00245AFC" w:rsidRDefault="009639A9" w:rsidP="009639A9">
      <w:pPr>
        <w:spacing w:after="600"/>
        <w:jc w:val="both"/>
        <w:rPr>
          <w:rFonts w:cs="Arial"/>
        </w:rPr>
      </w:pPr>
    </w:p>
    <w:p w14:paraId="02ADC813" w14:textId="77777777" w:rsidR="009639A9" w:rsidRPr="00245AFC" w:rsidRDefault="009639A9" w:rsidP="009639A9">
      <w:pPr>
        <w:spacing w:after="600"/>
        <w:jc w:val="both"/>
        <w:rPr>
          <w:rFonts w:cs="Arial"/>
        </w:rPr>
      </w:pPr>
    </w:p>
    <w:p w14:paraId="79A1C5CD" w14:textId="77777777" w:rsidR="00341858" w:rsidRPr="00245AFC" w:rsidRDefault="00341858">
      <w:pPr>
        <w:rPr>
          <w:rFonts w:eastAsia="PMingLiU" w:cs="Arial"/>
          <w:lang w:eastAsia="zh-TW"/>
        </w:rPr>
      </w:pPr>
    </w:p>
    <w:p w14:paraId="603B4BCD" w14:textId="77777777" w:rsidR="00341858" w:rsidRPr="00245AFC" w:rsidRDefault="00341858">
      <w:pPr>
        <w:rPr>
          <w:rFonts w:eastAsia="PMingLiU" w:cs="Arial"/>
          <w:lang w:eastAsia="zh-TW"/>
        </w:rPr>
      </w:pPr>
    </w:p>
    <w:p w14:paraId="450AE5B1" w14:textId="77777777" w:rsidR="009639A9" w:rsidRPr="00245AFC" w:rsidRDefault="009639A9" w:rsidP="009639A9">
      <w:pPr>
        <w:shd w:val="clear" w:color="auto" w:fill="D9D9D9"/>
        <w:spacing w:after="240"/>
        <w:jc w:val="center"/>
        <w:rPr>
          <w:rFonts w:cs="Arial"/>
          <w:highlight w:val="yellow"/>
          <w:u w:val="single"/>
        </w:rPr>
      </w:pPr>
      <w:r w:rsidRPr="00245AFC">
        <w:rPr>
          <w:rFonts w:cs="Arial"/>
          <w:highlight w:val="yellow"/>
          <w:u w:val="single"/>
        </w:rPr>
        <w:t>Terms of Reference</w:t>
      </w:r>
    </w:p>
    <w:p w14:paraId="4E1AA093" w14:textId="77777777" w:rsidR="009639A9" w:rsidRPr="00245AFC" w:rsidRDefault="009639A9" w:rsidP="009639A9">
      <w:pPr>
        <w:shd w:val="clear" w:color="auto" w:fill="D9D9D9"/>
        <w:spacing w:after="240"/>
        <w:jc w:val="center"/>
        <w:rPr>
          <w:rFonts w:cs="Arial"/>
          <w:b/>
        </w:rPr>
      </w:pPr>
      <w:r w:rsidRPr="00245AFC">
        <w:rPr>
          <w:rFonts w:cs="Arial"/>
          <w:b/>
          <w:highlight w:val="yellow"/>
        </w:rPr>
        <w:t xml:space="preserve">Task Team on </w:t>
      </w:r>
      <w:proofErr w:type="spellStart"/>
      <w:r w:rsidRPr="00245AFC">
        <w:rPr>
          <w:rFonts w:cs="Arial"/>
          <w:b/>
          <w:highlight w:val="yellow"/>
        </w:rPr>
        <w:t>PacWave</w:t>
      </w:r>
      <w:proofErr w:type="spellEnd"/>
      <w:r w:rsidRPr="00245AFC">
        <w:rPr>
          <w:rFonts w:cs="Arial"/>
          <w:b/>
          <w:highlight w:val="yellow"/>
        </w:rPr>
        <w:t xml:space="preserve"> Exercises</w:t>
      </w:r>
    </w:p>
    <w:p w14:paraId="6E8F091B" w14:textId="41E2DEA4" w:rsidR="009639A9" w:rsidRPr="00245AFC" w:rsidRDefault="009639A9" w:rsidP="00C5008E">
      <w:pPr>
        <w:pStyle w:val="ListParagraph"/>
        <w:numPr>
          <w:ilvl w:val="3"/>
          <w:numId w:val="115"/>
        </w:numPr>
        <w:pBdr>
          <w:top w:val="nil"/>
          <w:left w:val="nil"/>
          <w:bottom w:val="nil"/>
          <w:right w:val="nil"/>
          <w:between w:val="nil"/>
        </w:pBdr>
        <w:spacing w:after="120"/>
        <w:ind w:left="709" w:hanging="709"/>
        <w:rPr>
          <w:rFonts w:ascii="Arial" w:eastAsia="Arial" w:hAnsi="Arial" w:cs="Arial"/>
          <w:color w:val="000000"/>
          <w:sz w:val="22"/>
          <w:szCs w:val="22"/>
        </w:rPr>
      </w:pPr>
      <w:r w:rsidRPr="00245AFC">
        <w:rPr>
          <w:rFonts w:ascii="Arial" w:eastAsia="Arial" w:hAnsi="Arial" w:cs="Arial"/>
          <w:color w:val="000000"/>
          <w:sz w:val="22"/>
          <w:szCs w:val="22"/>
        </w:rPr>
        <w:t>Design and carry out the eleventh Exercise Pacific Wave 2024 with the following characteristics:</w:t>
      </w:r>
    </w:p>
    <w:p w14:paraId="005D4B9F" w14:textId="77777777" w:rsidR="009639A9" w:rsidRPr="00245AFC" w:rsidRDefault="009639A9" w:rsidP="009639A9">
      <w:pPr>
        <w:numPr>
          <w:ilvl w:val="0"/>
          <w:numId w:val="90"/>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An exercise shall be conducted with the aim to test PTWS Tsunami Service Provider (TSP) arrangements, and Country preparedness arrangements and operational procedures to respond and recover from a destructive tsunami.</w:t>
      </w:r>
    </w:p>
    <w:p w14:paraId="162ABB27" w14:textId="77777777" w:rsidR="009639A9" w:rsidRPr="00245AFC" w:rsidRDefault="009639A9" w:rsidP="009639A9">
      <w:pPr>
        <w:numPr>
          <w:ilvl w:val="0"/>
          <w:numId w:val="90"/>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An exercise shall be conducted with the following objectives:</w:t>
      </w:r>
    </w:p>
    <w:p w14:paraId="005A76FA" w14:textId="77777777" w:rsidR="009639A9" w:rsidRPr="00245AFC" w:rsidRDefault="009639A9" w:rsidP="00C5008E">
      <w:pPr>
        <w:pStyle w:val="ListParagraph"/>
        <w:numPr>
          <w:ilvl w:val="0"/>
          <w:numId w:val="148"/>
        </w:numPr>
        <w:pBdr>
          <w:top w:val="nil"/>
          <w:left w:val="nil"/>
          <w:bottom w:val="nil"/>
          <w:right w:val="nil"/>
          <w:between w:val="nil"/>
        </w:pBdr>
        <w:spacing w:after="120"/>
        <w:rPr>
          <w:rFonts w:ascii="Arial" w:eastAsia="Arial" w:hAnsi="Arial" w:cs="Arial"/>
          <w:color w:val="000000"/>
          <w:szCs w:val="22"/>
        </w:rPr>
      </w:pPr>
      <w:r w:rsidRPr="00245AFC">
        <w:rPr>
          <w:rFonts w:ascii="Arial" w:eastAsia="Arial" w:hAnsi="Arial" w:cs="Arial"/>
          <w:color w:val="000000"/>
          <w:szCs w:val="22"/>
        </w:rPr>
        <w:t xml:space="preserve">Test communications from the PTWS Tsunami Service Providers to Tsunami Warning Focal Points and National Tsunami Warning </w:t>
      </w:r>
      <w:proofErr w:type="spellStart"/>
      <w:r w:rsidRPr="00245AFC">
        <w:rPr>
          <w:rFonts w:ascii="Arial" w:eastAsia="Arial" w:hAnsi="Arial" w:cs="Arial"/>
          <w:color w:val="000000"/>
          <w:szCs w:val="22"/>
        </w:rPr>
        <w:t>Centers</w:t>
      </w:r>
      <w:proofErr w:type="spellEnd"/>
      <w:r w:rsidRPr="00245AFC">
        <w:rPr>
          <w:rFonts w:ascii="Arial" w:eastAsia="Arial" w:hAnsi="Arial" w:cs="Arial"/>
          <w:color w:val="000000"/>
          <w:szCs w:val="22"/>
        </w:rPr>
        <w:t xml:space="preserve"> of Member States.</w:t>
      </w:r>
    </w:p>
    <w:p w14:paraId="29931252" w14:textId="77777777" w:rsidR="009639A9" w:rsidRPr="00245AFC" w:rsidRDefault="009639A9" w:rsidP="00C5008E">
      <w:pPr>
        <w:pStyle w:val="ListParagraph"/>
        <w:numPr>
          <w:ilvl w:val="0"/>
          <w:numId w:val="148"/>
        </w:numPr>
        <w:pBdr>
          <w:top w:val="nil"/>
          <w:left w:val="nil"/>
          <w:bottom w:val="nil"/>
          <w:right w:val="nil"/>
          <w:between w:val="nil"/>
        </w:pBdr>
        <w:spacing w:after="120"/>
        <w:rPr>
          <w:rFonts w:ascii="Arial" w:eastAsia="Arial" w:hAnsi="Arial" w:cs="Arial"/>
          <w:color w:val="000000"/>
          <w:szCs w:val="22"/>
        </w:rPr>
      </w:pPr>
      <w:r w:rsidRPr="00245AFC">
        <w:rPr>
          <w:rFonts w:ascii="Arial" w:eastAsia="Arial" w:hAnsi="Arial" w:cs="Arial"/>
          <w:color w:val="000000"/>
          <w:szCs w:val="22"/>
        </w:rPr>
        <w:t xml:space="preserve">Test national communication and cooperation, and readiness within the country. </w:t>
      </w:r>
    </w:p>
    <w:p w14:paraId="0A3293FD" w14:textId="77777777" w:rsidR="009639A9" w:rsidRPr="00245AFC" w:rsidRDefault="009639A9" w:rsidP="00C5008E">
      <w:pPr>
        <w:pStyle w:val="ListParagraph"/>
        <w:numPr>
          <w:ilvl w:val="0"/>
          <w:numId w:val="148"/>
        </w:numPr>
        <w:pBdr>
          <w:top w:val="nil"/>
          <w:left w:val="nil"/>
          <w:bottom w:val="nil"/>
          <w:right w:val="nil"/>
          <w:between w:val="nil"/>
        </w:pBdr>
        <w:spacing w:after="120"/>
        <w:rPr>
          <w:rFonts w:ascii="Arial" w:eastAsia="PMingLiU" w:hAnsi="Arial" w:cs="Arial"/>
          <w:color w:val="000000"/>
          <w:szCs w:val="22"/>
          <w:lang w:eastAsia="zh-TW"/>
        </w:rPr>
      </w:pPr>
      <w:r w:rsidRPr="00245AFC">
        <w:rPr>
          <w:rFonts w:ascii="Arial" w:eastAsia="Arial" w:hAnsi="Arial" w:cs="Arial"/>
          <w:color w:val="000000"/>
          <w:szCs w:val="22"/>
        </w:rPr>
        <w:t>Test regional communication and cooperation between Member States.</w:t>
      </w:r>
    </w:p>
    <w:p w14:paraId="32D7CBD8" w14:textId="77777777" w:rsidR="00341858" w:rsidRPr="00245AFC" w:rsidRDefault="00341858" w:rsidP="009639A9">
      <w:pPr>
        <w:numPr>
          <w:ilvl w:val="1"/>
          <w:numId w:val="0"/>
        </w:numPr>
        <w:pBdr>
          <w:top w:val="nil"/>
          <w:left w:val="nil"/>
          <w:bottom w:val="nil"/>
          <w:right w:val="nil"/>
          <w:between w:val="nil"/>
        </w:pBdr>
        <w:tabs>
          <w:tab w:val="left" w:pos="709"/>
        </w:tabs>
        <w:spacing w:after="120"/>
        <w:ind w:left="1429" w:hanging="360"/>
        <w:jc w:val="both"/>
        <w:rPr>
          <w:rFonts w:eastAsia="PMingLiU" w:cs="Arial"/>
          <w:color w:val="000000"/>
          <w:szCs w:val="22"/>
          <w:lang w:eastAsia="zh-TW"/>
        </w:rPr>
      </w:pPr>
    </w:p>
    <w:p w14:paraId="51640DCA" w14:textId="6EF70F3E" w:rsidR="009639A9" w:rsidRPr="00245AFC" w:rsidRDefault="009639A9" w:rsidP="009639A9">
      <w:pPr>
        <w:numPr>
          <w:ilvl w:val="0"/>
          <w:numId w:val="92"/>
        </w:numPr>
        <w:pBdr>
          <w:top w:val="nil"/>
          <w:left w:val="nil"/>
          <w:bottom w:val="nil"/>
          <w:right w:val="nil"/>
          <w:between w:val="nil"/>
        </w:pBdr>
        <w:tabs>
          <w:tab w:val="left" w:pos="709"/>
        </w:tabs>
        <w:spacing w:after="120"/>
        <w:ind w:left="709" w:hanging="709"/>
        <w:jc w:val="both"/>
        <w:rPr>
          <w:rFonts w:eastAsia="Arial" w:cs="Arial"/>
          <w:color w:val="000000"/>
          <w:szCs w:val="22"/>
        </w:rPr>
      </w:pPr>
      <w:r w:rsidRPr="00245AFC">
        <w:rPr>
          <w:rFonts w:eastAsia="Arial" w:cs="Arial"/>
          <w:color w:val="000000"/>
          <w:szCs w:val="22"/>
        </w:rPr>
        <w:t>Prepare and Evaluate Exercise Pacific Wave 2024 (PacWave24), includ</w:t>
      </w:r>
      <w:r w:rsidR="00341858" w:rsidRPr="00245AFC">
        <w:rPr>
          <w:rFonts w:eastAsia="PMingLiU" w:cs="Arial"/>
          <w:color w:val="000000"/>
          <w:szCs w:val="22"/>
          <w:lang w:eastAsia="zh-TW"/>
        </w:rPr>
        <w:t>ing</w:t>
      </w:r>
      <w:r w:rsidRPr="00245AFC">
        <w:rPr>
          <w:rFonts w:eastAsia="Arial" w:cs="Arial"/>
          <w:color w:val="000000"/>
          <w:szCs w:val="22"/>
        </w:rPr>
        <w:t xml:space="preserve"> that it will:</w:t>
      </w:r>
    </w:p>
    <w:p w14:paraId="0671DB69" w14:textId="77777777" w:rsidR="009639A9" w:rsidRPr="00245AFC" w:rsidRDefault="009639A9" w:rsidP="009639A9">
      <w:pPr>
        <w:numPr>
          <w:ilvl w:val="0"/>
          <w:numId w:val="90"/>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 xml:space="preserve">Take place in the months of September through to November 2024 to support International Disaster Risk Reduction Day (13 October 2024, Sunday) and World Tsunami Awareness Day (5 November 2024, Tuesday), </w:t>
      </w:r>
    </w:p>
    <w:p w14:paraId="58FAFEEB" w14:textId="77777777" w:rsidR="009639A9" w:rsidRPr="00245AFC" w:rsidRDefault="009639A9" w:rsidP="009639A9">
      <w:pPr>
        <w:numPr>
          <w:ilvl w:val="0"/>
          <w:numId w:val="90"/>
        </w:numPr>
        <w:pBdr>
          <w:top w:val="nil"/>
          <w:left w:val="nil"/>
          <w:bottom w:val="nil"/>
          <w:right w:val="nil"/>
          <w:between w:val="nil"/>
        </w:pBdr>
        <w:tabs>
          <w:tab w:val="left" w:pos="709"/>
        </w:tabs>
        <w:spacing w:after="120"/>
        <w:jc w:val="both"/>
        <w:rPr>
          <w:rFonts w:eastAsia="Arial" w:cs="Arial"/>
          <w:color w:val="000000"/>
          <w:szCs w:val="22"/>
        </w:rPr>
      </w:pPr>
      <w:bookmarkStart w:id="36" w:name="_heading=h.26in1rg" w:colFirst="0" w:colLast="0"/>
      <w:bookmarkEnd w:id="36"/>
      <w:r w:rsidRPr="00245AFC">
        <w:rPr>
          <w:rFonts w:eastAsia="Arial" w:cs="Arial"/>
          <w:color w:val="000000"/>
          <w:szCs w:val="22"/>
        </w:rPr>
        <w:t xml:space="preserve">National exercises conducted within the intersessional period and before September, but not strictly as part of PacWave24, may be reported through the PacWave24 Post-Exercise evaluation survey. </w:t>
      </w:r>
    </w:p>
    <w:p w14:paraId="30126AEB" w14:textId="77777777" w:rsidR="009639A9" w:rsidRPr="00245AFC" w:rsidRDefault="009639A9" w:rsidP="009639A9">
      <w:pPr>
        <w:numPr>
          <w:ilvl w:val="0"/>
          <w:numId w:val="90"/>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Be conducted as a series of regional exercises organized through the PTWS Regional Working Groups where applicable, with support from the PTWS TSPs and ITIC, involving all PTWS countries as part of the regular biennial Pacific Wave exercise conducted since 2006.</w:t>
      </w:r>
    </w:p>
    <w:p w14:paraId="4D9C8247" w14:textId="1B168096" w:rsidR="009639A9" w:rsidRPr="00245AFC" w:rsidRDefault="009639A9" w:rsidP="009639A9">
      <w:pPr>
        <w:numPr>
          <w:ilvl w:val="0"/>
          <w:numId w:val="90"/>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 xml:space="preserve">Be conducted to include </w:t>
      </w:r>
      <w:r w:rsidR="00341858" w:rsidRPr="00245AFC">
        <w:rPr>
          <w:rFonts w:eastAsia="PMingLiU" w:cs="Arial"/>
          <w:color w:val="000000"/>
          <w:szCs w:val="22"/>
          <w:lang w:eastAsia="zh-TW"/>
        </w:rPr>
        <w:t xml:space="preserve">1. </w:t>
      </w:r>
      <w:r w:rsidRPr="00245AFC">
        <w:rPr>
          <w:rFonts w:eastAsia="Arial" w:cs="Arial"/>
          <w:color w:val="000000"/>
          <w:szCs w:val="22"/>
        </w:rPr>
        <w:t xml:space="preserve">one live communications test from the PTWS TSPs to Member States on 5 November 2024, Tuesday at 00:00 UTC. </w:t>
      </w:r>
    </w:p>
    <w:p w14:paraId="083EAD85" w14:textId="77777777" w:rsidR="009639A9" w:rsidRPr="00245AFC" w:rsidRDefault="009639A9" w:rsidP="009639A9">
      <w:pPr>
        <w:numPr>
          <w:ilvl w:val="0"/>
          <w:numId w:val="90"/>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 xml:space="preserve">Be conducted to include exercise activities over and above a table-top exercise.  Possible exercise variations include: </w:t>
      </w:r>
    </w:p>
    <w:p w14:paraId="679384FB" w14:textId="77777777" w:rsidR="009639A9" w:rsidRPr="00245AFC" w:rsidRDefault="009639A9" w:rsidP="00C5008E">
      <w:pPr>
        <w:numPr>
          <w:ilvl w:val="1"/>
          <w:numId w:val="149"/>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Consider conducting in real time during the daytime working hours with full staffing or simulating minimal staff during night-time or weekend hours.</w:t>
      </w:r>
    </w:p>
    <w:p w14:paraId="21617DD5" w14:textId="77777777" w:rsidR="009639A9" w:rsidRPr="00245AFC" w:rsidRDefault="009639A9" w:rsidP="00C5008E">
      <w:pPr>
        <w:numPr>
          <w:ilvl w:val="1"/>
          <w:numId w:val="149"/>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Consider testing country capability to carry out their warning and response responsibilities for the situation where one or more PTWS TSPs is not able to provide guidance in a timely manner.</w:t>
      </w:r>
    </w:p>
    <w:p w14:paraId="34251664" w14:textId="77777777" w:rsidR="009639A9" w:rsidRPr="00245AFC" w:rsidRDefault="009639A9" w:rsidP="00C5008E">
      <w:pPr>
        <w:numPr>
          <w:ilvl w:val="1"/>
          <w:numId w:val="149"/>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Consider conducting the exercise down to the community level, including where possible an extensive public awareness campaign.</w:t>
      </w:r>
    </w:p>
    <w:p w14:paraId="0DD8D525" w14:textId="77777777" w:rsidR="009639A9" w:rsidRPr="00245AFC" w:rsidRDefault="009639A9" w:rsidP="00C5008E">
      <w:pPr>
        <w:numPr>
          <w:ilvl w:val="1"/>
          <w:numId w:val="149"/>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Consider conducting as a regional exercise to share national event and alert level information in a timely manner with neighbouring countries in order to better inform tsunami threat decision-making.</w:t>
      </w:r>
    </w:p>
    <w:p w14:paraId="5275A59C" w14:textId="77777777" w:rsidR="009639A9" w:rsidRPr="00245AFC" w:rsidRDefault="009639A9" w:rsidP="00C5008E">
      <w:pPr>
        <w:numPr>
          <w:ilvl w:val="1"/>
          <w:numId w:val="149"/>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lastRenderedPageBreak/>
        <w:t>Consider the Sendai Framework for Disaster Risk Reduction Global Sendai Framework for Disaster Risk Reduction seven global targets and four priorities for action, World Tsunami Awareness Day and/or the UN Decade of Ocean Science for Sustainable Development in designing the exercise.</w:t>
      </w:r>
    </w:p>
    <w:p w14:paraId="065F4238" w14:textId="77777777" w:rsidR="009639A9" w:rsidRPr="00245AFC" w:rsidRDefault="009639A9" w:rsidP="009639A9">
      <w:pPr>
        <w:numPr>
          <w:ilvl w:val="0"/>
          <w:numId w:val="90"/>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Exercise Pacific Wave 2024 will be announced by Circular Letter from the IOC to Member States before 31 January 2024.</w:t>
      </w:r>
    </w:p>
    <w:p w14:paraId="0F7C0B14" w14:textId="77777777" w:rsidR="009639A9" w:rsidRPr="00245AFC" w:rsidRDefault="009639A9" w:rsidP="009639A9">
      <w:pPr>
        <w:numPr>
          <w:ilvl w:val="0"/>
          <w:numId w:val="90"/>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The Exercise Pacific Wave 2024 manual will</w:t>
      </w:r>
    </w:p>
    <w:p w14:paraId="24C1C29A" w14:textId="77777777" w:rsidR="009639A9" w:rsidRPr="00245AFC" w:rsidRDefault="009639A9" w:rsidP="00C5008E">
      <w:pPr>
        <w:numPr>
          <w:ilvl w:val="1"/>
          <w:numId w:val="150"/>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Include information on each regional exercise, such as through regional exercise manuals,</w:t>
      </w:r>
    </w:p>
    <w:p w14:paraId="38535A99" w14:textId="77777777" w:rsidR="009639A9" w:rsidRPr="00245AFC" w:rsidRDefault="009639A9" w:rsidP="00C5008E">
      <w:pPr>
        <w:numPr>
          <w:ilvl w:val="1"/>
          <w:numId w:val="150"/>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 xml:space="preserve">Inform Member States on the availability of exercise products for their region, including instructions to Member States regarding the distribution dates, </w:t>
      </w:r>
    </w:p>
    <w:p w14:paraId="70C77273" w14:textId="77777777" w:rsidR="009639A9" w:rsidRPr="00245AFC" w:rsidRDefault="009639A9" w:rsidP="00C5008E">
      <w:pPr>
        <w:numPr>
          <w:ilvl w:val="1"/>
          <w:numId w:val="150"/>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Include instructions to Member States regarding their participation and the evaluation instrument be prepared with content and structure similar to what was prepared for previous Pacific-wide exercises, but considering lessons learned on conducting exercises in a pandemic context, and any need to collect other additional information,</w:t>
      </w:r>
    </w:p>
    <w:p w14:paraId="2E7EA1EF" w14:textId="77777777" w:rsidR="009639A9" w:rsidRPr="00245AFC" w:rsidRDefault="009639A9" w:rsidP="00C5008E">
      <w:pPr>
        <w:numPr>
          <w:ilvl w:val="1"/>
          <w:numId w:val="150"/>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Include a compilation and summary of good practices for planning, conducting, and evaluating virtual exercise,</w:t>
      </w:r>
    </w:p>
    <w:p w14:paraId="4B1726EA" w14:textId="77777777" w:rsidR="009639A9" w:rsidRPr="00245AFC" w:rsidRDefault="009639A9" w:rsidP="00C5008E">
      <w:pPr>
        <w:numPr>
          <w:ilvl w:val="1"/>
          <w:numId w:val="150"/>
        </w:numPr>
        <w:pBdr>
          <w:top w:val="nil"/>
          <w:left w:val="nil"/>
          <w:bottom w:val="nil"/>
          <w:right w:val="nil"/>
          <w:between w:val="nil"/>
        </w:pBdr>
        <w:tabs>
          <w:tab w:val="left" w:pos="709"/>
        </w:tabs>
        <w:spacing w:after="120"/>
        <w:jc w:val="both"/>
        <w:rPr>
          <w:rFonts w:cs="Arial"/>
          <w:color w:val="000000"/>
          <w:szCs w:val="22"/>
        </w:rPr>
      </w:pPr>
      <w:r w:rsidRPr="00245AFC">
        <w:rPr>
          <w:rFonts w:cs="Arial"/>
          <w:color w:val="000000"/>
          <w:szCs w:val="22"/>
        </w:rPr>
        <w:t xml:space="preserve">Be distributed by the IOC to Member States before 30 April 2024. </w:t>
      </w:r>
    </w:p>
    <w:p w14:paraId="523CB7B9" w14:textId="77777777" w:rsidR="009639A9" w:rsidRPr="00245AFC" w:rsidRDefault="009639A9" w:rsidP="009639A9">
      <w:pPr>
        <w:numPr>
          <w:ilvl w:val="0"/>
          <w:numId w:val="96"/>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Participating Member States are requested to complete and submit PacWave24 Exercise Evaluation Survey online by 15 December 2024 to complete (National/Exercise Survey + Live TSP Communications Test evaluation survey).</w:t>
      </w:r>
    </w:p>
    <w:p w14:paraId="7E611071" w14:textId="77777777" w:rsidR="009639A9" w:rsidRPr="00245AFC" w:rsidRDefault="009639A9" w:rsidP="009639A9">
      <w:pPr>
        <w:numPr>
          <w:ilvl w:val="0"/>
          <w:numId w:val="96"/>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Explore more automatic and efficient ways to compile the information, and accordingly implement subject to available resources.</w:t>
      </w:r>
    </w:p>
    <w:p w14:paraId="6CC0AFE4" w14:textId="77777777" w:rsidR="009639A9" w:rsidRPr="00245AFC" w:rsidRDefault="009639A9" w:rsidP="009639A9">
      <w:pPr>
        <w:numPr>
          <w:ilvl w:val="0"/>
          <w:numId w:val="96"/>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The Task Teak will define the survey questionnaire.</w:t>
      </w:r>
    </w:p>
    <w:p w14:paraId="3728ACCC" w14:textId="77777777" w:rsidR="009639A9" w:rsidRPr="00245AFC" w:rsidRDefault="009639A9" w:rsidP="009639A9">
      <w:pPr>
        <w:numPr>
          <w:ilvl w:val="0"/>
          <w:numId w:val="110"/>
        </w:numPr>
        <w:pBdr>
          <w:top w:val="nil"/>
          <w:left w:val="nil"/>
          <w:bottom w:val="nil"/>
          <w:right w:val="nil"/>
          <w:between w:val="nil"/>
        </w:pBdr>
        <w:tabs>
          <w:tab w:val="left" w:pos="709"/>
        </w:tabs>
        <w:jc w:val="both"/>
        <w:rPr>
          <w:rFonts w:eastAsia="Arial" w:cs="Arial"/>
          <w:color w:val="000000"/>
          <w:szCs w:val="22"/>
        </w:rPr>
      </w:pPr>
      <w:r w:rsidRPr="00245AFC">
        <w:rPr>
          <w:rFonts w:eastAsia="Arial" w:cs="Arial"/>
          <w:color w:val="000000"/>
          <w:szCs w:val="22"/>
        </w:rPr>
        <w:t>The Task Team will compile the post-exercise evaluation survey and prepare the</w:t>
      </w:r>
      <w:r w:rsidRPr="00245AFC">
        <w:rPr>
          <w:rFonts w:eastAsia="Arial" w:cs="Arial"/>
          <w:i/>
          <w:color w:val="000000"/>
          <w:szCs w:val="22"/>
        </w:rPr>
        <w:t xml:space="preserve"> Summary Report </w:t>
      </w:r>
      <w:r w:rsidRPr="00245AFC">
        <w:rPr>
          <w:rFonts w:eastAsia="Arial" w:cs="Arial"/>
          <w:color w:val="000000"/>
          <w:szCs w:val="22"/>
        </w:rPr>
        <w:t>with a list of recommendations</w:t>
      </w:r>
      <w:r w:rsidRPr="00245AFC">
        <w:rPr>
          <w:rFonts w:eastAsia="Arial" w:cs="Arial"/>
          <w:i/>
          <w:color w:val="000000"/>
          <w:szCs w:val="22"/>
        </w:rPr>
        <w:t xml:space="preserve"> </w:t>
      </w:r>
      <w:r w:rsidRPr="00245AFC">
        <w:rPr>
          <w:rFonts w:eastAsia="Arial" w:cs="Arial"/>
          <w:color w:val="000000"/>
          <w:szCs w:val="22"/>
        </w:rPr>
        <w:t>for the PacWave24 exercise according to the following provisional calendar:</w:t>
      </w:r>
    </w:p>
    <w:p w14:paraId="2E79E866" w14:textId="77777777" w:rsidR="009639A9" w:rsidRPr="00245AFC" w:rsidRDefault="009639A9" w:rsidP="009639A9">
      <w:pPr>
        <w:pBdr>
          <w:top w:val="nil"/>
          <w:left w:val="nil"/>
          <w:bottom w:val="nil"/>
          <w:right w:val="nil"/>
          <w:between w:val="nil"/>
        </w:pBdr>
        <w:rPr>
          <w:rFonts w:cs="Arial"/>
          <w:szCs w:val="22"/>
        </w:rPr>
      </w:pPr>
    </w:p>
    <w:p w14:paraId="15D5662D" w14:textId="77777777" w:rsidR="009639A9" w:rsidRPr="00245AFC" w:rsidRDefault="009639A9" w:rsidP="00C5008E">
      <w:pPr>
        <w:numPr>
          <w:ilvl w:val="1"/>
          <w:numId w:val="151"/>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Announcement of PacWave24 to all Member States before 31 January 2024, in the form of an IOC Circular Letter announcing the exercise period and TSPs live communication test date and time;</w:t>
      </w:r>
    </w:p>
    <w:p w14:paraId="36BD8D03" w14:textId="77777777" w:rsidR="009639A9" w:rsidRPr="00245AFC" w:rsidRDefault="009639A9" w:rsidP="00C5008E">
      <w:pPr>
        <w:numPr>
          <w:ilvl w:val="1"/>
          <w:numId w:val="151"/>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PacWave24 National/Regional exercise period from 01 September to 31 November 2024;</w:t>
      </w:r>
    </w:p>
    <w:p w14:paraId="20D77C91" w14:textId="77777777" w:rsidR="009639A9" w:rsidRPr="00245AFC" w:rsidRDefault="009639A9" w:rsidP="00C5008E">
      <w:pPr>
        <w:numPr>
          <w:ilvl w:val="1"/>
          <w:numId w:val="151"/>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TSPs live communication test, 05 November 2024, 00:00 UTC;</w:t>
      </w:r>
    </w:p>
    <w:p w14:paraId="05D27D4D" w14:textId="77777777" w:rsidR="009639A9" w:rsidRPr="00245AFC" w:rsidRDefault="009639A9" w:rsidP="00C5008E">
      <w:pPr>
        <w:numPr>
          <w:ilvl w:val="1"/>
          <w:numId w:val="151"/>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Deadline for PacWave24 online survey submission, 15 December 2024;</w:t>
      </w:r>
    </w:p>
    <w:p w14:paraId="771DB668" w14:textId="77777777" w:rsidR="009639A9" w:rsidRPr="00245AFC" w:rsidRDefault="009639A9" w:rsidP="00C5008E">
      <w:pPr>
        <w:numPr>
          <w:ilvl w:val="1"/>
          <w:numId w:val="151"/>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PacWave24 Exercise Draft Summary Report will be shared with Member States 10 days prior to ICG/PTWS-XXXI;</w:t>
      </w:r>
    </w:p>
    <w:p w14:paraId="49EB9FE7" w14:textId="77777777" w:rsidR="009639A9" w:rsidRPr="00245AFC" w:rsidRDefault="009639A9" w:rsidP="00C5008E">
      <w:pPr>
        <w:numPr>
          <w:ilvl w:val="1"/>
          <w:numId w:val="151"/>
        </w:numPr>
        <w:pBdr>
          <w:top w:val="nil"/>
          <w:left w:val="nil"/>
          <w:bottom w:val="nil"/>
          <w:right w:val="nil"/>
          <w:between w:val="nil"/>
        </w:pBdr>
        <w:tabs>
          <w:tab w:val="left" w:pos="709"/>
        </w:tabs>
        <w:spacing w:after="120"/>
        <w:jc w:val="both"/>
        <w:rPr>
          <w:rFonts w:eastAsia="Arial" w:cs="Arial"/>
          <w:color w:val="000000"/>
          <w:szCs w:val="22"/>
        </w:rPr>
      </w:pPr>
      <w:r w:rsidRPr="00245AFC">
        <w:rPr>
          <w:rFonts w:eastAsia="Arial" w:cs="Arial"/>
          <w:color w:val="000000"/>
          <w:szCs w:val="22"/>
        </w:rPr>
        <w:t xml:space="preserve">PacWave24 Summary Report will be published and posted at </w:t>
      </w:r>
      <w:hyperlink r:id="rId14">
        <w:r w:rsidRPr="00245AFC">
          <w:rPr>
            <w:rFonts w:eastAsia="Arial" w:cs="Arial"/>
            <w:color w:val="000000"/>
            <w:szCs w:val="22"/>
          </w:rPr>
          <w:t>www.pacwave.info</w:t>
        </w:r>
      </w:hyperlink>
      <w:r w:rsidRPr="00245AFC">
        <w:rPr>
          <w:rFonts w:eastAsia="Arial" w:cs="Arial"/>
          <w:color w:val="000000"/>
          <w:szCs w:val="22"/>
        </w:rPr>
        <w:t xml:space="preserve"> on 30 June 2025.</w:t>
      </w:r>
    </w:p>
    <w:p w14:paraId="6F623EF3" w14:textId="77777777" w:rsidR="009639A9" w:rsidRPr="00245AFC" w:rsidRDefault="009639A9" w:rsidP="009639A9">
      <w:pPr>
        <w:pBdr>
          <w:top w:val="nil"/>
          <w:left w:val="nil"/>
          <w:bottom w:val="nil"/>
          <w:right w:val="nil"/>
          <w:between w:val="nil"/>
        </w:pBdr>
        <w:tabs>
          <w:tab w:val="left" w:pos="709"/>
          <w:tab w:val="left" w:pos="1134"/>
        </w:tabs>
        <w:ind w:left="1442"/>
        <w:jc w:val="both"/>
        <w:rPr>
          <w:rFonts w:eastAsia="Arial" w:cs="Arial"/>
          <w:color w:val="000000"/>
          <w:szCs w:val="22"/>
        </w:rPr>
      </w:pPr>
    </w:p>
    <w:p w14:paraId="2715EEE8" w14:textId="77777777" w:rsidR="009639A9" w:rsidRPr="00245AFC" w:rsidRDefault="009639A9" w:rsidP="009639A9">
      <w:pPr>
        <w:numPr>
          <w:ilvl w:val="0"/>
          <w:numId w:val="92"/>
        </w:numPr>
        <w:pBdr>
          <w:top w:val="nil"/>
          <w:left w:val="nil"/>
          <w:bottom w:val="nil"/>
          <w:right w:val="nil"/>
          <w:between w:val="nil"/>
        </w:pBdr>
        <w:tabs>
          <w:tab w:val="left" w:pos="709"/>
        </w:tabs>
        <w:spacing w:after="120"/>
        <w:ind w:left="709" w:hanging="709"/>
        <w:jc w:val="both"/>
        <w:rPr>
          <w:rFonts w:eastAsia="Arial" w:cs="Arial"/>
          <w:color w:val="000000"/>
          <w:szCs w:val="22"/>
        </w:rPr>
      </w:pPr>
      <w:r w:rsidRPr="00245AFC">
        <w:rPr>
          <w:rFonts w:eastAsia="Arial" w:cs="Arial"/>
          <w:color w:val="000000"/>
          <w:szCs w:val="22"/>
        </w:rPr>
        <w:t>The Task Team will provide guidance for the conduct of the next Exercise Pacific Wave, tentatively planned for 2026.</w:t>
      </w:r>
    </w:p>
    <w:p w14:paraId="0F7B1313" w14:textId="77777777" w:rsidR="009639A9" w:rsidRPr="00245AFC" w:rsidRDefault="009639A9" w:rsidP="009639A9">
      <w:pPr>
        <w:numPr>
          <w:ilvl w:val="0"/>
          <w:numId w:val="92"/>
        </w:numPr>
        <w:pBdr>
          <w:top w:val="nil"/>
          <w:left w:val="nil"/>
          <w:bottom w:val="nil"/>
          <w:right w:val="nil"/>
          <w:between w:val="nil"/>
        </w:pBdr>
        <w:tabs>
          <w:tab w:val="left" w:pos="709"/>
        </w:tabs>
        <w:spacing w:after="120"/>
        <w:ind w:left="709" w:hanging="709"/>
        <w:jc w:val="both"/>
        <w:rPr>
          <w:rFonts w:eastAsia="Arial" w:cs="Arial"/>
          <w:color w:val="000000"/>
          <w:szCs w:val="22"/>
        </w:rPr>
      </w:pPr>
      <w:r w:rsidRPr="00245AFC">
        <w:rPr>
          <w:rFonts w:eastAsia="Arial" w:cs="Arial"/>
          <w:color w:val="000000"/>
          <w:szCs w:val="22"/>
        </w:rPr>
        <w:lastRenderedPageBreak/>
        <w:t xml:space="preserve">The Task Team will be composed of members nominated by Member States, regional working groups, SPC, ITIC, and </w:t>
      </w:r>
      <w:proofErr w:type="spellStart"/>
      <w:r w:rsidRPr="00245AFC">
        <w:rPr>
          <w:rFonts w:eastAsia="Arial" w:cs="Arial"/>
          <w:color w:val="000000"/>
          <w:szCs w:val="22"/>
        </w:rPr>
        <w:t>TSPs.</w:t>
      </w:r>
      <w:proofErr w:type="spellEnd"/>
      <w:r w:rsidRPr="00245AFC">
        <w:rPr>
          <w:rFonts w:eastAsia="Arial" w:cs="Arial"/>
          <w:color w:val="000000"/>
          <w:szCs w:val="22"/>
        </w:rPr>
        <w:t xml:space="preserve">  </w:t>
      </w:r>
    </w:p>
    <w:p w14:paraId="20D04C9B" w14:textId="77777777" w:rsidR="00341858" w:rsidRPr="00245AFC" w:rsidRDefault="00341858" w:rsidP="00341858">
      <w:pPr>
        <w:pBdr>
          <w:top w:val="nil"/>
          <w:left w:val="nil"/>
          <w:bottom w:val="nil"/>
          <w:right w:val="nil"/>
          <w:between w:val="nil"/>
        </w:pBdr>
        <w:tabs>
          <w:tab w:val="left" w:pos="709"/>
          <w:tab w:val="left" w:pos="1106"/>
        </w:tabs>
        <w:jc w:val="both"/>
        <w:rPr>
          <w:rFonts w:eastAsia="PMingLiU" w:cs="Arial"/>
          <w:color w:val="000000"/>
          <w:szCs w:val="22"/>
          <w:lang w:eastAsia="zh-TW"/>
        </w:rPr>
      </w:pPr>
    </w:p>
    <w:p w14:paraId="7F977CBE" w14:textId="230F6632" w:rsidR="009639A9" w:rsidRPr="00245AFC" w:rsidRDefault="009639A9" w:rsidP="00C5008E">
      <w:pPr>
        <w:pBdr>
          <w:top w:val="nil"/>
          <w:left w:val="nil"/>
          <w:bottom w:val="nil"/>
          <w:right w:val="nil"/>
          <w:between w:val="nil"/>
        </w:pBdr>
        <w:tabs>
          <w:tab w:val="left" w:pos="709"/>
          <w:tab w:val="left" w:pos="1106"/>
        </w:tabs>
        <w:jc w:val="both"/>
        <w:rPr>
          <w:rFonts w:eastAsia="Arial" w:cs="Arial"/>
          <w:color w:val="000000"/>
          <w:szCs w:val="22"/>
        </w:rPr>
      </w:pPr>
      <w:r w:rsidRPr="00245AFC">
        <w:rPr>
          <w:rFonts w:eastAsia="Arial" w:cs="Arial"/>
          <w:color w:val="000000"/>
          <w:szCs w:val="22"/>
        </w:rPr>
        <w:t>Members are Chile, China, Colombia, Fiji, France-French Polynesia, France-New Caledonia, Guatemala, Indonesia, Japan, Republic of Korea, New Zealand, Panama, Solomon Islands, Tonga, USA (ITIC and PTWC), and Vanuatu.</w:t>
      </w:r>
    </w:p>
    <w:p w14:paraId="719971BE" w14:textId="77777777" w:rsidR="009639A9" w:rsidRPr="00245AFC" w:rsidRDefault="009639A9" w:rsidP="009639A9">
      <w:pPr>
        <w:tabs>
          <w:tab w:val="left" w:pos="709"/>
        </w:tabs>
        <w:spacing w:after="120"/>
        <w:jc w:val="both"/>
        <w:rPr>
          <w:rFonts w:cs="Arial"/>
        </w:rPr>
      </w:pPr>
    </w:p>
    <w:p w14:paraId="26AD7572" w14:textId="77777777" w:rsidR="009639A9" w:rsidRPr="00245AFC" w:rsidRDefault="009639A9" w:rsidP="009639A9">
      <w:pPr>
        <w:tabs>
          <w:tab w:val="left" w:pos="709"/>
        </w:tabs>
        <w:spacing w:after="120"/>
        <w:jc w:val="both"/>
        <w:rPr>
          <w:rFonts w:cs="Arial"/>
        </w:rPr>
      </w:pPr>
    </w:p>
    <w:p w14:paraId="677F4DC9" w14:textId="77777777" w:rsidR="009639A9" w:rsidRPr="00245AFC" w:rsidRDefault="009639A9" w:rsidP="009639A9">
      <w:pPr>
        <w:tabs>
          <w:tab w:val="left" w:pos="709"/>
        </w:tabs>
        <w:spacing w:after="120"/>
        <w:jc w:val="both"/>
        <w:rPr>
          <w:rFonts w:cs="Arial"/>
        </w:rPr>
      </w:pPr>
    </w:p>
    <w:sectPr w:rsidR="009639A9" w:rsidRPr="00245AFC" w:rsidSect="00900F3F">
      <w:headerReference w:type="even" r:id="rId15"/>
      <w:headerReference w:type="default" r:id="rId16"/>
      <w:headerReference w:type="first" r:id="rId17"/>
      <w:type w:val="continuous"/>
      <w:pgSz w:w="11907" w:h="16840" w:code="9"/>
      <w:pgMar w:top="1418" w:right="1418" w:bottom="1418" w:left="1418"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2C4A45" w14:textId="77777777" w:rsidR="005C5A63" w:rsidRDefault="005C5A63" w:rsidP="00E90BE0">
      <w:r>
        <w:separator/>
      </w:r>
    </w:p>
  </w:endnote>
  <w:endnote w:type="continuationSeparator" w:id="0">
    <w:p w14:paraId="0BA5FCAB" w14:textId="77777777" w:rsidR="005C5A63" w:rsidRDefault="005C5A63" w:rsidP="00E90B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Noto Sans Symbols">
    <w:altName w:val="Calibri"/>
    <w:panose1 w:val="020B0604020202020204"/>
    <w:charset w:val="00"/>
    <w:family w:val="auto"/>
    <w:pitch w:val="default"/>
  </w:font>
  <w:font w:name="Arimo">
    <w:panose1 w:val="020B0604020202020204"/>
    <w:charset w:val="00"/>
    <w:family w:val="auto"/>
    <w:pitch w:val="default"/>
  </w:font>
  <w:font w:name="Malgun Gothic">
    <w:panose1 w:val="020B0503020000020004"/>
    <w:charset w:val="81"/>
    <w:family w:val="swiss"/>
    <w:pitch w:val="variable"/>
    <w:sig w:usb0="9000002F" w:usb1="29D77CFB" w:usb2="00000012" w:usb3="00000000" w:csb0="00080001"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MT">
    <w:altName w:val="Arial"/>
    <w:panose1 w:val="020B0604020202020204"/>
    <w:charset w:val="00"/>
    <w:family w:val="swiss"/>
    <w:pitch w:val="default"/>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Mangal">
    <w:panose1 w:val="02040503050203030202"/>
    <w:charset w:val="01"/>
    <w:family w:val="roman"/>
    <w:pitch w:val="variable"/>
    <w:sig w:usb0="0000A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entury">
    <w:panose1 w:val="020406040505050203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Aptos">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3B00E1D" w14:textId="77777777" w:rsidR="005C5A63" w:rsidRDefault="005C5A63" w:rsidP="00E90BE0">
      <w:r>
        <w:separator/>
      </w:r>
    </w:p>
  </w:footnote>
  <w:footnote w:type="continuationSeparator" w:id="0">
    <w:p w14:paraId="32459ACB" w14:textId="77777777" w:rsidR="005C5A63" w:rsidRDefault="005C5A63" w:rsidP="00E90B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ACDF81" w14:textId="57B3C704" w:rsidR="00925085" w:rsidRPr="00C61F21" w:rsidRDefault="00925085" w:rsidP="00997254">
    <w:pPr>
      <w:pStyle w:val="Header"/>
      <w:rPr>
        <w:rFonts w:cs="Arial"/>
        <w:sz w:val="20"/>
        <w:szCs w:val="20"/>
        <w:lang w:val="fr-FR"/>
      </w:rPr>
    </w:pPr>
    <w:r w:rsidRPr="00C61F21">
      <w:rPr>
        <w:rFonts w:cs="Arial"/>
        <w:sz w:val="20"/>
        <w:szCs w:val="20"/>
        <w:lang w:val="fr-FR"/>
      </w:rPr>
      <w:t>ICG/PTWS-XX</w:t>
    </w:r>
    <w:r>
      <w:rPr>
        <w:rFonts w:eastAsia="PMingLiU" w:cs="Arial" w:hint="eastAsia"/>
        <w:sz w:val="20"/>
        <w:szCs w:val="20"/>
        <w:lang w:val="fr-FR" w:eastAsia="zh-TW"/>
      </w:rPr>
      <w:t>XI</w:t>
    </w:r>
    <w:r w:rsidRPr="00C61F21">
      <w:rPr>
        <w:rFonts w:cs="Arial"/>
        <w:sz w:val="20"/>
        <w:szCs w:val="20"/>
        <w:lang w:val="fr-FR"/>
      </w:rPr>
      <w:t xml:space="preserve"> </w:t>
    </w:r>
  </w:p>
  <w:p w14:paraId="2B0730BB" w14:textId="755AA836" w:rsidR="00925085" w:rsidRPr="00C61F21" w:rsidRDefault="00925085" w:rsidP="00E63F97">
    <w:pPr>
      <w:pStyle w:val="Header"/>
      <w:ind w:left="7020" w:hanging="7020"/>
      <w:rPr>
        <w:rStyle w:val="PageNumber"/>
        <w:noProof/>
        <w:sz w:val="20"/>
        <w:szCs w:val="20"/>
        <w:lang w:val="fr-FR"/>
      </w:rPr>
    </w:pPr>
    <w:r w:rsidRPr="00C61F21">
      <w:rPr>
        <w:sz w:val="20"/>
        <w:szCs w:val="20"/>
        <w:lang w:val="fr-FR"/>
      </w:rPr>
      <w:t xml:space="preserve">Annex </w:t>
    </w:r>
    <w:r>
      <w:rPr>
        <w:sz w:val="20"/>
        <w:szCs w:val="20"/>
        <w:lang w:val="fr-FR"/>
      </w:rPr>
      <w:t>IV</w:t>
    </w:r>
    <w:r w:rsidRPr="00C61F21">
      <w:rPr>
        <w:sz w:val="20"/>
        <w:szCs w:val="20"/>
        <w:lang w:val="fr-FR"/>
      </w:rPr>
      <w:t xml:space="preserve"> – page </w:t>
    </w:r>
    <w:r w:rsidRPr="00C61F21">
      <w:rPr>
        <w:rStyle w:val="PageNumber"/>
        <w:sz w:val="20"/>
        <w:szCs w:val="20"/>
        <w:lang w:val="fr-FR"/>
      </w:rPr>
      <w:fldChar w:fldCharType="begin"/>
    </w:r>
    <w:r w:rsidRPr="00C61F21">
      <w:rPr>
        <w:rStyle w:val="PageNumber"/>
        <w:sz w:val="20"/>
        <w:szCs w:val="20"/>
        <w:lang w:val="fr-FR"/>
      </w:rPr>
      <w:instrText xml:space="preserve"> PAGE   \* MERGEFORMAT </w:instrText>
    </w:r>
    <w:r w:rsidRPr="00C61F21">
      <w:rPr>
        <w:rStyle w:val="PageNumber"/>
        <w:sz w:val="20"/>
        <w:szCs w:val="20"/>
        <w:lang w:val="fr-FR"/>
      </w:rPr>
      <w:fldChar w:fldCharType="separate"/>
    </w:r>
    <w:r>
      <w:rPr>
        <w:rStyle w:val="PageNumber"/>
        <w:noProof/>
        <w:sz w:val="20"/>
        <w:szCs w:val="20"/>
        <w:lang w:val="fr-FR"/>
      </w:rPr>
      <w:t>2</w:t>
    </w:r>
    <w:r w:rsidRPr="00C61F21">
      <w:rPr>
        <w:rStyle w:val="PageNumber"/>
        <w:noProof/>
        <w:sz w:val="20"/>
        <w:szCs w:val="20"/>
        <w:lang w:val="fr-FR"/>
      </w:rPr>
      <w:fldChar w:fldCharType="end"/>
    </w:r>
  </w:p>
  <w:p w14:paraId="4DE539BE" w14:textId="77777777" w:rsidR="00925085" w:rsidRPr="0072235E" w:rsidRDefault="00925085" w:rsidP="00E63F97">
    <w:pPr>
      <w:pStyle w:val="Header"/>
      <w:ind w:left="7020" w:hanging="7020"/>
      <w:rPr>
        <w:rFonts w:cs="Arial"/>
        <w:sz w:val="20"/>
        <w:szCs w:val="20"/>
        <w:lang w:val="fr-FR"/>
      </w:rPr>
    </w:pPr>
  </w:p>
  <w:p w14:paraId="4B8B0D70" w14:textId="77777777" w:rsidR="00925085" w:rsidRPr="00152BF7" w:rsidRDefault="00925085">
    <w:pPr>
      <w:rPr>
        <w:lang w:val="fr-FR"/>
      </w:rPr>
    </w:pPr>
  </w:p>
  <w:p w14:paraId="25EFB835" w14:textId="77777777" w:rsidR="00925085" w:rsidRPr="00152BF7" w:rsidRDefault="00925085">
    <w:pPr>
      <w:rPr>
        <w:lang w:val="fr-FR"/>
      </w:rPr>
    </w:pPr>
  </w:p>
  <w:p w14:paraId="279A42C8" w14:textId="77777777" w:rsidR="00925085" w:rsidRPr="00152BF7" w:rsidRDefault="00925085">
    <w:pPr>
      <w:rPr>
        <w:lang w:val="fr-FR"/>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A1C17C" w14:textId="1FEDDA52" w:rsidR="00925085" w:rsidRPr="00DE3D43" w:rsidRDefault="00925085" w:rsidP="00245AFC">
    <w:pPr>
      <w:pStyle w:val="Header"/>
      <w:rPr>
        <w:rFonts w:cs="Arial"/>
        <w:sz w:val="20"/>
        <w:szCs w:val="20"/>
        <w:lang w:val="fr-FR"/>
      </w:rPr>
    </w:pPr>
    <w:r w:rsidRPr="00DE3D43">
      <w:rPr>
        <w:rFonts w:cs="Arial"/>
        <w:sz w:val="20"/>
        <w:szCs w:val="20"/>
        <w:lang w:val="fr-FR"/>
      </w:rPr>
      <w:t>ICG/PTWS-XX</w:t>
    </w:r>
    <w:r>
      <w:rPr>
        <w:rFonts w:eastAsia="PMingLiU" w:cs="Arial" w:hint="eastAsia"/>
        <w:sz w:val="20"/>
        <w:szCs w:val="20"/>
        <w:lang w:val="fr-FR" w:eastAsia="zh-TW"/>
      </w:rPr>
      <w:t>XI</w:t>
    </w:r>
  </w:p>
  <w:p w14:paraId="40885EEE" w14:textId="36995EE4" w:rsidR="00925085" w:rsidRPr="00DE3D43" w:rsidRDefault="00925085" w:rsidP="00934AD3">
    <w:pPr>
      <w:pStyle w:val="Header"/>
      <w:ind w:left="7055"/>
      <w:rPr>
        <w:rFonts w:cs="Arial"/>
        <w:sz w:val="20"/>
        <w:szCs w:val="20"/>
        <w:lang w:val="fr-FR"/>
      </w:rPr>
    </w:pPr>
    <w:r>
      <w:rPr>
        <w:rFonts w:cs="Arial"/>
        <w:sz w:val="20"/>
        <w:szCs w:val="20"/>
        <w:lang w:val="fr-FR"/>
      </w:rPr>
      <w:t xml:space="preserve">Annex IV </w:t>
    </w:r>
    <w:r w:rsidRPr="00DE3D43">
      <w:rPr>
        <w:rFonts w:cs="Arial"/>
        <w:sz w:val="20"/>
        <w:szCs w:val="20"/>
        <w:lang w:val="fr-FR"/>
      </w:rPr>
      <w:t xml:space="preserve">– page </w:t>
    </w:r>
    <w:r w:rsidRPr="00E63F97">
      <w:rPr>
        <w:rFonts w:cs="Arial"/>
        <w:sz w:val="20"/>
        <w:szCs w:val="20"/>
      </w:rPr>
      <w:fldChar w:fldCharType="begin"/>
    </w:r>
    <w:r w:rsidRPr="00DE3D43">
      <w:rPr>
        <w:rFonts w:cs="Arial"/>
        <w:sz w:val="20"/>
        <w:szCs w:val="20"/>
        <w:lang w:val="fr-FR"/>
      </w:rPr>
      <w:instrText xml:space="preserve"> PAGE   \* MERGEFORMAT </w:instrText>
    </w:r>
    <w:r w:rsidRPr="00E63F97">
      <w:rPr>
        <w:rFonts w:cs="Arial"/>
        <w:sz w:val="20"/>
        <w:szCs w:val="20"/>
      </w:rPr>
      <w:fldChar w:fldCharType="separate"/>
    </w:r>
    <w:r>
      <w:rPr>
        <w:rFonts w:cs="Arial"/>
        <w:noProof/>
        <w:sz w:val="20"/>
        <w:szCs w:val="20"/>
        <w:lang w:val="fr-FR"/>
      </w:rPr>
      <w:t>3</w:t>
    </w:r>
    <w:r w:rsidRPr="00E63F97">
      <w:rPr>
        <w:rFonts w:cs="Arial"/>
        <w:sz w:val="20"/>
        <w:szCs w:val="20"/>
      </w:rPr>
      <w:fldChar w:fldCharType="end"/>
    </w:r>
  </w:p>
  <w:p w14:paraId="4AAEA2BB" w14:textId="77777777" w:rsidR="00925085" w:rsidRPr="00DE3D43" w:rsidRDefault="00925085" w:rsidP="00934AD3">
    <w:pPr>
      <w:pStyle w:val="Header"/>
      <w:ind w:left="7055"/>
      <w:rPr>
        <w:lang w:val="fr-FR"/>
      </w:rPr>
    </w:pPr>
  </w:p>
  <w:p w14:paraId="7DAD4C91" w14:textId="77777777" w:rsidR="00925085" w:rsidRPr="00152BF7" w:rsidRDefault="00925085">
    <w:pPr>
      <w:rPr>
        <w:lang w:val="fr-FR"/>
      </w:rPr>
    </w:pPr>
  </w:p>
  <w:p w14:paraId="49629806" w14:textId="77777777" w:rsidR="00925085" w:rsidRPr="00152BF7" w:rsidRDefault="00925085">
    <w:pPr>
      <w:rPr>
        <w:lang w:val="fr-FR"/>
      </w:rPr>
    </w:pPr>
  </w:p>
  <w:p w14:paraId="342E895A" w14:textId="77777777" w:rsidR="00925085" w:rsidRPr="00152BF7" w:rsidRDefault="00925085">
    <w:pPr>
      <w:rPr>
        <w:lang w:val="fr-FR"/>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25C2C1" w14:textId="77777777" w:rsidR="00925085" w:rsidRDefault="00925085" w:rsidP="00A70B05">
    <w:pPr>
      <w:pStyle w:val="Header"/>
      <w:ind w:left="7200"/>
      <w:rPr>
        <w:rFonts w:eastAsia="PMingLiU" w:cs="Arial"/>
        <w:sz w:val="20"/>
        <w:szCs w:val="20"/>
        <w:lang w:val="en-US" w:eastAsia="zh-TW"/>
      </w:rPr>
    </w:pPr>
    <w:r>
      <w:rPr>
        <w:rFonts w:cs="Arial"/>
        <w:sz w:val="20"/>
        <w:szCs w:val="20"/>
        <w:lang w:val="en-US"/>
      </w:rPr>
      <w:t>ICG/PTWS-XX</w:t>
    </w:r>
    <w:r>
      <w:rPr>
        <w:rFonts w:eastAsia="PMingLiU" w:cs="Arial" w:hint="eastAsia"/>
        <w:sz w:val="20"/>
        <w:szCs w:val="20"/>
        <w:lang w:val="en-US" w:eastAsia="zh-TW"/>
      </w:rPr>
      <w:t xml:space="preserve">XI </w:t>
    </w:r>
  </w:p>
  <w:p w14:paraId="6CFE129F" w14:textId="1A281B0A" w:rsidR="00925085" w:rsidRDefault="00925085" w:rsidP="00A70B05">
    <w:pPr>
      <w:pStyle w:val="Header"/>
      <w:ind w:left="7200"/>
    </w:pPr>
    <w:r>
      <w:rPr>
        <w:sz w:val="20"/>
        <w:szCs w:val="20"/>
      </w:rPr>
      <w:t>Annex II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B1A203E6"/>
    <w:lvl w:ilvl="0">
      <w:start w:val="1"/>
      <w:numFmt w:val="bullet"/>
      <w:pStyle w:val="ListBullet"/>
      <w:lvlText w:val=""/>
      <w:lvlJc w:val="left"/>
      <w:pPr>
        <w:tabs>
          <w:tab w:val="num" w:pos="569"/>
        </w:tabs>
        <w:ind w:left="569" w:hanging="360"/>
      </w:pPr>
      <w:rPr>
        <w:rFonts w:ascii="Symbol" w:hAnsi="Symbol" w:hint="default"/>
      </w:rPr>
    </w:lvl>
  </w:abstractNum>
  <w:abstractNum w:abstractNumId="1" w15:restartNumberingAfterBreak="0">
    <w:nsid w:val="01304526"/>
    <w:multiLevelType w:val="multilevel"/>
    <w:tmpl w:val="201898C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sz w:val="18"/>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026F1427"/>
    <w:multiLevelType w:val="hybridMultilevel"/>
    <w:tmpl w:val="A1FCED3A"/>
    <w:lvl w:ilvl="0" w:tplc="04090009">
      <w:start w:val="1"/>
      <w:numFmt w:val="bullet"/>
      <w:lvlText w:val=""/>
      <w:lvlJc w:val="left"/>
      <w:pPr>
        <w:ind w:left="880" w:hanging="440"/>
      </w:pPr>
      <w:rPr>
        <w:rFonts w:ascii="Wingdings" w:hAnsi="Wingdings" w:hint="default"/>
      </w:rPr>
    </w:lvl>
    <w:lvl w:ilvl="1" w:tplc="04090003" w:tentative="1">
      <w:start w:val="1"/>
      <w:numFmt w:val="bullet"/>
      <w:lvlText w:val=""/>
      <w:lvlJc w:val="left"/>
      <w:pPr>
        <w:ind w:left="1320" w:hanging="440"/>
      </w:pPr>
      <w:rPr>
        <w:rFonts w:ascii="Wingdings" w:hAnsi="Wingdings" w:hint="default"/>
      </w:rPr>
    </w:lvl>
    <w:lvl w:ilvl="2" w:tplc="04090005" w:tentative="1">
      <w:start w:val="1"/>
      <w:numFmt w:val="bullet"/>
      <w:lvlText w:val=""/>
      <w:lvlJc w:val="left"/>
      <w:pPr>
        <w:ind w:left="1760" w:hanging="440"/>
      </w:pPr>
      <w:rPr>
        <w:rFonts w:ascii="Wingdings" w:hAnsi="Wingdings" w:hint="default"/>
      </w:rPr>
    </w:lvl>
    <w:lvl w:ilvl="3" w:tplc="04090001" w:tentative="1">
      <w:start w:val="1"/>
      <w:numFmt w:val="bullet"/>
      <w:lvlText w:val=""/>
      <w:lvlJc w:val="left"/>
      <w:pPr>
        <w:ind w:left="2200" w:hanging="440"/>
      </w:pPr>
      <w:rPr>
        <w:rFonts w:ascii="Wingdings" w:hAnsi="Wingdings" w:hint="default"/>
      </w:rPr>
    </w:lvl>
    <w:lvl w:ilvl="4" w:tplc="04090003" w:tentative="1">
      <w:start w:val="1"/>
      <w:numFmt w:val="bullet"/>
      <w:lvlText w:val=""/>
      <w:lvlJc w:val="left"/>
      <w:pPr>
        <w:ind w:left="2640" w:hanging="440"/>
      </w:pPr>
      <w:rPr>
        <w:rFonts w:ascii="Wingdings" w:hAnsi="Wingdings" w:hint="default"/>
      </w:rPr>
    </w:lvl>
    <w:lvl w:ilvl="5" w:tplc="04090005" w:tentative="1">
      <w:start w:val="1"/>
      <w:numFmt w:val="bullet"/>
      <w:lvlText w:val=""/>
      <w:lvlJc w:val="left"/>
      <w:pPr>
        <w:ind w:left="3080" w:hanging="440"/>
      </w:pPr>
      <w:rPr>
        <w:rFonts w:ascii="Wingdings" w:hAnsi="Wingdings" w:hint="default"/>
      </w:rPr>
    </w:lvl>
    <w:lvl w:ilvl="6" w:tplc="04090001" w:tentative="1">
      <w:start w:val="1"/>
      <w:numFmt w:val="bullet"/>
      <w:lvlText w:val=""/>
      <w:lvlJc w:val="left"/>
      <w:pPr>
        <w:ind w:left="3520" w:hanging="440"/>
      </w:pPr>
      <w:rPr>
        <w:rFonts w:ascii="Wingdings" w:hAnsi="Wingdings" w:hint="default"/>
      </w:rPr>
    </w:lvl>
    <w:lvl w:ilvl="7" w:tplc="04090003" w:tentative="1">
      <w:start w:val="1"/>
      <w:numFmt w:val="bullet"/>
      <w:lvlText w:val=""/>
      <w:lvlJc w:val="left"/>
      <w:pPr>
        <w:ind w:left="3960" w:hanging="440"/>
      </w:pPr>
      <w:rPr>
        <w:rFonts w:ascii="Wingdings" w:hAnsi="Wingdings" w:hint="default"/>
      </w:rPr>
    </w:lvl>
    <w:lvl w:ilvl="8" w:tplc="04090005" w:tentative="1">
      <w:start w:val="1"/>
      <w:numFmt w:val="bullet"/>
      <w:lvlText w:val=""/>
      <w:lvlJc w:val="left"/>
      <w:pPr>
        <w:ind w:left="4400" w:hanging="440"/>
      </w:pPr>
      <w:rPr>
        <w:rFonts w:ascii="Wingdings" w:hAnsi="Wingdings" w:hint="default"/>
      </w:rPr>
    </w:lvl>
  </w:abstractNum>
  <w:abstractNum w:abstractNumId="3" w15:restartNumberingAfterBreak="0">
    <w:nsid w:val="02F05E39"/>
    <w:multiLevelType w:val="hybridMultilevel"/>
    <w:tmpl w:val="DDF22670"/>
    <w:lvl w:ilvl="0" w:tplc="C2AA7304">
      <w:start w:val="1"/>
      <w:numFmt w:val="lowerRoman"/>
      <w:lvlText w:val="(%1)"/>
      <w:lvlJc w:val="left"/>
      <w:pPr>
        <w:ind w:left="1549" w:hanging="480"/>
      </w:pPr>
      <w:rPr>
        <w:rFonts w:ascii="Arial" w:eastAsia="PMingLiU" w:hAnsi="Arial" w:cs="Arial" w:hint="default"/>
        <w:sz w:val="22"/>
        <w:szCs w:val="22"/>
      </w:rPr>
    </w:lvl>
    <w:lvl w:ilvl="1" w:tplc="04090019" w:tentative="1">
      <w:start w:val="1"/>
      <w:numFmt w:val="ideographTraditional"/>
      <w:lvlText w:val="%2、"/>
      <w:lvlJc w:val="left"/>
      <w:pPr>
        <w:ind w:left="2029" w:hanging="480"/>
      </w:pPr>
    </w:lvl>
    <w:lvl w:ilvl="2" w:tplc="0409001B" w:tentative="1">
      <w:start w:val="1"/>
      <w:numFmt w:val="lowerRoman"/>
      <w:lvlText w:val="%3."/>
      <w:lvlJc w:val="right"/>
      <w:pPr>
        <w:ind w:left="2509" w:hanging="480"/>
      </w:pPr>
    </w:lvl>
    <w:lvl w:ilvl="3" w:tplc="0409000F" w:tentative="1">
      <w:start w:val="1"/>
      <w:numFmt w:val="decimal"/>
      <w:lvlText w:val="%4."/>
      <w:lvlJc w:val="left"/>
      <w:pPr>
        <w:ind w:left="2989" w:hanging="480"/>
      </w:pPr>
    </w:lvl>
    <w:lvl w:ilvl="4" w:tplc="04090019" w:tentative="1">
      <w:start w:val="1"/>
      <w:numFmt w:val="ideographTraditional"/>
      <w:lvlText w:val="%5、"/>
      <w:lvlJc w:val="left"/>
      <w:pPr>
        <w:ind w:left="3469" w:hanging="480"/>
      </w:pPr>
    </w:lvl>
    <w:lvl w:ilvl="5" w:tplc="0409001B" w:tentative="1">
      <w:start w:val="1"/>
      <w:numFmt w:val="lowerRoman"/>
      <w:lvlText w:val="%6."/>
      <w:lvlJc w:val="right"/>
      <w:pPr>
        <w:ind w:left="3949" w:hanging="480"/>
      </w:pPr>
    </w:lvl>
    <w:lvl w:ilvl="6" w:tplc="0409000F" w:tentative="1">
      <w:start w:val="1"/>
      <w:numFmt w:val="decimal"/>
      <w:lvlText w:val="%7."/>
      <w:lvlJc w:val="left"/>
      <w:pPr>
        <w:ind w:left="4429" w:hanging="480"/>
      </w:pPr>
    </w:lvl>
    <w:lvl w:ilvl="7" w:tplc="04090019" w:tentative="1">
      <w:start w:val="1"/>
      <w:numFmt w:val="ideographTraditional"/>
      <w:lvlText w:val="%8、"/>
      <w:lvlJc w:val="left"/>
      <w:pPr>
        <w:ind w:left="4909" w:hanging="480"/>
      </w:pPr>
    </w:lvl>
    <w:lvl w:ilvl="8" w:tplc="0409001B" w:tentative="1">
      <w:start w:val="1"/>
      <w:numFmt w:val="lowerRoman"/>
      <w:lvlText w:val="%9."/>
      <w:lvlJc w:val="right"/>
      <w:pPr>
        <w:ind w:left="5389" w:hanging="480"/>
      </w:pPr>
    </w:lvl>
  </w:abstractNum>
  <w:abstractNum w:abstractNumId="4" w15:restartNumberingAfterBreak="0">
    <w:nsid w:val="03061E65"/>
    <w:multiLevelType w:val="hybridMultilevel"/>
    <w:tmpl w:val="4A38DAFA"/>
    <w:lvl w:ilvl="0" w:tplc="E5A0BEAA">
      <w:start w:val="1"/>
      <w:numFmt w:val="bullet"/>
      <w:lvlText w:val=""/>
      <w:lvlJc w:val="left"/>
      <w:pPr>
        <w:ind w:left="880" w:hanging="440"/>
      </w:pPr>
      <w:rPr>
        <w:rFonts w:ascii="Symbol" w:hAnsi="Symbol" w:cs="Symbol" w:hint="default"/>
      </w:rPr>
    </w:lvl>
    <w:lvl w:ilvl="1" w:tplc="04090003" w:tentative="1">
      <w:start w:val="1"/>
      <w:numFmt w:val="bullet"/>
      <w:lvlText w:val=""/>
      <w:lvlJc w:val="left"/>
      <w:pPr>
        <w:ind w:left="1320" w:hanging="440"/>
      </w:pPr>
      <w:rPr>
        <w:rFonts w:ascii="Wingdings" w:hAnsi="Wingdings" w:hint="default"/>
      </w:rPr>
    </w:lvl>
    <w:lvl w:ilvl="2" w:tplc="04090005" w:tentative="1">
      <w:start w:val="1"/>
      <w:numFmt w:val="bullet"/>
      <w:lvlText w:val=""/>
      <w:lvlJc w:val="left"/>
      <w:pPr>
        <w:ind w:left="1760" w:hanging="440"/>
      </w:pPr>
      <w:rPr>
        <w:rFonts w:ascii="Wingdings" w:hAnsi="Wingdings" w:hint="default"/>
      </w:rPr>
    </w:lvl>
    <w:lvl w:ilvl="3" w:tplc="04090001" w:tentative="1">
      <w:start w:val="1"/>
      <w:numFmt w:val="bullet"/>
      <w:lvlText w:val=""/>
      <w:lvlJc w:val="left"/>
      <w:pPr>
        <w:ind w:left="2200" w:hanging="440"/>
      </w:pPr>
      <w:rPr>
        <w:rFonts w:ascii="Wingdings" w:hAnsi="Wingdings" w:hint="default"/>
      </w:rPr>
    </w:lvl>
    <w:lvl w:ilvl="4" w:tplc="04090003" w:tentative="1">
      <w:start w:val="1"/>
      <w:numFmt w:val="bullet"/>
      <w:lvlText w:val=""/>
      <w:lvlJc w:val="left"/>
      <w:pPr>
        <w:ind w:left="2640" w:hanging="440"/>
      </w:pPr>
      <w:rPr>
        <w:rFonts w:ascii="Wingdings" w:hAnsi="Wingdings" w:hint="default"/>
      </w:rPr>
    </w:lvl>
    <w:lvl w:ilvl="5" w:tplc="04090005" w:tentative="1">
      <w:start w:val="1"/>
      <w:numFmt w:val="bullet"/>
      <w:lvlText w:val=""/>
      <w:lvlJc w:val="left"/>
      <w:pPr>
        <w:ind w:left="3080" w:hanging="440"/>
      </w:pPr>
      <w:rPr>
        <w:rFonts w:ascii="Wingdings" w:hAnsi="Wingdings" w:hint="default"/>
      </w:rPr>
    </w:lvl>
    <w:lvl w:ilvl="6" w:tplc="04090001" w:tentative="1">
      <w:start w:val="1"/>
      <w:numFmt w:val="bullet"/>
      <w:lvlText w:val=""/>
      <w:lvlJc w:val="left"/>
      <w:pPr>
        <w:ind w:left="3520" w:hanging="440"/>
      </w:pPr>
      <w:rPr>
        <w:rFonts w:ascii="Wingdings" w:hAnsi="Wingdings" w:hint="default"/>
      </w:rPr>
    </w:lvl>
    <w:lvl w:ilvl="7" w:tplc="04090003" w:tentative="1">
      <w:start w:val="1"/>
      <w:numFmt w:val="bullet"/>
      <w:lvlText w:val=""/>
      <w:lvlJc w:val="left"/>
      <w:pPr>
        <w:ind w:left="3960" w:hanging="440"/>
      </w:pPr>
      <w:rPr>
        <w:rFonts w:ascii="Wingdings" w:hAnsi="Wingdings" w:hint="default"/>
      </w:rPr>
    </w:lvl>
    <w:lvl w:ilvl="8" w:tplc="04090005" w:tentative="1">
      <w:start w:val="1"/>
      <w:numFmt w:val="bullet"/>
      <w:lvlText w:val=""/>
      <w:lvlJc w:val="left"/>
      <w:pPr>
        <w:ind w:left="4400" w:hanging="440"/>
      </w:pPr>
      <w:rPr>
        <w:rFonts w:ascii="Wingdings" w:hAnsi="Wingdings" w:hint="default"/>
      </w:rPr>
    </w:lvl>
  </w:abstractNum>
  <w:abstractNum w:abstractNumId="5" w15:restartNumberingAfterBreak="0">
    <w:nsid w:val="03592DF2"/>
    <w:multiLevelType w:val="hybridMultilevel"/>
    <w:tmpl w:val="967E0EA6"/>
    <w:lvl w:ilvl="0" w:tplc="0C0A0001">
      <w:start w:val="1"/>
      <w:numFmt w:val="bullet"/>
      <w:lvlText w:val=""/>
      <w:lvlJc w:val="left"/>
      <w:pPr>
        <w:ind w:left="880" w:hanging="440"/>
      </w:pPr>
      <w:rPr>
        <w:rFonts w:ascii="Symbol" w:hAnsi="Symbol" w:hint="default"/>
      </w:rPr>
    </w:lvl>
    <w:lvl w:ilvl="1" w:tplc="04090003" w:tentative="1">
      <w:start w:val="1"/>
      <w:numFmt w:val="bullet"/>
      <w:lvlText w:val=""/>
      <w:lvlJc w:val="left"/>
      <w:pPr>
        <w:ind w:left="1320" w:hanging="440"/>
      </w:pPr>
      <w:rPr>
        <w:rFonts w:ascii="Wingdings" w:hAnsi="Wingdings" w:hint="default"/>
      </w:rPr>
    </w:lvl>
    <w:lvl w:ilvl="2" w:tplc="04090005" w:tentative="1">
      <w:start w:val="1"/>
      <w:numFmt w:val="bullet"/>
      <w:lvlText w:val=""/>
      <w:lvlJc w:val="left"/>
      <w:pPr>
        <w:ind w:left="1760" w:hanging="440"/>
      </w:pPr>
      <w:rPr>
        <w:rFonts w:ascii="Wingdings" w:hAnsi="Wingdings" w:hint="default"/>
      </w:rPr>
    </w:lvl>
    <w:lvl w:ilvl="3" w:tplc="04090001" w:tentative="1">
      <w:start w:val="1"/>
      <w:numFmt w:val="bullet"/>
      <w:lvlText w:val=""/>
      <w:lvlJc w:val="left"/>
      <w:pPr>
        <w:ind w:left="2200" w:hanging="440"/>
      </w:pPr>
      <w:rPr>
        <w:rFonts w:ascii="Wingdings" w:hAnsi="Wingdings" w:hint="default"/>
      </w:rPr>
    </w:lvl>
    <w:lvl w:ilvl="4" w:tplc="04090003" w:tentative="1">
      <w:start w:val="1"/>
      <w:numFmt w:val="bullet"/>
      <w:lvlText w:val=""/>
      <w:lvlJc w:val="left"/>
      <w:pPr>
        <w:ind w:left="2640" w:hanging="440"/>
      </w:pPr>
      <w:rPr>
        <w:rFonts w:ascii="Wingdings" w:hAnsi="Wingdings" w:hint="default"/>
      </w:rPr>
    </w:lvl>
    <w:lvl w:ilvl="5" w:tplc="04090005" w:tentative="1">
      <w:start w:val="1"/>
      <w:numFmt w:val="bullet"/>
      <w:lvlText w:val=""/>
      <w:lvlJc w:val="left"/>
      <w:pPr>
        <w:ind w:left="3080" w:hanging="440"/>
      </w:pPr>
      <w:rPr>
        <w:rFonts w:ascii="Wingdings" w:hAnsi="Wingdings" w:hint="default"/>
      </w:rPr>
    </w:lvl>
    <w:lvl w:ilvl="6" w:tplc="04090001" w:tentative="1">
      <w:start w:val="1"/>
      <w:numFmt w:val="bullet"/>
      <w:lvlText w:val=""/>
      <w:lvlJc w:val="left"/>
      <w:pPr>
        <w:ind w:left="3520" w:hanging="440"/>
      </w:pPr>
      <w:rPr>
        <w:rFonts w:ascii="Wingdings" w:hAnsi="Wingdings" w:hint="default"/>
      </w:rPr>
    </w:lvl>
    <w:lvl w:ilvl="7" w:tplc="04090003" w:tentative="1">
      <w:start w:val="1"/>
      <w:numFmt w:val="bullet"/>
      <w:lvlText w:val=""/>
      <w:lvlJc w:val="left"/>
      <w:pPr>
        <w:ind w:left="3960" w:hanging="440"/>
      </w:pPr>
      <w:rPr>
        <w:rFonts w:ascii="Wingdings" w:hAnsi="Wingdings" w:hint="default"/>
      </w:rPr>
    </w:lvl>
    <w:lvl w:ilvl="8" w:tplc="04090005" w:tentative="1">
      <w:start w:val="1"/>
      <w:numFmt w:val="bullet"/>
      <w:lvlText w:val=""/>
      <w:lvlJc w:val="left"/>
      <w:pPr>
        <w:ind w:left="4400" w:hanging="440"/>
      </w:pPr>
      <w:rPr>
        <w:rFonts w:ascii="Wingdings" w:hAnsi="Wingdings" w:hint="default"/>
      </w:rPr>
    </w:lvl>
  </w:abstractNum>
  <w:abstractNum w:abstractNumId="6" w15:restartNumberingAfterBreak="0">
    <w:nsid w:val="03CA1290"/>
    <w:multiLevelType w:val="hybridMultilevel"/>
    <w:tmpl w:val="C12A0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54C61B0"/>
    <w:multiLevelType w:val="hybridMultilevel"/>
    <w:tmpl w:val="EC8AEA70"/>
    <w:lvl w:ilvl="0" w:tplc="E5A0BEAA">
      <w:start w:val="1"/>
      <w:numFmt w:val="bullet"/>
      <w:lvlText w:val=""/>
      <w:lvlJc w:val="left"/>
      <w:pPr>
        <w:ind w:left="1149" w:hanging="440"/>
      </w:pPr>
      <w:rPr>
        <w:rFonts w:ascii="Symbol" w:hAnsi="Symbol" w:cs="Symbol" w:hint="default"/>
      </w:rPr>
    </w:lvl>
    <w:lvl w:ilvl="1" w:tplc="04090003" w:tentative="1">
      <w:start w:val="1"/>
      <w:numFmt w:val="bullet"/>
      <w:lvlText w:val=""/>
      <w:lvlJc w:val="left"/>
      <w:pPr>
        <w:ind w:left="1589" w:hanging="440"/>
      </w:pPr>
      <w:rPr>
        <w:rFonts w:ascii="Wingdings" w:hAnsi="Wingdings" w:hint="default"/>
      </w:rPr>
    </w:lvl>
    <w:lvl w:ilvl="2" w:tplc="04090005" w:tentative="1">
      <w:start w:val="1"/>
      <w:numFmt w:val="bullet"/>
      <w:lvlText w:val=""/>
      <w:lvlJc w:val="left"/>
      <w:pPr>
        <w:ind w:left="2029" w:hanging="440"/>
      </w:pPr>
      <w:rPr>
        <w:rFonts w:ascii="Wingdings" w:hAnsi="Wingdings" w:hint="default"/>
      </w:rPr>
    </w:lvl>
    <w:lvl w:ilvl="3" w:tplc="04090001" w:tentative="1">
      <w:start w:val="1"/>
      <w:numFmt w:val="bullet"/>
      <w:lvlText w:val=""/>
      <w:lvlJc w:val="left"/>
      <w:pPr>
        <w:ind w:left="2469" w:hanging="440"/>
      </w:pPr>
      <w:rPr>
        <w:rFonts w:ascii="Wingdings" w:hAnsi="Wingdings" w:hint="default"/>
      </w:rPr>
    </w:lvl>
    <w:lvl w:ilvl="4" w:tplc="04090003" w:tentative="1">
      <w:start w:val="1"/>
      <w:numFmt w:val="bullet"/>
      <w:lvlText w:val=""/>
      <w:lvlJc w:val="left"/>
      <w:pPr>
        <w:ind w:left="2909" w:hanging="440"/>
      </w:pPr>
      <w:rPr>
        <w:rFonts w:ascii="Wingdings" w:hAnsi="Wingdings" w:hint="default"/>
      </w:rPr>
    </w:lvl>
    <w:lvl w:ilvl="5" w:tplc="04090005" w:tentative="1">
      <w:start w:val="1"/>
      <w:numFmt w:val="bullet"/>
      <w:lvlText w:val=""/>
      <w:lvlJc w:val="left"/>
      <w:pPr>
        <w:ind w:left="3349" w:hanging="440"/>
      </w:pPr>
      <w:rPr>
        <w:rFonts w:ascii="Wingdings" w:hAnsi="Wingdings" w:hint="default"/>
      </w:rPr>
    </w:lvl>
    <w:lvl w:ilvl="6" w:tplc="04090001" w:tentative="1">
      <w:start w:val="1"/>
      <w:numFmt w:val="bullet"/>
      <w:lvlText w:val=""/>
      <w:lvlJc w:val="left"/>
      <w:pPr>
        <w:ind w:left="3789" w:hanging="440"/>
      </w:pPr>
      <w:rPr>
        <w:rFonts w:ascii="Wingdings" w:hAnsi="Wingdings" w:hint="default"/>
      </w:rPr>
    </w:lvl>
    <w:lvl w:ilvl="7" w:tplc="04090003" w:tentative="1">
      <w:start w:val="1"/>
      <w:numFmt w:val="bullet"/>
      <w:lvlText w:val=""/>
      <w:lvlJc w:val="left"/>
      <w:pPr>
        <w:ind w:left="4229" w:hanging="440"/>
      </w:pPr>
      <w:rPr>
        <w:rFonts w:ascii="Wingdings" w:hAnsi="Wingdings" w:hint="default"/>
      </w:rPr>
    </w:lvl>
    <w:lvl w:ilvl="8" w:tplc="04090005" w:tentative="1">
      <w:start w:val="1"/>
      <w:numFmt w:val="bullet"/>
      <w:lvlText w:val=""/>
      <w:lvlJc w:val="left"/>
      <w:pPr>
        <w:ind w:left="4669" w:hanging="440"/>
      </w:pPr>
      <w:rPr>
        <w:rFonts w:ascii="Wingdings" w:hAnsi="Wingdings" w:hint="default"/>
      </w:rPr>
    </w:lvl>
  </w:abstractNum>
  <w:abstractNum w:abstractNumId="8" w15:restartNumberingAfterBreak="0">
    <w:nsid w:val="05803A32"/>
    <w:multiLevelType w:val="multilevel"/>
    <w:tmpl w:val="45B6E836"/>
    <w:lvl w:ilvl="0">
      <w:start w:val="1"/>
      <w:numFmt w:val="decimal"/>
      <w:lvlText w:val="%1"/>
      <w:lvlJc w:val="left"/>
      <w:pPr>
        <w:tabs>
          <w:tab w:val="num" w:pos="5065"/>
        </w:tabs>
        <w:ind w:left="5065" w:hanging="360"/>
      </w:pPr>
      <w:rPr>
        <w:rFonts w:cs="Times New Roman" w:hint="default"/>
        <w:b w:val="0"/>
        <w:i/>
        <w:color w:val="auto"/>
        <w:sz w:val="20"/>
        <w:szCs w:val="20"/>
        <w:lang w:val="en-GB"/>
      </w:rPr>
    </w:lvl>
    <w:lvl w:ilvl="1">
      <w:start w:val="1"/>
      <w:numFmt w:val="decimal"/>
      <w:lvlText w:val="%1.%2."/>
      <w:lvlJc w:val="left"/>
      <w:pPr>
        <w:tabs>
          <w:tab w:val="num" w:pos="5790"/>
        </w:tabs>
        <w:ind w:left="5790" w:hanging="432"/>
      </w:pPr>
      <w:rPr>
        <w:rFonts w:cs="Times New Roman" w:hint="default"/>
      </w:rPr>
    </w:lvl>
    <w:lvl w:ilvl="2">
      <w:numFmt w:val="bullet"/>
      <w:lvlText w:val="•"/>
      <w:lvlJc w:val="left"/>
      <w:pPr>
        <w:ind w:left="6078" w:hanging="360"/>
      </w:pPr>
      <w:rPr>
        <w:rFonts w:ascii="Times New Roman" w:eastAsia="SimSun" w:hAnsi="Times New Roman" w:cs="Times New Roman" w:hint="default"/>
      </w:rPr>
    </w:lvl>
    <w:lvl w:ilvl="3">
      <w:start w:val="1"/>
      <w:numFmt w:val="decimal"/>
      <w:lvlText w:val="%1.%2.%3.%4."/>
      <w:lvlJc w:val="left"/>
      <w:pPr>
        <w:tabs>
          <w:tab w:val="num" w:pos="6798"/>
        </w:tabs>
        <w:ind w:left="6726" w:hanging="648"/>
      </w:pPr>
      <w:rPr>
        <w:rFonts w:cs="Times New Roman"/>
      </w:rPr>
    </w:lvl>
    <w:lvl w:ilvl="4">
      <w:start w:val="1"/>
      <w:numFmt w:val="decimal"/>
      <w:lvlText w:val="%1.%2.%3.%4.%5."/>
      <w:lvlJc w:val="left"/>
      <w:pPr>
        <w:tabs>
          <w:tab w:val="num" w:pos="7518"/>
        </w:tabs>
        <w:ind w:left="7230" w:hanging="792"/>
      </w:pPr>
      <w:rPr>
        <w:rFonts w:cs="Times New Roman"/>
      </w:rPr>
    </w:lvl>
    <w:lvl w:ilvl="5">
      <w:start w:val="1"/>
      <w:numFmt w:val="bullet"/>
      <w:lvlText w:val=""/>
      <w:lvlJc w:val="left"/>
      <w:pPr>
        <w:ind w:left="7238" w:hanging="440"/>
      </w:pPr>
      <w:rPr>
        <w:rFonts w:ascii="Symbol" w:hAnsi="Symbol" w:hint="default"/>
      </w:rPr>
    </w:lvl>
    <w:lvl w:ilvl="6">
      <w:start w:val="1"/>
      <w:numFmt w:val="decimal"/>
      <w:lvlText w:val="%1.%2.%3.%4.%5.%6.%7."/>
      <w:lvlJc w:val="left"/>
      <w:pPr>
        <w:tabs>
          <w:tab w:val="num" w:pos="8598"/>
        </w:tabs>
        <w:ind w:left="8238" w:hanging="1080"/>
      </w:pPr>
      <w:rPr>
        <w:rFonts w:cs="Times New Roman"/>
      </w:rPr>
    </w:lvl>
    <w:lvl w:ilvl="7">
      <w:start w:val="1"/>
      <w:numFmt w:val="decimal"/>
      <w:lvlText w:val="%1.%2.%3.%4.%5.%6.%7.%8."/>
      <w:lvlJc w:val="left"/>
      <w:pPr>
        <w:tabs>
          <w:tab w:val="num" w:pos="8958"/>
        </w:tabs>
        <w:ind w:left="8742" w:hanging="1224"/>
      </w:pPr>
      <w:rPr>
        <w:rFonts w:cs="Times New Roman"/>
      </w:rPr>
    </w:lvl>
    <w:lvl w:ilvl="8">
      <w:start w:val="1"/>
      <w:numFmt w:val="decimal"/>
      <w:lvlText w:val="%1.%2.%3.%4.%5.%6.%7.%8.%9."/>
      <w:lvlJc w:val="left"/>
      <w:pPr>
        <w:tabs>
          <w:tab w:val="num" w:pos="9678"/>
        </w:tabs>
        <w:ind w:left="9318" w:hanging="1440"/>
      </w:pPr>
      <w:rPr>
        <w:rFonts w:cs="Times New Roman"/>
      </w:rPr>
    </w:lvl>
  </w:abstractNum>
  <w:abstractNum w:abstractNumId="9" w15:restartNumberingAfterBreak="0">
    <w:nsid w:val="05D02119"/>
    <w:multiLevelType w:val="singleLevel"/>
    <w:tmpl w:val="6DC23DFC"/>
    <w:lvl w:ilvl="0">
      <w:start w:val="1"/>
      <w:numFmt w:val="lowerRoman"/>
      <w:pStyle w:val="paragraphi"/>
      <w:lvlText w:val="(%1)"/>
      <w:lvlJc w:val="left"/>
      <w:pPr>
        <w:ind w:left="643" w:hanging="360"/>
      </w:pPr>
      <w:rPr>
        <w:rFonts w:cs="Times New Roman" w:hint="default"/>
      </w:rPr>
    </w:lvl>
  </w:abstractNum>
  <w:abstractNum w:abstractNumId="10" w15:restartNumberingAfterBreak="0">
    <w:nsid w:val="05DC7524"/>
    <w:multiLevelType w:val="hybridMultilevel"/>
    <w:tmpl w:val="877882A2"/>
    <w:lvl w:ilvl="0" w:tplc="060C7B24">
      <w:start w:val="1"/>
      <w:numFmt w:val="decimal"/>
      <w:lvlText w:val="%1."/>
      <w:lvlJc w:val="left"/>
      <w:pPr>
        <w:tabs>
          <w:tab w:val="num" w:pos="720"/>
        </w:tabs>
        <w:ind w:left="720" w:hanging="360"/>
      </w:pPr>
    </w:lvl>
    <w:lvl w:ilvl="1" w:tplc="89F2A994" w:tentative="1">
      <w:start w:val="1"/>
      <w:numFmt w:val="decimal"/>
      <w:lvlText w:val="%2."/>
      <w:lvlJc w:val="left"/>
      <w:pPr>
        <w:tabs>
          <w:tab w:val="num" w:pos="1440"/>
        </w:tabs>
        <w:ind w:left="1440" w:hanging="360"/>
      </w:pPr>
    </w:lvl>
    <w:lvl w:ilvl="2" w:tplc="30F23C22" w:tentative="1">
      <w:start w:val="1"/>
      <w:numFmt w:val="decimal"/>
      <w:lvlText w:val="%3."/>
      <w:lvlJc w:val="left"/>
      <w:pPr>
        <w:tabs>
          <w:tab w:val="num" w:pos="2160"/>
        </w:tabs>
        <w:ind w:left="2160" w:hanging="360"/>
      </w:pPr>
    </w:lvl>
    <w:lvl w:ilvl="3" w:tplc="451A6D1C" w:tentative="1">
      <w:start w:val="1"/>
      <w:numFmt w:val="decimal"/>
      <w:lvlText w:val="%4."/>
      <w:lvlJc w:val="left"/>
      <w:pPr>
        <w:tabs>
          <w:tab w:val="num" w:pos="2880"/>
        </w:tabs>
        <w:ind w:left="2880" w:hanging="360"/>
      </w:pPr>
    </w:lvl>
    <w:lvl w:ilvl="4" w:tplc="5D7CD09C" w:tentative="1">
      <w:start w:val="1"/>
      <w:numFmt w:val="decimal"/>
      <w:lvlText w:val="%5."/>
      <w:lvlJc w:val="left"/>
      <w:pPr>
        <w:tabs>
          <w:tab w:val="num" w:pos="3600"/>
        </w:tabs>
        <w:ind w:left="3600" w:hanging="360"/>
      </w:pPr>
    </w:lvl>
    <w:lvl w:ilvl="5" w:tplc="8CCC1498" w:tentative="1">
      <w:start w:val="1"/>
      <w:numFmt w:val="decimal"/>
      <w:lvlText w:val="%6."/>
      <w:lvlJc w:val="left"/>
      <w:pPr>
        <w:tabs>
          <w:tab w:val="num" w:pos="4320"/>
        </w:tabs>
        <w:ind w:left="4320" w:hanging="360"/>
      </w:pPr>
    </w:lvl>
    <w:lvl w:ilvl="6" w:tplc="92C86F6E" w:tentative="1">
      <w:start w:val="1"/>
      <w:numFmt w:val="decimal"/>
      <w:lvlText w:val="%7."/>
      <w:lvlJc w:val="left"/>
      <w:pPr>
        <w:tabs>
          <w:tab w:val="num" w:pos="5040"/>
        </w:tabs>
        <w:ind w:left="5040" w:hanging="360"/>
      </w:pPr>
    </w:lvl>
    <w:lvl w:ilvl="7" w:tplc="4C64FDD6" w:tentative="1">
      <w:start w:val="1"/>
      <w:numFmt w:val="decimal"/>
      <w:lvlText w:val="%8."/>
      <w:lvlJc w:val="left"/>
      <w:pPr>
        <w:tabs>
          <w:tab w:val="num" w:pos="5760"/>
        </w:tabs>
        <w:ind w:left="5760" w:hanging="360"/>
      </w:pPr>
    </w:lvl>
    <w:lvl w:ilvl="8" w:tplc="A0C87F18" w:tentative="1">
      <w:start w:val="1"/>
      <w:numFmt w:val="decimal"/>
      <w:lvlText w:val="%9."/>
      <w:lvlJc w:val="left"/>
      <w:pPr>
        <w:tabs>
          <w:tab w:val="num" w:pos="6480"/>
        </w:tabs>
        <w:ind w:left="6480" w:hanging="360"/>
      </w:pPr>
    </w:lvl>
  </w:abstractNum>
  <w:abstractNum w:abstractNumId="11" w15:restartNumberingAfterBreak="0">
    <w:nsid w:val="076D0B0A"/>
    <w:multiLevelType w:val="hybridMultilevel"/>
    <w:tmpl w:val="FC502BF8"/>
    <w:lvl w:ilvl="0" w:tplc="04090009">
      <w:start w:val="1"/>
      <w:numFmt w:val="bullet"/>
      <w:lvlText w:val=""/>
      <w:lvlJc w:val="left"/>
      <w:pPr>
        <w:ind w:left="1760" w:hanging="440"/>
      </w:pPr>
      <w:rPr>
        <w:rFonts w:ascii="Wingdings" w:hAnsi="Wingdings" w:hint="default"/>
      </w:rPr>
    </w:lvl>
    <w:lvl w:ilvl="1" w:tplc="04090003" w:tentative="1">
      <w:start w:val="1"/>
      <w:numFmt w:val="bullet"/>
      <w:lvlText w:val=""/>
      <w:lvlJc w:val="left"/>
      <w:pPr>
        <w:ind w:left="2200" w:hanging="440"/>
      </w:pPr>
      <w:rPr>
        <w:rFonts w:ascii="Wingdings" w:hAnsi="Wingdings" w:hint="default"/>
      </w:rPr>
    </w:lvl>
    <w:lvl w:ilvl="2" w:tplc="04090005" w:tentative="1">
      <w:start w:val="1"/>
      <w:numFmt w:val="bullet"/>
      <w:lvlText w:val=""/>
      <w:lvlJc w:val="left"/>
      <w:pPr>
        <w:ind w:left="2640" w:hanging="440"/>
      </w:pPr>
      <w:rPr>
        <w:rFonts w:ascii="Wingdings" w:hAnsi="Wingdings" w:hint="default"/>
      </w:rPr>
    </w:lvl>
    <w:lvl w:ilvl="3" w:tplc="04090001" w:tentative="1">
      <w:start w:val="1"/>
      <w:numFmt w:val="bullet"/>
      <w:lvlText w:val=""/>
      <w:lvlJc w:val="left"/>
      <w:pPr>
        <w:ind w:left="3080" w:hanging="440"/>
      </w:pPr>
      <w:rPr>
        <w:rFonts w:ascii="Wingdings" w:hAnsi="Wingdings" w:hint="default"/>
      </w:rPr>
    </w:lvl>
    <w:lvl w:ilvl="4" w:tplc="04090003" w:tentative="1">
      <w:start w:val="1"/>
      <w:numFmt w:val="bullet"/>
      <w:lvlText w:val=""/>
      <w:lvlJc w:val="left"/>
      <w:pPr>
        <w:ind w:left="3520" w:hanging="440"/>
      </w:pPr>
      <w:rPr>
        <w:rFonts w:ascii="Wingdings" w:hAnsi="Wingdings" w:hint="default"/>
      </w:rPr>
    </w:lvl>
    <w:lvl w:ilvl="5" w:tplc="04090005" w:tentative="1">
      <w:start w:val="1"/>
      <w:numFmt w:val="bullet"/>
      <w:lvlText w:val=""/>
      <w:lvlJc w:val="left"/>
      <w:pPr>
        <w:ind w:left="3960" w:hanging="440"/>
      </w:pPr>
      <w:rPr>
        <w:rFonts w:ascii="Wingdings" w:hAnsi="Wingdings" w:hint="default"/>
      </w:rPr>
    </w:lvl>
    <w:lvl w:ilvl="6" w:tplc="04090001" w:tentative="1">
      <w:start w:val="1"/>
      <w:numFmt w:val="bullet"/>
      <w:lvlText w:val=""/>
      <w:lvlJc w:val="left"/>
      <w:pPr>
        <w:ind w:left="4400" w:hanging="440"/>
      </w:pPr>
      <w:rPr>
        <w:rFonts w:ascii="Wingdings" w:hAnsi="Wingdings" w:hint="default"/>
      </w:rPr>
    </w:lvl>
    <w:lvl w:ilvl="7" w:tplc="04090003" w:tentative="1">
      <w:start w:val="1"/>
      <w:numFmt w:val="bullet"/>
      <w:lvlText w:val=""/>
      <w:lvlJc w:val="left"/>
      <w:pPr>
        <w:ind w:left="4840" w:hanging="440"/>
      </w:pPr>
      <w:rPr>
        <w:rFonts w:ascii="Wingdings" w:hAnsi="Wingdings" w:hint="default"/>
      </w:rPr>
    </w:lvl>
    <w:lvl w:ilvl="8" w:tplc="04090005" w:tentative="1">
      <w:start w:val="1"/>
      <w:numFmt w:val="bullet"/>
      <w:lvlText w:val=""/>
      <w:lvlJc w:val="left"/>
      <w:pPr>
        <w:ind w:left="5280" w:hanging="440"/>
      </w:pPr>
      <w:rPr>
        <w:rFonts w:ascii="Wingdings" w:hAnsi="Wingdings" w:hint="default"/>
      </w:rPr>
    </w:lvl>
  </w:abstractNum>
  <w:abstractNum w:abstractNumId="12" w15:restartNumberingAfterBreak="0">
    <w:nsid w:val="079C17AE"/>
    <w:multiLevelType w:val="multilevel"/>
    <w:tmpl w:val="4F52722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080A25B5"/>
    <w:multiLevelType w:val="hybridMultilevel"/>
    <w:tmpl w:val="2CD2D8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8BD7133"/>
    <w:multiLevelType w:val="hybridMultilevel"/>
    <w:tmpl w:val="DE449174"/>
    <w:lvl w:ilvl="0" w:tplc="1C6EF0A2">
      <w:start w:val="1"/>
      <w:numFmt w:val="decimal"/>
      <w:lvlText w:val="%1)"/>
      <w:lvlJc w:val="left"/>
      <w:pPr>
        <w:ind w:left="1150" w:hanging="440"/>
      </w:pPr>
      <w:rPr>
        <w:rFonts w:ascii="Arial" w:eastAsia="SimSun" w:hAnsi="Arial" w:cs="Times New Roman"/>
      </w:rPr>
    </w:lvl>
    <w:lvl w:ilvl="1" w:tplc="04090019" w:tentative="1">
      <w:start w:val="1"/>
      <w:numFmt w:val="upperLetter"/>
      <w:lvlText w:val="%2."/>
      <w:lvlJc w:val="left"/>
      <w:pPr>
        <w:ind w:left="1590" w:hanging="440"/>
      </w:pPr>
    </w:lvl>
    <w:lvl w:ilvl="2" w:tplc="0409001B" w:tentative="1">
      <w:start w:val="1"/>
      <w:numFmt w:val="lowerRoman"/>
      <w:lvlText w:val="%3."/>
      <w:lvlJc w:val="right"/>
      <w:pPr>
        <w:ind w:left="2030" w:hanging="440"/>
      </w:pPr>
    </w:lvl>
    <w:lvl w:ilvl="3" w:tplc="0409000F" w:tentative="1">
      <w:start w:val="1"/>
      <w:numFmt w:val="decimal"/>
      <w:lvlText w:val="%4."/>
      <w:lvlJc w:val="left"/>
      <w:pPr>
        <w:ind w:left="2470" w:hanging="440"/>
      </w:pPr>
    </w:lvl>
    <w:lvl w:ilvl="4" w:tplc="04090019" w:tentative="1">
      <w:start w:val="1"/>
      <w:numFmt w:val="upperLetter"/>
      <w:lvlText w:val="%5."/>
      <w:lvlJc w:val="left"/>
      <w:pPr>
        <w:ind w:left="2910" w:hanging="440"/>
      </w:pPr>
    </w:lvl>
    <w:lvl w:ilvl="5" w:tplc="0409001B" w:tentative="1">
      <w:start w:val="1"/>
      <w:numFmt w:val="lowerRoman"/>
      <w:lvlText w:val="%6."/>
      <w:lvlJc w:val="right"/>
      <w:pPr>
        <w:ind w:left="3350" w:hanging="440"/>
      </w:pPr>
    </w:lvl>
    <w:lvl w:ilvl="6" w:tplc="0409000F" w:tentative="1">
      <w:start w:val="1"/>
      <w:numFmt w:val="decimal"/>
      <w:lvlText w:val="%7."/>
      <w:lvlJc w:val="left"/>
      <w:pPr>
        <w:ind w:left="3790" w:hanging="440"/>
      </w:pPr>
    </w:lvl>
    <w:lvl w:ilvl="7" w:tplc="04090019" w:tentative="1">
      <w:start w:val="1"/>
      <w:numFmt w:val="upperLetter"/>
      <w:lvlText w:val="%8."/>
      <w:lvlJc w:val="left"/>
      <w:pPr>
        <w:ind w:left="4230" w:hanging="440"/>
      </w:pPr>
    </w:lvl>
    <w:lvl w:ilvl="8" w:tplc="0409001B" w:tentative="1">
      <w:start w:val="1"/>
      <w:numFmt w:val="lowerRoman"/>
      <w:lvlText w:val="%9."/>
      <w:lvlJc w:val="right"/>
      <w:pPr>
        <w:ind w:left="4670" w:hanging="440"/>
      </w:pPr>
    </w:lvl>
  </w:abstractNum>
  <w:abstractNum w:abstractNumId="15" w15:restartNumberingAfterBreak="0">
    <w:nsid w:val="09F81F24"/>
    <w:multiLevelType w:val="multilevel"/>
    <w:tmpl w:val="C40C83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0B18409C"/>
    <w:multiLevelType w:val="hybridMultilevel"/>
    <w:tmpl w:val="2494ABC8"/>
    <w:lvl w:ilvl="0" w:tplc="B1DCBBC8">
      <w:numFmt w:val="bullet"/>
      <w:lvlText w:val="•"/>
      <w:lvlJc w:val="left"/>
      <w:pPr>
        <w:ind w:left="800" w:hanging="440"/>
      </w:pPr>
      <w:rPr>
        <w:rFonts w:ascii="Times New Roman" w:eastAsia="SimSu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1211"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0B2129AB"/>
    <w:multiLevelType w:val="hybridMultilevel"/>
    <w:tmpl w:val="7BDE681A"/>
    <w:lvl w:ilvl="0" w:tplc="B1DCBBC8">
      <w:numFmt w:val="bullet"/>
      <w:lvlText w:val="•"/>
      <w:lvlJc w:val="left"/>
      <w:pPr>
        <w:ind w:left="880" w:hanging="440"/>
      </w:pPr>
      <w:rPr>
        <w:rFonts w:ascii="Times New Roman" w:eastAsia="SimSun" w:hAnsi="Times New Roman" w:cs="Times New Roman" w:hint="default"/>
      </w:rPr>
    </w:lvl>
    <w:lvl w:ilvl="1" w:tplc="04090003" w:tentative="1">
      <w:start w:val="1"/>
      <w:numFmt w:val="bullet"/>
      <w:lvlText w:val=""/>
      <w:lvlJc w:val="left"/>
      <w:pPr>
        <w:ind w:left="1320" w:hanging="440"/>
      </w:pPr>
      <w:rPr>
        <w:rFonts w:ascii="Wingdings" w:hAnsi="Wingdings" w:hint="default"/>
      </w:rPr>
    </w:lvl>
    <w:lvl w:ilvl="2" w:tplc="04090005" w:tentative="1">
      <w:start w:val="1"/>
      <w:numFmt w:val="bullet"/>
      <w:lvlText w:val=""/>
      <w:lvlJc w:val="left"/>
      <w:pPr>
        <w:ind w:left="1760" w:hanging="440"/>
      </w:pPr>
      <w:rPr>
        <w:rFonts w:ascii="Wingdings" w:hAnsi="Wingdings" w:hint="default"/>
      </w:rPr>
    </w:lvl>
    <w:lvl w:ilvl="3" w:tplc="04090001" w:tentative="1">
      <w:start w:val="1"/>
      <w:numFmt w:val="bullet"/>
      <w:lvlText w:val=""/>
      <w:lvlJc w:val="left"/>
      <w:pPr>
        <w:ind w:left="2200" w:hanging="440"/>
      </w:pPr>
      <w:rPr>
        <w:rFonts w:ascii="Wingdings" w:hAnsi="Wingdings" w:hint="default"/>
      </w:rPr>
    </w:lvl>
    <w:lvl w:ilvl="4" w:tplc="04090003" w:tentative="1">
      <w:start w:val="1"/>
      <w:numFmt w:val="bullet"/>
      <w:lvlText w:val=""/>
      <w:lvlJc w:val="left"/>
      <w:pPr>
        <w:ind w:left="2640" w:hanging="440"/>
      </w:pPr>
      <w:rPr>
        <w:rFonts w:ascii="Wingdings" w:hAnsi="Wingdings" w:hint="default"/>
      </w:rPr>
    </w:lvl>
    <w:lvl w:ilvl="5" w:tplc="04090005" w:tentative="1">
      <w:start w:val="1"/>
      <w:numFmt w:val="bullet"/>
      <w:lvlText w:val=""/>
      <w:lvlJc w:val="left"/>
      <w:pPr>
        <w:ind w:left="3080" w:hanging="440"/>
      </w:pPr>
      <w:rPr>
        <w:rFonts w:ascii="Wingdings" w:hAnsi="Wingdings" w:hint="default"/>
      </w:rPr>
    </w:lvl>
    <w:lvl w:ilvl="6" w:tplc="04090001" w:tentative="1">
      <w:start w:val="1"/>
      <w:numFmt w:val="bullet"/>
      <w:lvlText w:val=""/>
      <w:lvlJc w:val="left"/>
      <w:pPr>
        <w:ind w:left="3520" w:hanging="440"/>
      </w:pPr>
      <w:rPr>
        <w:rFonts w:ascii="Wingdings" w:hAnsi="Wingdings" w:hint="default"/>
      </w:rPr>
    </w:lvl>
    <w:lvl w:ilvl="7" w:tplc="04090003" w:tentative="1">
      <w:start w:val="1"/>
      <w:numFmt w:val="bullet"/>
      <w:lvlText w:val=""/>
      <w:lvlJc w:val="left"/>
      <w:pPr>
        <w:ind w:left="3960" w:hanging="440"/>
      </w:pPr>
      <w:rPr>
        <w:rFonts w:ascii="Wingdings" w:hAnsi="Wingdings" w:hint="default"/>
      </w:rPr>
    </w:lvl>
    <w:lvl w:ilvl="8" w:tplc="04090005" w:tentative="1">
      <w:start w:val="1"/>
      <w:numFmt w:val="bullet"/>
      <w:lvlText w:val=""/>
      <w:lvlJc w:val="left"/>
      <w:pPr>
        <w:ind w:left="4400" w:hanging="440"/>
      </w:pPr>
      <w:rPr>
        <w:rFonts w:ascii="Wingdings" w:hAnsi="Wingdings" w:hint="default"/>
      </w:rPr>
    </w:lvl>
  </w:abstractNum>
  <w:abstractNum w:abstractNumId="18" w15:restartNumberingAfterBreak="0">
    <w:nsid w:val="0BA974C8"/>
    <w:multiLevelType w:val="multilevel"/>
    <w:tmpl w:val="AF4800BC"/>
    <w:lvl w:ilvl="0">
      <w:start w:val="1"/>
      <w:numFmt w:val="decimal"/>
      <w:lvlText w:val="%1."/>
      <w:lvlJc w:val="left"/>
      <w:pPr>
        <w:tabs>
          <w:tab w:val="num" w:pos="360"/>
        </w:tabs>
        <w:ind w:left="360" w:hanging="360"/>
      </w:pPr>
      <w:rPr>
        <w:rFonts w:cs="Times New Roman"/>
      </w:rPr>
    </w:lvl>
    <w:lvl w:ilvl="1">
      <w:start w:val="1"/>
      <w:numFmt w:val="decimal"/>
      <w:lvlText w:val="%2."/>
      <w:lvlJc w:val="left"/>
      <w:pPr>
        <w:ind w:left="1710" w:hanging="360"/>
      </w:pPr>
    </w:lvl>
    <w:lvl w:ilvl="2">
      <w:start w:val="1"/>
      <w:numFmt w:val="decimal"/>
      <w:lvlText w:val="%1.%2.%3."/>
      <w:lvlJc w:val="left"/>
      <w:pPr>
        <w:tabs>
          <w:tab w:val="num" w:pos="1440"/>
        </w:tabs>
        <w:ind w:left="1224" w:hanging="504"/>
      </w:pPr>
      <w:rPr>
        <w:rFonts w:cs="Times New Roman" w:hint="default"/>
        <w:sz w:val="22"/>
        <w:szCs w:val="22"/>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9" w15:restartNumberingAfterBreak="0">
    <w:nsid w:val="0CE271F3"/>
    <w:multiLevelType w:val="multilevel"/>
    <w:tmpl w:val="791C9118"/>
    <w:lvl w:ilvl="0">
      <w:start w:val="1"/>
      <w:numFmt w:val="bullet"/>
      <w:lvlText w:val="●"/>
      <w:lvlJc w:val="left"/>
      <w:pPr>
        <w:ind w:left="1069"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
      <w:lvlJc w:val="left"/>
      <w:pPr>
        <w:ind w:left="1080" w:hanging="360"/>
      </w:pPr>
      <w:rPr>
        <w:rFonts w:ascii="Noto Sans Symbols" w:eastAsia="Noto Sans Symbols" w:hAnsi="Noto Sans Symbols" w:cs="Noto Sans Symbols"/>
        <w:b w:val="0"/>
        <w:i w:val="0"/>
        <w:smallCaps w:val="0"/>
        <w:strike w:val="0"/>
        <w:shd w:val="clear" w:color="auto" w:fill="auto"/>
        <w:vertAlign w:val="baseline"/>
      </w:rPr>
    </w:lvl>
    <w:lvl w:ilvl="2">
      <w:start w:val="1"/>
      <w:numFmt w:val="bullet"/>
      <w:lvlText w:val="●"/>
      <w:lvlJc w:val="left"/>
      <w:pPr>
        <w:ind w:left="1800" w:hanging="360"/>
      </w:pPr>
      <w:rPr>
        <w:rFonts w:ascii="Noto Sans Symbols" w:eastAsia="Noto Sans Symbols" w:hAnsi="Noto Sans Symbols" w:cs="Noto Sans Symbols"/>
        <w:b w:val="0"/>
        <w:i w:val="0"/>
        <w:smallCaps w:val="0"/>
        <w:strike w:val="0"/>
        <w:shd w:val="clear" w:color="auto" w:fill="auto"/>
        <w:vertAlign w:val="baseline"/>
      </w:rPr>
    </w:lvl>
    <w:lvl w:ilvl="3">
      <w:start w:val="1"/>
      <w:numFmt w:val="bullet"/>
      <w:lvlText w:val="●"/>
      <w:lvlJc w:val="left"/>
      <w:pPr>
        <w:ind w:left="2520"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
      <w:lvlJc w:val="left"/>
      <w:pPr>
        <w:ind w:left="3240" w:hanging="360"/>
      </w:pPr>
      <w:rPr>
        <w:rFonts w:ascii="Noto Sans Symbols" w:eastAsia="Noto Sans Symbols" w:hAnsi="Noto Sans Symbols" w:cs="Noto Sans Symbols"/>
        <w:b w:val="0"/>
        <w:i w:val="0"/>
        <w:smallCaps w:val="0"/>
        <w:strike w:val="0"/>
        <w:shd w:val="clear" w:color="auto" w:fill="auto"/>
        <w:vertAlign w:val="baseline"/>
      </w:rPr>
    </w:lvl>
    <w:lvl w:ilvl="5">
      <w:start w:val="1"/>
      <w:numFmt w:val="bullet"/>
      <w:lvlText w:val="●"/>
      <w:lvlJc w:val="left"/>
      <w:pPr>
        <w:ind w:left="3960" w:hanging="360"/>
      </w:pPr>
      <w:rPr>
        <w:rFonts w:ascii="Noto Sans Symbols" w:eastAsia="Noto Sans Symbols" w:hAnsi="Noto Sans Symbols" w:cs="Noto Sans Symbols"/>
        <w:b w:val="0"/>
        <w:i w:val="0"/>
        <w:smallCaps w:val="0"/>
        <w:strike w:val="0"/>
        <w:shd w:val="clear" w:color="auto" w:fill="auto"/>
        <w:vertAlign w:val="baseline"/>
      </w:rPr>
    </w:lvl>
    <w:lvl w:ilvl="6">
      <w:start w:val="1"/>
      <w:numFmt w:val="bullet"/>
      <w:lvlText w:val="●"/>
      <w:lvlJc w:val="left"/>
      <w:pPr>
        <w:ind w:left="4680"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
      <w:lvlJc w:val="left"/>
      <w:pPr>
        <w:ind w:left="5400" w:hanging="360"/>
      </w:pPr>
      <w:rPr>
        <w:rFonts w:ascii="Noto Sans Symbols" w:eastAsia="Noto Sans Symbols" w:hAnsi="Noto Sans Symbols" w:cs="Noto Sans Symbols"/>
        <w:b w:val="0"/>
        <w:i w:val="0"/>
        <w:smallCaps w:val="0"/>
        <w:strike w:val="0"/>
        <w:shd w:val="clear" w:color="auto" w:fill="auto"/>
        <w:vertAlign w:val="baseline"/>
      </w:rPr>
    </w:lvl>
    <w:lvl w:ilvl="8">
      <w:start w:val="1"/>
      <w:numFmt w:val="bullet"/>
      <w:lvlText w:val="●"/>
      <w:lvlJc w:val="left"/>
      <w:pPr>
        <w:ind w:left="6120" w:hanging="360"/>
      </w:pPr>
      <w:rPr>
        <w:rFonts w:ascii="Noto Sans Symbols" w:eastAsia="Noto Sans Symbols" w:hAnsi="Noto Sans Symbols" w:cs="Noto Sans Symbols"/>
        <w:b w:val="0"/>
        <w:i w:val="0"/>
        <w:smallCaps w:val="0"/>
        <w:strike w:val="0"/>
        <w:shd w:val="clear" w:color="auto" w:fill="auto"/>
        <w:vertAlign w:val="baseline"/>
      </w:rPr>
    </w:lvl>
  </w:abstractNum>
  <w:abstractNum w:abstractNumId="20" w15:restartNumberingAfterBreak="0">
    <w:nsid w:val="0D33174F"/>
    <w:multiLevelType w:val="hybridMultilevel"/>
    <w:tmpl w:val="D024AFC6"/>
    <w:lvl w:ilvl="0" w:tplc="E5A0BEAA">
      <w:start w:val="1"/>
      <w:numFmt w:val="bullet"/>
      <w:lvlText w:val=""/>
      <w:lvlJc w:val="left"/>
      <w:pPr>
        <w:ind w:left="880" w:hanging="440"/>
      </w:pPr>
      <w:rPr>
        <w:rFonts w:ascii="Symbol" w:hAnsi="Symbol" w:cs="Symbol" w:hint="default"/>
      </w:rPr>
    </w:lvl>
    <w:lvl w:ilvl="1" w:tplc="04090003" w:tentative="1">
      <w:start w:val="1"/>
      <w:numFmt w:val="bullet"/>
      <w:lvlText w:val=""/>
      <w:lvlJc w:val="left"/>
      <w:pPr>
        <w:ind w:left="1320" w:hanging="440"/>
      </w:pPr>
      <w:rPr>
        <w:rFonts w:ascii="Wingdings" w:hAnsi="Wingdings" w:hint="default"/>
      </w:rPr>
    </w:lvl>
    <w:lvl w:ilvl="2" w:tplc="04090005" w:tentative="1">
      <w:start w:val="1"/>
      <w:numFmt w:val="bullet"/>
      <w:lvlText w:val=""/>
      <w:lvlJc w:val="left"/>
      <w:pPr>
        <w:ind w:left="1760" w:hanging="440"/>
      </w:pPr>
      <w:rPr>
        <w:rFonts w:ascii="Wingdings" w:hAnsi="Wingdings" w:hint="default"/>
      </w:rPr>
    </w:lvl>
    <w:lvl w:ilvl="3" w:tplc="04090001" w:tentative="1">
      <w:start w:val="1"/>
      <w:numFmt w:val="bullet"/>
      <w:lvlText w:val=""/>
      <w:lvlJc w:val="left"/>
      <w:pPr>
        <w:ind w:left="2200" w:hanging="440"/>
      </w:pPr>
      <w:rPr>
        <w:rFonts w:ascii="Wingdings" w:hAnsi="Wingdings" w:hint="default"/>
      </w:rPr>
    </w:lvl>
    <w:lvl w:ilvl="4" w:tplc="04090003" w:tentative="1">
      <w:start w:val="1"/>
      <w:numFmt w:val="bullet"/>
      <w:lvlText w:val=""/>
      <w:lvlJc w:val="left"/>
      <w:pPr>
        <w:ind w:left="2640" w:hanging="440"/>
      </w:pPr>
      <w:rPr>
        <w:rFonts w:ascii="Wingdings" w:hAnsi="Wingdings" w:hint="default"/>
      </w:rPr>
    </w:lvl>
    <w:lvl w:ilvl="5" w:tplc="04090005" w:tentative="1">
      <w:start w:val="1"/>
      <w:numFmt w:val="bullet"/>
      <w:lvlText w:val=""/>
      <w:lvlJc w:val="left"/>
      <w:pPr>
        <w:ind w:left="3080" w:hanging="440"/>
      </w:pPr>
      <w:rPr>
        <w:rFonts w:ascii="Wingdings" w:hAnsi="Wingdings" w:hint="default"/>
      </w:rPr>
    </w:lvl>
    <w:lvl w:ilvl="6" w:tplc="04090001" w:tentative="1">
      <w:start w:val="1"/>
      <w:numFmt w:val="bullet"/>
      <w:lvlText w:val=""/>
      <w:lvlJc w:val="left"/>
      <w:pPr>
        <w:ind w:left="3520" w:hanging="440"/>
      </w:pPr>
      <w:rPr>
        <w:rFonts w:ascii="Wingdings" w:hAnsi="Wingdings" w:hint="default"/>
      </w:rPr>
    </w:lvl>
    <w:lvl w:ilvl="7" w:tplc="04090003" w:tentative="1">
      <w:start w:val="1"/>
      <w:numFmt w:val="bullet"/>
      <w:lvlText w:val=""/>
      <w:lvlJc w:val="left"/>
      <w:pPr>
        <w:ind w:left="3960" w:hanging="440"/>
      </w:pPr>
      <w:rPr>
        <w:rFonts w:ascii="Wingdings" w:hAnsi="Wingdings" w:hint="default"/>
      </w:rPr>
    </w:lvl>
    <w:lvl w:ilvl="8" w:tplc="04090005" w:tentative="1">
      <w:start w:val="1"/>
      <w:numFmt w:val="bullet"/>
      <w:lvlText w:val=""/>
      <w:lvlJc w:val="left"/>
      <w:pPr>
        <w:ind w:left="4400" w:hanging="440"/>
      </w:pPr>
      <w:rPr>
        <w:rFonts w:ascii="Wingdings" w:hAnsi="Wingdings" w:hint="default"/>
      </w:rPr>
    </w:lvl>
  </w:abstractNum>
  <w:abstractNum w:abstractNumId="21" w15:restartNumberingAfterBreak="0">
    <w:nsid w:val="0D4D6832"/>
    <w:multiLevelType w:val="hybridMultilevel"/>
    <w:tmpl w:val="2BB64B5E"/>
    <w:lvl w:ilvl="0" w:tplc="B1DCBBC8">
      <w:numFmt w:val="bullet"/>
      <w:lvlText w:val="•"/>
      <w:lvlJc w:val="left"/>
      <w:pPr>
        <w:ind w:left="783" w:hanging="360"/>
      </w:pPr>
      <w:rPr>
        <w:rFonts w:ascii="Times New Roman" w:eastAsia="SimSun" w:hAnsi="Times New Roman" w:cs="Times New Roman" w:hint="default"/>
      </w:rPr>
    </w:lvl>
    <w:lvl w:ilvl="1" w:tplc="04090003" w:tentative="1">
      <w:start w:val="1"/>
      <w:numFmt w:val="bullet"/>
      <w:lvlText w:val="o"/>
      <w:lvlJc w:val="left"/>
      <w:pPr>
        <w:ind w:left="1503" w:hanging="360"/>
      </w:pPr>
      <w:rPr>
        <w:rFonts w:ascii="Courier New" w:hAnsi="Courier New" w:cs="Courier New" w:hint="default"/>
      </w:rPr>
    </w:lvl>
    <w:lvl w:ilvl="2" w:tplc="04090005">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22" w15:restartNumberingAfterBreak="0">
    <w:nsid w:val="0EEF1190"/>
    <w:multiLevelType w:val="multilevel"/>
    <w:tmpl w:val="A1BE6E4C"/>
    <w:lvl w:ilvl="0">
      <w:start w:val="1"/>
      <w:numFmt w:val="bullet"/>
      <w:lvlText w:val="●"/>
      <w:lvlJc w:val="left"/>
      <w:pPr>
        <w:ind w:left="360" w:hanging="360"/>
      </w:pPr>
      <w:rPr>
        <w:rFonts w:ascii="Noto Sans Symbols" w:eastAsia="Noto Sans Symbols" w:hAnsi="Noto Sans Symbols" w:cs="Noto Sans Symbol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640" w:hanging="48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3" w15:restartNumberingAfterBreak="0">
    <w:nsid w:val="0FAA2AF1"/>
    <w:multiLevelType w:val="hybridMultilevel"/>
    <w:tmpl w:val="D478BD86"/>
    <w:lvl w:ilvl="0" w:tplc="4088334E">
      <w:start w:val="1"/>
      <w:numFmt w:val="bullet"/>
      <w:pStyle w:val="ListBullet2"/>
      <w:lvlText w:val=""/>
      <w:lvlJc w:val="left"/>
      <w:pPr>
        <w:ind w:left="1426" w:hanging="360"/>
      </w:pPr>
      <w:rPr>
        <w:rFonts w:ascii="Symbol" w:hAnsi="Symbol" w:hint="default"/>
      </w:rPr>
    </w:lvl>
    <w:lvl w:ilvl="1" w:tplc="04090003" w:tentative="1">
      <w:start w:val="1"/>
      <w:numFmt w:val="bullet"/>
      <w:lvlText w:val="o"/>
      <w:lvlJc w:val="left"/>
      <w:pPr>
        <w:ind w:left="2146" w:hanging="360"/>
      </w:pPr>
      <w:rPr>
        <w:rFonts w:ascii="Courier New" w:hAnsi="Courier New" w:hint="default"/>
      </w:rPr>
    </w:lvl>
    <w:lvl w:ilvl="2" w:tplc="04090005" w:tentative="1">
      <w:start w:val="1"/>
      <w:numFmt w:val="bullet"/>
      <w:lvlText w:val=""/>
      <w:lvlJc w:val="left"/>
      <w:pPr>
        <w:ind w:left="2866" w:hanging="360"/>
      </w:pPr>
      <w:rPr>
        <w:rFonts w:ascii="Wingdings" w:hAnsi="Wingdings" w:hint="default"/>
      </w:rPr>
    </w:lvl>
    <w:lvl w:ilvl="3" w:tplc="04090001" w:tentative="1">
      <w:start w:val="1"/>
      <w:numFmt w:val="bullet"/>
      <w:lvlText w:val=""/>
      <w:lvlJc w:val="left"/>
      <w:pPr>
        <w:ind w:left="3586" w:hanging="360"/>
      </w:pPr>
      <w:rPr>
        <w:rFonts w:ascii="Symbol" w:hAnsi="Symbol" w:hint="default"/>
      </w:rPr>
    </w:lvl>
    <w:lvl w:ilvl="4" w:tplc="04090003" w:tentative="1">
      <w:start w:val="1"/>
      <w:numFmt w:val="bullet"/>
      <w:lvlText w:val="o"/>
      <w:lvlJc w:val="left"/>
      <w:pPr>
        <w:ind w:left="4306" w:hanging="360"/>
      </w:pPr>
      <w:rPr>
        <w:rFonts w:ascii="Courier New" w:hAnsi="Courier New" w:hint="default"/>
      </w:rPr>
    </w:lvl>
    <w:lvl w:ilvl="5" w:tplc="04090005" w:tentative="1">
      <w:start w:val="1"/>
      <w:numFmt w:val="bullet"/>
      <w:lvlText w:val=""/>
      <w:lvlJc w:val="left"/>
      <w:pPr>
        <w:ind w:left="5026" w:hanging="360"/>
      </w:pPr>
      <w:rPr>
        <w:rFonts w:ascii="Wingdings" w:hAnsi="Wingdings" w:hint="default"/>
      </w:rPr>
    </w:lvl>
    <w:lvl w:ilvl="6" w:tplc="04090001" w:tentative="1">
      <w:start w:val="1"/>
      <w:numFmt w:val="bullet"/>
      <w:lvlText w:val=""/>
      <w:lvlJc w:val="left"/>
      <w:pPr>
        <w:ind w:left="5746" w:hanging="360"/>
      </w:pPr>
      <w:rPr>
        <w:rFonts w:ascii="Symbol" w:hAnsi="Symbol" w:hint="default"/>
      </w:rPr>
    </w:lvl>
    <w:lvl w:ilvl="7" w:tplc="04090003" w:tentative="1">
      <w:start w:val="1"/>
      <w:numFmt w:val="bullet"/>
      <w:lvlText w:val="o"/>
      <w:lvlJc w:val="left"/>
      <w:pPr>
        <w:ind w:left="6466" w:hanging="360"/>
      </w:pPr>
      <w:rPr>
        <w:rFonts w:ascii="Courier New" w:hAnsi="Courier New" w:hint="default"/>
      </w:rPr>
    </w:lvl>
    <w:lvl w:ilvl="8" w:tplc="04090005" w:tentative="1">
      <w:start w:val="1"/>
      <w:numFmt w:val="bullet"/>
      <w:lvlText w:val=""/>
      <w:lvlJc w:val="left"/>
      <w:pPr>
        <w:ind w:left="7186" w:hanging="360"/>
      </w:pPr>
      <w:rPr>
        <w:rFonts w:ascii="Wingdings" w:hAnsi="Wingdings" w:hint="default"/>
      </w:rPr>
    </w:lvl>
  </w:abstractNum>
  <w:abstractNum w:abstractNumId="24" w15:restartNumberingAfterBreak="0">
    <w:nsid w:val="0FB37F7B"/>
    <w:multiLevelType w:val="hybridMultilevel"/>
    <w:tmpl w:val="3A7028F0"/>
    <w:lvl w:ilvl="0" w:tplc="FD62637E">
      <w:start w:val="1"/>
      <w:numFmt w:val="decimal"/>
      <w:lvlText w:val="%1."/>
      <w:lvlJc w:val="left"/>
      <w:pPr>
        <w:ind w:left="360" w:hanging="360"/>
      </w:pPr>
      <w:rPr>
        <w:rFonts w:eastAsia="PMingLiU" w:hint="default"/>
        <w:u w:val="none"/>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5" w15:restartNumberingAfterBreak="0">
    <w:nsid w:val="10DE556C"/>
    <w:multiLevelType w:val="hybridMultilevel"/>
    <w:tmpl w:val="B7A4A0B4"/>
    <w:lvl w:ilvl="0" w:tplc="FFFFFFFF">
      <w:start w:val="1"/>
      <w:numFmt w:val="decimal"/>
      <w:lvlText w:val="%1."/>
      <w:lvlJc w:val="left"/>
      <w:pPr>
        <w:ind w:left="720" w:hanging="360"/>
      </w:pPr>
      <w:rPr>
        <w:rFonts w:hint="default"/>
        <w:b w:val="0"/>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1204486E"/>
    <w:multiLevelType w:val="hybridMultilevel"/>
    <w:tmpl w:val="0054E79A"/>
    <w:lvl w:ilvl="0" w:tplc="B4825160">
      <w:start w:val="1"/>
      <w:numFmt w:val="bullet"/>
      <w:pStyle w:val="paragraphbullet"/>
      <w:lvlText w:val=""/>
      <w:lvlJc w:val="left"/>
      <w:pPr>
        <w:ind w:left="1996" w:hanging="360"/>
      </w:pPr>
      <w:rPr>
        <w:rFonts w:ascii="Symbol" w:hAnsi="Symbol" w:hint="default"/>
      </w:rPr>
    </w:lvl>
    <w:lvl w:ilvl="1" w:tplc="0C0A0003" w:tentative="1">
      <w:start w:val="1"/>
      <w:numFmt w:val="bullet"/>
      <w:lvlText w:val="o"/>
      <w:lvlJc w:val="left"/>
      <w:pPr>
        <w:ind w:left="2716" w:hanging="360"/>
      </w:pPr>
      <w:rPr>
        <w:rFonts w:ascii="Courier New" w:hAnsi="Courier New" w:cs="Courier New" w:hint="default"/>
      </w:rPr>
    </w:lvl>
    <w:lvl w:ilvl="2" w:tplc="0C0A0005" w:tentative="1">
      <w:start w:val="1"/>
      <w:numFmt w:val="bullet"/>
      <w:lvlText w:val=""/>
      <w:lvlJc w:val="left"/>
      <w:pPr>
        <w:ind w:left="3436" w:hanging="360"/>
      </w:pPr>
      <w:rPr>
        <w:rFonts w:ascii="Wingdings" w:hAnsi="Wingdings" w:hint="default"/>
      </w:rPr>
    </w:lvl>
    <w:lvl w:ilvl="3" w:tplc="0C0A0001" w:tentative="1">
      <w:start w:val="1"/>
      <w:numFmt w:val="bullet"/>
      <w:lvlText w:val=""/>
      <w:lvlJc w:val="left"/>
      <w:pPr>
        <w:ind w:left="4156" w:hanging="360"/>
      </w:pPr>
      <w:rPr>
        <w:rFonts w:ascii="Symbol" w:hAnsi="Symbol" w:hint="default"/>
      </w:rPr>
    </w:lvl>
    <w:lvl w:ilvl="4" w:tplc="0C0A0003" w:tentative="1">
      <w:start w:val="1"/>
      <w:numFmt w:val="bullet"/>
      <w:lvlText w:val="o"/>
      <w:lvlJc w:val="left"/>
      <w:pPr>
        <w:ind w:left="4876" w:hanging="360"/>
      </w:pPr>
      <w:rPr>
        <w:rFonts w:ascii="Courier New" w:hAnsi="Courier New" w:cs="Courier New" w:hint="default"/>
      </w:rPr>
    </w:lvl>
    <w:lvl w:ilvl="5" w:tplc="0C0A0005" w:tentative="1">
      <w:start w:val="1"/>
      <w:numFmt w:val="bullet"/>
      <w:lvlText w:val=""/>
      <w:lvlJc w:val="left"/>
      <w:pPr>
        <w:ind w:left="5596" w:hanging="360"/>
      </w:pPr>
      <w:rPr>
        <w:rFonts w:ascii="Wingdings" w:hAnsi="Wingdings" w:hint="default"/>
      </w:rPr>
    </w:lvl>
    <w:lvl w:ilvl="6" w:tplc="0C0A0001" w:tentative="1">
      <w:start w:val="1"/>
      <w:numFmt w:val="bullet"/>
      <w:lvlText w:val=""/>
      <w:lvlJc w:val="left"/>
      <w:pPr>
        <w:ind w:left="6316" w:hanging="360"/>
      </w:pPr>
      <w:rPr>
        <w:rFonts w:ascii="Symbol" w:hAnsi="Symbol" w:hint="default"/>
      </w:rPr>
    </w:lvl>
    <w:lvl w:ilvl="7" w:tplc="0C0A0003" w:tentative="1">
      <w:start w:val="1"/>
      <w:numFmt w:val="bullet"/>
      <w:lvlText w:val="o"/>
      <w:lvlJc w:val="left"/>
      <w:pPr>
        <w:ind w:left="7036" w:hanging="360"/>
      </w:pPr>
      <w:rPr>
        <w:rFonts w:ascii="Courier New" w:hAnsi="Courier New" w:cs="Courier New" w:hint="default"/>
      </w:rPr>
    </w:lvl>
    <w:lvl w:ilvl="8" w:tplc="0C0A0005" w:tentative="1">
      <w:start w:val="1"/>
      <w:numFmt w:val="bullet"/>
      <w:lvlText w:val=""/>
      <w:lvlJc w:val="left"/>
      <w:pPr>
        <w:ind w:left="7756" w:hanging="360"/>
      </w:pPr>
      <w:rPr>
        <w:rFonts w:ascii="Wingdings" w:hAnsi="Wingdings" w:hint="default"/>
      </w:rPr>
    </w:lvl>
  </w:abstractNum>
  <w:abstractNum w:abstractNumId="27" w15:restartNumberingAfterBreak="0">
    <w:nsid w:val="12142DF7"/>
    <w:multiLevelType w:val="multilevel"/>
    <w:tmpl w:val="20886B8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8" w15:restartNumberingAfterBreak="0">
    <w:nsid w:val="12602839"/>
    <w:multiLevelType w:val="hybridMultilevel"/>
    <w:tmpl w:val="79B0ED36"/>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9" w15:restartNumberingAfterBreak="0">
    <w:nsid w:val="12A61285"/>
    <w:multiLevelType w:val="hybridMultilevel"/>
    <w:tmpl w:val="7584D44E"/>
    <w:lvl w:ilvl="0" w:tplc="7152E48C">
      <w:start w:val="1"/>
      <w:numFmt w:val="decimal"/>
      <w:lvlText w:val="%1."/>
      <w:lvlJc w:val="left"/>
      <w:pPr>
        <w:tabs>
          <w:tab w:val="num" w:pos="720"/>
        </w:tabs>
        <w:ind w:left="720" w:hanging="360"/>
      </w:pPr>
    </w:lvl>
    <w:lvl w:ilvl="1" w:tplc="57F48486" w:tentative="1">
      <w:start w:val="1"/>
      <w:numFmt w:val="decimal"/>
      <w:lvlText w:val="%2."/>
      <w:lvlJc w:val="left"/>
      <w:pPr>
        <w:tabs>
          <w:tab w:val="num" w:pos="1440"/>
        </w:tabs>
        <w:ind w:left="1440" w:hanging="360"/>
      </w:pPr>
    </w:lvl>
    <w:lvl w:ilvl="2" w:tplc="91D28A78" w:tentative="1">
      <w:start w:val="1"/>
      <w:numFmt w:val="decimal"/>
      <w:lvlText w:val="%3."/>
      <w:lvlJc w:val="left"/>
      <w:pPr>
        <w:tabs>
          <w:tab w:val="num" w:pos="2160"/>
        </w:tabs>
        <w:ind w:left="2160" w:hanging="360"/>
      </w:pPr>
    </w:lvl>
    <w:lvl w:ilvl="3" w:tplc="7FC62D30" w:tentative="1">
      <w:start w:val="1"/>
      <w:numFmt w:val="decimal"/>
      <w:lvlText w:val="%4."/>
      <w:lvlJc w:val="left"/>
      <w:pPr>
        <w:tabs>
          <w:tab w:val="num" w:pos="2880"/>
        </w:tabs>
        <w:ind w:left="2880" w:hanging="360"/>
      </w:pPr>
    </w:lvl>
    <w:lvl w:ilvl="4" w:tplc="0EB47E26" w:tentative="1">
      <w:start w:val="1"/>
      <w:numFmt w:val="decimal"/>
      <w:lvlText w:val="%5."/>
      <w:lvlJc w:val="left"/>
      <w:pPr>
        <w:tabs>
          <w:tab w:val="num" w:pos="3600"/>
        </w:tabs>
        <w:ind w:left="3600" w:hanging="360"/>
      </w:pPr>
    </w:lvl>
    <w:lvl w:ilvl="5" w:tplc="F16C5FBA" w:tentative="1">
      <w:start w:val="1"/>
      <w:numFmt w:val="decimal"/>
      <w:lvlText w:val="%6."/>
      <w:lvlJc w:val="left"/>
      <w:pPr>
        <w:tabs>
          <w:tab w:val="num" w:pos="4320"/>
        </w:tabs>
        <w:ind w:left="4320" w:hanging="360"/>
      </w:pPr>
    </w:lvl>
    <w:lvl w:ilvl="6" w:tplc="E3805200" w:tentative="1">
      <w:start w:val="1"/>
      <w:numFmt w:val="decimal"/>
      <w:lvlText w:val="%7."/>
      <w:lvlJc w:val="left"/>
      <w:pPr>
        <w:tabs>
          <w:tab w:val="num" w:pos="5040"/>
        </w:tabs>
        <w:ind w:left="5040" w:hanging="360"/>
      </w:pPr>
    </w:lvl>
    <w:lvl w:ilvl="7" w:tplc="428EB3D2" w:tentative="1">
      <w:start w:val="1"/>
      <w:numFmt w:val="decimal"/>
      <w:lvlText w:val="%8."/>
      <w:lvlJc w:val="left"/>
      <w:pPr>
        <w:tabs>
          <w:tab w:val="num" w:pos="5760"/>
        </w:tabs>
        <w:ind w:left="5760" w:hanging="360"/>
      </w:pPr>
    </w:lvl>
    <w:lvl w:ilvl="8" w:tplc="10FCEB82" w:tentative="1">
      <w:start w:val="1"/>
      <w:numFmt w:val="decimal"/>
      <w:lvlText w:val="%9."/>
      <w:lvlJc w:val="left"/>
      <w:pPr>
        <w:tabs>
          <w:tab w:val="num" w:pos="6480"/>
        </w:tabs>
        <w:ind w:left="6480" w:hanging="360"/>
      </w:pPr>
    </w:lvl>
  </w:abstractNum>
  <w:abstractNum w:abstractNumId="30" w15:restartNumberingAfterBreak="0">
    <w:nsid w:val="12C4266A"/>
    <w:multiLevelType w:val="hybridMultilevel"/>
    <w:tmpl w:val="DFCAFCFA"/>
    <w:lvl w:ilvl="0" w:tplc="0C000019">
      <w:start w:val="1"/>
      <w:numFmt w:val="lowerLetter"/>
      <w:lvlText w:val="%1."/>
      <w:lvlJc w:val="left"/>
      <w:pPr>
        <w:ind w:left="2030" w:hanging="440"/>
      </w:pPr>
    </w:lvl>
    <w:lvl w:ilvl="1" w:tplc="04090019" w:tentative="1">
      <w:start w:val="1"/>
      <w:numFmt w:val="upperLetter"/>
      <w:lvlText w:val="%2."/>
      <w:lvlJc w:val="left"/>
      <w:pPr>
        <w:ind w:left="2470" w:hanging="440"/>
      </w:pPr>
    </w:lvl>
    <w:lvl w:ilvl="2" w:tplc="0409001B" w:tentative="1">
      <w:start w:val="1"/>
      <w:numFmt w:val="lowerRoman"/>
      <w:lvlText w:val="%3."/>
      <w:lvlJc w:val="right"/>
      <w:pPr>
        <w:ind w:left="2910" w:hanging="440"/>
      </w:pPr>
    </w:lvl>
    <w:lvl w:ilvl="3" w:tplc="0409000F" w:tentative="1">
      <w:start w:val="1"/>
      <w:numFmt w:val="decimal"/>
      <w:lvlText w:val="%4."/>
      <w:lvlJc w:val="left"/>
      <w:pPr>
        <w:ind w:left="3350" w:hanging="440"/>
      </w:pPr>
    </w:lvl>
    <w:lvl w:ilvl="4" w:tplc="04090019" w:tentative="1">
      <w:start w:val="1"/>
      <w:numFmt w:val="upperLetter"/>
      <w:lvlText w:val="%5."/>
      <w:lvlJc w:val="left"/>
      <w:pPr>
        <w:ind w:left="3790" w:hanging="440"/>
      </w:pPr>
    </w:lvl>
    <w:lvl w:ilvl="5" w:tplc="0409001B" w:tentative="1">
      <w:start w:val="1"/>
      <w:numFmt w:val="lowerRoman"/>
      <w:lvlText w:val="%6."/>
      <w:lvlJc w:val="right"/>
      <w:pPr>
        <w:ind w:left="4230" w:hanging="440"/>
      </w:pPr>
    </w:lvl>
    <w:lvl w:ilvl="6" w:tplc="0409000F" w:tentative="1">
      <w:start w:val="1"/>
      <w:numFmt w:val="decimal"/>
      <w:lvlText w:val="%7."/>
      <w:lvlJc w:val="left"/>
      <w:pPr>
        <w:ind w:left="4670" w:hanging="440"/>
      </w:pPr>
    </w:lvl>
    <w:lvl w:ilvl="7" w:tplc="04090019" w:tentative="1">
      <w:start w:val="1"/>
      <w:numFmt w:val="upperLetter"/>
      <w:lvlText w:val="%8."/>
      <w:lvlJc w:val="left"/>
      <w:pPr>
        <w:ind w:left="5110" w:hanging="440"/>
      </w:pPr>
    </w:lvl>
    <w:lvl w:ilvl="8" w:tplc="0409001B" w:tentative="1">
      <w:start w:val="1"/>
      <w:numFmt w:val="lowerRoman"/>
      <w:lvlText w:val="%9."/>
      <w:lvlJc w:val="right"/>
      <w:pPr>
        <w:ind w:left="5550" w:hanging="440"/>
      </w:pPr>
    </w:lvl>
  </w:abstractNum>
  <w:abstractNum w:abstractNumId="31" w15:restartNumberingAfterBreak="0">
    <w:nsid w:val="141C21A3"/>
    <w:multiLevelType w:val="hybridMultilevel"/>
    <w:tmpl w:val="20FCBE1E"/>
    <w:lvl w:ilvl="0" w:tplc="0092587A">
      <w:start w:val="1"/>
      <w:numFmt w:val="decimal"/>
      <w:lvlText w:val="%1."/>
      <w:lvlJc w:val="left"/>
      <w:pPr>
        <w:tabs>
          <w:tab w:val="num" w:pos="720"/>
        </w:tabs>
        <w:ind w:left="720" w:hanging="360"/>
      </w:pPr>
    </w:lvl>
    <w:lvl w:ilvl="1" w:tplc="9F109498" w:tentative="1">
      <w:start w:val="1"/>
      <w:numFmt w:val="decimal"/>
      <w:lvlText w:val="%2."/>
      <w:lvlJc w:val="left"/>
      <w:pPr>
        <w:tabs>
          <w:tab w:val="num" w:pos="1440"/>
        </w:tabs>
        <w:ind w:left="1440" w:hanging="360"/>
      </w:pPr>
    </w:lvl>
    <w:lvl w:ilvl="2" w:tplc="0AE0AE16" w:tentative="1">
      <w:start w:val="1"/>
      <w:numFmt w:val="decimal"/>
      <w:lvlText w:val="%3."/>
      <w:lvlJc w:val="left"/>
      <w:pPr>
        <w:tabs>
          <w:tab w:val="num" w:pos="2160"/>
        </w:tabs>
        <w:ind w:left="2160" w:hanging="360"/>
      </w:pPr>
    </w:lvl>
    <w:lvl w:ilvl="3" w:tplc="EDAC9946" w:tentative="1">
      <w:start w:val="1"/>
      <w:numFmt w:val="decimal"/>
      <w:lvlText w:val="%4."/>
      <w:lvlJc w:val="left"/>
      <w:pPr>
        <w:tabs>
          <w:tab w:val="num" w:pos="2880"/>
        </w:tabs>
        <w:ind w:left="2880" w:hanging="360"/>
      </w:pPr>
    </w:lvl>
    <w:lvl w:ilvl="4" w:tplc="B3E4E070" w:tentative="1">
      <w:start w:val="1"/>
      <w:numFmt w:val="decimal"/>
      <w:lvlText w:val="%5."/>
      <w:lvlJc w:val="left"/>
      <w:pPr>
        <w:tabs>
          <w:tab w:val="num" w:pos="3600"/>
        </w:tabs>
        <w:ind w:left="3600" w:hanging="360"/>
      </w:pPr>
    </w:lvl>
    <w:lvl w:ilvl="5" w:tplc="D3B8D9C8" w:tentative="1">
      <w:start w:val="1"/>
      <w:numFmt w:val="decimal"/>
      <w:lvlText w:val="%6."/>
      <w:lvlJc w:val="left"/>
      <w:pPr>
        <w:tabs>
          <w:tab w:val="num" w:pos="4320"/>
        </w:tabs>
        <w:ind w:left="4320" w:hanging="360"/>
      </w:pPr>
    </w:lvl>
    <w:lvl w:ilvl="6" w:tplc="6472E2F6" w:tentative="1">
      <w:start w:val="1"/>
      <w:numFmt w:val="decimal"/>
      <w:lvlText w:val="%7."/>
      <w:lvlJc w:val="left"/>
      <w:pPr>
        <w:tabs>
          <w:tab w:val="num" w:pos="5040"/>
        </w:tabs>
        <w:ind w:left="5040" w:hanging="360"/>
      </w:pPr>
    </w:lvl>
    <w:lvl w:ilvl="7" w:tplc="9164339E" w:tentative="1">
      <w:start w:val="1"/>
      <w:numFmt w:val="decimal"/>
      <w:lvlText w:val="%8."/>
      <w:lvlJc w:val="left"/>
      <w:pPr>
        <w:tabs>
          <w:tab w:val="num" w:pos="5760"/>
        </w:tabs>
        <w:ind w:left="5760" w:hanging="360"/>
      </w:pPr>
    </w:lvl>
    <w:lvl w:ilvl="8" w:tplc="BFF245BE" w:tentative="1">
      <w:start w:val="1"/>
      <w:numFmt w:val="decimal"/>
      <w:lvlText w:val="%9."/>
      <w:lvlJc w:val="left"/>
      <w:pPr>
        <w:tabs>
          <w:tab w:val="num" w:pos="6480"/>
        </w:tabs>
        <w:ind w:left="6480" w:hanging="360"/>
      </w:pPr>
    </w:lvl>
  </w:abstractNum>
  <w:abstractNum w:abstractNumId="32" w15:restartNumberingAfterBreak="0">
    <w:nsid w:val="15C9664F"/>
    <w:multiLevelType w:val="hybridMultilevel"/>
    <w:tmpl w:val="DB943924"/>
    <w:lvl w:ilvl="0" w:tplc="0409001B">
      <w:start w:val="1"/>
      <w:numFmt w:val="lowerRoman"/>
      <w:lvlText w:val="%1."/>
      <w:lvlJc w:val="right"/>
      <w:pPr>
        <w:ind w:left="2213" w:hanging="440"/>
      </w:pPr>
    </w:lvl>
    <w:lvl w:ilvl="1" w:tplc="04090019" w:tentative="1">
      <w:start w:val="1"/>
      <w:numFmt w:val="lowerLetter"/>
      <w:lvlText w:val="%2."/>
      <w:lvlJc w:val="left"/>
      <w:pPr>
        <w:ind w:left="2853" w:hanging="360"/>
      </w:pPr>
    </w:lvl>
    <w:lvl w:ilvl="2" w:tplc="0409001B" w:tentative="1">
      <w:start w:val="1"/>
      <w:numFmt w:val="lowerRoman"/>
      <w:lvlText w:val="%3."/>
      <w:lvlJc w:val="right"/>
      <w:pPr>
        <w:ind w:left="3573" w:hanging="180"/>
      </w:pPr>
    </w:lvl>
    <w:lvl w:ilvl="3" w:tplc="0409000F" w:tentative="1">
      <w:start w:val="1"/>
      <w:numFmt w:val="decimal"/>
      <w:lvlText w:val="%4."/>
      <w:lvlJc w:val="left"/>
      <w:pPr>
        <w:ind w:left="4293" w:hanging="360"/>
      </w:pPr>
    </w:lvl>
    <w:lvl w:ilvl="4" w:tplc="04090019" w:tentative="1">
      <w:start w:val="1"/>
      <w:numFmt w:val="lowerLetter"/>
      <w:lvlText w:val="%5."/>
      <w:lvlJc w:val="left"/>
      <w:pPr>
        <w:ind w:left="5013" w:hanging="360"/>
      </w:pPr>
    </w:lvl>
    <w:lvl w:ilvl="5" w:tplc="0409001B" w:tentative="1">
      <w:start w:val="1"/>
      <w:numFmt w:val="lowerRoman"/>
      <w:lvlText w:val="%6."/>
      <w:lvlJc w:val="right"/>
      <w:pPr>
        <w:ind w:left="5733" w:hanging="180"/>
      </w:pPr>
    </w:lvl>
    <w:lvl w:ilvl="6" w:tplc="0409000F" w:tentative="1">
      <w:start w:val="1"/>
      <w:numFmt w:val="decimal"/>
      <w:lvlText w:val="%7."/>
      <w:lvlJc w:val="left"/>
      <w:pPr>
        <w:ind w:left="6453" w:hanging="360"/>
      </w:pPr>
    </w:lvl>
    <w:lvl w:ilvl="7" w:tplc="04090019" w:tentative="1">
      <w:start w:val="1"/>
      <w:numFmt w:val="lowerLetter"/>
      <w:lvlText w:val="%8."/>
      <w:lvlJc w:val="left"/>
      <w:pPr>
        <w:ind w:left="7173" w:hanging="360"/>
      </w:pPr>
    </w:lvl>
    <w:lvl w:ilvl="8" w:tplc="0409001B" w:tentative="1">
      <w:start w:val="1"/>
      <w:numFmt w:val="lowerRoman"/>
      <w:lvlText w:val="%9."/>
      <w:lvlJc w:val="right"/>
      <w:pPr>
        <w:ind w:left="7893" w:hanging="180"/>
      </w:pPr>
    </w:lvl>
  </w:abstractNum>
  <w:abstractNum w:abstractNumId="33" w15:restartNumberingAfterBreak="0">
    <w:nsid w:val="16DF1AF6"/>
    <w:multiLevelType w:val="multilevel"/>
    <w:tmpl w:val="EC54CF8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19841F0F"/>
    <w:multiLevelType w:val="multilevel"/>
    <w:tmpl w:val="7C32FB5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1B1E7F6A"/>
    <w:multiLevelType w:val="hybridMultilevel"/>
    <w:tmpl w:val="B4A6E8DA"/>
    <w:lvl w:ilvl="0" w:tplc="0C0A0001">
      <w:start w:val="1"/>
      <w:numFmt w:val="bullet"/>
      <w:lvlText w:val=""/>
      <w:lvlJc w:val="left"/>
      <w:pPr>
        <w:ind w:left="2298" w:hanging="440"/>
      </w:pPr>
      <w:rPr>
        <w:rFonts w:ascii="Symbol" w:hAnsi="Symbol" w:hint="default"/>
      </w:rPr>
    </w:lvl>
    <w:lvl w:ilvl="1" w:tplc="04090003" w:tentative="1">
      <w:start w:val="1"/>
      <w:numFmt w:val="bullet"/>
      <w:lvlText w:val=""/>
      <w:lvlJc w:val="left"/>
      <w:pPr>
        <w:ind w:left="2738" w:hanging="440"/>
      </w:pPr>
      <w:rPr>
        <w:rFonts w:ascii="Wingdings" w:hAnsi="Wingdings" w:hint="default"/>
      </w:rPr>
    </w:lvl>
    <w:lvl w:ilvl="2" w:tplc="04090005" w:tentative="1">
      <w:start w:val="1"/>
      <w:numFmt w:val="bullet"/>
      <w:lvlText w:val=""/>
      <w:lvlJc w:val="left"/>
      <w:pPr>
        <w:ind w:left="3178" w:hanging="440"/>
      </w:pPr>
      <w:rPr>
        <w:rFonts w:ascii="Wingdings" w:hAnsi="Wingdings" w:hint="default"/>
      </w:rPr>
    </w:lvl>
    <w:lvl w:ilvl="3" w:tplc="04090001" w:tentative="1">
      <w:start w:val="1"/>
      <w:numFmt w:val="bullet"/>
      <w:lvlText w:val=""/>
      <w:lvlJc w:val="left"/>
      <w:pPr>
        <w:ind w:left="3618" w:hanging="440"/>
      </w:pPr>
      <w:rPr>
        <w:rFonts w:ascii="Wingdings" w:hAnsi="Wingdings" w:hint="default"/>
      </w:rPr>
    </w:lvl>
    <w:lvl w:ilvl="4" w:tplc="04090003" w:tentative="1">
      <w:start w:val="1"/>
      <w:numFmt w:val="bullet"/>
      <w:lvlText w:val=""/>
      <w:lvlJc w:val="left"/>
      <w:pPr>
        <w:ind w:left="4058" w:hanging="440"/>
      </w:pPr>
      <w:rPr>
        <w:rFonts w:ascii="Wingdings" w:hAnsi="Wingdings" w:hint="default"/>
      </w:rPr>
    </w:lvl>
    <w:lvl w:ilvl="5" w:tplc="04090005" w:tentative="1">
      <w:start w:val="1"/>
      <w:numFmt w:val="bullet"/>
      <w:lvlText w:val=""/>
      <w:lvlJc w:val="left"/>
      <w:pPr>
        <w:ind w:left="4498" w:hanging="440"/>
      </w:pPr>
      <w:rPr>
        <w:rFonts w:ascii="Wingdings" w:hAnsi="Wingdings" w:hint="default"/>
      </w:rPr>
    </w:lvl>
    <w:lvl w:ilvl="6" w:tplc="04090001" w:tentative="1">
      <w:start w:val="1"/>
      <w:numFmt w:val="bullet"/>
      <w:lvlText w:val=""/>
      <w:lvlJc w:val="left"/>
      <w:pPr>
        <w:ind w:left="4938" w:hanging="440"/>
      </w:pPr>
      <w:rPr>
        <w:rFonts w:ascii="Wingdings" w:hAnsi="Wingdings" w:hint="default"/>
      </w:rPr>
    </w:lvl>
    <w:lvl w:ilvl="7" w:tplc="04090003" w:tentative="1">
      <w:start w:val="1"/>
      <w:numFmt w:val="bullet"/>
      <w:lvlText w:val=""/>
      <w:lvlJc w:val="left"/>
      <w:pPr>
        <w:ind w:left="5378" w:hanging="440"/>
      </w:pPr>
      <w:rPr>
        <w:rFonts w:ascii="Wingdings" w:hAnsi="Wingdings" w:hint="default"/>
      </w:rPr>
    </w:lvl>
    <w:lvl w:ilvl="8" w:tplc="04090005" w:tentative="1">
      <w:start w:val="1"/>
      <w:numFmt w:val="bullet"/>
      <w:lvlText w:val=""/>
      <w:lvlJc w:val="left"/>
      <w:pPr>
        <w:ind w:left="5818" w:hanging="440"/>
      </w:pPr>
      <w:rPr>
        <w:rFonts w:ascii="Wingdings" w:hAnsi="Wingdings" w:hint="default"/>
      </w:rPr>
    </w:lvl>
  </w:abstractNum>
  <w:abstractNum w:abstractNumId="36" w15:restartNumberingAfterBreak="0">
    <w:nsid w:val="1B891B06"/>
    <w:multiLevelType w:val="hybridMultilevel"/>
    <w:tmpl w:val="D1BA5F30"/>
    <w:lvl w:ilvl="0" w:tplc="04090009">
      <w:start w:val="1"/>
      <w:numFmt w:val="bullet"/>
      <w:lvlText w:val=""/>
      <w:lvlJc w:val="left"/>
      <w:pPr>
        <w:ind w:left="1760" w:hanging="440"/>
      </w:pPr>
      <w:rPr>
        <w:rFonts w:ascii="Wingdings" w:hAnsi="Wingdings" w:hint="default"/>
      </w:rPr>
    </w:lvl>
    <w:lvl w:ilvl="1" w:tplc="04090003" w:tentative="1">
      <w:start w:val="1"/>
      <w:numFmt w:val="bullet"/>
      <w:lvlText w:val=""/>
      <w:lvlJc w:val="left"/>
      <w:pPr>
        <w:ind w:left="2200" w:hanging="440"/>
      </w:pPr>
      <w:rPr>
        <w:rFonts w:ascii="Wingdings" w:hAnsi="Wingdings" w:hint="default"/>
      </w:rPr>
    </w:lvl>
    <w:lvl w:ilvl="2" w:tplc="04090005" w:tentative="1">
      <w:start w:val="1"/>
      <w:numFmt w:val="bullet"/>
      <w:lvlText w:val=""/>
      <w:lvlJc w:val="left"/>
      <w:pPr>
        <w:ind w:left="2640" w:hanging="440"/>
      </w:pPr>
      <w:rPr>
        <w:rFonts w:ascii="Wingdings" w:hAnsi="Wingdings" w:hint="default"/>
      </w:rPr>
    </w:lvl>
    <w:lvl w:ilvl="3" w:tplc="04090001" w:tentative="1">
      <w:start w:val="1"/>
      <w:numFmt w:val="bullet"/>
      <w:lvlText w:val=""/>
      <w:lvlJc w:val="left"/>
      <w:pPr>
        <w:ind w:left="3080" w:hanging="440"/>
      </w:pPr>
      <w:rPr>
        <w:rFonts w:ascii="Wingdings" w:hAnsi="Wingdings" w:hint="default"/>
      </w:rPr>
    </w:lvl>
    <w:lvl w:ilvl="4" w:tplc="04090003" w:tentative="1">
      <w:start w:val="1"/>
      <w:numFmt w:val="bullet"/>
      <w:lvlText w:val=""/>
      <w:lvlJc w:val="left"/>
      <w:pPr>
        <w:ind w:left="3520" w:hanging="440"/>
      </w:pPr>
      <w:rPr>
        <w:rFonts w:ascii="Wingdings" w:hAnsi="Wingdings" w:hint="default"/>
      </w:rPr>
    </w:lvl>
    <w:lvl w:ilvl="5" w:tplc="04090005" w:tentative="1">
      <w:start w:val="1"/>
      <w:numFmt w:val="bullet"/>
      <w:lvlText w:val=""/>
      <w:lvlJc w:val="left"/>
      <w:pPr>
        <w:ind w:left="3960" w:hanging="440"/>
      </w:pPr>
      <w:rPr>
        <w:rFonts w:ascii="Wingdings" w:hAnsi="Wingdings" w:hint="default"/>
      </w:rPr>
    </w:lvl>
    <w:lvl w:ilvl="6" w:tplc="04090001" w:tentative="1">
      <w:start w:val="1"/>
      <w:numFmt w:val="bullet"/>
      <w:lvlText w:val=""/>
      <w:lvlJc w:val="left"/>
      <w:pPr>
        <w:ind w:left="4400" w:hanging="440"/>
      </w:pPr>
      <w:rPr>
        <w:rFonts w:ascii="Wingdings" w:hAnsi="Wingdings" w:hint="default"/>
      </w:rPr>
    </w:lvl>
    <w:lvl w:ilvl="7" w:tplc="04090003" w:tentative="1">
      <w:start w:val="1"/>
      <w:numFmt w:val="bullet"/>
      <w:lvlText w:val=""/>
      <w:lvlJc w:val="left"/>
      <w:pPr>
        <w:ind w:left="4840" w:hanging="440"/>
      </w:pPr>
      <w:rPr>
        <w:rFonts w:ascii="Wingdings" w:hAnsi="Wingdings" w:hint="default"/>
      </w:rPr>
    </w:lvl>
    <w:lvl w:ilvl="8" w:tplc="04090005" w:tentative="1">
      <w:start w:val="1"/>
      <w:numFmt w:val="bullet"/>
      <w:lvlText w:val=""/>
      <w:lvlJc w:val="left"/>
      <w:pPr>
        <w:ind w:left="5280" w:hanging="440"/>
      </w:pPr>
      <w:rPr>
        <w:rFonts w:ascii="Wingdings" w:hAnsi="Wingdings" w:hint="default"/>
      </w:rPr>
    </w:lvl>
  </w:abstractNum>
  <w:abstractNum w:abstractNumId="37" w15:restartNumberingAfterBreak="0">
    <w:nsid w:val="1D0B61DC"/>
    <w:multiLevelType w:val="multilevel"/>
    <w:tmpl w:val="8B90B210"/>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1F151E9A"/>
    <w:multiLevelType w:val="multilevel"/>
    <w:tmpl w:val="F3F80CDE"/>
    <w:lvl w:ilvl="0">
      <w:start w:val="3"/>
      <w:numFmt w:val="decimal"/>
      <w:lvlText w:val="%1"/>
      <w:lvlJc w:val="left"/>
      <w:pPr>
        <w:ind w:left="480" w:hanging="480"/>
      </w:pPr>
      <w:rPr>
        <w:rFonts w:hint="default"/>
      </w:rPr>
    </w:lvl>
    <w:lvl w:ilvl="1">
      <w:start w:val="5"/>
      <w:numFmt w:val="decimal"/>
      <w:lvlText w:val="%1.%2"/>
      <w:lvlJc w:val="left"/>
      <w:pPr>
        <w:ind w:left="834" w:hanging="480"/>
      </w:pPr>
      <w:rPr>
        <w:rFonts w:hint="default"/>
      </w:rPr>
    </w:lvl>
    <w:lvl w:ilvl="2">
      <w:start w:val="1"/>
      <w:numFmt w:val="decimal"/>
      <w:lvlText w:val="%1.%2.%3"/>
      <w:lvlJc w:val="left"/>
      <w:pPr>
        <w:ind w:left="1428" w:hanging="720"/>
      </w:pPr>
      <w:rPr>
        <w:rFonts w:asciiTheme="minorBidi" w:hAnsiTheme="minorBidi" w:cstheme="minorBidi" w:hint="default"/>
        <w:sz w:val="22"/>
        <w:szCs w:val="22"/>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39" w15:restartNumberingAfterBreak="0">
    <w:nsid w:val="1F343A80"/>
    <w:multiLevelType w:val="multilevel"/>
    <w:tmpl w:val="CDFA8D38"/>
    <w:lvl w:ilvl="0">
      <w:start w:val="1"/>
      <w:numFmt w:val="decimal"/>
      <w:lvlText w:val="%1."/>
      <w:lvlJc w:val="left"/>
      <w:pPr>
        <w:tabs>
          <w:tab w:val="num" w:pos="360"/>
        </w:tabs>
        <w:ind w:left="360" w:hanging="360"/>
      </w:pPr>
      <w:rPr>
        <w:rFonts w:cs="Times New Roman"/>
      </w:rPr>
    </w:lvl>
    <w:lvl w:ilvl="1">
      <w:start w:val="1"/>
      <w:numFmt w:val="lowerLetter"/>
      <w:lvlText w:val="%2."/>
      <w:lvlJc w:val="left"/>
      <w:pPr>
        <w:ind w:left="1710" w:hanging="360"/>
      </w:pPr>
    </w:lvl>
    <w:lvl w:ilvl="2">
      <w:start w:val="1"/>
      <w:numFmt w:val="decimal"/>
      <w:lvlText w:val="%1.%2.%3."/>
      <w:lvlJc w:val="left"/>
      <w:pPr>
        <w:tabs>
          <w:tab w:val="num" w:pos="1440"/>
        </w:tabs>
        <w:ind w:left="1224" w:hanging="504"/>
      </w:pPr>
      <w:rPr>
        <w:rFonts w:cs="Times New Roman" w:hint="default"/>
        <w:sz w:val="22"/>
        <w:szCs w:val="22"/>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40" w15:restartNumberingAfterBreak="0">
    <w:nsid w:val="1FA24CB9"/>
    <w:multiLevelType w:val="multilevel"/>
    <w:tmpl w:val="F3B4D490"/>
    <w:lvl w:ilvl="0">
      <w:start w:val="1"/>
      <w:numFmt w:val="upperLetter"/>
      <w:lvlText w:val="%1."/>
      <w:lvlJc w:val="left"/>
      <w:pPr>
        <w:ind w:left="237" w:hanging="237"/>
      </w:pPr>
      <w:rPr>
        <w:smallCaps w:val="0"/>
        <w:strike w:val="0"/>
        <w:shd w:val="clear" w:color="auto" w:fill="auto"/>
        <w:vertAlign w:val="baseline"/>
      </w:rPr>
    </w:lvl>
    <w:lvl w:ilvl="1">
      <w:start w:val="1"/>
      <w:numFmt w:val="lowerRoman"/>
      <w:lvlText w:val="(%2)"/>
      <w:lvlJc w:val="left"/>
      <w:pPr>
        <w:ind w:left="1549" w:hanging="480"/>
      </w:pPr>
      <w:rPr>
        <w:rFonts w:ascii="Arial" w:eastAsia="PMingLiU" w:hAnsi="Arial" w:cs="Arial" w:hint="default"/>
        <w:sz w:val="22"/>
        <w:szCs w:val="22"/>
      </w:rPr>
    </w:lvl>
    <w:lvl w:ilvl="2">
      <w:start w:val="1"/>
      <w:numFmt w:val="upperLetter"/>
      <w:lvlText w:val="%3."/>
      <w:lvlJc w:val="left"/>
      <w:pPr>
        <w:ind w:left="2237" w:hanging="237"/>
      </w:pPr>
      <w:rPr>
        <w:smallCaps w:val="0"/>
        <w:strike w:val="0"/>
        <w:shd w:val="clear" w:color="auto" w:fill="auto"/>
        <w:vertAlign w:val="baseline"/>
      </w:rPr>
    </w:lvl>
    <w:lvl w:ilvl="3">
      <w:start w:val="1"/>
      <w:numFmt w:val="upperLetter"/>
      <w:lvlText w:val="%4."/>
      <w:lvlJc w:val="left"/>
      <w:pPr>
        <w:ind w:left="3237" w:hanging="237"/>
      </w:pPr>
      <w:rPr>
        <w:smallCaps w:val="0"/>
        <w:strike w:val="0"/>
        <w:shd w:val="clear" w:color="auto" w:fill="auto"/>
        <w:vertAlign w:val="baseline"/>
      </w:rPr>
    </w:lvl>
    <w:lvl w:ilvl="4">
      <w:start w:val="1"/>
      <w:numFmt w:val="upperLetter"/>
      <w:lvlText w:val="%5."/>
      <w:lvlJc w:val="left"/>
      <w:pPr>
        <w:ind w:left="4237" w:hanging="237"/>
      </w:pPr>
      <w:rPr>
        <w:smallCaps w:val="0"/>
        <w:strike w:val="0"/>
        <w:shd w:val="clear" w:color="auto" w:fill="auto"/>
        <w:vertAlign w:val="baseline"/>
      </w:rPr>
    </w:lvl>
    <w:lvl w:ilvl="5">
      <w:start w:val="1"/>
      <w:numFmt w:val="upperLetter"/>
      <w:lvlText w:val="%6."/>
      <w:lvlJc w:val="left"/>
      <w:pPr>
        <w:ind w:left="5237" w:hanging="236"/>
      </w:pPr>
      <w:rPr>
        <w:smallCaps w:val="0"/>
        <w:strike w:val="0"/>
        <w:shd w:val="clear" w:color="auto" w:fill="auto"/>
        <w:vertAlign w:val="baseline"/>
      </w:rPr>
    </w:lvl>
    <w:lvl w:ilvl="6">
      <w:start w:val="1"/>
      <w:numFmt w:val="upperLetter"/>
      <w:lvlText w:val="%7."/>
      <w:lvlJc w:val="left"/>
      <w:pPr>
        <w:ind w:left="6237" w:hanging="237"/>
      </w:pPr>
      <w:rPr>
        <w:smallCaps w:val="0"/>
        <w:strike w:val="0"/>
        <w:shd w:val="clear" w:color="auto" w:fill="auto"/>
        <w:vertAlign w:val="baseline"/>
      </w:rPr>
    </w:lvl>
    <w:lvl w:ilvl="7">
      <w:start w:val="1"/>
      <w:numFmt w:val="upperLetter"/>
      <w:lvlText w:val="%8."/>
      <w:lvlJc w:val="left"/>
      <w:pPr>
        <w:ind w:left="7237" w:hanging="237"/>
      </w:pPr>
      <w:rPr>
        <w:smallCaps w:val="0"/>
        <w:strike w:val="0"/>
        <w:shd w:val="clear" w:color="auto" w:fill="auto"/>
        <w:vertAlign w:val="baseline"/>
      </w:rPr>
    </w:lvl>
    <w:lvl w:ilvl="8">
      <w:start w:val="1"/>
      <w:numFmt w:val="upperLetter"/>
      <w:lvlText w:val="%9."/>
      <w:lvlJc w:val="left"/>
      <w:pPr>
        <w:ind w:left="8237" w:hanging="237"/>
      </w:pPr>
      <w:rPr>
        <w:smallCaps w:val="0"/>
        <w:strike w:val="0"/>
        <w:shd w:val="clear" w:color="auto" w:fill="auto"/>
        <w:vertAlign w:val="baseline"/>
      </w:rPr>
    </w:lvl>
  </w:abstractNum>
  <w:abstractNum w:abstractNumId="41" w15:restartNumberingAfterBreak="0">
    <w:nsid w:val="210D1C8E"/>
    <w:multiLevelType w:val="multilevel"/>
    <w:tmpl w:val="415A9854"/>
    <w:lvl w:ilvl="0">
      <w:start w:val="2"/>
      <w:numFmt w:val="decimal"/>
      <w:lvlText w:val="%1."/>
      <w:lvlJc w:val="left"/>
      <w:pPr>
        <w:ind w:left="189" w:hanging="189"/>
      </w:pPr>
      <w:rPr>
        <w:b/>
        <w:smallCaps w:val="0"/>
        <w:strike w:val="0"/>
        <w:shd w:val="clear" w:color="auto" w:fill="auto"/>
        <w:vertAlign w:val="baseline"/>
      </w:rPr>
    </w:lvl>
    <w:lvl w:ilvl="1">
      <w:start w:val="1"/>
      <w:numFmt w:val="decimal"/>
      <w:lvlText w:val="%1.%2."/>
      <w:lvlJc w:val="left"/>
      <w:pPr>
        <w:ind w:left="989" w:hanging="189"/>
      </w:pPr>
      <w:rPr>
        <w:b/>
        <w:smallCaps w:val="0"/>
        <w:strike w:val="0"/>
        <w:shd w:val="clear" w:color="auto" w:fill="auto"/>
        <w:vertAlign w:val="baseline"/>
      </w:rPr>
    </w:lvl>
    <w:lvl w:ilvl="2">
      <w:start w:val="1"/>
      <w:numFmt w:val="decimal"/>
      <w:lvlText w:val="%1.%2.%3."/>
      <w:lvlJc w:val="left"/>
      <w:pPr>
        <w:ind w:left="1789" w:hanging="189"/>
      </w:pPr>
      <w:rPr>
        <w:b/>
        <w:smallCaps w:val="0"/>
        <w:strike w:val="0"/>
        <w:shd w:val="clear" w:color="auto" w:fill="auto"/>
        <w:vertAlign w:val="baseline"/>
      </w:rPr>
    </w:lvl>
    <w:lvl w:ilvl="3">
      <w:start w:val="1"/>
      <w:numFmt w:val="decimal"/>
      <w:lvlText w:val="%1.%2.%3.%4."/>
      <w:lvlJc w:val="left"/>
      <w:pPr>
        <w:ind w:left="2589" w:hanging="189"/>
      </w:pPr>
      <w:rPr>
        <w:b/>
        <w:smallCaps w:val="0"/>
        <w:strike w:val="0"/>
        <w:shd w:val="clear" w:color="auto" w:fill="auto"/>
        <w:vertAlign w:val="baseline"/>
      </w:rPr>
    </w:lvl>
    <w:lvl w:ilvl="4">
      <w:start w:val="1"/>
      <w:numFmt w:val="decimal"/>
      <w:lvlText w:val="%1.%2.%3.%4.%5."/>
      <w:lvlJc w:val="left"/>
      <w:pPr>
        <w:ind w:left="3389" w:hanging="189"/>
      </w:pPr>
      <w:rPr>
        <w:b/>
        <w:smallCaps w:val="0"/>
        <w:strike w:val="0"/>
        <w:shd w:val="clear" w:color="auto" w:fill="auto"/>
        <w:vertAlign w:val="baseline"/>
      </w:rPr>
    </w:lvl>
    <w:lvl w:ilvl="5">
      <w:start w:val="1"/>
      <w:numFmt w:val="decimal"/>
      <w:lvlText w:val="%1.%2.%3.%4.%5.%6."/>
      <w:lvlJc w:val="left"/>
      <w:pPr>
        <w:ind w:left="4189" w:hanging="189"/>
      </w:pPr>
      <w:rPr>
        <w:b/>
        <w:smallCaps w:val="0"/>
        <w:strike w:val="0"/>
        <w:shd w:val="clear" w:color="auto" w:fill="auto"/>
        <w:vertAlign w:val="baseline"/>
      </w:rPr>
    </w:lvl>
    <w:lvl w:ilvl="6">
      <w:start w:val="1"/>
      <w:numFmt w:val="decimal"/>
      <w:lvlText w:val="%1.%2.%3.%4.%5.%6.%7."/>
      <w:lvlJc w:val="left"/>
      <w:pPr>
        <w:ind w:left="4989" w:hanging="189"/>
      </w:pPr>
      <w:rPr>
        <w:b/>
        <w:smallCaps w:val="0"/>
        <w:strike w:val="0"/>
        <w:shd w:val="clear" w:color="auto" w:fill="auto"/>
        <w:vertAlign w:val="baseline"/>
      </w:rPr>
    </w:lvl>
    <w:lvl w:ilvl="7">
      <w:start w:val="1"/>
      <w:numFmt w:val="decimal"/>
      <w:lvlText w:val="%1.%2.%3.%4.%5.%6.%7.%8."/>
      <w:lvlJc w:val="left"/>
      <w:pPr>
        <w:ind w:left="5789" w:hanging="189"/>
      </w:pPr>
      <w:rPr>
        <w:b/>
        <w:smallCaps w:val="0"/>
        <w:strike w:val="0"/>
        <w:shd w:val="clear" w:color="auto" w:fill="auto"/>
        <w:vertAlign w:val="baseline"/>
      </w:rPr>
    </w:lvl>
    <w:lvl w:ilvl="8">
      <w:start w:val="1"/>
      <w:numFmt w:val="decimal"/>
      <w:lvlText w:val="%1.%2.%3.%4.%5.%6.%7.%8.%9."/>
      <w:lvlJc w:val="left"/>
      <w:pPr>
        <w:ind w:left="6589" w:hanging="189"/>
      </w:pPr>
      <w:rPr>
        <w:b/>
        <w:smallCaps w:val="0"/>
        <w:strike w:val="0"/>
        <w:shd w:val="clear" w:color="auto" w:fill="auto"/>
        <w:vertAlign w:val="baseline"/>
      </w:rPr>
    </w:lvl>
  </w:abstractNum>
  <w:abstractNum w:abstractNumId="42" w15:restartNumberingAfterBreak="0">
    <w:nsid w:val="21AF6CD1"/>
    <w:multiLevelType w:val="hybridMultilevel"/>
    <w:tmpl w:val="A69E8966"/>
    <w:lvl w:ilvl="0" w:tplc="0C0A0001">
      <w:start w:val="1"/>
      <w:numFmt w:val="bullet"/>
      <w:lvlText w:val=""/>
      <w:lvlJc w:val="left"/>
      <w:pPr>
        <w:ind w:left="1589" w:hanging="440"/>
      </w:pPr>
      <w:rPr>
        <w:rFonts w:ascii="Symbol" w:hAnsi="Symbol" w:hint="default"/>
      </w:rPr>
    </w:lvl>
    <w:lvl w:ilvl="1" w:tplc="04090003">
      <w:start w:val="1"/>
      <w:numFmt w:val="bullet"/>
      <w:lvlText w:val=""/>
      <w:lvlJc w:val="left"/>
      <w:pPr>
        <w:ind w:left="2029" w:hanging="440"/>
      </w:pPr>
      <w:rPr>
        <w:rFonts w:ascii="Wingdings" w:hAnsi="Wingdings" w:hint="default"/>
      </w:rPr>
    </w:lvl>
    <w:lvl w:ilvl="2" w:tplc="04090005">
      <w:start w:val="1"/>
      <w:numFmt w:val="bullet"/>
      <w:lvlText w:val=""/>
      <w:lvlJc w:val="left"/>
      <w:pPr>
        <w:ind w:left="2469" w:hanging="440"/>
      </w:pPr>
      <w:rPr>
        <w:rFonts w:ascii="Wingdings" w:hAnsi="Wingdings" w:hint="default"/>
      </w:rPr>
    </w:lvl>
    <w:lvl w:ilvl="3" w:tplc="04090001">
      <w:start w:val="1"/>
      <w:numFmt w:val="bullet"/>
      <w:lvlText w:val=""/>
      <w:lvlJc w:val="left"/>
      <w:pPr>
        <w:ind w:left="2909" w:hanging="440"/>
      </w:pPr>
      <w:rPr>
        <w:rFonts w:ascii="Wingdings" w:hAnsi="Wingdings" w:hint="default"/>
      </w:rPr>
    </w:lvl>
    <w:lvl w:ilvl="4" w:tplc="04090003" w:tentative="1">
      <w:start w:val="1"/>
      <w:numFmt w:val="bullet"/>
      <w:lvlText w:val=""/>
      <w:lvlJc w:val="left"/>
      <w:pPr>
        <w:ind w:left="3349" w:hanging="440"/>
      </w:pPr>
      <w:rPr>
        <w:rFonts w:ascii="Wingdings" w:hAnsi="Wingdings" w:hint="default"/>
      </w:rPr>
    </w:lvl>
    <w:lvl w:ilvl="5" w:tplc="04090005" w:tentative="1">
      <w:start w:val="1"/>
      <w:numFmt w:val="bullet"/>
      <w:lvlText w:val=""/>
      <w:lvlJc w:val="left"/>
      <w:pPr>
        <w:ind w:left="3789" w:hanging="440"/>
      </w:pPr>
      <w:rPr>
        <w:rFonts w:ascii="Wingdings" w:hAnsi="Wingdings" w:hint="default"/>
      </w:rPr>
    </w:lvl>
    <w:lvl w:ilvl="6" w:tplc="04090001" w:tentative="1">
      <w:start w:val="1"/>
      <w:numFmt w:val="bullet"/>
      <w:lvlText w:val=""/>
      <w:lvlJc w:val="left"/>
      <w:pPr>
        <w:ind w:left="4229" w:hanging="440"/>
      </w:pPr>
      <w:rPr>
        <w:rFonts w:ascii="Wingdings" w:hAnsi="Wingdings" w:hint="default"/>
      </w:rPr>
    </w:lvl>
    <w:lvl w:ilvl="7" w:tplc="04090003" w:tentative="1">
      <w:start w:val="1"/>
      <w:numFmt w:val="bullet"/>
      <w:lvlText w:val=""/>
      <w:lvlJc w:val="left"/>
      <w:pPr>
        <w:ind w:left="4669" w:hanging="440"/>
      </w:pPr>
      <w:rPr>
        <w:rFonts w:ascii="Wingdings" w:hAnsi="Wingdings" w:hint="default"/>
      </w:rPr>
    </w:lvl>
    <w:lvl w:ilvl="8" w:tplc="04090005" w:tentative="1">
      <w:start w:val="1"/>
      <w:numFmt w:val="bullet"/>
      <w:lvlText w:val=""/>
      <w:lvlJc w:val="left"/>
      <w:pPr>
        <w:ind w:left="5109" w:hanging="440"/>
      </w:pPr>
      <w:rPr>
        <w:rFonts w:ascii="Wingdings" w:hAnsi="Wingdings" w:hint="default"/>
      </w:rPr>
    </w:lvl>
  </w:abstractNum>
  <w:abstractNum w:abstractNumId="43" w15:restartNumberingAfterBreak="0">
    <w:nsid w:val="22BD7502"/>
    <w:multiLevelType w:val="hybridMultilevel"/>
    <w:tmpl w:val="5E2295BA"/>
    <w:lvl w:ilvl="0" w:tplc="B1DCBBC8">
      <w:numFmt w:val="bullet"/>
      <w:lvlText w:val="•"/>
      <w:lvlJc w:val="left"/>
      <w:pPr>
        <w:ind w:left="880" w:hanging="440"/>
      </w:pPr>
      <w:rPr>
        <w:rFonts w:ascii="Times New Roman" w:eastAsia="SimSun" w:hAnsi="Times New Roman" w:cs="Times New Roman" w:hint="default"/>
      </w:rPr>
    </w:lvl>
    <w:lvl w:ilvl="1" w:tplc="04090003" w:tentative="1">
      <w:start w:val="1"/>
      <w:numFmt w:val="bullet"/>
      <w:lvlText w:val=""/>
      <w:lvlJc w:val="left"/>
      <w:pPr>
        <w:ind w:left="1320" w:hanging="440"/>
      </w:pPr>
      <w:rPr>
        <w:rFonts w:ascii="Wingdings" w:hAnsi="Wingdings" w:hint="default"/>
      </w:rPr>
    </w:lvl>
    <w:lvl w:ilvl="2" w:tplc="04090005" w:tentative="1">
      <w:start w:val="1"/>
      <w:numFmt w:val="bullet"/>
      <w:lvlText w:val=""/>
      <w:lvlJc w:val="left"/>
      <w:pPr>
        <w:ind w:left="1760" w:hanging="440"/>
      </w:pPr>
      <w:rPr>
        <w:rFonts w:ascii="Wingdings" w:hAnsi="Wingdings" w:hint="default"/>
      </w:rPr>
    </w:lvl>
    <w:lvl w:ilvl="3" w:tplc="04090001" w:tentative="1">
      <w:start w:val="1"/>
      <w:numFmt w:val="bullet"/>
      <w:lvlText w:val=""/>
      <w:lvlJc w:val="left"/>
      <w:pPr>
        <w:ind w:left="2200" w:hanging="440"/>
      </w:pPr>
      <w:rPr>
        <w:rFonts w:ascii="Wingdings" w:hAnsi="Wingdings" w:hint="default"/>
      </w:rPr>
    </w:lvl>
    <w:lvl w:ilvl="4" w:tplc="04090003" w:tentative="1">
      <w:start w:val="1"/>
      <w:numFmt w:val="bullet"/>
      <w:lvlText w:val=""/>
      <w:lvlJc w:val="left"/>
      <w:pPr>
        <w:ind w:left="2640" w:hanging="440"/>
      </w:pPr>
      <w:rPr>
        <w:rFonts w:ascii="Wingdings" w:hAnsi="Wingdings" w:hint="default"/>
      </w:rPr>
    </w:lvl>
    <w:lvl w:ilvl="5" w:tplc="04090005" w:tentative="1">
      <w:start w:val="1"/>
      <w:numFmt w:val="bullet"/>
      <w:lvlText w:val=""/>
      <w:lvlJc w:val="left"/>
      <w:pPr>
        <w:ind w:left="3080" w:hanging="440"/>
      </w:pPr>
      <w:rPr>
        <w:rFonts w:ascii="Wingdings" w:hAnsi="Wingdings" w:hint="default"/>
      </w:rPr>
    </w:lvl>
    <w:lvl w:ilvl="6" w:tplc="04090001" w:tentative="1">
      <w:start w:val="1"/>
      <w:numFmt w:val="bullet"/>
      <w:lvlText w:val=""/>
      <w:lvlJc w:val="left"/>
      <w:pPr>
        <w:ind w:left="3520" w:hanging="440"/>
      </w:pPr>
      <w:rPr>
        <w:rFonts w:ascii="Wingdings" w:hAnsi="Wingdings" w:hint="default"/>
      </w:rPr>
    </w:lvl>
    <w:lvl w:ilvl="7" w:tplc="04090003" w:tentative="1">
      <w:start w:val="1"/>
      <w:numFmt w:val="bullet"/>
      <w:lvlText w:val=""/>
      <w:lvlJc w:val="left"/>
      <w:pPr>
        <w:ind w:left="3960" w:hanging="440"/>
      </w:pPr>
      <w:rPr>
        <w:rFonts w:ascii="Wingdings" w:hAnsi="Wingdings" w:hint="default"/>
      </w:rPr>
    </w:lvl>
    <w:lvl w:ilvl="8" w:tplc="04090005" w:tentative="1">
      <w:start w:val="1"/>
      <w:numFmt w:val="bullet"/>
      <w:lvlText w:val=""/>
      <w:lvlJc w:val="left"/>
      <w:pPr>
        <w:ind w:left="4400" w:hanging="440"/>
      </w:pPr>
      <w:rPr>
        <w:rFonts w:ascii="Wingdings" w:hAnsi="Wingdings" w:hint="default"/>
      </w:rPr>
    </w:lvl>
  </w:abstractNum>
  <w:abstractNum w:abstractNumId="44" w15:restartNumberingAfterBreak="0">
    <w:nsid w:val="235C337E"/>
    <w:multiLevelType w:val="multilevel"/>
    <w:tmpl w:val="5BFE9DE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25CB0E19"/>
    <w:multiLevelType w:val="hybridMultilevel"/>
    <w:tmpl w:val="EC86670A"/>
    <w:lvl w:ilvl="0" w:tplc="E5A0BEAA">
      <w:start w:val="1"/>
      <w:numFmt w:val="bullet"/>
      <w:lvlText w:val=""/>
      <w:lvlJc w:val="left"/>
      <w:pPr>
        <w:ind w:left="2302" w:hanging="440"/>
      </w:pPr>
      <w:rPr>
        <w:rFonts w:ascii="Symbol" w:hAnsi="Symbol" w:cs="Symbol" w:hint="default"/>
      </w:rPr>
    </w:lvl>
    <w:lvl w:ilvl="1" w:tplc="04090003" w:tentative="1">
      <w:start w:val="1"/>
      <w:numFmt w:val="bullet"/>
      <w:lvlText w:val=""/>
      <w:lvlJc w:val="left"/>
      <w:pPr>
        <w:ind w:left="2742" w:hanging="440"/>
      </w:pPr>
      <w:rPr>
        <w:rFonts w:ascii="Wingdings" w:hAnsi="Wingdings" w:hint="default"/>
      </w:rPr>
    </w:lvl>
    <w:lvl w:ilvl="2" w:tplc="04090005" w:tentative="1">
      <w:start w:val="1"/>
      <w:numFmt w:val="bullet"/>
      <w:lvlText w:val=""/>
      <w:lvlJc w:val="left"/>
      <w:pPr>
        <w:ind w:left="3182" w:hanging="440"/>
      </w:pPr>
      <w:rPr>
        <w:rFonts w:ascii="Wingdings" w:hAnsi="Wingdings" w:hint="default"/>
      </w:rPr>
    </w:lvl>
    <w:lvl w:ilvl="3" w:tplc="04090001" w:tentative="1">
      <w:start w:val="1"/>
      <w:numFmt w:val="bullet"/>
      <w:lvlText w:val=""/>
      <w:lvlJc w:val="left"/>
      <w:pPr>
        <w:ind w:left="3622" w:hanging="440"/>
      </w:pPr>
      <w:rPr>
        <w:rFonts w:ascii="Wingdings" w:hAnsi="Wingdings" w:hint="default"/>
      </w:rPr>
    </w:lvl>
    <w:lvl w:ilvl="4" w:tplc="04090003" w:tentative="1">
      <w:start w:val="1"/>
      <w:numFmt w:val="bullet"/>
      <w:lvlText w:val=""/>
      <w:lvlJc w:val="left"/>
      <w:pPr>
        <w:ind w:left="4062" w:hanging="440"/>
      </w:pPr>
      <w:rPr>
        <w:rFonts w:ascii="Wingdings" w:hAnsi="Wingdings" w:hint="default"/>
      </w:rPr>
    </w:lvl>
    <w:lvl w:ilvl="5" w:tplc="04090005" w:tentative="1">
      <w:start w:val="1"/>
      <w:numFmt w:val="bullet"/>
      <w:lvlText w:val=""/>
      <w:lvlJc w:val="left"/>
      <w:pPr>
        <w:ind w:left="4502" w:hanging="440"/>
      </w:pPr>
      <w:rPr>
        <w:rFonts w:ascii="Wingdings" w:hAnsi="Wingdings" w:hint="default"/>
      </w:rPr>
    </w:lvl>
    <w:lvl w:ilvl="6" w:tplc="04090001" w:tentative="1">
      <w:start w:val="1"/>
      <w:numFmt w:val="bullet"/>
      <w:lvlText w:val=""/>
      <w:lvlJc w:val="left"/>
      <w:pPr>
        <w:ind w:left="4942" w:hanging="440"/>
      </w:pPr>
      <w:rPr>
        <w:rFonts w:ascii="Wingdings" w:hAnsi="Wingdings" w:hint="default"/>
      </w:rPr>
    </w:lvl>
    <w:lvl w:ilvl="7" w:tplc="04090003" w:tentative="1">
      <w:start w:val="1"/>
      <w:numFmt w:val="bullet"/>
      <w:lvlText w:val=""/>
      <w:lvlJc w:val="left"/>
      <w:pPr>
        <w:ind w:left="5382" w:hanging="440"/>
      </w:pPr>
      <w:rPr>
        <w:rFonts w:ascii="Wingdings" w:hAnsi="Wingdings" w:hint="default"/>
      </w:rPr>
    </w:lvl>
    <w:lvl w:ilvl="8" w:tplc="04090005" w:tentative="1">
      <w:start w:val="1"/>
      <w:numFmt w:val="bullet"/>
      <w:lvlText w:val=""/>
      <w:lvlJc w:val="left"/>
      <w:pPr>
        <w:ind w:left="5822" w:hanging="440"/>
      </w:pPr>
      <w:rPr>
        <w:rFonts w:ascii="Wingdings" w:hAnsi="Wingdings" w:hint="default"/>
      </w:rPr>
    </w:lvl>
  </w:abstractNum>
  <w:abstractNum w:abstractNumId="46" w15:restartNumberingAfterBreak="0">
    <w:nsid w:val="267D304A"/>
    <w:multiLevelType w:val="hybridMultilevel"/>
    <w:tmpl w:val="035C5BFA"/>
    <w:lvl w:ilvl="0" w:tplc="B1DCBBC8">
      <w:numFmt w:val="bullet"/>
      <w:lvlText w:val="•"/>
      <w:lvlJc w:val="left"/>
      <w:pPr>
        <w:ind w:left="720" w:hanging="360"/>
      </w:pPr>
      <w:rPr>
        <w:rFonts w:ascii="Times New Roman" w:eastAsia="SimSun" w:hAnsi="Times New Roman" w:cs="Times New Roman" w:hint="default"/>
      </w:rPr>
    </w:lvl>
    <w:lvl w:ilvl="1" w:tplc="B1DCBBC8">
      <w:numFmt w:val="bullet"/>
      <w:lvlText w:val="•"/>
      <w:lvlJc w:val="left"/>
      <w:pPr>
        <w:ind w:left="2218" w:hanging="360"/>
      </w:pPr>
      <w:rPr>
        <w:rFonts w:ascii="Times New Roman" w:eastAsia="SimSu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278272B2"/>
    <w:multiLevelType w:val="hybridMultilevel"/>
    <w:tmpl w:val="C444207E"/>
    <w:lvl w:ilvl="0" w:tplc="854417C2">
      <w:start w:val="1"/>
      <w:numFmt w:val="decimal"/>
      <w:lvlText w:val="%1)"/>
      <w:lvlJc w:val="left"/>
      <w:pPr>
        <w:ind w:left="1150" w:hanging="440"/>
      </w:pPr>
      <w:rPr>
        <w:rFonts w:hint="default"/>
      </w:rPr>
    </w:lvl>
    <w:lvl w:ilvl="1" w:tplc="04090019" w:tentative="1">
      <w:start w:val="1"/>
      <w:numFmt w:val="upperLetter"/>
      <w:lvlText w:val="%2."/>
      <w:lvlJc w:val="left"/>
      <w:pPr>
        <w:ind w:left="1590" w:hanging="440"/>
      </w:pPr>
    </w:lvl>
    <w:lvl w:ilvl="2" w:tplc="0409001B" w:tentative="1">
      <w:start w:val="1"/>
      <w:numFmt w:val="lowerRoman"/>
      <w:lvlText w:val="%3."/>
      <w:lvlJc w:val="right"/>
      <w:pPr>
        <w:ind w:left="2030" w:hanging="440"/>
      </w:pPr>
    </w:lvl>
    <w:lvl w:ilvl="3" w:tplc="0409000F" w:tentative="1">
      <w:start w:val="1"/>
      <w:numFmt w:val="decimal"/>
      <w:lvlText w:val="%4."/>
      <w:lvlJc w:val="left"/>
      <w:pPr>
        <w:ind w:left="2470" w:hanging="440"/>
      </w:pPr>
    </w:lvl>
    <w:lvl w:ilvl="4" w:tplc="04090019" w:tentative="1">
      <w:start w:val="1"/>
      <w:numFmt w:val="upperLetter"/>
      <w:lvlText w:val="%5."/>
      <w:lvlJc w:val="left"/>
      <w:pPr>
        <w:ind w:left="2910" w:hanging="440"/>
      </w:pPr>
    </w:lvl>
    <w:lvl w:ilvl="5" w:tplc="0409001B" w:tentative="1">
      <w:start w:val="1"/>
      <w:numFmt w:val="lowerRoman"/>
      <w:lvlText w:val="%6."/>
      <w:lvlJc w:val="right"/>
      <w:pPr>
        <w:ind w:left="3350" w:hanging="440"/>
      </w:pPr>
    </w:lvl>
    <w:lvl w:ilvl="6" w:tplc="0409000F" w:tentative="1">
      <w:start w:val="1"/>
      <w:numFmt w:val="decimal"/>
      <w:lvlText w:val="%7."/>
      <w:lvlJc w:val="left"/>
      <w:pPr>
        <w:ind w:left="3790" w:hanging="440"/>
      </w:pPr>
    </w:lvl>
    <w:lvl w:ilvl="7" w:tplc="04090019" w:tentative="1">
      <w:start w:val="1"/>
      <w:numFmt w:val="upperLetter"/>
      <w:lvlText w:val="%8."/>
      <w:lvlJc w:val="left"/>
      <w:pPr>
        <w:ind w:left="4230" w:hanging="440"/>
      </w:pPr>
    </w:lvl>
    <w:lvl w:ilvl="8" w:tplc="0409001B" w:tentative="1">
      <w:start w:val="1"/>
      <w:numFmt w:val="lowerRoman"/>
      <w:lvlText w:val="%9."/>
      <w:lvlJc w:val="right"/>
      <w:pPr>
        <w:ind w:left="4670" w:hanging="440"/>
      </w:pPr>
    </w:lvl>
  </w:abstractNum>
  <w:abstractNum w:abstractNumId="48" w15:restartNumberingAfterBreak="0">
    <w:nsid w:val="27F359F5"/>
    <w:multiLevelType w:val="hybridMultilevel"/>
    <w:tmpl w:val="9FD09EDA"/>
    <w:lvl w:ilvl="0" w:tplc="B1DCBBC8">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2AE72CAD"/>
    <w:multiLevelType w:val="multilevel"/>
    <w:tmpl w:val="52F0315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0" w15:restartNumberingAfterBreak="0">
    <w:nsid w:val="2B1D20C8"/>
    <w:multiLevelType w:val="hybridMultilevel"/>
    <w:tmpl w:val="D952E204"/>
    <w:lvl w:ilvl="0" w:tplc="737A8A3E">
      <w:start w:val="1"/>
      <w:numFmt w:val="decimal"/>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2B1E6339"/>
    <w:multiLevelType w:val="hybridMultilevel"/>
    <w:tmpl w:val="1BCE288A"/>
    <w:lvl w:ilvl="0" w:tplc="C2AA7304">
      <w:start w:val="1"/>
      <w:numFmt w:val="lowerRoman"/>
      <w:lvlText w:val="(%1)"/>
      <w:lvlJc w:val="left"/>
      <w:pPr>
        <w:ind w:left="1462" w:hanging="720"/>
      </w:pPr>
      <w:rPr>
        <w:rFonts w:ascii="Arial" w:eastAsia="PMingLiU" w:hAnsi="Arial" w:cs="Arial" w:hint="default"/>
        <w:sz w:val="22"/>
        <w:szCs w:val="22"/>
      </w:rPr>
    </w:lvl>
    <w:lvl w:ilvl="1" w:tplc="04090019" w:tentative="1">
      <w:start w:val="1"/>
      <w:numFmt w:val="ideographTraditional"/>
      <w:lvlText w:val="%2、"/>
      <w:lvlJc w:val="left"/>
      <w:pPr>
        <w:ind w:left="1702" w:hanging="480"/>
      </w:pPr>
    </w:lvl>
    <w:lvl w:ilvl="2" w:tplc="0409001B" w:tentative="1">
      <w:start w:val="1"/>
      <w:numFmt w:val="lowerRoman"/>
      <w:lvlText w:val="%3."/>
      <w:lvlJc w:val="right"/>
      <w:pPr>
        <w:ind w:left="2182" w:hanging="480"/>
      </w:pPr>
    </w:lvl>
    <w:lvl w:ilvl="3" w:tplc="0409000F" w:tentative="1">
      <w:start w:val="1"/>
      <w:numFmt w:val="decimal"/>
      <w:lvlText w:val="%4."/>
      <w:lvlJc w:val="left"/>
      <w:pPr>
        <w:ind w:left="2662" w:hanging="480"/>
      </w:pPr>
    </w:lvl>
    <w:lvl w:ilvl="4" w:tplc="04090019" w:tentative="1">
      <w:start w:val="1"/>
      <w:numFmt w:val="ideographTraditional"/>
      <w:lvlText w:val="%5、"/>
      <w:lvlJc w:val="left"/>
      <w:pPr>
        <w:ind w:left="3142" w:hanging="480"/>
      </w:pPr>
    </w:lvl>
    <w:lvl w:ilvl="5" w:tplc="0409001B" w:tentative="1">
      <w:start w:val="1"/>
      <w:numFmt w:val="lowerRoman"/>
      <w:lvlText w:val="%6."/>
      <w:lvlJc w:val="right"/>
      <w:pPr>
        <w:ind w:left="3622" w:hanging="480"/>
      </w:pPr>
    </w:lvl>
    <w:lvl w:ilvl="6" w:tplc="0409000F" w:tentative="1">
      <w:start w:val="1"/>
      <w:numFmt w:val="decimal"/>
      <w:lvlText w:val="%7."/>
      <w:lvlJc w:val="left"/>
      <w:pPr>
        <w:ind w:left="4102" w:hanging="480"/>
      </w:pPr>
    </w:lvl>
    <w:lvl w:ilvl="7" w:tplc="04090019" w:tentative="1">
      <w:start w:val="1"/>
      <w:numFmt w:val="ideographTraditional"/>
      <w:lvlText w:val="%8、"/>
      <w:lvlJc w:val="left"/>
      <w:pPr>
        <w:ind w:left="4582" w:hanging="480"/>
      </w:pPr>
    </w:lvl>
    <w:lvl w:ilvl="8" w:tplc="0409001B" w:tentative="1">
      <w:start w:val="1"/>
      <w:numFmt w:val="lowerRoman"/>
      <w:lvlText w:val="%9."/>
      <w:lvlJc w:val="right"/>
      <w:pPr>
        <w:ind w:left="5062" w:hanging="480"/>
      </w:pPr>
    </w:lvl>
  </w:abstractNum>
  <w:abstractNum w:abstractNumId="52" w15:restartNumberingAfterBreak="0">
    <w:nsid w:val="2B395641"/>
    <w:multiLevelType w:val="multilevel"/>
    <w:tmpl w:val="77BCF9E8"/>
    <w:lvl w:ilvl="0">
      <w:start w:val="16"/>
      <w:numFmt w:val="decimal"/>
      <w:lvlText w:val="%1.0"/>
      <w:lvlJc w:val="left"/>
      <w:pPr>
        <w:ind w:left="1580" w:hanging="500"/>
      </w:pPr>
      <w:rPr>
        <w:rFonts w:hint="default"/>
        <w:sz w:val="20"/>
      </w:rPr>
    </w:lvl>
    <w:lvl w:ilvl="1">
      <w:start w:val="1"/>
      <w:numFmt w:val="decimalZero"/>
      <w:lvlText w:val="%1.%2"/>
      <w:lvlJc w:val="left"/>
      <w:pPr>
        <w:ind w:left="2288" w:hanging="500"/>
      </w:pPr>
      <w:rPr>
        <w:rFonts w:hint="default"/>
        <w:sz w:val="20"/>
      </w:rPr>
    </w:lvl>
    <w:lvl w:ilvl="2">
      <w:start w:val="1"/>
      <w:numFmt w:val="decimal"/>
      <w:lvlText w:val="%1.%2.%3"/>
      <w:lvlJc w:val="left"/>
      <w:pPr>
        <w:ind w:left="3216" w:hanging="720"/>
      </w:pPr>
      <w:rPr>
        <w:rFonts w:hint="default"/>
        <w:sz w:val="20"/>
      </w:rPr>
    </w:lvl>
    <w:lvl w:ilvl="3">
      <w:start w:val="1"/>
      <w:numFmt w:val="decimal"/>
      <w:lvlText w:val="%1.%2.%3.%4"/>
      <w:lvlJc w:val="left"/>
      <w:pPr>
        <w:ind w:left="3924" w:hanging="720"/>
      </w:pPr>
      <w:rPr>
        <w:rFonts w:hint="default"/>
        <w:sz w:val="20"/>
      </w:rPr>
    </w:lvl>
    <w:lvl w:ilvl="4">
      <w:start w:val="1"/>
      <w:numFmt w:val="decimal"/>
      <w:lvlText w:val="%1.%2.%3.%4.%5"/>
      <w:lvlJc w:val="left"/>
      <w:pPr>
        <w:ind w:left="4992" w:hanging="1080"/>
      </w:pPr>
      <w:rPr>
        <w:rFonts w:hint="default"/>
        <w:sz w:val="20"/>
      </w:rPr>
    </w:lvl>
    <w:lvl w:ilvl="5">
      <w:start w:val="1"/>
      <w:numFmt w:val="decimal"/>
      <w:lvlText w:val="%1.%2.%3.%4.%5.%6"/>
      <w:lvlJc w:val="left"/>
      <w:pPr>
        <w:ind w:left="5700" w:hanging="1080"/>
      </w:pPr>
      <w:rPr>
        <w:rFonts w:hint="default"/>
        <w:sz w:val="20"/>
      </w:rPr>
    </w:lvl>
    <w:lvl w:ilvl="6">
      <w:start w:val="1"/>
      <w:numFmt w:val="decimal"/>
      <w:lvlText w:val="%1.%2.%3.%4.%5.%6.%7"/>
      <w:lvlJc w:val="left"/>
      <w:pPr>
        <w:ind w:left="6768" w:hanging="1440"/>
      </w:pPr>
      <w:rPr>
        <w:rFonts w:hint="default"/>
        <w:sz w:val="20"/>
      </w:rPr>
    </w:lvl>
    <w:lvl w:ilvl="7">
      <w:start w:val="1"/>
      <w:numFmt w:val="decimal"/>
      <w:lvlText w:val="%1.%2.%3.%4.%5.%6.%7.%8"/>
      <w:lvlJc w:val="left"/>
      <w:pPr>
        <w:ind w:left="7476" w:hanging="1440"/>
      </w:pPr>
      <w:rPr>
        <w:rFonts w:hint="default"/>
        <w:sz w:val="20"/>
      </w:rPr>
    </w:lvl>
    <w:lvl w:ilvl="8">
      <w:start w:val="1"/>
      <w:numFmt w:val="decimal"/>
      <w:lvlText w:val="%1.%2.%3.%4.%5.%6.%7.%8.%9"/>
      <w:lvlJc w:val="left"/>
      <w:pPr>
        <w:ind w:left="8544" w:hanging="1800"/>
      </w:pPr>
      <w:rPr>
        <w:rFonts w:hint="default"/>
        <w:sz w:val="20"/>
      </w:rPr>
    </w:lvl>
  </w:abstractNum>
  <w:abstractNum w:abstractNumId="53" w15:restartNumberingAfterBreak="0">
    <w:nsid w:val="2B5F0F5E"/>
    <w:multiLevelType w:val="hybridMultilevel"/>
    <w:tmpl w:val="6BFE8E3A"/>
    <w:lvl w:ilvl="0" w:tplc="E63AC510">
      <w:start w:val="1"/>
      <w:numFmt w:val="bullet"/>
      <w:lvlText w:val="•"/>
      <w:lvlJc w:val="left"/>
      <w:pPr>
        <w:tabs>
          <w:tab w:val="num" w:pos="720"/>
        </w:tabs>
        <w:ind w:left="720" w:hanging="360"/>
      </w:pPr>
      <w:rPr>
        <w:rFonts w:ascii="Arial" w:hAnsi="Arial" w:hint="default"/>
      </w:rPr>
    </w:lvl>
    <w:lvl w:ilvl="1" w:tplc="6EA084B2" w:tentative="1">
      <w:start w:val="1"/>
      <w:numFmt w:val="bullet"/>
      <w:lvlText w:val="•"/>
      <w:lvlJc w:val="left"/>
      <w:pPr>
        <w:tabs>
          <w:tab w:val="num" w:pos="1440"/>
        </w:tabs>
        <w:ind w:left="1440" w:hanging="360"/>
      </w:pPr>
      <w:rPr>
        <w:rFonts w:ascii="Arial" w:hAnsi="Arial" w:hint="default"/>
      </w:rPr>
    </w:lvl>
    <w:lvl w:ilvl="2" w:tplc="417C8322" w:tentative="1">
      <w:start w:val="1"/>
      <w:numFmt w:val="bullet"/>
      <w:lvlText w:val="•"/>
      <w:lvlJc w:val="left"/>
      <w:pPr>
        <w:tabs>
          <w:tab w:val="num" w:pos="2160"/>
        </w:tabs>
        <w:ind w:left="2160" w:hanging="360"/>
      </w:pPr>
      <w:rPr>
        <w:rFonts w:ascii="Arial" w:hAnsi="Arial" w:hint="default"/>
      </w:rPr>
    </w:lvl>
    <w:lvl w:ilvl="3" w:tplc="2B3E727A" w:tentative="1">
      <w:start w:val="1"/>
      <w:numFmt w:val="bullet"/>
      <w:lvlText w:val="•"/>
      <w:lvlJc w:val="left"/>
      <w:pPr>
        <w:tabs>
          <w:tab w:val="num" w:pos="2880"/>
        </w:tabs>
        <w:ind w:left="2880" w:hanging="360"/>
      </w:pPr>
      <w:rPr>
        <w:rFonts w:ascii="Arial" w:hAnsi="Arial" w:hint="default"/>
      </w:rPr>
    </w:lvl>
    <w:lvl w:ilvl="4" w:tplc="432A1324" w:tentative="1">
      <w:start w:val="1"/>
      <w:numFmt w:val="bullet"/>
      <w:lvlText w:val="•"/>
      <w:lvlJc w:val="left"/>
      <w:pPr>
        <w:tabs>
          <w:tab w:val="num" w:pos="3600"/>
        </w:tabs>
        <w:ind w:left="3600" w:hanging="360"/>
      </w:pPr>
      <w:rPr>
        <w:rFonts w:ascii="Arial" w:hAnsi="Arial" w:hint="default"/>
      </w:rPr>
    </w:lvl>
    <w:lvl w:ilvl="5" w:tplc="9D680D64" w:tentative="1">
      <w:start w:val="1"/>
      <w:numFmt w:val="bullet"/>
      <w:lvlText w:val="•"/>
      <w:lvlJc w:val="left"/>
      <w:pPr>
        <w:tabs>
          <w:tab w:val="num" w:pos="4320"/>
        </w:tabs>
        <w:ind w:left="4320" w:hanging="360"/>
      </w:pPr>
      <w:rPr>
        <w:rFonts w:ascii="Arial" w:hAnsi="Arial" w:hint="default"/>
      </w:rPr>
    </w:lvl>
    <w:lvl w:ilvl="6" w:tplc="11A2D0A2" w:tentative="1">
      <w:start w:val="1"/>
      <w:numFmt w:val="bullet"/>
      <w:lvlText w:val="•"/>
      <w:lvlJc w:val="left"/>
      <w:pPr>
        <w:tabs>
          <w:tab w:val="num" w:pos="5040"/>
        </w:tabs>
        <w:ind w:left="5040" w:hanging="360"/>
      </w:pPr>
      <w:rPr>
        <w:rFonts w:ascii="Arial" w:hAnsi="Arial" w:hint="default"/>
      </w:rPr>
    </w:lvl>
    <w:lvl w:ilvl="7" w:tplc="89A87720" w:tentative="1">
      <w:start w:val="1"/>
      <w:numFmt w:val="bullet"/>
      <w:lvlText w:val="•"/>
      <w:lvlJc w:val="left"/>
      <w:pPr>
        <w:tabs>
          <w:tab w:val="num" w:pos="5760"/>
        </w:tabs>
        <w:ind w:left="5760" w:hanging="360"/>
      </w:pPr>
      <w:rPr>
        <w:rFonts w:ascii="Arial" w:hAnsi="Arial" w:hint="default"/>
      </w:rPr>
    </w:lvl>
    <w:lvl w:ilvl="8" w:tplc="9C82C0A2" w:tentative="1">
      <w:start w:val="1"/>
      <w:numFmt w:val="bullet"/>
      <w:lvlText w:val="•"/>
      <w:lvlJc w:val="left"/>
      <w:pPr>
        <w:tabs>
          <w:tab w:val="num" w:pos="6480"/>
        </w:tabs>
        <w:ind w:left="6480" w:hanging="360"/>
      </w:pPr>
      <w:rPr>
        <w:rFonts w:ascii="Arial" w:hAnsi="Arial" w:hint="default"/>
      </w:rPr>
    </w:lvl>
  </w:abstractNum>
  <w:abstractNum w:abstractNumId="54" w15:restartNumberingAfterBreak="0">
    <w:nsid w:val="2B922A6C"/>
    <w:multiLevelType w:val="hybridMultilevel"/>
    <w:tmpl w:val="5DDADBFA"/>
    <w:lvl w:ilvl="0" w:tplc="E5A0BEAA">
      <w:start w:val="1"/>
      <w:numFmt w:val="bullet"/>
      <w:lvlText w:val=""/>
      <w:lvlJc w:val="left"/>
      <w:pPr>
        <w:ind w:left="1008" w:hanging="440"/>
      </w:pPr>
      <w:rPr>
        <w:rFonts w:ascii="Symbol" w:hAnsi="Symbol" w:cs="Symbol" w:hint="default"/>
      </w:rPr>
    </w:lvl>
    <w:lvl w:ilvl="1" w:tplc="04090003" w:tentative="1">
      <w:start w:val="1"/>
      <w:numFmt w:val="bullet"/>
      <w:lvlText w:val=""/>
      <w:lvlJc w:val="left"/>
      <w:pPr>
        <w:ind w:left="1448" w:hanging="440"/>
      </w:pPr>
      <w:rPr>
        <w:rFonts w:ascii="Wingdings" w:hAnsi="Wingdings" w:hint="default"/>
      </w:rPr>
    </w:lvl>
    <w:lvl w:ilvl="2" w:tplc="04090005" w:tentative="1">
      <w:start w:val="1"/>
      <w:numFmt w:val="bullet"/>
      <w:lvlText w:val=""/>
      <w:lvlJc w:val="left"/>
      <w:pPr>
        <w:ind w:left="1888" w:hanging="440"/>
      </w:pPr>
      <w:rPr>
        <w:rFonts w:ascii="Wingdings" w:hAnsi="Wingdings" w:hint="default"/>
      </w:rPr>
    </w:lvl>
    <w:lvl w:ilvl="3" w:tplc="04090001" w:tentative="1">
      <w:start w:val="1"/>
      <w:numFmt w:val="bullet"/>
      <w:lvlText w:val=""/>
      <w:lvlJc w:val="left"/>
      <w:pPr>
        <w:ind w:left="2328" w:hanging="440"/>
      </w:pPr>
      <w:rPr>
        <w:rFonts w:ascii="Wingdings" w:hAnsi="Wingdings" w:hint="default"/>
      </w:rPr>
    </w:lvl>
    <w:lvl w:ilvl="4" w:tplc="04090003" w:tentative="1">
      <w:start w:val="1"/>
      <w:numFmt w:val="bullet"/>
      <w:lvlText w:val=""/>
      <w:lvlJc w:val="left"/>
      <w:pPr>
        <w:ind w:left="2768" w:hanging="440"/>
      </w:pPr>
      <w:rPr>
        <w:rFonts w:ascii="Wingdings" w:hAnsi="Wingdings" w:hint="default"/>
      </w:rPr>
    </w:lvl>
    <w:lvl w:ilvl="5" w:tplc="04090005" w:tentative="1">
      <w:start w:val="1"/>
      <w:numFmt w:val="bullet"/>
      <w:lvlText w:val=""/>
      <w:lvlJc w:val="left"/>
      <w:pPr>
        <w:ind w:left="3208" w:hanging="440"/>
      </w:pPr>
      <w:rPr>
        <w:rFonts w:ascii="Wingdings" w:hAnsi="Wingdings" w:hint="default"/>
      </w:rPr>
    </w:lvl>
    <w:lvl w:ilvl="6" w:tplc="04090001" w:tentative="1">
      <w:start w:val="1"/>
      <w:numFmt w:val="bullet"/>
      <w:lvlText w:val=""/>
      <w:lvlJc w:val="left"/>
      <w:pPr>
        <w:ind w:left="3648" w:hanging="440"/>
      </w:pPr>
      <w:rPr>
        <w:rFonts w:ascii="Wingdings" w:hAnsi="Wingdings" w:hint="default"/>
      </w:rPr>
    </w:lvl>
    <w:lvl w:ilvl="7" w:tplc="04090003" w:tentative="1">
      <w:start w:val="1"/>
      <w:numFmt w:val="bullet"/>
      <w:lvlText w:val=""/>
      <w:lvlJc w:val="left"/>
      <w:pPr>
        <w:ind w:left="4088" w:hanging="440"/>
      </w:pPr>
      <w:rPr>
        <w:rFonts w:ascii="Wingdings" w:hAnsi="Wingdings" w:hint="default"/>
      </w:rPr>
    </w:lvl>
    <w:lvl w:ilvl="8" w:tplc="04090005" w:tentative="1">
      <w:start w:val="1"/>
      <w:numFmt w:val="bullet"/>
      <w:lvlText w:val=""/>
      <w:lvlJc w:val="left"/>
      <w:pPr>
        <w:ind w:left="4528" w:hanging="440"/>
      </w:pPr>
      <w:rPr>
        <w:rFonts w:ascii="Wingdings" w:hAnsi="Wingdings" w:hint="default"/>
      </w:rPr>
    </w:lvl>
  </w:abstractNum>
  <w:abstractNum w:abstractNumId="55" w15:restartNumberingAfterBreak="0">
    <w:nsid w:val="2FFE5394"/>
    <w:multiLevelType w:val="multilevel"/>
    <w:tmpl w:val="24E494B6"/>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6" w15:restartNumberingAfterBreak="0">
    <w:nsid w:val="30CD751F"/>
    <w:multiLevelType w:val="hybridMultilevel"/>
    <w:tmpl w:val="4CF4C266"/>
    <w:lvl w:ilvl="0" w:tplc="B1DCBBC8">
      <w:numFmt w:val="bullet"/>
      <w:lvlText w:val="•"/>
      <w:lvlJc w:val="left"/>
      <w:pPr>
        <w:ind w:left="2298" w:hanging="440"/>
      </w:pPr>
      <w:rPr>
        <w:rFonts w:ascii="Times New Roman" w:eastAsia="SimSun" w:hAnsi="Times New Roman" w:cs="Times New Roman" w:hint="default"/>
      </w:rPr>
    </w:lvl>
    <w:lvl w:ilvl="1" w:tplc="04090019" w:tentative="1">
      <w:start w:val="1"/>
      <w:numFmt w:val="upperLetter"/>
      <w:lvlText w:val="%2."/>
      <w:lvlJc w:val="left"/>
      <w:pPr>
        <w:ind w:left="2738" w:hanging="440"/>
      </w:pPr>
    </w:lvl>
    <w:lvl w:ilvl="2" w:tplc="0409001B" w:tentative="1">
      <w:start w:val="1"/>
      <w:numFmt w:val="lowerRoman"/>
      <w:lvlText w:val="%3."/>
      <w:lvlJc w:val="right"/>
      <w:pPr>
        <w:ind w:left="3178" w:hanging="440"/>
      </w:pPr>
    </w:lvl>
    <w:lvl w:ilvl="3" w:tplc="0409000F" w:tentative="1">
      <w:start w:val="1"/>
      <w:numFmt w:val="decimal"/>
      <w:lvlText w:val="%4."/>
      <w:lvlJc w:val="left"/>
      <w:pPr>
        <w:ind w:left="3618" w:hanging="440"/>
      </w:pPr>
    </w:lvl>
    <w:lvl w:ilvl="4" w:tplc="04090019" w:tentative="1">
      <w:start w:val="1"/>
      <w:numFmt w:val="upperLetter"/>
      <w:lvlText w:val="%5."/>
      <w:lvlJc w:val="left"/>
      <w:pPr>
        <w:ind w:left="4058" w:hanging="440"/>
      </w:pPr>
    </w:lvl>
    <w:lvl w:ilvl="5" w:tplc="0409001B" w:tentative="1">
      <w:start w:val="1"/>
      <w:numFmt w:val="lowerRoman"/>
      <w:lvlText w:val="%6."/>
      <w:lvlJc w:val="right"/>
      <w:pPr>
        <w:ind w:left="4498" w:hanging="440"/>
      </w:pPr>
    </w:lvl>
    <w:lvl w:ilvl="6" w:tplc="0409000F" w:tentative="1">
      <w:start w:val="1"/>
      <w:numFmt w:val="decimal"/>
      <w:lvlText w:val="%7."/>
      <w:lvlJc w:val="left"/>
      <w:pPr>
        <w:ind w:left="4938" w:hanging="440"/>
      </w:pPr>
    </w:lvl>
    <w:lvl w:ilvl="7" w:tplc="04090019" w:tentative="1">
      <w:start w:val="1"/>
      <w:numFmt w:val="upperLetter"/>
      <w:lvlText w:val="%8."/>
      <w:lvlJc w:val="left"/>
      <w:pPr>
        <w:ind w:left="5378" w:hanging="440"/>
      </w:pPr>
    </w:lvl>
    <w:lvl w:ilvl="8" w:tplc="0409001B" w:tentative="1">
      <w:start w:val="1"/>
      <w:numFmt w:val="lowerRoman"/>
      <w:lvlText w:val="%9."/>
      <w:lvlJc w:val="right"/>
      <w:pPr>
        <w:ind w:left="5818" w:hanging="440"/>
      </w:pPr>
    </w:lvl>
  </w:abstractNum>
  <w:abstractNum w:abstractNumId="57" w15:restartNumberingAfterBreak="0">
    <w:nsid w:val="319B434B"/>
    <w:multiLevelType w:val="hybridMultilevel"/>
    <w:tmpl w:val="C22A3EFA"/>
    <w:lvl w:ilvl="0" w:tplc="B1DCBBC8">
      <w:numFmt w:val="bullet"/>
      <w:lvlText w:val="•"/>
      <w:lvlJc w:val="left"/>
      <w:pPr>
        <w:ind w:left="2014" w:hanging="440"/>
      </w:pPr>
      <w:rPr>
        <w:rFonts w:ascii="Times New Roman" w:eastAsia="SimSun" w:hAnsi="Times New Roman" w:cs="Times New Roman" w:hint="default"/>
      </w:rPr>
    </w:lvl>
    <w:lvl w:ilvl="1" w:tplc="04090003" w:tentative="1">
      <w:start w:val="1"/>
      <w:numFmt w:val="bullet"/>
      <w:lvlText w:val=""/>
      <w:lvlJc w:val="left"/>
      <w:pPr>
        <w:ind w:left="2454" w:hanging="440"/>
      </w:pPr>
      <w:rPr>
        <w:rFonts w:ascii="Wingdings" w:hAnsi="Wingdings" w:hint="default"/>
      </w:rPr>
    </w:lvl>
    <w:lvl w:ilvl="2" w:tplc="04090005" w:tentative="1">
      <w:start w:val="1"/>
      <w:numFmt w:val="bullet"/>
      <w:lvlText w:val=""/>
      <w:lvlJc w:val="left"/>
      <w:pPr>
        <w:ind w:left="2894" w:hanging="440"/>
      </w:pPr>
      <w:rPr>
        <w:rFonts w:ascii="Wingdings" w:hAnsi="Wingdings" w:hint="default"/>
      </w:rPr>
    </w:lvl>
    <w:lvl w:ilvl="3" w:tplc="04090001" w:tentative="1">
      <w:start w:val="1"/>
      <w:numFmt w:val="bullet"/>
      <w:lvlText w:val=""/>
      <w:lvlJc w:val="left"/>
      <w:pPr>
        <w:ind w:left="3334" w:hanging="440"/>
      </w:pPr>
      <w:rPr>
        <w:rFonts w:ascii="Wingdings" w:hAnsi="Wingdings" w:hint="default"/>
      </w:rPr>
    </w:lvl>
    <w:lvl w:ilvl="4" w:tplc="04090003" w:tentative="1">
      <w:start w:val="1"/>
      <w:numFmt w:val="bullet"/>
      <w:lvlText w:val=""/>
      <w:lvlJc w:val="left"/>
      <w:pPr>
        <w:ind w:left="3774" w:hanging="440"/>
      </w:pPr>
      <w:rPr>
        <w:rFonts w:ascii="Wingdings" w:hAnsi="Wingdings" w:hint="default"/>
      </w:rPr>
    </w:lvl>
    <w:lvl w:ilvl="5" w:tplc="04090005" w:tentative="1">
      <w:start w:val="1"/>
      <w:numFmt w:val="bullet"/>
      <w:lvlText w:val=""/>
      <w:lvlJc w:val="left"/>
      <w:pPr>
        <w:ind w:left="4214" w:hanging="440"/>
      </w:pPr>
      <w:rPr>
        <w:rFonts w:ascii="Wingdings" w:hAnsi="Wingdings" w:hint="default"/>
      </w:rPr>
    </w:lvl>
    <w:lvl w:ilvl="6" w:tplc="04090001" w:tentative="1">
      <w:start w:val="1"/>
      <w:numFmt w:val="bullet"/>
      <w:lvlText w:val=""/>
      <w:lvlJc w:val="left"/>
      <w:pPr>
        <w:ind w:left="4654" w:hanging="440"/>
      </w:pPr>
      <w:rPr>
        <w:rFonts w:ascii="Wingdings" w:hAnsi="Wingdings" w:hint="default"/>
      </w:rPr>
    </w:lvl>
    <w:lvl w:ilvl="7" w:tplc="04090003" w:tentative="1">
      <w:start w:val="1"/>
      <w:numFmt w:val="bullet"/>
      <w:lvlText w:val=""/>
      <w:lvlJc w:val="left"/>
      <w:pPr>
        <w:ind w:left="5094" w:hanging="440"/>
      </w:pPr>
      <w:rPr>
        <w:rFonts w:ascii="Wingdings" w:hAnsi="Wingdings" w:hint="default"/>
      </w:rPr>
    </w:lvl>
    <w:lvl w:ilvl="8" w:tplc="04090005" w:tentative="1">
      <w:start w:val="1"/>
      <w:numFmt w:val="bullet"/>
      <w:lvlText w:val=""/>
      <w:lvlJc w:val="left"/>
      <w:pPr>
        <w:ind w:left="5534" w:hanging="440"/>
      </w:pPr>
      <w:rPr>
        <w:rFonts w:ascii="Wingdings" w:hAnsi="Wingdings" w:hint="default"/>
      </w:rPr>
    </w:lvl>
  </w:abstractNum>
  <w:abstractNum w:abstractNumId="58" w15:restartNumberingAfterBreak="0">
    <w:nsid w:val="31C500F5"/>
    <w:multiLevelType w:val="hybridMultilevel"/>
    <w:tmpl w:val="19D43268"/>
    <w:lvl w:ilvl="0" w:tplc="1C6EF0A2">
      <w:start w:val="1"/>
      <w:numFmt w:val="decimal"/>
      <w:lvlText w:val="%1)"/>
      <w:lvlJc w:val="left"/>
      <w:pPr>
        <w:ind w:left="1150" w:hanging="440"/>
      </w:pPr>
      <w:rPr>
        <w:rFonts w:ascii="Arial" w:eastAsia="SimSun" w:hAnsi="Arial" w:cs="Times New Roman"/>
      </w:rPr>
    </w:lvl>
    <w:lvl w:ilvl="1" w:tplc="04090019" w:tentative="1">
      <w:start w:val="1"/>
      <w:numFmt w:val="upperLetter"/>
      <w:lvlText w:val="%2."/>
      <w:lvlJc w:val="left"/>
      <w:pPr>
        <w:ind w:left="1590" w:hanging="440"/>
      </w:pPr>
    </w:lvl>
    <w:lvl w:ilvl="2" w:tplc="0409001B" w:tentative="1">
      <w:start w:val="1"/>
      <w:numFmt w:val="lowerRoman"/>
      <w:lvlText w:val="%3."/>
      <w:lvlJc w:val="right"/>
      <w:pPr>
        <w:ind w:left="2030" w:hanging="440"/>
      </w:pPr>
    </w:lvl>
    <w:lvl w:ilvl="3" w:tplc="0409000F" w:tentative="1">
      <w:start w:val="1"/>
      <w:numFmt w:val="decimal"/>
      <w:lvlText w:val="%4."/>
      <w:lvlJc w:val="left"/>
      <w:pPr>
        <w:ind w:left="2470" w:hanging="440"/>
      </w:pPr>
    </w:lvl>
    <w:lvl w:ilvl="4" w:tplc="04090019" w:tentative="1">
      <w:start w:val="1"/>
      <w:numFmt w:val="upperLetter"/>
      <w:lvlText w:val="%5."/>
      <w:lvlJc w:val="left"/>
      <w:pPr>
        <w:ind w:left="2910" w:hanging="440"/>
      </w:pPr>
    </w:lvl>
    <w:lvl w:ilvl="5" w:tplc="0409001B" w:tentative="1">
      <w:start w:val="1"/>
      <w:numFmt w:val="lowerRoman"/>
      <w:lvlText w:val="%6."/>
      <w:lvlJc w:val="right"/>
      <w:pPr>
        <w:ind w:left="3350" w:hanging="440"/>
      </w:pPr>
    </w:lvl>
    <w:lvl w:ilvl="6" w:tplc="0409000F" w:tentative="1">
      <w:start w:val="1"/>
      <w:numFmt w:val="decimal"/>
      <w:lvlText w:val="%7."/>
      <w:lvlJc w:val="left"/>
      <w:pPr>
        <w:ind w:left="3790" w:hanging="440"/>
      </w:pPr>
    </w:lvl>
    <w:lvl w:ilvl="7" w:tplc="04090019" w:tentative="1">
      <w:start w:val="1"/>
      <w:numFmt w:val="upperLetter"/>
      <w:lvlText w:val="%8."/>
      <w:lvlJc w:val="left"/>
      <w:pPr>
        <w:ind w:left="4230" w:hanging="440"/>
      </w:pPr>
    </w:lvl>
    <w:lvl w:ilvl="8" w:tplc="0409001B" w:tentative="1">
      <w:start w:val="1"/>
      <w:numFmt w:val="lowerRoman"/>
      <w:lvlText w:val="%9."/>
      <w:lvlJc w:val="right"/>
      <w:pPr>
        <w:ind w:left="4670" w:hanging="440"/>
      </w:pPr>
    </w:lvl>
  </w:abstractNum>
  <w:abstractNum w:abstractNumId="59" w15:restartNumberingAfterBreak="0">
    <w:nsid w:val="32330687"/>
    <w:multiLevelType w:val="hybridMultilevel"/>
    <w:tmpl w:val="334AFD8E"/>
    <w:lvl w:ilvl="0" w:tplc="D5780F44">
      <w:start w:val="1"/>
      <w:numFmt w:val="bullet"/>
      <w:lvlText w:val="•"/>
      <w:lvlJc w:val="left"/>
      <w:pPr>
        <w:ind w:left="1589" w:hanging="440"/>
      </w:pPr>
      <w:rPr>
        <w:rFonts w:ascii="Arial" w:hAnsi="Arial" w:hint="default"/>
      </w:rPr>
    </w:lvl>
    <w:lvl w:ilvl="1" w:tplc="04090003" w:tentative="1">
      <w:start w:val="1"/>
      <w:numFmt w:val="bullet"/>
      <w:lvlText w:val=""/>
      <w:lvlJc w:val="left"/>
      <w:pPr>
        <w:ind w:left="2029" w:hanging="440"/>
      </w:pPr>
      <w:rPr>
        <w:rFonts w:ascii="Wingdings" w:hAnsi="Wingdings" w:hint="default"/>
      </w:rPr>
    </w:lvl>
    <w:lvl w:ilvl="2" w:tplc="04090005" w:tentative="1">
      <w:start w:val="1"/>
      <w:numFmt w:val="bullet"/>
      <w:lvlText w:val=""/>
      <w:lvlJc w:val="left"/>
      <w:pPr>
        <w:ind w:left="2469" w:hanging="440"/>
      </w:pPr>
      <w:rPr>
        <w:rFonts w:ascii="Wingdings" w:hAnsi="Wingdings" w:hint="default"/>
      </w:rPr>
    </w:lvl>
    <w:lvl w:ilvl="3" w:tplc="04090001" w:tentative="1">
      <w:start w:val="1"/>
      <w:numFmt w:val="bullet"/>
      <w:lvlText w:val=""/>
      <w:lvlJc w:val="left"/>
      <w:pPr>
        <w:ind w:left="2909" w:hanging="440"/>
      </w:pPr>
      <w:rPr>
        <w:rFonts w:ascii="Wingdings" w:hAnsi="Wingdings" w:hint="default"/>
      </w:rPr>
    </w:lvl>
    <w:lvl w:ilvl="4" w:tplc="04090003" w:tentative="1">
      <w:start w:val="1"/>
      <w:numFmt w:val="bullet"/>
      <w:lvlText w:val=""/>
      <w:lvlJc w:val="left"/>
      <w:pPr>
        <w:ind w:left="3349" w:hanging="440"/>
      </w:pPr>
      <w:rPr>
        <w:rFonts w:ascii="Wingdings" w:hAnsi="Wingdings" w:hint="default"/>
      </w:rPr>
    </w:lvl>
    <w:lvl w:ilvl="5" w:tplc="04090005" w:tentative="1">
      <w:start w:val="1"/>
      <w:numFmt w:val="bullet"/>
      <w:lvlText w:val=""/>
      <w:lvlJc w:val="left"/>
      <w:pPr>
        <w:ind w:left="3789" w:hanging="440"/>
      </w:pPr>
      <w:rPr>
        <w:rFonts w:ascii="Wingdings" w:hAnsi="Wingdings" w:hint="default"/>
      </w:rPr>
    </w:lvl>
    <w:lvl w:ilvl="6" w:tplc="04090001" w:tentative="1">
      <w:start w:val="1"/>
      <w:numFmt w:val="bullet"/>
      <w:lvlText w:val=""/>
      <w:lvlJc w:val="left"/>
      <w:pPr>
        <w:ind w:left="4229" w:hanging="440"/>
      </w:pPr>
      <w:rPr>
        <w:rFonts w:ascii="Wingdings" w:hAnsi="Wingdings" w:hint="default"/>
      </w:rPr>
    </w:lvl>
    <w:lvl w:ilvl="7" w:tplc="04090003" w:tentative="1">
      <w:start w:val="1"/>
      <w:numFmt w:val="bullet"/>
      <w:lvlText w:val=""/>
      <w:lvlJc w:val="left"/>
      <w:pPr>
        <w:ind w:left="4669" w:hanging="440"/>
      </w:pPr>
      <w:rPr>
        <w:rFonts w:ascii="Wingdings" w:hAnsi="Wingdings" w:hint="default"/>
      </w:rPr>
    </w:lvl>
    <w:lvl w:ilvl="8" w:tplc="04090005" w:tentative="1">
      <w:start w:val="1"/>
      <w:numFmt w:val="bullet"/>
      <w:lvlText w:val=""/>
      <w:lvlJc w:val="left"/>
      <w:pPr>
        <w:ind w:left="5109" w:hanging="440"/>
      </w:pPr>
      <w:rPr>
        <w:rFonts w:ascii="Wingdings" w:hAnsi="Wingdings" w:hint="default"/>
      </w:rPr>
    </w:lvl>
  </w:abstractNum>
  <w:abstractNum w:abstractNumId="60" w15:restartNumberingAfterBreak="0">
    <w:nsid w:val="3308673A"/>
    <w:multiLevelType w:val="multilevel"/>
    <w:tmpl w:val="A33CD68A"/>
    <w:styleLink w:val="2"/>
    <w:lvl w:ilvl="0">
      <w:start w:val="1"/>
      <w:numFmt w:val="decimal"/>
      <w:lvlText w:val="%1"/>
      <w:lvlJc w:val="left"/>
      <w:pPr>
        <w:tabs>
          <w:tab w:val="num" w:pos="360"/>
        </w:tabs>
        <w:ind w:left="360" w:hanging="360"/>
      </w:pPr>
      <w:rPr>
        <w:rFonts w:cs="Times New Roman" w:hint="default"/>
        <w:b w:val="0"/>
        <w:i/>
        <w:color w:val="auto"/>
        <w:sz w:val="20"/>
        <w:szCs w:val="20"/>
        <w:lang w:val="en-GB"/>
      </w:rPr>
    </w:lvl>
    <w:lvl w:ilvl="1">
      <w:start w:val="1"/>
      <w:numFmt w:val="decimal"/>
      <w:lvlText w:val="%1.%2."/>
      <w:lvlJc w:val="left"/>
      <w:pPr>
        <w:tabs>
          <w:tab w:val="num" w:pos="792"/>
        </w:tabs>
        <w:ind w:left="792" w:hanging="432"/>
      </w:pPr>
      <w:rPr>
        <w:rFonts w:cs="Times New Roman" w:hint="default"/>
      </w:rPr>
    </w:lvl>
    <w:lvl w:ilvl="2">
      <w:start w:val="1"/>
      <w:numFmt w:val="decimal"/>
      <w:lvlText w:val="%3)"/>
      <w:lvlJc w:val="left"/>
      <w:pPr>
        <w:ind w:left="1160" w:hanging="440"/>
      </w:pPr>
      <w:rPr>
        <w:rFonts w:ascii="Arial" w:eastAsia="SimSun" w:hAnsi="Arial"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bullet"/>
      <w:lvlText w:val=""/>
      <w:lvlJc w:val="left"/>
      <w:pPr>
        <w:ind w:left="2240" w:hanging="440"/>
      </w:pPr>
      <w:rPr>
        <w:rFonts w:ascii="Symbol" w:hAnsi="Symbol" w:hint="default"/>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61" w15:restartNumberingAfterBreak="0">
    <w:nsid w:val="349029A1"/>
    <w:multiLevelType w:val="hybridMultilevel"/>
    <w:tmpl w:val="9F90D57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62" w15:restartNumberingAfterBreak="0">
    <w:nsid w:val="34FD0CEC"/>
    <w:multiLevelType w:val="hybridMultilevel"/>
    <w:tmpl w:val="C9BCED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358275B9"/>
    <w:multiLevelType w:val="multilevel"/>
    <w:tmpl w:val="13CE0C3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4" w15:restartNumberingAfterBreak="0">
    <w:nsid w:val="35E300A7"/>
    <w:multiLevelType w:val="hybridMultilevel"/>
    <w:tmpl w:val="64D84D28"/>
    <w:lvl w:ilvl="0" w:tplc="FFFFFFFF">
      <w:numFmt w:val="bullet"/>
      <w:lvlText w:val="•"/>
      <w:lvlJc w:val="left"/>
      <w:pPr>
        <w:ind w:left="480" w:hanging="480"/>
      </w:pPr>
      <w:rPr>
        <w:rFonts w:ascii="Times New Roman" w:eastAsia="SimSun" w:hAnsi="Times New Roman" w:cs="Times New Roman" w:hint="default"/>
      </w:rPr>
    </w:lvl>
    <w:lvl w:ilvl="1" w:tplc="FFFFFFFF" w:tentative="1">
      <w:start w:val="1"/>
      <w:numFmt w:val="bullet"/>
      <w:lvlText w:val=""/>
      <w:lvlJc w:val="left"/>
      <w:pPr>
        <w:ind w:left="960" w:hanging="480"/>
      </w:pPr>
      <w:rPr>
        <w:rFonts w:ascii="Wingdings" w:hAnsi="Wingdings" w:hint="default"/>
      </w:rPr>
    </w:lvl>
    <w:lvl w:ilvl="2" w:tplc="0C0A0001">
      <w:start w:val="1"/>
      <w:numFmt w:val="bullet"/>
      <w:lvlText w:val=""/>
      <w:lvlJc w:val="left"/>
      <w:pPr>
        <w:ind w:left="1440" w:hanging="480"/>
      </w:pPr>
      <w:rPr>
        <w:rFonts w:ascii="Symbol" w:hAnsi="Symbol"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65" w15:restartNumberingAfterBreak="0">
    <w:nsid w:val="369A6103"/>
    <w:multiLevelType w:val="hybridMultilevel"/>
    <w:tmpl w:val="F5BE3D4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376011F3"/>
    <w:multiLevelType w:val="multilevel"/>
    <w:tmpl w:val="21B47BA2"/>
    <w:lvl w:ilvl="0">
      <w:numFmt w:val="bullet"/>
      <w:lvlText w:val="•"/>
      <w:lvlJc w:val="left"/>
      <w:pPr>
        <w:ind w:left="440" w:hanging="440"/>
      </w:pPr>
      <w:rPr>
        <w:rFonts w:ascii="Times New Roman" w:eastAsia="SimSun" w:hAnsi="Times New Roman" w:cs="Times New Roman" w:hint="default"/>
        <w:b w:val="0"/>
        <w:i/>
        <w:color w:val="auto"/>
        <w:sz w:val="20"/>
        <w:szCs w:val="20"/>
        <w:lang w:val="en-GB"/>
      </w:rPr>
    </w:lvl>
    <w:lvl w:ilvl="1">
      <w:start w:val="1"/>
      <w:numFmt w:val="decimal"/>
      <w:lvlText w:val="%1.%2."/>
      <w:lvlJc w:val="left"/>
      <w:pPr>
        <w:tabs>
          <w:tab w:val="num" w:pos="792"/>
        </w:tabs>
        <w:ind w:left="792" w:hanging="432"/>
      </w:pPr>
      <w:rPr>
        <w:rFonts w:cs="Times New Roman" w:hint="default"/>
      </w:rPr>
    </w:lvl>
    <w:lvl w:ilvl="2">
      <w:start w:val="1"/>
      <w:numFmt w:val="decimal"/>
      <w:lvlText w:val="%3)"/>
      <w:lvlJc w:val="left"/>
      <w:pPr>
        <w:ind w:left="1160" w:hanging="440"/>
      </w:pPr>
      <w:rPr>
        <w:rFonts w:ascii="Arial" w:eastAsia="SimSun" w:hAnsi="Arial"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bullet"/>
      <w:lvlText w:val=""/>
      <w:lvlJc w:val="left"/>
      <w:pPr>
        <w:ind w:left="2240" w:hanging="440"/>
      </w:pPr>
      <w:rPr>
        <w:rFonts w:ascii="Symbol" w:hAnsi="Symbol" w:hint="default"/>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67" w15:restartNumberingAfterBreak="0">
    <w:nsid w:val="37DE6E0F"/>
    <w:multiLevelType w:val="multilevel"/>
    <w:tmpl w:val="EF7AD296"/>
    <w:lvl w:ilvl="0">
      <w:start w:val="1"/>
      <w:numFmt w:val="upperLetter"/>
      <w:lvlText w:val="%1."/>
      <w:lvlJc w:val="left"/>
      <w:pPr>
        <w:ind w:left="237" w:hanging="237"/>
      </w:pPr>
      <w:rPr>
        <w:smallCaps w:val="0"/>
        <w:strike w:val="0"/>
        <w:shd w:val="clear" w:color="auto" w:fill="auto"/>
        <w:vertAlign w:val="baseline"/>
      </w:rPr>
    </w:lvl>
    <w:lvl w:ilvl="1">
      <w:start w:val="1"/>
      <w:numFmt w:val="lowerRoman"/>
      <w:lvlText w:val="(%2)"/>
      <w:lvlJc w:val="left"/>
      <w:pPr>
        <w:ind w:left="1549" w:hanging="480"/>
      </w:pPr>
      <w:rPr>
        <w:rFonts w:ascii="Arial" w:eastAsia="PMingLiU" w:hAnsi="Arial" w:cs="Arial" w:hint="default"/>
        <w:sz w:val="22"/>
        <w:szCs w:val="22"/>
      </w:rPr>
    </w:lvl>
    <w:lvl w:ilvl="2">
      <w:start w:val="1"/>
      <w:numFmt w:val="upperLetter"/>
      <w:lvlText w:val="%3."/>
      <w:lvlJc w:val="left"/>
      <w:pPr>
        <w:ind w:left="2237" w:hanging="237"/>
      </w:pPr>
      <w:rPr>
        <w:smallCaps w:val="0"/>
        <w:strike w:val="0"/>
        <w:shd w:val="clear" w:color="auto" w:fill="auto"/>
        <w:vertAlign w:val="baseline"/>
      </w:rPr>
    </w:lvl>
    <w:lvl w:ilvl="3">
      <w:start w:val="1"/>
      <w:numFmt w:val="upperLetter"/>
      <w:lvlText w:val="%4."/>
      <w:lvlJc w:val="left"/>
      <w:pPr>
        <w:ind w:left="3237" w:hanging="237"/>
      </w:pPr>
      <w:rPr>
        <w:smallCaps w:val="0"/>
        <w:strike w:val="0"/>
        <w:shd w:val="clear" w:color="auto" w:fill="auto"/>
        <w:vertAlign w:val="baseline"/>
      </w:rPr>
    </w:lvl>
    <w:lvl w:ilvl="4">
      <w:start w:val="1"/>
      <w:numFmt w:val="upperLetter"/>
      <w:lvlText w:val="%5."/>
      <w:lvlJc w:val="left"/>
      <w:pPr>
        <w:ind w:left="4237" w:hanging="237"/>
      </w:pPr>
      <w:rPr>
        <w:smallCaps w:val="0"/>
        <w:strike w:val="0"/>
        <w:shd w:val="clear" w:color="auto" w:fill="auto"/>
        <w:vertAlign w:val="baseline"/>
      </w:rPr>
    </w:lvl>
    <w:lvl w:ilvl="5">
      <w:start w:val="1"/>
      <w:numFmt w:val="upperLetter"/>
      <w:lvlText w:val="%6."/>
      <w:lvlJc w:val="left"/>
      <w:pPr>
        <w:ind w:left="5237" w:hanging="236"/>
      </w:pPr>
      <w:rPr>
        <w:smallCaps w:val="0"/>
        <w:strike w:val="0"/>
        <w:shd w:val="clear" w:color="auto" w:fill="auto"/>
        <w:vertAlign w:val="baseline"/>
      </w:rPr>
    </w:lvl>
    <w:lvl w:ilvl="6">
      <w:start w:val="1"/>
      <w:numFmt w:val="upperLetter"/>
      <w:lvlText w:val="%7."/>
      <w:lvlJc w:val="left"/>
      <w:pPr>
        <w:ind w:left="6237" w:hanging="237"/>
      </w:pPr>
      <w:rPr>
        <w:smallCaps w:val="0"/>
        <w:strike w:val="0"/>
        <w:shd w:val="clear" w:color="auto" w:fill="auto"/>
        <w:vertAlign w:val="baseline"/>
      </w:rPr>
    </w:lvl>
    <w:lvl w:ilvl="7">
      <w:start w:val="1"/>
      <w:numFmt w:val="upperLetter"/>
      <w:lvlText w:val="%8."/>
      <w:lvlJc w:val="left"/>
      <w:pPr>
        <w:ind w:left="7237" w:hanging="237"/>
      </w:pPr>
      <w:rPr>
        <w:smallCaps w:val="0"/>
        <w:strike w:val="0"/>
        <w:shd w:val="clear" w:color="auto" w:fill="auto"/>
        <w:vertAlign w:val="baseline"/>
      </w:rPr>
    </w:lvl>
    <w:lvl w:ilvl="8">
      <w:start w:val="1"/>
      <w:numFmt w:val="upperLetter"/>
      <w:lvlText w:val="%9."/>
      <w:lvlJc w:val="left"/>
      <w:pPr>
        <w:ind w:left="8237" w:hanging="237"/>
      </w:pPr>
      <w:rPr>
        <w:smallCaps w:val="0"/>
        <w:strike w:val="0"/>
        <w:shd w:val="clear" w:color="auto" w:fill="auto"/>
        <w:vertAlign w:val="baseline"/>
      </w:rPr>
    </w:lvl>
  </w:abstractNum>
  <w:abstractNum w:abstractNumId="68" w15:restartNumberingAfterBreak="0">
    <w:nsid w:val="37FC08C2"/>
    <w:multiLevelType w:val="hybridMultilevel"/>
    <w:tmpl w:val="47469484"/>
    <w:lvl w:ilvl="0" w:tplc="F79CC190">
      <w:start w:val="1"/>
      <w:numFmt w:val="lowerRoman"/>
      <w:lvlText w:val="%1."/>
      <w:lvlJc w:val="right"/>
      <w:pPr>
        <w:tabs>
          <w:tab w:val="num" w:pos="720"/>
        </w:tabs>
        <w:ind w:left="720" w:hanging="360"/>
      </w:pPr>
    </w:lvl>
    <w:lvl w:ilvl="1" w:tplc="361052FE">
      <w:start w:val="1"/>
      <w:numFmt w:val="lowerRoman"/>
      <w:lvlText w:val="%2."/>
      <w:lvlJc w:val="right"/>
      <w:pPr>
        <w:tabs>
          <w:tab w:val="num" w:pos="1440"/>
        </w:tabs>
        <w:ind w:left="1440" w:hanging="360"/>
      </w:pPr>
    </w:lvl>
    <w:lvl w:ilvl="2" w:tplc="465EF9C8">
      <w:start w:val="1"/>
      <w:numFmt w:val="lowerRoman"/>
      <w:lvlText w:val="%3."/>
      <w:lvlJc w:val="right"/>
      <w:pPr>
        <w:tabs>
          <w:tab w:val="num" w:pos="2160"/>
        </w:tabs>
        <w:ind w:left="2160" w:hanging="360"/>
      </w:pPr>
    </w:lvl>
    <w:lvl w:ilvl="3" w:tplc="30266DD4">
      <w:start w:val="1"/>
      <w:numFmt w:val="lowerRoman"/>
      <w:lvlText w:val="%4."/>
      <w:lvlJc w:val="right"/>
      <w:pPr>
        <w:tabs>
          <w:tab w:val="num" w:pos="2880"/>
        </w:tabs>
        <w:ind w:left="2880" w:hanging="360"/>
      </w:pPr>
    </w:lvl>
    <w:lvl w:ilvl="4" w:tplc="CC6E3D8A">
      <w:start w:val="1"/>
      <w:numFmt w:val="lowerRoman"/>
      <w:lvlText w:val="%5."/>
      <w:lvlJc w:val="right"/>
      <w:pPr>
        <w:tabs>
          <w:tab w:val="num" w:pos="3600"/>
        </w:tabs>
        <w:ind w:left="3600" w:hanging="360"/>
      </w:pPr>
    </w:lvl>
    <w:lvl w:ilvl="5" w:tplc="5A666302">
      <w:start w:val="1"/>
      <w:numFmt w:val="lowerRoman"/>
      <w:lvlText w:val="%6."/>
      <w:lvlJc w:val="right"/>
      <w:pPr>
        <w:tabs>
          <w:tab w:val="num" w:pos="4320"/>
        </w:tabs>
        <w:ind w:left="4320" w:hanging="360"/>
      </w:pPr>
    </w:lvl>
    <w:lvl w:ilvl="6" w:tplc="9D2AD670">
      <w:start w:val="1"/>
      <w:numFmt w:val="lowerRoman"/>
      <w:lvlText w:val="%7."/>
      <w:lvlJc w:val="right"/>
      <w:pPr>
        <w:tabs>
          <w:tab w:val="num" w:pos="5040"/>
        </w:tabs>
        <w:ind w:left="5040" w:hanging="360"/>
      </w:pPr>
    </w:lvl>
    <w:lvl w:ilvl="7" w:tplc="37808E64">
      <w:start w:val="1"/>
      <w:numFmt w:val="lowerRoman"/>
      <w:lvlText w:val="%8."/>
      <w:lvlJc w:val="right"/>
      <w:pPr>
        <w:tabs>
          <w:tab w:val="num" w:pos="5760"/>
        </w:tabs>
        <w:ind w:left="5760" w:hanging="360"/>
      </w:pPr>
    </w:lvl>
    <w:lvl w:ilvl="8" w:tplc="39C49CF2">
      <w:start w:val="1"/>
      <w:numFmt w:val="lowerRoman"/>
      <w:lvlText w:val="%9."/>
      <w:lvlJc w:val="right"/>
      <w:pPr>
        <w:tabs>
          <w:tab w:val="num" w:pos="6480"/>
        </w:tabs>
        <w:ind w:left="6480" w:hanging="360"/>
      </w:pPr>
    </w:lvl>
  </w:abstractNum>
  <w:abstractNum w:abstractNumId="69" w15:restartNumberingAfterBreak="0">
    <w:nsid w:val="3A883B78"/>
    <w:multiLevelType w:val="multilevel"/>
    <w:tmpl w:val="5BD6760E"/>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0" w15:restartNumberingAfterBreak="0">
    <w:nsid w:val="3DF76C71"/>
    <w:multiLevelType w:val="multilevel"/>
    <w:tmpl w:val="45B6E836"/>
    <w:lvl w:ilvl="0">
      <w:start w:val="1"/>
      <w:numFmt w:val="decimal"/>
      <w:lvlText w:val="%1"/>
      <w:lvlJc w:val="left"/>
      <w:pPr>
        <w:tabs>
          <w:tab w:val="num" w:pos="5065"/>
        </w:tabs>
        <w:ind w:left="5065" w:hanging="360"/>
      </w:pPr>
      <w:rPr>
        <w:rFonts w:cs="Times New Roman" w:hint="default"/>
        <w:b w:val="0"/>
        <w:i/>
        <w:color w:val="auto"/>
        <w:sz w:val="20"/>
        <w:szCs w:val="20"/>
        <w:lang w:val="en-GB"/>
      </w:rPr>
    </w:lvl>
    <w:lvl w:ilvl="1">
      <w:start w:val="1"/>
      <w:numFmt w:val="decimal"/>
      <w:lvlText w:val="%1.%2."/>
      <w:lvlJc w:val="left"/>
      <w:pPr>
        <w:tabs>
          <w:tab w:val="num" w:pos="5790"/>
        </w:tabs>
        <w:ind w:left="5790" w:hanging="432"/>
      </w:pPr>
      <w:rPr>
        <w:rFonts w:cs="Times New Roman" w:hint="default"/>
      </w:rPr>
    </w:lvl>
    <w:lvl w:ilvl="2">
      <w:numFmt w:val="bullet"/>
      <w:lvlText w:val="•"/>
      <w:lvlJc w:val="left"/>
      <w:pPr>
        <w:ind w:left="6078" w:hanging="360"/>
      </w:pPr>
      <w:rPr>
        <w:rFonts w:ascii="Times New Roman" w:eastAsia="SimSun" w:hAnsi="Times New Roman" w:cs="Times New Roman" w:hint="default"/>
      </w:rPr>
    </w:lvl>
    <w:lvl w:ilvl="3">
      <w:start w:val="1"/>
      <w:numFmt w:val="decimal"/>
      <w:lvlText w:val="%1.%2.%3.%4."/>
      <w:lvlJc w:val="left"/>
      <w:pPr>
        <w:tabs>
          <w:tab w:val="num" w:pos="6798"/>
        </w:tabs>
        <w:ind w:left="6726" w:hanging="648"/>
      </w:pPr>
      <w:rPr>
        <w:rFonts w:cs="Times New Roman"/>
      </w:rPr>
    </w:lvl>
    <w:lvl w:ilvl="4">
      <w:start w:val="1"/>
      <w:numFmt w:val="decimal"/>
      <w:lvlText w:val="%1.%2.%3.%4.%5."/>
      <w:lvlJc w:val="left"/>
      <w:pPr>
        <w:tabs>
          <w:tab w:val="num" w:pos="7518"/>
        </w:tabs>
        <w:ind w:left="7230" w:hanging="792"/>
      </w:pPr>
      <w:rPr>
        <w:rFonts w:cs="Times New Roman"/>
      </w:rPr>
    </w:lvl>
    <w:lvl w:ilvl="5">
      <w:start w:val="1"/>
      <w:numFmt w:val="bullet"/>
      <w:lvlText w:val=""/>
      <w:lvlJc w:val="left"/>
      <w:pPr>
        <w:ind w:left="7238" w:hanging="440"/>
      </w:pPr>
      <w:rPr>
        <w:rFonts w:ascii="Symbol" w:hAnsi="Symbol" w:hint="default"/>
      </w:rPr>
    </w:lvl>
    <w:lvl w:ilvl="6">
      <w:start w:val="1"/>
      <w:numFmt w:val="decimal"/>
      <w:lvlText w:val="%1.%2.%3.%4.%5.%6.%7."/>
      <w:lvlJc w:val="left"/>
      <w:pPr>
        <w:tabs>
          <w:tab w:val="num" w:pos="8598"/>
        </w:tabs>
        <w:ind w:left="8238" w:hanging="1080"/>
      </w:pPr>
      <w:rPr>
        <w:rFonts w:cs="Times New Roman"/>
      </w:rPr>
    </w:lvl>
    <w:lvl w:ilvl="7">
      <w:start w:val="1"/>
      <w:numFmt w:val="decimal"/>
      <w:lvlText w:val="%1.%2.%3.%4.%5.%6.%7.%8."/>
      <w:lvlJc w:val="left"/>
      <w:pPr>
        <w:tabs>
          <w:tab w:val="num" w:pos="8958"/>
        </w:tabs>
        <w:ind w:left="8742" w:hanging="1224"/>
      </w:pPr>
      <w:rPr>
        <w:rFonts w:cs="Times New Roman"/>
      </w:rPr>
    </w:lvl>
    <w:lvl w:ilvl="8">
      <w:start w:val="1"/>
      <w:numFmt w:val="decimal"/>
      <w:lvlText w:val="%1.%2.%3.%4.%5.%6.%7.%8.%9."/>
      <w:lvlJc w:val="left"/>
      <w:pPr>
        <w:tabs>
          <w:tab w:val="num" w:pos="9678"/>
        </w:tabs>
        <w:ind w:left="9318" w:hanging="1440"/>
      </w:pPr>
      <w:rPr>
        <w:rFonts w:cs="Times New Roman"/>
      </w:rPr>
    </w:lvl>
  </w:abstractNum>
  <w:abstractNum w:abstractNumId="71" w15:restartNumberingAfterBreak="0">
    <w:nsid w:val="3DFA50C9"/>
    <w:multiLevelType w:val="multilevel"/>
    <w:tmpl w:val="E230C67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2" w15:restartNumberingAfterBreak="0">
    <w:nsid w:val="3E341C2D"/>
    <w:multiLevelType w:val="hybridMultilevel"/>
    <w:tmpl w:val="5CA6D3C8"/>
    <w:lvl w:ilvl="0" w:tplc="0409000F">
      <w:start w:val="1"/>
      <w:numFmt w:val="decimal"/>
      <w:lvlText w:val="%1."/>
      <w:lvlJc w:val="left"/>
      <w:pPr>
        <w:tabs>
          <w:tab w:val="num" w:pos="720"/>
        </w:tabs>
        <w:ind w:left="720" w:hanging="360"/>
      </w:pPr>
    </w:lvl>
    <w:lvl w:ilvl="1" w:tplc="FFFFFFFF">
      <w:start w:val="1"/>
      <w:numFmt w:val="lowerRoman"/>
      <w:lvlText w:val="%2."/>
      <w:lvlJc w:val="right"/>
      <w:pPr>
        <w:tabs>
          <w:tab w:val="num" w:pos="1440"/>
        </w:tabs>
        <w:ind w:left="1440" w:hanging="360"/>
      </w:pPr>
    </w:lvl>
    <w:lvl w:ilvl="2" w:tplc="FFFFFFFF">
      <w:start w:val="1"/>
      <w:numFmt w:val="lowerRoman"/>
      <w:lvlText w:val="%3."/>
      <w:lvlJc w:val="right"/>
      <w:pPr>
        <w:tabs>
          <w:tab w:val="num" w:pos="2160"/>
        </w:tabs>
        <w:ind w:left="2160" w:hanging="360"/>
      </w:pPr>
    </w:lvl>
    <w:lvl w:ilvl="3" w:tplc="FFFFFFFF">
      <w:start w:val="1"/>
      <w:numFmt w:val="lowerRoman"/>
      <w:lvlText w:val="%4."/>
      <w:lvlJc w:val="right"/>
      <w:pPr>
        <w:tabs>
          <w:tab w:val="num" w:pos="2880"/>
        </w:tabs>
        <w:ind w:left="2880" w:hanging="360"/>
      </w:pPr>
    </w:lvl>
    <w:lvl w:ilvl="4" w:tplc="FFFFFFFF">
      <w:start w:val="1"/>
      <w:numFmt w:val="lowerRoman"/>
      <w:lvlText w:val="%5."/>
      <w:lvlJc w:val="right"/>
      <w:pPr>
        <w:tabs>
          <w:tab w:val="num" w:pos="3600"/>
        </w:tabs>
        <w:ind w:left="3600" w:hanging="360"/>
      </w:pPr>
    </w:lvl>
    <w:lvl w:ilvl="5" w:tplc="FFFFFFFF">
      <w:start w:val="1"/>
      <w:numFmt w:val="lowerRoman"/>
      <w:lvlText w:val="%6."/>
      <w:lvlJc w:val="right"/>
      <w:pPr>
        <w:tabs>
          <w:tab w:val="num" w:pos="4320"/>
        </w:tabs>
        <w:ind w:left="4320" w:hanging="360"/>
      </w:pPr>
    </w:lvl>
    <w:lvl w:ilvl="6" w:tplc="FFFFFFFF">
      <w:start w:val="1"/>
      <w:numFmt w:val="lowerRoman"/>
      <w:lvlText w:val="%7."/>
      <w:lvlJc w:val="right"/>
      <w:pPr>
        <w:tabs>
          <w:tab w:val="num" w:pos="5040"/>
        </w:tabs>
        <w:ind w:left="5040" w:hanging="360"/>
      </w:pPr>
    </w:lvl>
    <w:lvl w:ilvl="7" w:tplc="FFFFFFFF">
      <w:start w:val="1"/>
      <w:numFmt w:val="lowerRoman"/>
      <w:lvlText w:val="%8."/>
      <w:lvlJc w:val="right"/>
      <w:pPr>
        <w:tabs>
          <w:tab w:val="num" w:pos="5760"/>
        </w:tabs>
        <w:ind w:left="5760" w:hanging="360"/>
      </w:pPr>
    </w:lvl>
    <w:lvl w:ilvl="8" w:tplc="FFFFFFFF">
      <w:start w:val="1"/>
      <w:numFmt w:val="lowerRoman"/>
      <w:lvlText w:val="%9."/>
      <w:lvlJc w:val="right"/>
      <w:pPr>
        <w:tabs>
          <w:tab w:val="num" w:pos="6480"/>
        </w:tabs>
        <w:ind w:left="6480" w:hanging="360"/>
      </w:pPr>
    </w:lvl>
  </w:abstractNum>
  <w:abstractNum w:abstractNumId="73" w15:restartNumberingAfterBreak="0">
    <w:nsid w:val="3EB27D04"/>
    <w:multiLevelType w:val="hybridMultilevel"/>
    <w:tmpl w:val="B7A4A0B4"/>
    <w:lvl w:ilvl="0" w:tplc="C41AD516">
      <w:start w:val="1"/>
      <w:numFmt w:val="decimal"/>
      <w:lvlText w:val="%1."/>
      <w:lvlJc w:val="left"/>
      <w:pPr>
        <w:ind w:left="720" w:hanging="360"/>
      </w:pPr>
      <w:rPr>
        <w:rFonts w:hint="default"/>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 w15:restartNumberingAfterBreak="0">
    <w:nsid w:val="3EFE5929"/>
    <w:multiLevelType w:val="multilevel"/>
    <w:tmpl w:val="800E36B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5" w15:restartNumberingAfterBreak="0">
    <w:nsid w:val="3F183AE1"/>
    <w:multiLevelType w:val="hybridMultilevel"/>
    <w:tmpl w:val="5EECEE92"/>
    <w:lvl w:ilvl="0" w:tplc="B1DCBBC8">
      <w:numFmt w:val="bullet"/>
      <w:lvlText w:val="•"/>
      <w:lvlJc w:val="left"/>
      <w:pPr>
        <w:ind w:left="880" w:hanging="440"/>
      </w:pPr>
      <w:rPr>
        <w:rFonts w:ascii="Times New Roman" w:eastAsia="SimSun" w:hAnsi="Times New Roman" w:cs="Times New Roman" w:hint="default"/>
      </w:rPr>
    </w:lvl>
    <w:lvl w:ilvl="1" w:tplc="04090003" w:tentative="1">
      <w:start w:val="1"/>
      <w:numFmt w:val="bullet"/>
      <w:lvlText w:val=""/>
      <w:lvlJc w:val="left"/>
      <w:pPr>
        <w:ind w:left="1320" w:hanging="440"/>
      </w:pPr>
      <w:rPr>
        <w:rFonts w:ascii="Wingdings" w:hAnsi="Wingdings" w:hint="default"/>
      </w:rPr>
    </w:lvl>
    <w:lvl w:ilvl="2" w:tplc="04090005" w:tentative="1">
      <w:start w:val="1"/>
      <w:numFmt w:val="bullet"/>
      <w:lvlText w:val=""/>
      <w:lvlJc w:val="left"/>
      <w:pPr>
        <w:ind w:left="1760" w:hanging="440"/>
      </w:pPr>
      <w:rPr>
        <w:rFonts w:ascii="Wingdings" w:hAnsi="Wingdings" w:hint="default"/>
      </w:rPr>
    </w:lvl>
    <w:lvl w:ilvl="3" w:tplc="04090001" w:tentative="1">
      <w:start w:val="1"/>
      <w:numFmt w:val="bullet"/>
      <w:lvlText w:val=""/>
      <w:lvlJc w:val="left"/>
      <w:pPr>
        <w:ind w:left="2200" w:hanging="440"/>
      </w:pPr>
      <w:rPr>
        <w:rFonts w:ascii="Wingdings" w:hAnsi="Wingdings" w:hint="default"/>
      </w:rPr>
    </w:lvl>
    <w:lvl w:ilvl="4" w:tplc="04090003" w:tentative="1">
      <w:start w:val="1"/>
      <w:numFmt w:val="bullet"/>
      <w:lvlText w:val=""/>
      <w:lvlJc w:val="left"/>
      <w:pPr>
        <w:ind w:left="2640" w:hanging="440"/>
      </w:pPr>
      <w:rPr>
        <w:rFonts w:ascii="Wingdings" w:hAnsi="Wingdings" w:hint="default"/>
      </w:rPr>
    </w:lvl>
    <w:lvl w:ilvl="5" w:tplc="04090005" w:tentative="1">
      <w:start w:val="1"/>
      <w:numFmt w:val="bullet"/>
      <w:lvlText w:val=""/>
      <w:lvlJc w:val="left"/>
      <w:pPr>
        <w:ind w:left="3080" w:hanging="440"/>
      </w:pPr>
      <w:rPr>
        <w:rFonts w:ascii="Wingdings" w:hAnsi="Wingdings" w:hint="default"/>
      </w:rPr>
    </w:lvl>
    <w:lvl w:ilvl="6" w:tplc="04090001" w:tentative="1">
      <w:start w:val="1"/>
      <w:numFmt w:val="bullet"/>
      <w:lvlText w:val=""/>
      <w:lvlJc w:val="left"/>
      <w:pPr>
        <w:ind w:left="3520" w:hanging="440"/>
      </w:pPr>
      <w:rPr>
        <w:rFonts w:ascii="Wingdings" w:hAnsi="Wingdings" w:hint="default"/>
      </w:rPr>
    </w:lvl>
    <w:lvl w:ilvl="7" w:tplc="04090003" w:tentative="1">
      <w:start w:val="1"/>
      <w:numFmt w:val="bullet"/>
      <w:lvlText w:val=""/>
      <w:lvlJc w:val="left"/>
      <w:pPr>
        <w:ind w:left="3960" w:hanging="440"/>
      </w:pPr>
      <w:rPr>
        <w:rFonts w:ascii="Wingdings" w:hAnsi="Wingdings" w:hint="default"/>
      </w:rPr>
    </w:lvl>
    <w:lvl w:ilvl="8" w:tplc="04090005" w:tentative="1">
      <w:start w:val="1"/>
      <w:numFmt w:val="bullet"/>
      <w:lvlText w:val=""/>
      <w:lvlJc w:val="left"/>
      <w:pPr>
        <w:ind w:left="4400" w:hanging="440"/>
      </w:pPr>
      <w:rPr>
        <w:rFonts w:ascii="Wingdings" w:hAnsi="Wingdings" w:hint="default"/>
      </w:rPr>
    </w:lvl>
  </w:abstractNum>
  <w:abstractNum w:abstractNumId="76" w15:restartNumberingAfterBreak="0">
    <w:nsid w:val="3F93242A"/>
    <w:multiLevelType w:val="hybridMultilevel"/>
    <w:tmpl w:val="1A663CEE"/>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7" w15:restartNumberingAfterBreak="0">
    <w:nsid w:val="408567F2"/>
    <w:multiLevelType w:val="hybridMultilevel"/>
    <w:tmpl w:val="B7A4A0B4"/>
    <w:lvl w:ilvl="0" w:tplc="FFFFFFFF">
      <w:start w:val="1"/>
      <w:numFmt w:val="decimal"/>
      <w:lvlText w:val="%1."/>
      <w:lvlJc w:val="left"/>
      <w:pPr>
        <w:ind w:left="720" w:hanging="360"/>
      </w:pPr>
      <w:rPr>
        <w:rFonts w:hint="default"/>
        <w:b w:val="0"/>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8" w15:restartNumberingAfterBreak="0">
    <w:nsid w:val="412D1C85"/>
    <w:multiLevelType w:val="hybridMultilevel"/>
    <w:tmpl w:val="7FEC0EE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79" w15:restartNumberingAfterBreak="0">
    <w:nsid w:val="418B26D4"/>
    <w:multiLevelType w:val="multilevel"/>
    <w:tmpl w:val="AF840A4C"/>
    <w:lvl w:ilvl="0">
      <w:start w:val="1"/>
      <w:numFmt w:val="bullet"/>
      <w:lvlText w:val="●"/>
      <w:lvlJc w:val="left"/>
      <w:pPr>
        <w:ind w:left="720" w:hanging="360"/>
      </w:pPr>
      <w:rPr>
        <w:rFonts w:ascii="Noto Sans Symbols" w:eastAsia="Noto Sans Symbols" w:hAnsi="Noto Sans Symbols" w:cs="Noto Sans Symbols"/>
      </w:rPr>
    </w:lvl>
    <w:lvl w:ilvl="1">
      <w:numFmt w:val="bullet"/>
      <w:lvlText w:val="-"/>
      <w:lvlJc w:val="left"/>
      <w:pPr>
        <w:ind w:left="1440" w:hanging="360"/>
      </w:pPr>
      <w:rPr>
        <w:rFonts w:ascii="Arial" w:eastAsia="Arial" w:hAnsi="Arial" w:cs="Arial"/>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0" w15:restartNumberingAfterBreak="0">
    <w:nsid w:val="41935CAA"/>
    <w:multiLevelType w:val="multilevel"/>
    <w:tmpl w:val="3DEAAAA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1" w15:restartNumberingAfterBreak="0">
    <w:nsid w:val="4227057A"/>
    <w:multiLevelType w:val="hybridMultilevel"/>
    <w:tmpl w:val="130C292A"/>
    <w:lvl w:ilvl="0" w:tplc="D5780F44">
      <w:start w:val="1"/>
      <w:numFmt w:val="bullet"/>
      <w:lvlText w:val="•"/>
      <w:lvlJc w:val="left"/>
      <w:pPr>
        <w:ind w:left="1366" w:hanging="440"/>
      </w:pPr>
      <w:rPr>
        <w:rFonts w:ascii="Arial" w:hAnsi="Arial" w:hint="default"/>
      </w:rPr>
    </w:lvl>
    <w:lvl w:ilvl="1" w:tplc="04090003" w:tentative="1">
      <w:start w:val="1"/>
      <w:numFmt w:val="bullet"/>
      <w:lvlText w:val=""/>
      <w:lvlJc w:val="left"/>
      <w:pPr>
        <w:ind w:left="1806" w:hanging="440"/>
      </w:pPr>
      <w:rPr>
        <w:rFonts w:ascii="Wingdings" w:hAnsi="Wingdings" w:hint="default"/>
      </w:rPr>
    </w:lvl>
    <w:lvl w:ilvl="2" w:tplc="04090005" w:tentative="1">
      <w:start w:val="1"/>
      <w:numFmt w:val="bullet"/>
      <w:lvlText w:val=""/>
      <w:lvlJc w:val="left"/>
      <w:pPr>
        <w:ind w:left="2246" w:hanging="440"/>
      </w:pPr>
      <w:rPr>
        <w:rFonts w:ascii="Wingdings" w:hAnsi="Wingdings" w:hint="default"/>
      </w:rPr>
    </w:lvl>
    <w:lvl w:ilvl="3" w:tplc="04090001" w:tentative="1">
      <w:start w:val="1"/>
      <w:numFmt w:val="bullet"/>
      <w:lvlText w:val=""/>
      <w:lvlJc w:val="left"/>
      <w:pPr>
        <w:ind w:left="2686" w:hanging="440"/>
      </w:pPr>
      <w:rPr>
        <w:rFonts w:ascii="Wingdings" w:hAnsi="Wingdings" w:hint="default"/>
      </w:rPr>
    </w:lvl>
    <w:lvl w:ilvl="4" w:tplc="04090003" w:tentative="1">
      <w:start w:val="1"/>
      <w:numFmt w:val="bullet"/>
      <w:lvlText w:val=""/>
      <w:lvlJc w:val="left"/>
      <w:pPr>
        <w:ind w:left="3126" w:hanging="440"/>
      </w:pPr>
      <w:rPr>
        <w:rFonts w:ascii="Wingdings" w:hAnsi="Wingdings" w:hint="default"/>
      </w:rPr>
    </w:lvl>
    <w:lvl w:ilvl="5" w:tplc="04090005" w:tentative="1">
      <w:start w:val="1"/>
      <w:numFmt w:val="bullet"/>
      <w:lvlText w:val=""/>
      <w:lvlJc w:val="left"/>
      <w:pPr>
        <w:ind w:left="3566" w:hanging="440"/>
      </w:pPr>
      <w:rPr>
        <w:rFonts w:ascii="Wingdings" w:hAnsi="Wingdings" w:hint="default"/>
      </w:rPr>
    </w:lvl>
    <w:lvl w:ilvl="6" w:tplc="04090001" w:tentative="1">
      <w:start w:val="1"/>
      <w:numFmt w:val="bullet"/>
      <w:lvlText w:val=""/>
      <w:lvlJc w:val="left"/>
      <w:pPr>
        <w:ind w:left="4006" w:hanging="440"/>
      </w:pPr>
      <w:rPr>
        <w:rFonts w:ascii="Wingdings" w:hAnsi="Wingdings" w:hint="default"/>
      </w:rPr>
    </w:lvl>
    <w:lvl w:ilvl="7" w:tplc="04090003" w:tentative="1">
      <w:start w:val="1"/>
      <w:numFmt w:val="bullet"/>
      <w:lvlText w:val=""/>
      <w:lvlJc w:val="left"/>
      <w:pPr>
        <w:ind w:left="4446" w:hanging="440"/>
      </w:pPr>
      <w:rPr>
        <w:rFonts w:ascii="Wingdings" w:hAnsi="Wingdings" w:hint="default"/>
      </w:rPr>
    </w:lvl>
    <w:lvl w:ilvl="8" w:tplc="04090005" w:tentative="1">
      <w:start w:val="1"/>
      <w:numFmt w:val="bullet"/>
      <w:lvlText w:val=""/>
      <w:lvlJc w:val="left"/>
      <w:pPr>
        <w:ind w:left="4886" w:hanging="440"/>
      </w:pPr>
      <w:rPr>
        <w:rFonts w:ascii="Wingdings" w:hAnsi="Wingdings" w:hint="default"/>
      </w:rPr>
    </w:lvl>
  </w:abstractNum>
  <w:abstractNum w:abstractNumId="82" w15:restartNumberingAfterBreak="0">
    <w:nsid w:val="434919AC"/>
    <w:multiLevelType w:val="multilevel"/>
    <w:tmpl w:val="1852716C"/>
    <w:lvl w:ilvl="0">
      <w:start w:val="2"/>
      <w:numFmt w:val="decimal"/>
      <w:lvlText w:val="%1"/>
      <w:lvlJc w:val="left"/>
      <w:pPr>
        <w:tabs>
          <w:tab w:val="num" w:pos="705"/>
        </w:tabs>
        <w:ind w:left="705" w:hanging="705"/>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3" w15:restartNumberingAfterBreak="0">
    <w:nsid w:val="482E50C2"/>
    <w:multiLevelType w:val="hybridMultilevel"/>
    <w:tmpl w:val="C57EF502"/>
    <w:lvl w:ilvl="0" w:tplc="0C0A0001">
      <w:start w:val="1"/>
      <w:numFmt w:val="bullet"/>
      <w:lvlText w:val=""/>
      <w:lvlJc w:val="left"/>
      <w:pPr>
        <w:ind w:left="1858" w:hanging="440"/>
      </w:pPr>
      <w:rPr>
        <w:rFonts w:ascii="Symbol" w:hAnsi="Symbol" w:hint="default"/>
      </w:rPr>
    </w:lvl>
    <w:lvl w:ilvl="1" w:tplc="04090003" w:tentative="1">
      <w:start w:val="1"/>
      <w:numFmt w:val="bullet"/>
      <w:lvlText w:val=""/>
      <w:lvlJc w:val="left"/>
      <w:pPr>
        <w:ind w:left="2298" w:hanging="440"/>
      </w:pPr>
      <w:rPr>
        <w:rFonts w:ascii="Wingdings" w:hAnsi="Wingdings" w:hint="default"/>
      </w:rPr>
    </w:lvl>
    <w:lvl w:ilvl="2" w:tplc="04090005" w:tentative="1">
      <w:start w:val="1"/>
      <w:numFmt w:val="bullet"/>
      <w:lvlText w:val=""/>
      <w:lvlJc w:val="left"/>
      <w:pPr>
        <w:ind w:left="2738" w:hanging="440"/>
      </w:pPr>
      <w:rPr>
        <w:rFonts w:ascii="Wingdings" w:hAnsi="Wingdings" w:hint="default"/>
      </w:rPr>
    </w:lvl>
    <w:lvl w:ilvl="3" w:tplc="04090001" w:tentative="1">
      <w:start w:val="1"/>
      <w:numFmt w:val="bullet"/>
      <w:lvlText w:val=""/>
      <w:lvlJc w:val="left"/>
      <w:pPr>
        <w:ind w:left="3178" w:hanging="440"/>
      </w:pPr>
      <w:rPr>
        <w:rFonts w:ascii="Wingdings" w:hAnsi="Wingdings" w:hint="default"/>
      </w:rPr>
    </w:lvl>
    <w:lvl w:ilvl="4" w:tplc="04090003" w:tentative="1">
      <w:start w:val="1"/>
      <w:numFmt w:val="bullet"/>
      <w:lvlText w:val=""/>
      <w:lvlJc w:val="left"/>
      <w:pPr>
        <w:ind w:left="3618" w:hanging="440"/>
      </w:pPr>
      <w:rPr>
        <w:rFonts w:ascii="Wingdings" w:hAnsi="Wingdings" w:hint="default"/>
      </w:rPr>
    </w:lvl>
    <w:lvl w:ilvl="5" w:tplc="04090005" w:tentative="1">
      <w:start w:val="1"/>
      <w:numFmt w:val="bullet"/>
      <w:lvlText w:val=""/>
      <w:lvlJc w:val="left"/>
      <w:pPr>
        <w:ind w:left="4058" w:hanging="440"/>
      </w:pPr>
      <w:rPr>
        <w:rFonts w:ascii="Wingdings" w:hAnsi="Wingdings" w:hint="default"/>
      </w:rPr>
    </w:lvl>
    <w:lvl w:ilvl="6" w:tplc="04090001" w:tentative="1">
      <w:start w:val="1"/>
      <w:numFmt w:val="bullet"/>
      <w:lvlText w:val=""/>
      <w:lvlJc w:val="left"/>
      <w:pPr>
        <w:ind w:left="4498" w:hanging="440"/>
      </w:pPr>
      <w:rPr>
        <w:rFonts w:ascii="Wingdings" w:hAnsi="Wingdings" w:hint="default"/>
      </w:rPr>
    </w:lvl>
    <w:lvl w:ilvl="7" w:tplc="04090003" w:tentative="1">
      <w:start w:val="1"/>
      <w:numFmt w:val="bullet"/>
      <w:lvlText w:val=""/>
      <w:lvlJc w:val="left"/>
      <w:pPr>
        <w:ind w:left="4938" w:hanging="440"/>
      </w:pPr>
      <w:rPr>
        <w:rFonts w:ascii="Wingdings" w:hAnsi="Wingdings" w:hint="default"/>
      </w:rPr>
    </w:lvl>
    <w:lvl w:ilvl="8" w:tplc="04090005" w:tentative="1">
      <w:start w:val="1"/>
      <w:numFmt w:val="bullet"/>
      <w:lvlText w:val=""/>
      <w:lvlJc w:val="left"/>
      <w:pPr>
        <w:ind w:left="5378" w:hanging="440"/>
      </w:pPr>
      <w:rPr>
        <w:rFonts w:ascii="Wingdings" w:hAnsi="Wingdings" w:hint="default"/>
      </w:rPr>
    </w:lvl>
  </w:abstractNum>
  <w:abstractNum w:abstractNumId="84" w15:restartNumberingAfterBreak="0">
    <w:nsid w:val="485B0F56"/>
    <w:multiLevelType w:val="hybridMultilevel"/>
    <w:tmpl w:val="86700764"/>
    <w:lvl w:ilvl="0" w:tplc="B1DCBBC8">
      <w:numFmt w:val="bullet"/>
      <w:lvlText w:val="•"/>
      <w:lvlJc w:val="left"/>
      <w:pPr>
        <w:ind w:left="1150" w:hanging="440"/>
      </w:pPr>
      <w:rPr>
        <w:rFonts w:ascii="Times New Roman" w:eastAsia="SimSun" w:hAnsi="Times New Roman" w:cs="Times New Roman" w:hint="default"/>
      </w:rPr>
    </w:lvl>
    <w:lvl w:ilvl="1" w:tplc="04090019" w:tentative="1">
      <w:start w:val="1"/>
      <w:numFmt w:val="upperLetter"/>
      <w:lvlText w:val="%2."/>
      <w:lvlJc w:val="left"/>
      <w:pPr>
        <w:ind w:left="1590" w:hanging="440"/>
      </w:pPr>
    </w:lvl>
    <w:lvl w:ilvl="2" w:tplc="0409001B" w:tentative="1">
      <w:start w:val="1"/>
      <w:numFmt w:val="lowerRoman"/>
      <w:lvlText w:val="%3."/>
      <w:lvlJc w:val="right"/>
      <w:pPr>
        <w:ind w:left="2030" w:hanging="440"/>
      </w:pPr>
    </w:lvl>
    <w:lvl w:ilvl="3" w:tplc="0409000F" w:tentative="1">
      <w:start w:val="1"/>
      <w:numFmt w:val="decimal"/>
      <w:lvlText w:val="%4."/>
      <w:lvlJc w:val="left"/>
      <w:pPr>
        <w:ind w:left="2470" w:hanging="440"/>
      </w:pPr>
    </w:lvl>
    <w:lvl w:ilvl="4" w:tplc="04090019" w:tentative="1">
      <w:start w:val="1"/>
      <w:numFmt w:val="upperLetter"/>
      <w:lvlText w:val="%5."/>
      <w:lvlJc w:val="left"/>
      <w:pPr>
        <w:ind w:left="2910" w:hanging="440"/>
      </w:pPr>
    </w:lvl>
    <w:lvl w:ilvl="5" w:tplc="0409001B" w:tentative="1">
      <w:start w:val="1"/>
      <w:numFmt w:val="lowerRoman"/>
      <w:lvlText w:val="%6."/>
      <w:lvlJc w:val="right"/>
      <w:pPr>
        <w:ind w:left="3350" w:hanging="440"/>
      </w:pPr>
    </w:lvl>
    <w:lvl w:ilvl="6" w:tplc="0409000F" w:tentative="1">
      <w:start w:val="1"/>
      <w:numFmt w:val="decimal"/>
      <w:lvlText w:val="%7."/>
      <w:lvlJc w:val="left"/>
      <w:pPr>
        <w:ind w:left="3790" w:hanging="440"/>
      </w:pPr>
    </w:lvl>
    <w:lvl w:ilvl="7" w:tplc="04090019" w:tentative="1">
      <w:start w:val="1"/>
      <w:numFmt w:val="upperLetter"/>
      <w:lvlText w:val="%8."/>
      <w:lvlJc w:val="left"/>
      <w:pPr>
        <w:ind w:left="4230" w:hanging="440"/>
      </w:pPr>
    </w:lvl>
    <w:lvl w:ilvl="8" w:tplc="0409001B" w:tentative="1">
      <w:start w:val="1"/>
      <w:numFmt w:val="lowerRoman"/>
      <w:lvlText w:val="%9."/>
      <w:lvlJc w:val="right"/>
      <w:pPr>
        <w:ind w:left="4670" w:hanging="440"/>
      </w:pPr>
    </w:lvl>
  </w:abstractNum>
  <w:abstractNum w:abstractNumId="85" w15:restartNumberingAfterBreak="0">
    <w:nsid w:val="48604766"/>
    <w:multiLevelType w:val="multilevel"/>
    <w:tmpl w:val="6C8CBA72"/>
    <w:lvl w:ilvl="0">
      <w:start w:val="1"/>
      <w:numFmt w:val="bullet"/>
      <w:lvlText w:val=""/>
      <w:lvlJc w:val="left"/>
      <w:pPr>
        <w:tabs>
          <w:tab w:val="num" w:pos="1637"/>
        </w:tabs>
        <w:ind w:left="1637" w:hanging="360"/>
      </w:pPr>
      <w:rPr>
        <w:rFonts w:ascii="Symbol" w:hAnsi="Symbol" w:hint="default"/>
        <w:b w:val="0"/>
        <w:i/>
        <w:color w:val="auto"/>
        <w:sz w:val="20"/>
        <w:szCs w:val="20"/>
      </w:rPr>
    </w:lvl>
    <w:lvl w:ilvl="1">
      <w:start w:val="1"/>
      <w:numFmt w:val="decimal"/>
      <w:lvlText w:val="%1.%2."/>
      <w:lvlJc w:val="left"/>
      <w:pPr>
        <w:tabs>
          <w:tab w:val="num" w:pos="1349"/>
        </w:tabs>
        <w:ind w:left="1349" w:hanging="432"/>
      </w:pPr>
      <w:rPr>
        <w:rFonts w:cs="Times New Roman" w:hint="default"/>
      </w:rPr>
    </w:lvl>
    <w:lvl w:ilvl="2">
      <w:start w:val="1"/>
      <w:numFmt w:val="decimal"/>
      <w:lvlText w:val="%1.%2.%3."/>
      <w:lvlJc w:val="left"/>
      <w:pPr>
        <w:tabs>
          <w:tab w:val="num" w:pos="1997"/>
        </w:tabs>
        <w:ind w:left="1781" w:hanging="504"/>
      </w:pPr>
      <w:rPr>
        <w:rFonts w:cs="Times New Roman" w:hint="default"/>
        <w:sz w:val="20"/>
      </w:rPr>
    </w:lvl>
    <w:lvl w:ilvl="3">
      <w:start w:val="1"/>
      <w:numFmt w:val="bullet"/>
      <w:lvlText w:val=""/>
      <w:lvlJc w:val="left"/>
      <w:pPr>
        <w:ind w:left="1997" w:hanging="360"/>
      </w:pPr>
      <w:rPr>
        <w:rFonts w:ascii="Symbol" w:hAnsi="Symbol" w:hint="default"/>
      </w:rPr>
    </w:lvl>
    <w:lvl w:ilvl="4">
      <w:start w:val="1"/>
      <w:numFmt w:val="bullet"/>
      <w:lvlText w:val=""/>
      <w:lvlJc w:val="left"/>
      <w:pPr>
        <w:ind w:left="2357" w:hanging="360"/>
      </w:pPr>
      <w:rPr>
        <w:rFonts w:ascii="Wingdings" w:hAnsi="Wingdings" w:hint="default"/>
      </w:rPr>
    </w:lvl>
    <w:lvl w:ilvl="5">
      <w:start w:val="1"/>
      <w:numFmt w:val="decimal"/>
      <w:lvlText w:val="%1.%2.%3.%4.%5.%6."/>
      <w:lvlJc w:val="left"/>
      <w:pPr>
        <w:tabs>
          <w:tab w:val="num" w:pos="3437"/>
        </w:tabs>
        <w:ind w:left="3293" w:hanging="936"/>
      </w:pPr>
      <w:rPr>
        <w:rFonts w:cs="Times New Roman"/>
      </w:rPr>
    </w:lvl>
    <w:lvl w:ilvl="6">
      <w:start w:val="1"/>
      <w:numFmt w:val="decimal"/>
      <w:lvlText w:val="%1.%2.%3.%4.%5.%6.%7."/>
      <w:lvlJc w:val="left"/>
      <w:pPr>
        <w:tabs>
          <w:tab w:val="num" w:pos="4157"/>
        </w:tabs>
        <w:ind w:left="3797" w:hanging="1080"/>
      </w:pPr>
      <w:rPr>
        <w:rFonts w:cs="Times New Roman"/>
      </w:rPr>
    </w:lvl>
    <w:lvl w:ilvl="7">
      <w:start w:val="1"/>
      <w:numFmt w:val="decimal"/>
      <w:lvlText w:val="%1.%2.%3.%4.%5.%6.%7.%8."/>
      <w:lvlJc w:val="left"/>
      <w:pPr>
        <w:tabs>
          <w:tab w:val="num" w:pos="4517"/>
        </w:tabs>
        <w:ind w:left="4301" w:hanging="1224"/>
      </w:pPr>
      <w:rPr>
        <w:rFonts w:cs="Times New Roman"/>
      </w:rPr>
    </w:lvl>
    <w:lvl w:ilvl="8">
      <w:start w:val="1"/>
      <w:numFmt w:val="decimal"/>
      <w:lvlText w:val="%1.%2.%3.%4.%5.%6.%7.%8.%9."/>
      <w:lvlJc w:val="left"/>
      <w:pPr>
        <w:tabs>
          <w:tab w:val="num" w:pos="5237"/>
        </w:tabs>
        <w:ind w:left="4877" w:hanging="1440"/>
      </w:pPr>
      <w:rPr>
        <w:rFonts w:cs="Times New Roman"/>
      </w:rPr>
    </w:lvl>
  </w:abstractNum>
  <w:abstractNum w:abstractNumId="86" w15:restartNumberingAfterBreak="0">
    <w:nsid w:val="487F7E6F"/>
    <w:multiLevelType w:val="multilevel"/>
    <w:tmpl w:val="758AAB46"/>
    <w:lvl w:ilvl="0">
      <w:start w:val="3"/>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7" w15:restartNumberingAfterBreak="0">
    <w:nsid w:val="48C576E5"/>
    <w:multiLevelType w:val="hybridMultilevel"/>
    <w:tmpl w:val="CB507582"/>
    <w:lvl w:ilvl="0" w:tplc="FFFFFFFF">
      <w:numFmt w:val="bullet"/>
      <w:lvlText w:val="•"/>
      <w:lvlJc w:val="left"/>
      <w:pPr>
        <w:ind w:left="480" w:hanging="480"/>
      </w:pPr>
      <w:rPr>
        <w:rFonts w:ascii="Times New Roman" w:eastAsia="SimSun" w:hAnsi="Times New Roman" w:cs="Times New Roman" w:hint="default"/>
      </w:rPr>
    </w:lvl>
    <w:lvl w:ilvl="1" w:tplc="FFFFFFFF" w:tentative="1">
      <w:start w:val="1"/>
      <w:numFmt w:val="bullet"/>
      <w:lvlText w:val=""/>
      <w:lvlJc w:val="left"/>
      <w:pPr>
        <w:ind w:left="960" w:hanging="480"/>
      </w:pPr>
      <w:rPr>
        <w:rFonts w:ascii="Wingdings" w:hAnsi="Wingdings" w:hint="default"/>
      </w:rPr>
    </w:lvl>
    <w:lvl w:ilvl="2" w:tplc="B1DCBBC8">
      <w:numFmt w:val="bullet"/>
      <w:lvlText w:val="•"/>
      <w:lvlJc w:val="left"/>
      <w:pPr>
        <w:ind w:left="1440" w:hanging="480"/>
      </w:pPr>
      <w:rPr>
        <w:rFonts w:ascii="Times New Roman" w:eastAsia="SimSun" w:hAnsi="Times New Roman" w:cs="Times New Roman"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88" w15:restartNumberingAfterBreak="0">
    <w:nsid w:val="49E47F5D"/>
    <w:multiLevelType w:val="hybridMultilevel"/>
    <w:tmpl w:val="DB7E2E3A"/>
    <w:lvl w:ilvl="0" w:tplc="1C6EF0A2">
      <w:start w:val="1"/>
      <w:numFmt w:val="decimal"/>
      <w:lvlText w:val="%1)"/>
      <w:lvlJc w:val="left"/>
      <w:pPr>
        <w:ind w:left="1291" w:hanging="440"/>
      </w:pPr>
      <w:rPr>
        <w:rFonts w:ascii="Arial" w:eastAsia="SimSun" w:hAnsi="Arial" w:cs="Times New Roman"/>
      </w:rPr>
    </w:lvl>
    <w:lvl w:ilvl="1" w:tplc="04090019" w:tentative="1">
      <w:start w:val="1"/>
      <w:numFmt w:val="upperLetter"/>
      <w:lvlText w:val="%2."/>
      <w:lvlJc w:val="left"/>
      <w:pPr>
        <w:ind w:left="1731" w:hanging="440"/>
      </w:pPr>
    </w:lvl>
    <w:lvl w:ilvl="2" w:tplc="0409001B" w:tentative="1">
      <w:start w:val="1"/>
      <w:numFmt w:val="lowerRoman"/>
      <w:lvlText w:val="%3."/>
      <w:lvlJc w:val="right"/>
      <w:pPr>
        <w:ind w:left="2171" w:hanging="440"/>
      </w:pPr>
    </w:lvl>
    <w:lvl w:ilvl="3" w:tplc="0409000F" w:tentative="1">
      <w:start w:val="1"/>
      <w:numFmt w:val="decimal"/>
      <w:lvlText w:val="%4."/>
      <w:lvlJc w:val="left"/>
      <w:pPr>
        <w:ind w:left="2611" w:hanging="440"/>
      </w:pPr>
    </w:lvl>
    <w:lvl w:ilvl="4" w:tplc="04090019" w:tentative="1">
      <w:start w:val="1"/>
      <w:numFmt w:val="upperLetter"/>
      <w:lvlText w:val="%5."/>
      <w:lvlJc w:val="left"/>
      <w:pPr>
        <w:ind w:left="3051" w:hanging="440"/>
      </w:pPr>
    </w:lvl>
    <w:lvl w:ilvl="5" w:tplc="0409001B" w:tentative="1">
      <w:start w:val="1"/>
      <w:numFmt w:val="lowerRoman"/>
      <w:lvlText w:val="%6."/>
      <w:lvlJc w:val="right"/>
      <w:pPr>
        <w:ind w:left="3491" w:hanging="440"/>
      </w:pPr>
    </w:lvl>
    <w:lvl w:ilvl="6" w:tplc="0409000F" w:tentative="1">
      <w:start w:val="1"/>
      <w:numFmt w:val="decimal"/>
      <w:lvlText w:val="%7."/>
      <w:lvlJc w:val="left"/>
      <w:pPr>
        <w:ind w:left="3931" w:hanging="440"/>
      </w:pPr>
    </w:lvl>
    <w:lvl w:ilvl="7" w:tplc="04090019" w:tentative="1">
      <w:start w:val="1"/>
      <w:numFmt w:val="upperLetter"/>
      <w:lvlText w:val="%8."/>
      <w:lvlJc w:val="left"/>
      <w:pPr>
        <w:ind w:left="4371" w:hanging="440"/>
      </w:pPr>
    </w:lvl>
    <w:lvl w:ilvl="8" w:tplc="0409001B" w:tentative="1">
      <w:start w:val="1"/>
      <w:numFmt w:val="lowerRoman"/>
      <w:lvlText w:val="%9."/>
      <w:lvlJc w:val="right"/>
      <w:pPr>
        <w:ind w:left="4811" w:hanging="440"/>
      </w:pPr>
    </w:lvl>
  </w:abstractNum>
  <w:abstractNum w:abstractNumId="89" w15:restartNumberingAfterBreak="0">
    <w:nsid w:val="4A224309"/>
    <w:multiLevelType w:val="multilevel"/>
    <w:tmpl w:val="C6B8267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0" w15:restartNumberingAfterBreak="0">
    <w:nsid w:val="4AC11EE1"/>
    <w:multiLevelType w:val="hybridMultilevel"/>
    <w:tmpl w:val="942E4BF6"/>
    <w:lvl w:ilvl="0" w:tplc="A6CA2FEE">
      <w:start w:val="1"/>
      <w:numFmt w:val="decimal"/>
      <w:lvlText w:val="%1)"/>
      <w:lvlJc w:val="left"/>
      <w:pPr>
        <w:tabs>
          <w:tab w:val="num" w:pos="720"/>
        </w:tabs>
        <w:ind w:left="720" w:hanging="360"/>
      </w:pPr>
    </w:lvl>
    <w:lvl w:ilvl="1" w:tplc="2E50147A" w:tentative="1">
      <w:start w:val="1"/>
      <w:numFmt w:val="decimal"/>
      <w:lvlText w:val="%2)"/>
      <w:lvlJc w:val="left"/>
      <w:pPr>
        <w:tabs>
          <w:tab w:val="num" w:pos="1440"/>
        </w:tabs>
        <w:ind w:left="1440" w:hanging="360"/>
      </w:pPr>
    </w:lvl>
    <w:lvl w:ilvl="2" w:tplc="11568CE2" w:tentative="1">
      <w:start w:val="1"/>
      <w:numFmt w:val="decimal"/>
      <w:lvlText w:val="%3)"/>
      <w:lvlJc w:val="left"/>
      <w:pPr>
        <w:tabs>
          <w:tab w:val="num" w:pos="2160"/>
        </w:tabs>
        <w:ind w:left="2160" w:hanging="360"/>
      </w:pPr>
    </w:lvl>
    <w:lvl w:ilvl="3" w:tplc="597A1ED4" w:tentative="1">
      <w:start w:val="1"/>
      <w:numFmt w:val="decimal"/>
      <w:lvlText w:val="%4)"/>
      <w:lvlJc w:val="left"/>
      <w:pPr>
        <w:tabs>
          <w:tab w:val="num" w:pos="2880"/>
        </w:tabs>
        <w:ind w:left="2880" w:hanging="360"/>
      </w:pPr>
    </w:lvl>
    <w:lvl w:ilvl="4" w:tplc="07D4CDDC" w:tentative="1">
      <w:start w:val="1"/>
      <w:numFmt w:val="decimal"/>
      <w:lvlText w:val="%5)"/>
      <w:lvlJc w:val="left"/>
      <w:pPr>
        <w:tabs>
          <w:tab w:val="num" w:pos="3600"/>
        </w:tabs>
        <w:ind w:left="3600" w:hanging="360"/>
      </w:pPr>
    </w:lvl>
    <w:lvl w:ilvl="5" w:tplc="E5B4DE22" w:tentative="1">
      <w:start w:val="1"/>
      <w:numFmt w:val="decimal"/>
      <w:lvlText w:val="%6)"/>
      <w:lvlJc w:val="left"/>
      <w:pPr>
        <w:tabs>
          <w:tab w:val="num" w:pos="4320"/>
        </w:tabs>
        <w:ind w:left="4320" w:hanging="360"/>
      </w:pPr>
    </w:lvl>
    <w:lvl w:ilvl="6" w:tplc="41408B40" w:tentative="1">
      <w:start w:val="1"/>
      <w:numFmt w:val="decimal"/>
      <w:lvlText w:val="%7)"/>
      <w:lvlJc w:val="left"/>
      <w:pPr>
        <w:tabs>
          <w:tab w:val="num" w:pos="5040"/>
        </w:tabs>
        <w:ind w:left="5040" w:hanging="360"/>
      </w:pPr>
    </w:lvl>
    <w:lvl w:ilvl="7" w:tplc="8CB8F18C" w:tentative="1">
      <w:start w:val="1"/>
      <w:numFmt w:val="decimal"/>
      <w:lvlText w:val="%8)"/>
      <w:lvlJc w:val="left"/>
      <w:pPr>
        <w:tabs>
          <w:tab w:val="num" w:pos="5760"/>
        </w:tabs>
        <w:ind w:left="5760" w:hanging="360"/>
      </w:pPr>
    </w:lvl>
    <w:lvl w:ilvl="8" w:tplc="0DB05D40" w:tentative="1">
      <w:start w:val="1"/>
      <w:numFmt w:val="decimal"/>
      <w:lvlText w:val="%9)"/>
      <w:lvlJc w:val="left"/>
      <w:pPr>
        <w:tabs>
          <w:tab w:val="num" w:pos="6480"/>
        </w:tabs>
        <w:ind w:left="6480" w:hanging="360"/>
      </w:pPr>
    </w:lvl>
  </w:abstractNum>
  <w:abstractNum w:abstractNumId="91" w15:restartNumberingAfterBreak="0">
    <w:nsid w:val="4D13261A"/>
    <w:multiLevelType w:val="hybridMultilevel"/>
    <w:tmpl w:val="CBF4E53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92" w15:restartNumberingAfterBreak="0">
    <w:nsid w:val="4D5D2856"/>
    <w:multiLevelType w:val="multilevel"/>
    <w:tmpl w:val="3EC0B46A"/>
    <w:lvl w:ilvl="0">
      <w:start w:val="1"/>
      <w:numFmt w:val="bullet"/>
      <w:lvlText w:val="●"/>
      <w:lvlJc w:val="left"/>
      <w:pPr>
        <w:ind w:left="1080"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800"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20"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40"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60"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80"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400"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20"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40" w:hanging="360"/>
      </w:pPr>
      <w:rPr>
        <w:rFonts w:ascii="Arimo" w:eastAsia="Arimo" w:hAnsi="Arimo" w:cs="Arimo"/>
        <w:b w:val="0"/>
        <w:i w:val="0"/>
        <w:smallCaps w:val="0"/>
        <w:strike w:val="0"/>
        <w:shd w:val="clear" w:color="auto" w:fill="auto"/>
        <w:vertAlign w:val="baseline"/>
      </w:rPr>
    </w:lvl>
  </w:abstractNum>
  <w:abstractNum w:abstractNumId="93" w15:restartNumberingAfterBreak="0">
    <w:nsid w:val="4E624177"/>
    <w:multiLevelType w:val="hybridMultilevel"/>
    <w:tmpl w:val="20863480"/>
    <w:lvl w:ilvl="0" w:tplc="04090001">
      <w:start w:val="1"/>
      <w:numFmt w:val="bullet"/>
      <w:lvlText w:val=""/>
      <w:lvlJc w:val="left"/>
      <w:pPr>
        <w:ind w:left="1495"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34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73A4CC58">
      <w:start w:val="2"/>
      <w:numFmt w:val="bullet"/>
      <w:lvlText w:val="-"/>
      <w:lvlJc w:val="left"/>
      <w:pPr>
        <w:ind w:left="3600" w:hanging="360"/>
      </w:pPr>
      <w:rPr>
        <w:rFonts w:ascii="Arial" w:eastAsia="SimSun" w:hAnsi="Arial"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4" w15:restartNumberingAfterBreak="0">
    <w:nsid w:val="4E6C59FD"/>
    <w:multiLevelType w:val="hybridMultilevel"/>
    <w:tmpl w:val="06A8BF12"/>
    <w:lvl w:ilvl="0" w:tplc="B1DCBBC8">
      <w:numFmt w:val="bullet"/>
      <w:lvlText w:val="•"/>
      <w:lvlJc w:val="left"/>
      <w:pPr>
        <w:ind w:left="934" w:hanging="440"/>
      </w:pPr>
      <w:rPr>
        <w:rFonts w:ascii="Times New Roman" w:eastAsia="SimSun" w:hAnsi="Times New Roman" w:cs="Times New Roman" w:hint="default"/>
      </w:rPr>
    </w:lvl>
    <w:lvl w:ilvl="1" w:tplc="04090003" w:tentative="1">
      <w:start w:val="1"/>
      <w:numFmt w:val="bullet"/>
      <w:lvlText w:val=""/>
      <w:lvlJc w:val="left"/>
      <w:pPr>
        <w:ind w:left="1374" w:hanging="440"/>
      </w:pPr>
      <w:rPr>
        <w:rFonts w:ascii="Wingdings" w:hAnsi="Wingdings" w:hint="default"/>
      </w:rPr>
    </w:lvl>
    <w:lvl w:ilvl="2" w:tplc="04090005" w:tentative="1">
      <w:start w:val="1"/>
      <w:numFmt w:val="bullet"/>
      <w:lvlText w:val=""/>
      <w:lvlJc w:val="left"/>
      <w:pPr>
        <w:ind w:left="1814" w:hanging="440"/>
      </w:pPr>
      <w:rPr>
        <w:rFonts w:ascii="Wingdings" w:hAnsi="Wingdings" w:hint="default"/>
      </w:rPr>
    </w:lvl>
    <w:lvl w:ilvl="3" w:tplc="04090001" w:tentative="1">
      <w:start w:val="1"/>
      <w:numFmt w:val="bullet"/>
      <w:lvlText w:val=""/>
      <w:lvlJc w:val="left"/>
      <w:pPr>
        <w:ind w:left="2254" w:hanging="440"/>
      </w:pPr>
      <w:rPr>
        <w:rFonts w:ascii="Wingdings" w:hAnsi="Wingdings" w:hint="default"/>
      </w:rPr>
    </w:lvl>
    <w:lvl w:ilvl="4" w:tplc="04090003" w:tentative="1">
      <w:start w:val="1"/>
      <w:numFmt w:val="bullet"/>
      <w:lvlText w:val=""/>
      <w:lvlJc w:val="left"/>
      <w:pPr>
        <w:ind w:left="2694" w:hanging="440"/>
      </w:pPr>
      <w:rPr>
        <w:rFonts w:ascii="Wingdings" w:hAnsi="Wingdings" w:hint="default"/>
      </w:rPr>
    </w:lvl>
    <w:lvl w:ilvl="5" w:tplc="04090005" w:tentative="1">
      <w:start w:val="1"/>
      <w:numFmt w:val="bullet"/>
      <w:lvlText w:val=""/>
      <w:lvlJc w:val="left"/>
      <w:pPr>
        <w:ind w:left="3134" w:hanging="440"/>
      </w:pPr>
      <w:rPr>
        <w:rFonts w:ascii="Wingdings" w:hAnsi="Wingdings" w:hint="default"/>
      </w:rPr>
    </w:lvl>
    <w:lvl w:ilvl="6" w:tplc="04090001" w:tentative="1">
      <w:start w:val="1"/>
      <w:numFmt w:val="bullet"/>
      <w:lvlText w:val=""/>
      <w:lvlJc w:val="left"/>
      <w:pPr>
        <w:ind w:left="3574" w:hanging="440"/>
      </w:pPr>
      <w:rPr>
        <w:rFonts w:ascii="Wingdings" w:hAnsi="Wingdings" w:hint="default"/>
      </w:rPr>
    </w:lvl>
    <w:lvl w:ilvl="7" w:tplc="04090003" w:tentative="1">
      <w:start w:val="1"/>
      <w:numFmt w:val="bullet"/>
      <w:lvlText w:val=""/>
      <w:lvlJc w:val="left"/>
      <w:pPr>
        <w:ind w:left="4014" w:hanging="440"/>
      </w:pPr>
      <w:rPr>
        <w:rFonts w:ascii="Wingdings" w:hAnsi="Wingdings" w:hint="default"/>
      </w:rPr>
    </w:lvl>
    <w:lvl w:ilvl="8" w:tplc="04090005" w:tentative="1">
      <w:start w:val="1"/>
      <w:numFmt w:val="bullet"/>
      <w:lvlText w:val=""/>
      <w:lvlJc w:val="left"/>
      <w:pPr>
        <w:ind w:left="4454" w:hanging="440"/>
      </w:pPr>
      <w:rPr>
        <w:rFonts w:ascii="Wingdings" w:hAnsi="Wingdings" w:hint="default"/>
      </w:rPr>
    </w:lvl>
  </w:abstractNum>
  <w:abstractNum w:abstractNumId="95" w15:restartNumberingAfterBreak="0">
    <w:nsid w:val="4E7B12E4"/>
    <w:multiLevelType w:val="multilevel"/>
    <w:tmpl w:val="F0C8DDC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6" w15:restartNumberingAfterBreak="0">
    <w:nsid w:val="4F954424"/>
    <w:multiLevelType w:val="hybridMultilevel"/>
    <w:tmpl w:val="C2B071DE"/>
    <w:lvl w:ilvl="0" w:tplc="0409000F">
      <w:start w:val="1"/>
      <w:numFmt w:val="decimal"/>
      <w:lvlText w:val="%1."/>
      <w:lvlJc w:val="left"/>
      <w:pPr>
        <w:ind w:left="3360" w:hanging="480"/>
      </w:pPr>
    </w:lvl>
    <w:lvl w:ilvl="1" w:tplc="04090019" w:tentative="1">
      <w:start w:val="1"/>
      <w:numFmt w:val="ideographTraditional"/>
      <w:lvlText w:val="%2、"/>
      <w:lvlJc w:val="left"/>
      <w:pPr>
        <w:ind w:left="3840" w:hanging="480"/>
      </w:pPr>
    </w:lvl>
    <w:lvl w:ilvl="2" w:tplc="0409001B" w:tentative="1">
      <w:start w:val="1"/>
      <w:numFmt w:val="lowerRoman"/>
      <w:lvlText w:val="%3."/>
      <w:lvlJc w:val="right"/>
      <w:pPr>
        <w:ind w:left="4320" w:hanging="480"/>
      </w:pPr>
    </w:lvl>
    <w:lvl w:ilvl="3" w:tplc="0409000F" w:tentative="1">
      <w:start w:val="1"/>
      <w:numFmt w:val="decimal"/>
      <w:lvlText w:val="%4."/>
      <w:lvlJc w:val="left"/>
      <w:pPr>
        <w:ind w:left="4800" w:hanging="480"/>
      </w:pPr>
    </w:lvl>
    <w:lvl w:ilvl="4" w:tplc="04090019" w:tentative="1">
      <w:start w:val="1"/>
      <w:numFmt w:val="ideographTraditional"/>
      <w:lvlText w:val="%5、"/>
      <w:lvlJc w:val="left"/>
      <w:pPr>
        <w:ind w:left="5280" w:hanging="480"/>
      </w:pPr>
    </w:lvl>
    <w:lvl w:ilvl="5" w:tplc="0409001B" w:tentative="1">
      <w:start w:val="1"/>
      <w:numFmt w:val="lowerRoman"/>
      <w:lvlText w:val="%6."/>
      <w:lvlJc w:val="right"/>
      <w:pPr>
        <w:ind w:left="5760" w:hanging="480"/>
      </w:pPr>
    </w:lvl>
    <w:lvl w:ilvl="6" w:tplc="0409000F" w:tentative="1">
      <w:start w:val="1"/>
      <w:numFmt w:val="decimal"/>
      <w:lvlText w:val="%7."/>
      <w:lvlJc w:val="left"/>
      <w:pPr>
        <w:ind w:left="6240" w:hanging="480"/>
      </w:pPr>
    </w:lvl>
    <w:lvl w:ilvl="7" w:tplc="04090019" w:tentative="1">
      <w:start w:val="1"/>
      <w:numFmt w:val="ideographTraditional"/>
      <w:lvlText w:val="%8、"/>
      <w:lvlJc w:val="left"/>
      <w:pPr>
        <w:ind w:left="6720" w:hanging="480"/>
      </w:pPr>
    </w:lvl>
    <w:lvl w:ilvl="8" w:tplc="0409001B" w:tentative="1">
      <w:start w:val="1"/>
      <w:numFmt w:val="lowerRoman"/>
      <w:lvlText w:val="%9."/>
      <w:lvlJc w:val="right"/>
      <w:pPr>
        <w:ind w:left="7200" w:hanging="480"/>
      </w:pPr>
    </w:lvl>
  </w:abstractNum>
  <w:abstractNum w:abstractNumId="97" w15:restartNumberingAfterBreak="0">
    <w:nsid w:val="4F9C4DBA"/>
    <w:multiLevelType w:val="multilevel"/>
    <w:tmpl w:val="D2C694AA"/>
    <w:lvl w:ilvl="0">
      <w:start w:val="1"/>
      <w:numFmt w:val="upperLetter"/>
      <w:lvlText w:val="%1."/>
      <w:lvlJc w:val="left"/>
      <w:pPr>
        <w:ind w:left="237" w:hanging="237"/>
      </w:pPr>
      <w:rPr>
        <w:smallCaps w:val="0"/>
        <w:strike w:val="0"/>
        <w:shd w:val="clear" w:color="auto" w:fill="auto"/>
        <w:vertAlign w:val="baseline"/>
      </w:rPr>
    </w:lvl>
    <w:lvl w:ilvl="1">
      <w:start w:val="1"/>
      <w:numFmt w:val="lowerRoman"/>
      <w:lvlText w:val="(%2)"/>
      <w:lvlJc w:val="left"/>
      <w:pPr>
        <w:ind w:left="1549" w:hanging="480"/>
      </w:pPr>
      <w:rPr>
        <w:rFonts w:ascii="Arial" w:eastAsia="PMingLiU" w:hAnsi="Arial" w:cs="Arial" w:hint="default"/>
        <w:sz w:val="22"/>
        <w:szCs w:val="22"/>
      </w:rPr>
    </w:lvl>
    <w:lvl w:ilvl="2">
      <w:start w:val="1"/>
      <w:numFmt w:val="upperLetter"/>
      <w:lvlText w:val="%3."/>
      <w:lvlJc w:val="left"/>
      <w:pPr>
        <w:ind w:left="2237" w:hanging="237"/>
      </w:pPr>
      <w:rPr>
        <w:smallCaps w:val="0"/>
        <w:strike w:val="0"/>
        <w:shd w:val="clear" w:color="auto" w:fill="auto"/>
        <w:vertAlign w:val="baseline"/>
      </w:rPr>
    </w:lvl>
    <w:lvl w:ilvl="3">
      <w:start w:val="1"/>
      <w:numFmt w:val="upperLetter"/>
      <w:lvlText w:val="%4."/>
      <w:lvlJc w:val="left"/>
      <w:pPr>
        <w:ind w:left="3237" w:hanging="237"/>
      </w:pPr>
      <w:rPr>
        <w:smallCaps w:val="0"/>
        <w:strike w:val="0"/>
        <w:shd w:val="clear" w:color="auto" w:fill="auto"/>
        <w:vertAlign w:val="baseline"/>
      </w:rPr>
    </w:lvl>
    <w:lvl w:ilvl="4">
      <w:start w:val="1"/>
      <w:numFmt w:val="upperLetter"/>
      <w:lvlText w:val="%5."/>
      <w:lvlJc w:val="left"/>
      <w:pPr>
        <w:ind w:left="4237" w:hanging="237"/>
      </w:pPr>
      <w:rPr>
        <w:smallCaps w:val="0"/>
        <w:strike w:val="0"/>
        <w:shd w:val="clear" w:color="auto" w:fill="auto"/>
        <w:vertAlign w:val="baseline"/>
      </w:rPr>
    </w:lvl>
    <w:lvl w:ilvl="5">
      <w:start w:val="1"/>
      <w:numFmt w:val="upperLetter"/>
      <w:lvlText w:val="%6."/>
      <w:lvlJc w:val="left"/>
      <w:pPr>
        <w:ind w:left="5237" w:hanging="236"/>
      </w:pPr>
      <w:rPr>
        <w:smallCaps w:val="0"/>
        <w:strike w:val="0"/>
        <w:shd w:val="clear" w:color="auto" w:fill="auto"/>
        <w:vertAlign w:val="baseline"/>
      </w:rPr>
    </w:lvl>
    <w:lvl w:ilvl="6">
      <w:start w:val="1"/>
      <w:numFmt w:val="upperLetter"/>
      <w:lvlText w:val="%7."/>
      <w:lvlJc w:val="left"/>
      <w:pPr>
        <w:ind w:left="6237" w:hanging="237"/>
      </w:pPr>
      <w:rPr>
        <w:smallCaps w:val="0"/>
        <w:strike w:val="0"/>
        <w:shd w:val="clear" w:color="auto" w:fill="auto"/>
        <w:vertAlign w:val="baseline"/>
      </w:rPr>
    </w:lvl>
    <w:lvl w:ilvl="7">
      <w:start w:val="1"/>
      <w:numFmt w:val="upperLetter"/>
      <w:lvlText w:val="%8."/>
      <w:lvlJc w:val="left"/>
      <w:pPr>
        <w:ind w:left="7237" w:hanging="237"/>
      </w:pPr>
      <w:rPr>
        <w:smallCaps w:val="0"/>
        <w:strike w:val="0"/>
        <w:shd w:val="clear" w:color="auto" w:fill="auto"/>
        <w:vertAlign w:val="baseline"/>
      </w:rPr>
    </w:lvl>
    <w:lvl w:ilvl="8">
      <w:start w:val="1"/>
      <w:numFmt w:val="upperLetter"/>
      <w:lvlText w:val="%9."/>
      <w:lvlJc w:val="left"/>
      <w:pPr>
        <w:ind w:left="8237" w:hanging="237"/>
      </w:pPr>
      <w:rPr>
        <w:smallCaps w:val="0"/>
        <w:strike w:val="0"/>
        <w:shd w:val="clear" w:color="auto" w:fill="auto"/>
        <w:vertAlign w:val="baseline"/>
      </w:rPr>
    </w:lvl>
  </w:abstractNum>
  <w:abstractNum w:abstractNumId="98" w15:restartNumberingAfterBreak="0">
    <w:nsid w:val="4FCB584B"/>
    <w:multiLevelType w:val="hybridMultilevel"/>
    <w:tmpl w:val="0942752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99" w15:restartNumberingAfterBreak="0">
    <w:nsid w:val="512E213A"/>
    <w:multiLevelType w:val="multilevel"/>
    <w:tmpl w:val="618EE502"/>
    <w:lvl w:ilvl="0">
      <w:start w:val="1"/>
      <w:numFmt w:val="decimal"/>
      <w:lvlText w:val="%1."/>
      <w:lvlJc w:val="left"/>
      <w:pPr>
        <w:ind w:left="720" w:hanging="360"/>
      </w:pPr>
      <w:rPr>
        <w:rFonts w:eastAsia="Malgun Gothic" w:hint="default"/>
      </w:rPr>
    </w:lvl>
    <w:lvl w:ilvl="1">
      <w:start w:val="9"/>
      <w:numFmt w:val="decimal"/>
      <w:isLgl/>
      <w:lvlText w:val="%1.%2."/>
      <w:lvlJc w:val="left"/>
      <w:pPr>
        <w:ind w:left="1080" w:hanging="720"/>
      </w:pPr>
      <w:rPr>
        <w:rFonts w:eastAsia="Batang" w:hint="default"/>
      </w:rPr>
    </w:lvl>
    <w:lvl w:ilvl="2">
      <w:start w:val="2"/>
      <w:numFmt w:val="decimal"/>
      <w:isLgl/>
      <w:lvlText w:val="%1.%2.%3."/>
      <w:lvlJc w:val="left"/>
      <w:pPr>
        <w:ind w:left="1080" w:hanging="720"/>
      </w:pPr>
      <w:rPr>
        <w:rFonts w:eastAsia="Batang" w:hint="default"/>
      </w:rPr>
    </w:lvl>
    <w:lvl w:ilvl="3">
      <w:start w:val="1"/>
      <w:numFmt w:val="decimal"/>
      <w:isLgl/>
      <w:lvlText w:val="%1.%2.%3.%4."/>
      <w:lvlJc w:val="left"/>
      <w:pPr>
        <w:ind w:left="1440" w:hanging="1080"/>
      </w:pPr>
      <w:rPr>
        <w:rFonts w:eastAsia="Batang" w:hint="default"/>
      </w:rPr>
    </w:lvl>
    <w:lvl w:ilvl="4">
      <w:start w:val="1"/>
      <w:numFmt w:val="decimal"/>
      <w:isLgl/>
      <w:lvlText w:val="%1.%2.%3.%4.%5."/>
      <w:lvlJc w:val="left"/>
      <w:pPr>
        <w:ind w:left="1440" w:hanging="1080"/>
      </w:pPr>
      <w:rPr>
        <w:rFonts w:eastAsia="Batang" w:hint="default"/>
      </w:rPr>
    </w:lvl>
    <w:lvl w:ilvl="5">
      <w:start w:val="1"/>
      <w:numFmt w:val="decimal"/>
      <w:isLgl/>
      <w:lvlText w:val="%1.%2.%3.%4.%5.%6."/>
      <w:lvlJc w:val="left"/>
      <w:pPr>
        <w:ind w:left="1800" w:hanging="1440"/>
      </w:pPr>
      <w:rPr>
        <w:rFonts w:eastAsia="Batang" w:hint="default"/>
      </w:rPr>
    </w:lvl>
    <w:lvl w:ilvl="6">
      <w:start w:val="1"/>
      <w:numFmt w:val="decimal"/>
      <w:isLgl/>
      <w:lvlText w:val="%1.%2.%3.%4.%5.%6.%7."/>
      <w:lvlJc w:val="left"/>
      <w:pPr>
        <w:ind w:left="1800" w:hanging="1440"/>
      </w:pPr>
      <w:rPr>
        <w:rFonts w:eastAsia="Batang" w:hint="default"/>
      </w:rPr>
    </w:lvl>
    <w:lvl w:ilvl="7">
      <w:start w:val="1"/>
      <w:numFmt w:val="decimal"/>
      <w:isLgl/>
      <w:lvlText w:val="%1.%2.%3.%4.%5.%6.%7.%8."/>
      <w:lvlJc w:val="left"/>
      <w:pPr>
        <w:ind w:left="2160" w:hanging="1800"/>
      </w:pPr>
      <w:rPr>
        <w:rFonts w:eastAsia="Batang" w:hint="default"/>
      </w:rPr>
    </w:lvl>
    <w:lvl w:ilvl="8">
      <w:start w:val="1"/>
      <w:numFmt w:val="decimal"/>
      <w:isLgl/>
      <w:lvlText w:val="%1.%2.%3.%4.%5.%6.%7.%8.%9."/>
      <w:lvlJc w:val="left"/>
      <w:pPr>
        <w:ind w:left="2160" w:hanging="1800"/>
      </w:pPr>
      <w:rPr>
        <w:rFonts w:eastAsia="Batang" w:hint="default"/>
      </w:rPr>
    </w:lvl>
  </w:abstractNum>
  <w:abstractNum w:abstractNumId="100" w15:restartNumberingAfterBreak="0">
    <w:nsid w:val="5146203A"/>
    <w:multiLevelType w:val="hybridMultilevel"/>
    <w:tmpl w:val="BB7C0FC4"/>
    <w:lvl w:ilvl="0" w:tplc="B1DCBBC8">
      <w:numFmt w:val="bullet"/>
      <w:lvlText w:val="•"/>
      <w:lvlJc w:val="left"/>
      <w:pPr>
        <w:ind w:left="2298" w:hanging="440"/>
      </w:pPr>
      <w:rPr>
        <w:rFonts w:ascii="Times New Roman" w:eastAsia="SimSun" w:hAnsi="Times New Roman" w:cs="Times New Roman" w:hint="default"/>
      </w:rPr>
    </w:lvl>
    <w:lvl w:ilvl="1" w:tplc="4EC2CC3E">
      <w:start w:val="1"/>
      <w:numFmt w:val="decimal"/>
      <w:lvlText w:val="%2."/>
      <w:lvlJc w:val="left"/>
      <w:pPr>
        <w:ind w:left="2658" w:hanging="360"/>
      </w:pPr>
      <w:rPr>
        <w:rFonts w:hint="default"/>
      </w:rPr>
    </w:lvl>
    <w:lvl w:ilvl="2" w:tplc="0409001B" w:tentative="1">
      <w:start w:val="1"/>
      <w:numFmt w:val="lowerRoman"/>
      <w:lvlText w:val="%3."/>
      <w:lvlJc w:val="right"/>
      <w:pPr>
        <w:ind w:left="3178" w:hanging="440"/>
      </w:pPr>
    </w:lvl>
    <w:lvl w:ilvl="3" w:tplc="0409000F" w:tentative="1">
      <w:start w:val="1"/>
      <w:numFmt w:val="decimal"/>
      <w:lvlText w:val="%4."/>
      <w:lvlJc w:val="left"/>
      <w:pPr>
        <w:ind w:left="3618" w:hanging="440"/>
      </w:pPr>
    </w:lvl>
    <w:lvl w:ilvl="4" w:tplc="04090019" w:tentative="1">
      <w:start w:val="1"/>
      <w:numFmt w:val="upperLetter"/>
      <w:lvlText w:val="%5."/>
      <w:lvlJc w:val="left"/>
      <w:pPr>
        <w:ind w:left="4058" w:hanging="440"/>
      </w:pPr>
    </w:lvl>
    <w:lvl w:ilvl="5" w:tplc="0409001B" w:tentative="1">
      <w:start w:val="1"/>
      <w:numFmt w:val="lowerRoman"/>
      <w:lvlText w:val="%6."/>
      <w:lvlJc w:val="right"/>
      <w:pPr>
        <w:ind w:left="4498" w:hanging="440"/>
      </w:pPr>
    </w:lvl>
    <w:lvl w:ilvl="6" w:tplc="0409000F" w:tentative="1">
      <w:start w:val="1"/>
      <w:numFmt w:val="decimal"/>
      <w:lvlText w:val="%7."/>
      <w:lvlJc w:val="left"/>
      <w:pPr>
        <w:ind w:left="4938" w:hanging="440"/>
      </w:pPr>
    </w:lvl>
    <w:lvl w:ilvl="7" w:tplc="04090019" w:tentative="1">
      <w:start w:val="1"/>
      <w:numFmt w:val="upperLetter"/>
      <w:lvlText w:val="%8."/>
      <w:lvlJc w:val="left"/>
      <w:pPr>
        <w:ind w:left="5378" w:hanging="440"/>
      </w:pPr>
    </w:lvl>
    <w:lvl w:ilvl="8" w:tplc="0409001B" w:tentative="1">
      <w:start w:val="1"/>
      <w:numFmt w:val="lowerRoman"/>
      <w:lvlText w:val="%9."/>
      <w:lvlJc w:val="right"/>
      <w:pPr>
        <w:ind w:left="5818" w:hanging="440"/>
      </w:pPr>
    </w:lvl>
  </w:abstractNum>
  <w:abstractNum w:abstractNumId="101" w15:restartNumberingAfterBreak="0">
    <w:nsid w:val="533027F7"/>
    <w:multiLevelType w:val="hybridMultilevel"/>
    <w:tmpl w:val="EDAA2424"/>
    <w:lvl w:ilvl="0" w:tplc="B1DCBBC8">
      <w:numFmt w:val="bullet"/>
      <w:lvlText w:val="•"/>
      <w:lvlJc w:val="left"/>
      <w:pPr>
        <w:ind w:left="1149" w:hanging="440"/>
      </w:pPr>
      <w:rPr>
        <w:rFonts w:ascii="Times New Roman" w:eastAsia="SimSun" w:hAnsi="Times New Roman" w:cs="Times New Roman" w:hint="default"/>
      </w:rPr>
    </w:lvl>
    <w:lvl w:ilvl="1" w:tplc="04090003" w:tentative="1">
      <w:start w:val="1"/>
      <w:numFmt w:val="bullet"/>
      <w:lvlText w:val=""/>
      <w:lvlJc w:val="left"/>
      <w:pPr>
        <w:ind w:left="1589" w:hanging="440"/>
      </w:pPr>
      <w:rPr>
        <w:rFonts w:ascii="Wingdings" w:hAnsi="Wingdings" w:hint="default"/>
      </w:rPr>
    </w:lvl>
    <w:lvl w:ilvl="2" w:tplc="04090005" w:tentative="1">
      <w:start w:val="1"/>
      <w:numFmt w:val="bullet"/>
      <w:lvlText w:val=""/>
      <w:lvlJc w:val="left"/>
      <w:pPr>
        <w:ind w:left="2029" w:hanging="440"/>
      </w:pPr>
      <w:rPr>
        <w:rFonts w:ascii="Wingdings" w:hAnsi="Wingdings" w:hint="default"/>
      </w:rPr>
    </w:lvl>
    <w:lvl w:ilvl="3" w:tplc="04090001" w:tentative="1">
      <w:start w:val="1"/>
      <w:numFmt w:val="bullet"/>
      <w:lvlText w:val=""/>
      <w:lvlJc w:val="left"/>
      <w:pPr>
        <w:ind w:left="2469" w:hanging="440"/>
      </w:pPr>
      <w:rPr>
        <w:rFonts w:ascii="Wingdings" w:hAnsi="Wingdings" w:hint="default"/>
      </w:rPr>
    </w:lvl>
    <w:lvl w:ilvl="4" w:tplc="04090003" w:tentative="1">
      <w:start w:val="1"/>
      <w:numFmt w:val="bullet"/>
      <w:lvlText w:val=""/>
      <w:lvlJc w:val="left"/>
      <w:pPr>
        <w:ind w:left="2909" w:hanging="440"/>
      </w:pPr>
      <w:rPr>
        <w:rFonts w:ascii="Wingdings" w:hAnsi="Wingdings" w:hint="default"/>
      </w:rPr>
    </w:lvl>
    <w:lvl w:ilvl="5" w:tplc="04090005" w:tentative="1">
      <w:start w:val="1"/>
      <w:numFmt w:val="bullet"/>
      <w:lvlText w:val=""/>
      <w:lvlJc w:val="left"/>
      <w:pPr>
        <w:ind w:left="3349" w:hanging="440"/>
      </w:pPr>
      <w:rPr>
        <w:rFonts w:ascii="Wingdings" w:hAnsi="Wingdings" w:hint="default"/>
      </w:rPr>
    </w:lvl>
    <w:lvl w:ilvl="6" w:tplc="04090001" w:tentative="1">
      <w:start w:val="1"/>
      <w:numFmt w:val="bullet"/>
      <w:lvlText w:val=""/>
      <w:lvlJc w:val="left"/>
      <w:pPr>
        <w:ind w:left="3789" w:hanging="440"/>
      </w:pPr>
      <w:rPr>
        <w:rFonts w:ascii="Wingdings" w:hAnsi="Wingdings" w:hint="default"/>
      </w:rPr>
    </w:lvl>
    <w:lvl w:ilvl="7" w:tplc="04090003" w:tentative="1">
      <w:start w:val="1"/>
      <w:numFmt w:val="bullet"/>
      <w:lvlText w:val=""/>
      <w:lvlJc w:val="left"/>
      <w:pPr>
        <w:ind w:left="4229" w:hanging="440"/>
      </w:pPr>
      <w:rPr>
        <w:rFonts w:ascii="Wingdings" w:hAnsi="Wingdings" w:hint="default"/>
      </w:rPr>
    </w:lvl>
    <w:lvl w:ilvl="8" w:tplc="04090005" w:tentative="1">
      <w:start w:val="1"/>
      <w:numFmt w:val="bullet"/>
      <w:lvlText w:val=""/>
      <w:lvlJc w:val="left"/>
      <w:pPr>
        <w:ind w:left="4669" w:hanging="440"/>
      </w:pPr>
      <w:rPr>
        <w:rFonts w:ascii="Wingdings" w:hAnsi="Wingdings" w:hint="default"/>
      </w:rPr>
    </w:lvl>
  </w:abstractNum>
  <w:abstractNum w:abstractNumId="102" w15:restartNumberingAfterBreak="0">
    <w:nsid w:val="53E4220C"/>
    <w:multiLevelType w:val="hybridMultilevel"/>
    <w:tmpl w:val="0388C014"/>
    <w:lvl w:ilvl="0" w:tplc="0809000F">
      <w:start w:val="2"/>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B1DCBBC8">
      <w:numFmt w:val="bullet"/>
      <w:lvlText w:val="•"/>
      <w:lvlJc w:val="left"/>
      <w:pPr>
        <w:ind w:left="1291" w:hanging="440"/>
      </w:pPr>
      <w:rPr>
        <w:rFonts w:ascii="Times New Roman" w:eastAsia="SimSun" w:hAnsi="Times New Roman" w:cs="Times New Roman" w:hint="default"/>
      </w:rPr>
    </w:lvl>
    <w:lvl w:ilvl="4" w:tplc="88DCFE52">
      <w:start w:val="4"/>
      <w:numFmt w:val="bullet"/>
      <w:lvlText w:val=""/>
      <w:lvlJc w:val="left"/>
      <w:pPr>
        <w:ind w:left="3600" w:hanging="360"/>
      </w:pPr>
      <w:rPr>
        <w:rFonts w:ascii="Wingdings" w:eastAsia="SimSun" w:hAnsi="Wingdings" w:cs="Arial" w:hint="default"/>
      </w:r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 w15:restartNumberingAfterBreak="0">
    <w:nsid w:val="54852948"/>
    <w:multiLevelType w:val="hybridMultilevel"/>
    <w:tmpl w:val="B31E0F34"/>
    <w:lvl w:ilvl="0" w:tplc="B1DCBBC8">
      <w:numFmt w:val="bullet"/>
      <w:lvlText w:val="•"/>
      <w:lvlJc w:val="left"/>
      <w:pPr>
        <w:ind w:left="480" w:hanging="480"/>
      </w:pPr>
      <w:rPr>
        <w:rFonts w:ascii="Times New Roman" w:eastAsia="SimSun" w:hAnsi="Times New Roman" w:cs="Times New Roman" w:hint="default"/>
      </w:rPr>
    </w:lvl>
    <w:lvl w:ilvl="1" w:tplc="04090003" w:tentative="1">
      <w:start w:val="1"/>
      <w:numFmt w:val="bullet"/>
      <w:lvlText w:val=""/>
      <w:lvlJc w:val="left"/>
      <w:pPr>
        <w:ind w:left="960" w:hanging="480"/>
      </w:pPr>
      <w:rPr>
        <w:rFonts w:ascii="Wingdings" w:hAnsi="Wingdings" w:hint="default"/>
      </w:rPr>
    </w:lvl>
    <w:lvl w:ilvl="2" w:tplc="04090005">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04" w15:restartNumberingAfterBreak="0">
    <w:nsid w:val="563E4C3A"/>
    <w:multiLevelType w:val="hybridMultilevel"/>
    <w:tmpl w:val="3098BAF6"/>
    <w:lvl w:ilvl="0" w:tplc="E22652F2">
      <w:start w:val="1"/>
      <w:numFmt w:val="bullet"/>
      <w:lvlText w:val="•"/>
      <w:lvlJc w:val="left"/>
      <w:pPr>
        <w:tabs>
          <w:tab w:val="num" w:pos="720"/>
        </w:tabs>
        <w:ind w:left="720" w:hanging="360"/>
      </w:pPr>
      <w:rPr>
        <w:rFonts w:ascii="Arial" w:hAnsi="Arial" w:hint="default"/>
      </w:rPr>
    </w:lvl>
    <w:lvl w:ilvl="1" w:tplc="5F92D332" w:tentative="1">
      <w:start w:val="1"/>
      <w:numFmt w:val="bullet"/>
      <w:lvlText w:val="•"/>
      <w:lvlJc w:val="left"/>
      <w:pPr>
        <w:tabs>
          <w:tab w:val="num" w:pos="1440"/>
        </w:tabs>
        <w:ind w:left="1440" w:hanging="360"/>
      </w:pPr>
      <w:rPr>
        <w:rFonts w:ascii="Arial" w:hAnsi="Arial" w:hint="default"/>
      </w:rPr>
    </w:lvl>
    <w:lvl w:ilvl="2" w:tplc="E10AD54A" w:tentative="1">
      <w:start w:val="1"/>
      <w:numFmt w:val="bullet"/>
      <w:lvlText w:val="•"/>
      <w:lvlJc w:val="left"/>
      <w:pPr>
        <w:tabs>
          <w:tab w:val="num" w:pos="2160"/>
        </w:tabs>
        <w:ind w:left="2160" w:hanging="360"/>
      </w:pPr>
      <w:rPr>
        <w:rFonts w:ascii="Arial" w:hAnsi="Arial" w:hint="default"/>
      </w:rPr>
    </w:lvl>
    <w:lvl w:ilvl="3" w:tplc="F52A1864" w:tentative="1">
      <w:start w:val="1"/>
      <w:numFmt w:val="bullet"/>
      <w:lvlText w:val="•"/>
      <w:lvlJc w:val="left"/>
      <w:pPr>
        <w:tabs>
          <w:tab w:val="num" w:pos="2880"/>
        </w:tabs>
        <w:ind w:left="2880" w:hanging="360"/>
      </w:pPr>
      <w:rPr>
        <w:rFonts w:ascii="Arial" w:hAnsi="Arial" w:hint="default"/>
      </w:rPr>
    </w:lvl>
    <w:lvl w:ilvl="4" w:tplc="F9584592" w:tentative="1">
      <w:start w:val="1"/>
      <w:numFmt w:val="bullet"/>
      <w:lvlText w:val="•"/>
      <w:lvlJc w:val="left"/>
      <w:pPr>
        <w:tabs>
          <w:tab w:val="num" w:pos="3600"/>
        </w:tabs>
        <w:ind w:left="3600" w:hanging="360"/>
      </w:pPr>
      <w:rPr>
        <w:rFonts w:ascii="Arial" w:hAnsi="Arial" w:hint="default"/>
      </w:rPr>
    </w:lvl>
    <w:lvl w:ilvl="5" w:tplc="51B8721E" w:tentative="1">
      <w:start w:val="1"/>
      <w:numFmt w:val="bullet"/>
      <w:lvlText w:val="•"/>
      <w:lvlJc w:val="left"/>
      <w:pPr>
        <w:tabs>
          <w:tab w:val="num" w:pos="4320"/>
        </w:tabs>
        <w:ind w:left="4320" w:hanging="360"/>
      </w:pPr>
      <w:rPr>
        <w:rFonts w:ascii="Arial" w:hAnsi="Arial" w:hint="default"/>
      </w:rPr>
    </w:lvl>
    <w:lvl w:ilvl="6" w:tplc="464AF39A" w:tentative="1">
      <w:start w:val="1"/>
      <w:numFmt w:val="bullet"/>
      <w:lvlText w:val="•"/>
      <w:lvlJc w:val="left"/>
      <w:pPr>
        <w:tabs>
          <w:tab w:val="num" w:pos="5040"/>
        </w:tabs>
        <w:ind w:left="5040" w:hanging="360"/>
      </w:pPr>
      <w:rPr>
        <w:rFonts w:ascii="Arial" w:hAnsi="Arial" w:hint="default"/>
      </w:rPr>
    </w:lvl>
    <w:lvl w:ilvl="7" w:tplc="E242C3C0" w:tentative="1">
      <w:start w:val="1"/>
      <w:numFmt w:val="bullet"/>
      <w:lvlText w:val="•"/>
      <w:lvlJc w:val="left"/>
      <w:pPr>
        <w:tabs>
          <w:tab w:val="num" w:pos="5760"/>
        </w:tabs>
        <w:ind w:left="5760" w:hanging="360"/>
      </w:pPr>
      <w:rPr>
        <w:rFonts w:ascii="Arial" w:hAnsi="Arial" w:hint="default"/>
      </w:rPr>
    </w:lvl>
    <w:lvl w:ilvl="8" w:tplc="2BD4C4E6" w:tentative="1">
      <w:start w:val="1"/>
      <w:numFmt w:val="bullet"/>
      <w:lvlText w:val="•"/>
      <w:lvlJc w:val="left"/>
      <w:pPr>
        <w:tabs>
          <w:tab w:val="num" w:pos="6480"/>
        </w:tabs>
        <w:ind w:left="6480" w:hanging="360"/>
      </w:pPr>
      <w:rPr>
        <w:rFonts w:ascii="Arial" w:hAnsi="Arial" w:hint="default"/>
      </w:rPr>
    </w:lvl>
  </w:abstractNum>
  <w:abstractNum w:abstractNumId="105" w15:restartNumberingAfterBreak="0">
    <w:nsid w:val="57AD422A"/>
    <w:multiLevelType w:val="multilevel"/>
    <w:tmpl w:val="E92CF63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6" w15:restartNumberingAfterBreak="0">
    <w:nsid w:val="5A1A70AB"/>
    <w:multiLevelType w:val="hybridMultilevel"/>
    <w:tmpl w:val="23ACD4B6"/>
    <w:lvl w:ilvl="0" w:tplc="0409000F">
      <w:start w:val="1"/>
      <w:numFmt w:val="decimal"/>
      <w:lvlText w:val="%1."/>
      <w:lvlJc w:val="left"/>
      <w:pPr>
        <w:ind w:left="840" w:hanging="480"/>
      </w:p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107" w15:restartNumberingAfterBreak="0">
    <w:nsid w:val="5AE257D6"/>
    <w:multiLevelType w:val="multilevel"/>
    <w:tmpl w:val="CB4C9D9E"/>
    <w:lvl w:ilvl="0">
      <w:start w:val="1"/>
      <w:numFmt w:val="decimal"/>
      <w:lvlText w:val="%1."/>
      <w:lvlJc w:val="left"/>
      <w:pPr>
        <w:tabs>
          <w:tab w:val="num" w:pos="720"/>
        </w:tabs>
        <w:ind w:left="720" w:hanging="720"/>
      </w:pPr>
      <w:rPr>
        <w:rFonts w:cs="Times New Roman" w:hint="default"/>
        <w:b/>
        <w:i w:val="0"/>
      </w:rPr>
    </w:lvl>
    <w:lvl w:ilvl="1">
      <w:start w:val="2"/>
      <w:numFmt w:val="decimal"/>
      <w:pStyle w:val="Heading2"/>
      <w:lvlText w:val="%1.%2"/>
      <w:lvlJc w:val="left"/>
      <w:pPr>
        <w:tabs>
          <w:tab w:val="num" w:pos="576"/>
        </w:tabs>
        <w:ind w:left="576" w:hanging="576"/>
      </w:pPr>
      <w:rPr>
        <w:rFonts w:cs="Times New Roman" w:hint="default"/>
      </w:rPr>
    </w:lvl>
    <w:lvl w:ilvl="2">
      <w:start w:val="1"/>
      <w:numFmt w:val="decimal"/>
      <w:pStyle w:val="Heading3"/>
      <w:lvlText w:val="%1.%2.%3"/>
      <w:lvlJc w:val="left"/>
      <w:pPr>
        <w:tabs>
          <w:tab w:val="num" w:pos="720"/>
        </w:tabs>
        <w:ind w:left="720" w:hanging="720"/>
      </w:pPr>
      <w:rPr>
        <w:rFonts w:cs="Times New Roman" w:hint="default"/>
        <w:sz w:val="22"/>
        <w:szCs w:val="22"/>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08" w15:restartNumberingAfterBreak="0">
    <w:nsid w:val="5D456BA5"/>
    <w:multiLevelType w:val="multilevel"/>
    <w:tmpl w:val="AFF02FDC"/>
    <w:lvl w:ilvl="0">
      <w:start w:val="2"/>
      <w:numFmt w:val="decimal"/>
      <w:lvlText w:val="%1"/>
      <w:lvlJc w:val="left"/>
      <w:pPr>
        <w:ind w:left="360" w:hanging="360"/>
      </w:pPr>
      <w:rPr>
        <w:rFonts w:hint="default"/>
      </w:rPr>
    </w:lvl>
    <w:lvl w:ilvl="1">
      <w:start w:val="1"/>
      <w:numFmt w:val="decimal"/>
      <w:lvlText w:val="%1.%2"/>
      <w:lvlJc w:val="left"/>
      <w:pPr>
        <w:ind w:left="1710" w:hanging="360"/>
      </w:pPr>
      <w:rPr>
        <w:rFonts w:hint="default"/>
      </w:rPr>
    </w:lvl>
    <w:lvl w:ilvl="2">
      <w:start w:val="1"/>
      <w:numFmt w:val="decimal"/>
      <w:lvlText w:val="%1.%2.%3"/>
      <w:lvlJc w:val="left"/>
      <w:pPr>
        <w:ind w:left="3420" w:hanging="720"/>
      </w:pPr>
      <w:rPr>
        <w:rFonts w:hint="default"/>
      </w:rPr>
    </w:lvl>
    <w:lvl w:ilvl="3">
      <w:start w:val="1"/>
      <w:numFmt w:val="decimal"/>
      <w:lvlText w:val="%1.%2.%3.%4"/>
      <w:lvlJc w:val="left"/>
      <w:pPr>
        <w:ind w:left="4770" w:hanging="720"/>
      </w:pPr>
      <w:rPr>
        <w:rFonts w:hint="default"/>
      </w:rPr>
    </w:lvl>
    <w:lvl w:ilvl="4">
      <w:start w:val="1"/>
      <w:numFmt w:val="decimal"/>
      <w:lvlText w:val="%1.%2.%3.%4.%5"/>
      <w:lvlJc w:val="left"/>
      <w:pPr>
        <w:ind w:left="6480" w:hanging="1080"/>
      </w:pPr>
      <w:rPr>
        <w:rFonts w:hint="default"/>
      </w:rPr>
    </w:lvl>
    <w:lvl w:ilvl="5">
      <w:start w:val="1"/>
      <w:numFmt w:val="decimal"/>
      <w:lvlText w:val="%1.%2.%3.%4.%5.%6"/>
      <w:lvlJc w:val="left"/>
      <w:pPr>
        <w:ind w:left="7830" w:hanging="1080"/>
      </w:pPr>
      <w:rPr>
        <w:rFonts w:hint="default"/>
      </w:rPr>
    </w:lvl>
    <w:lvl w:ilvl="6">
      <w:start w:val="1"/>
      <w:numFmt w:val="decimal"/>
      <w:lvlText w:val="%1.%2.%3.%4.%5.%6.%7"/>
      <w:lvlJc w:val="left"/>
      <w:pPr>
        <w:ind w:left="9540" w:hanging="1440"/>
      </w:pPr>
      <w:rPr>
        <w:rFonts w:hint="default"/>
      </w:rPr>
    </w:lvl>
    <w:lvl w:ilvl="7">
      <w:start w:val="1"/>
      <w:numFmt w:val="decimal"/>
      <w:lvlText w:val="%1.%2.%3.%4.%5.%6.%7.%8"/>
      <w:lvlJc w:val="left"/>
      <w:pPr>
        <w:ind w:left="10890" w:hanging="1440"/>
      </w:pPr>
      <w:rPr>
        <w:rFonts w:hint="default"/>
      </w:rPr>
    </w:lvl>
    <w:lvl w:ilvl="8">
      <w:start w:val="1"/>
      <w:numFmt w:val="decimal"/>
      <w:lvlText w:val="%1.%2.%3.%4.%5.%6.%7.%8.%9"/>
      <w:lvlJc w:val="left"/>
      <w:pPr>
        <w:ind w:left="12600" w:hanging="1800"/>
      </w:pPr>
      <w:rPr>
        <w:rFonts w:hint="default"/>
      </w:rPr>
    </w:lvl>
  </w:abstractNum>
  <w:abstractNum w:abstractNumId="109" w15:restartNumberingAfterBreak="0">
    <w:nsid w:val="5E60643A"/>
    <w:multiLevelType w:val="multilevel"/>
    <w:tmpl w:val="C8A0167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0" w15:restartNumberingAfterBreak="0">
    <w:nsid w:val="5E6A5504"/>
    <w:multiLevelType w:val="hybridMultilevel"/>
    <w:tmpl w:val="8F6C93F6"/>
    <w:lvl w:ilvl="0" w:tplc="1C6EF0A2">
      <w:start w:val="1"/>
      <w:numFmt w:val="decimal"/>
      <w:lvlText w:val="%1)"/>
      <w:lvlJc w:val="left"/>
      <w:pPr>
        <w:ind w:left="1150" w:hanging="440"/>
      </w:pPr>
      <w:rPr>
        <w:rFonts w:ascii="Arial" w:eastAsia="SimSun" w:hAnsi="Arial" w:cs="Times New Roman"/>
      </w:rPr>
    </w:lvl>
    <w:lvl w:ilvl="1" w:tplc="04090019" w:tentative="1">
      <w:start w:val="1"/>
      <w:numFmt w:val="upperLetter"/>
      <w:lvlText w:val="%2."/>
      <w:lvlJc w:val="left"/>
      <w:pPr>
        <w:ind w:left="1590" w:hanging="440"/>
      </w:pPr>
    </w:lvl>
    <w:lvl w:ilvl="2" w:tplc="0409001B" w:tentative="1">
      <w:start w:val="1"/>
      <w:numFmt w:val="lowerRoman"/>
      <w:lvlText w:val="%3."/>
      <w:lvlJc w:val="right"/>
      <w:pPr>
        <w:ind w:left="2030" w:hanging="440"/>
      </w:pPr>
    </w:lvl>
    <w:lvl w:ilvl="3" w:tplc="0409000F" w:tentative="1">
      <w:start w:val="1"/>
      <w:numFmt w:val="decimal"/>
      <w:lvlText w:val="%4."/>
      <w:lvlJc w:val="left"/>
      <w:pPr>
        <w:ind w:left="2470" w:hanging="440"/>
      </w:pPr>
    </w:lvl>
    <w:lvl w:ilvl="4" w:tplc="04090019" w:tentative="1">
      <w:start w:val="1"/>
      <w:numFmt w:val="upperLetter"/>
      <w:lvlText w:val="%5."/>
      <w:lvlJc w:val="left"/>
      <w:pPr>
        <w:ind w:left="2910" w:hanging="440"/>
      </w:pPr>
    </w:lvl>
    <w:lvl w:ilvl="5" w:tplc="0409001B" w:tentative="1">
      <w:start w:val="1"/>
      <w:numFmt w:val="lowerRoman"/>
      <w:lvlText w:val="%6."/>
      <w:lvlJc w:val="right"/>
      <w:pPr>
        <w:ind w:left="3350" w:hanging="440"/>
      </w:pPr>
    </w:lvl>
    <w:lvl w:ilvl="6" w:tplc="0409000F" w:tentative="1">
      <w:start w:val="1"/>
      <w:numFmt w:val="decimal"/>
      <w:lvlText w:val="%7."/>
      <w:lvlJc w:val="left"/>
      <w:pPr>
        <w:ind w:left="3790" w:hanging="440"/>
      </w:pPr>
    </w:lvl>
    <w:lvl w:ilvl="7" w:tplc="04090019" w:tentative="1">
      <w:start w:val="1"/>
      <w:numFmt w:val="upperLetter"/>
      <w:lvlText w:val="%8."/>
      <w:lvlJc w:val="left"/>
      <w:pPr>
        <w:ind w:left="4230" w:hanging="440"/>
      </w:pPr>
    </w:lvl>
    <w:lvl w:ilvl="8" w:tplc="0409001B" w:tentative="1">
      <w:start w:val="1"/>
      <w:numFmt w:val="lowerRoman"/>
      <w:lvlText w:val="%9."/>
      <w:lvlJc w:val="right"/>
      <w:pPr>
        <w:ind w:left="4670" w:hanging="440"/>
      </w:pPr>
    </w:lvl>
  </w:abstractNum>
  <w:abstractNum w:abstractNumId="111" w15:restartNumberingAfterBreak="0">
    <w:nsid w:val="5EAF320D"/>
    <w:multiLevelType w:val="hybridMultilevel"/>
    <w:tmpl w:val="E168D100"/>
    <w:lvl w:ilvl="0" w:tplc="E5A0BEAA">
      <w:start w:val="1"/>
      <w:numFmt w:val="bullet"/>
      <w:lvlText w:val=""/>
      <w:lvlJc w:val="left"/>
      <w:pPr>
        <w:ind w:left="2305" w:hanging="440"/>
      </w:pPr>
      <w:rPr>
        <w:rFonts w:ascii="Symbol" w:hAnsi="Symbol" w:cs="Symbol" w:hint="default"/>
      </w:rPr>
    </w:lvl>
    <w:lvl w:ilvl="1" w:tplc="04090003" w:tentative="1">
      <w:start w:val="1"/>
      <w:numFmt w:val="bullet"/>
      <w:lvlText w:val=""/>
      <w:lvlJc w:val="left"/>
      <w:pPr>
        <w:ind w:left="2745" w:hanging="440"/>
      </w:pPr>
      <w:rPr>
        <w:rFonts w:ascii="Wingdings" w:hAnsi="Wingdings" w:hint="default"/>
      </w:rPr>
    </w:lvl>
    <w:lvl w:ilvl="2" w:tplc="04090005" w:tentative="1">
      <w:start w:val="1"/>
      <w:numFmt w:val="bullet"/>
      <w:lvlText w:val=""/>
      <w:lvlJc w:val="left"/>
      <w:pPr>
        <w:ind w:left="3185" w:hanging="440"/>
      </w:pPr>
      <w:rPr>
        <w:rFonts w:ascii="Wingdings" w:hAnsi="Wingdings" w:hint="default"/>
      </w:rPr>
    </w:lvl>
    <w:lvl w:ilvl="3" w:tplc="04090001" w:tentative="1">
      <w:start w:val="1"/>
      <w:numFmt w:val="bullet"/>
      <w:lvlText w:val=""/>
      <w:lvlJc w:val="left"/>
      <w:pPr>
        <w:ind w:left="3625" w:hanging="440"/>
      </w:pPr>
      <w:rPr>
        <w:rFonts w:ascii="Wingdings" w:hAnsi="Wingdings" w:hint="default"/>
      </w:rPr>
    </w:lvl>
    <w:lvl w:ilvl="4" w:tplc="04090003" w:tentative="1">
      <w:start w:val="1"/>
      <w:numFmt w:val="bullet"/>
      <w:lvlText w:val=""/>
      <w:lvlJc w:val="left"/>
      <w:pPr>
        <w:ind w:left="4065" w:hanging="440"/>
      </w:pPr>
      <w:rPr>
        <w:rFonts w:ascii="Wingdings" w:hAnsi="Wingdings" w:hint="default"/>
      </w:rPr>
    </w:lvl>
    <w:lvl w:ilvl="5" w:tplc="04090005" w:tentative="1">
      <w:start w:val="1"/>
      <w:numFmt w:val="bullet"/>
      <w:lvlText w:val=""/>
      <w:lvlJc w:val="left"/>
      <w:pPr>
        <w:ind w:left="4505" w:hanging="440"/>
      </w:pPr>
      <w:rPr>
        <w:rFonts w:ascii="Wingdings" w:hAnsi="Wingdings" w:hint="default"/>
      </w:rPr>
    </w:lvl>
    <w:lvl w:ilvl="6" w:tplc="04090001" w:tentative="1">
      <w:start w:val="1"/>
      <w:numFmt w:val="bullet"/>
      <w:lvlText w:val=""/>
      <w:lvlJc w:val="left"/>
      <w:pPr>
        <w:ind w:left="4945" w:hanging="440"/>
      </w:pPr>
      <w:rPr>
        <w:rFonts w:ascii="Wingdings" w:hAnsi="Wingdings" w:hint="default"/>
      </w:rPr>
    </w:lvl>
    <w:lvl w:ilvl="7" w:tplc="04090003" w:tentative="1">
      <w:start w:val="1"/>
      <w:numFmt w:val="bullet"/>
      <w:lvlText w:val=""/>
      <w:lvlJc w:val="left"/>
      <w:pPr>
        <w:ind w:left="5385" w:hanging="440"/>
      </w:pPr>
      <w:rPr>
        <w:rFonts w:ascii="Wingdings" w:hAnsi="Wingdings" w:hint="default"/>
      </w:rPr>
    </w:lvl>
    <w:lvl w:ilvl="8" w:tplc="04090005" w:tentative="1">
      <w:start w:val="1"/>
      <w:numFmt w:val="bullet"/>
      <w:lvlText w:val=""/>
      <w:lvlJc w:val="left"/>
      <w:pPr>
        <w:ind w:left="5825" w:hanging="440"/>
      </w:pPr>
      <w:rPr>
        <w:rFonts w:ascii="Wingdings" w:hAnsi="Wingdings" w:hint="default"/>
      </w:rPr>
    </w:lvl>
  </w:abstractNum>
  <w:abstractNum w:abstractNumId="112" w15:restartNumberingAfterBreak="0">
    <w:nsid w:val="5ECF0902"/>
    <w:multiLevelType w:val="hybridMultilevel"/>
    <w:tmpl w:val="AA203AC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3" w15:restartNumberingAfterBreak="0">
    <w:nsid w:val="5F2B38F5"/>
    <w:multiLevelType w:val="multilevel"/>
    <w:tmpl w:val="B62EB4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4" w15:restartNumberingAfterBreak="0">
    <w:nsid w:val="5F451FCF"/>
    <w:multiLevelType w:val="multilevel"/>
    <w:tmpl w:val="0164A364"/>
    <w:lvl w:ilvl="0">
      <w:start w:val="1"/>
      <w:numFmt w:val="decimal"/>
      <w:lvlText w:val="%1."/>
      <w:lvlJc w:val="left"/>
      <w:pPr>
        <w:ind w:left="720" w:hanging="720"/>
      </w:pPr>
      <w:rPr>
        <w:smallCaps w:val="0"/>
        <w:strike w:val="0"/>
        <w:u w:val="none"/>
        <w:shd w:val="clear" w:color="auto" w:fill="auto"/>
        <w:vertAlign w:val="baseline"/>
      </w:rPr>
    </w:lvl>
    <w:lvl w:ilvl="1">
      <w:start w:val="1"/>
      <w:numFmt w:val="lowerLetter"/>
      <w:lvlText w:val="%2)"/>
      <w:lvlJc w:val="left"/>
      <w:pPr>
        <w:ind w:left="1080" w:hanging="720"/>
      </w:pPr>
      <w:rPr>
        <w:smallCaps w:val="0"/>
        <w:strike w:val="0"/>
        <w:u w:val="none"/>
        <w:shd w:val="clear" w:color="auto" w:fill="auto"/>
        <w:vertAlign w:val="baseline"/>
      </w:rPr>
    </w:lvl>
    <w:lvl w:ilvl="2">
      <w:start w:val="1"/>
      <w:numFmt w:val="lowerRoman"/>
      <w:lvlText w:val="%3)"/>
      <w:lvlJc w:val="left"/>
      <w:pPr>
        <w:ind w:left="1440" w:hanging="720"/>
      </w:pPr>
      <w:rPr>
        <w:smallCaps w:val="0"/>
        <w:strike w:val="0"/>
        <w:u w:val="none"/>
        <w:shd w:val="clear" w:color="auto" w:fill="auto"/>
        <w:vertAlign w:val="baseline"/>
      </w:rPr>
    </w:lvl>
    <w:lvl w:ilvl="3">
      <w:start w:val="1"/>
      <w:numFmt w:val="decimal"/>
      <w:lvlText w:val="(%4)"/>
      <w:lvlJc w:val="left"/>
      <w:pPr>
        <w:ind w:left="1800" w:hanging="720"/>
      </w:pPr>
      <w:rPr>
        <w:smallCaps w:val="0"/>
        <w:strike w:val="0"/>
        <w:u w:val="none"/>
        <w:shd w:val="clear" w:color="auto" w:fill="auto"/>
        <w:vertAlign w:val="baseline"/>
      </w:rPr>
    </w:lvl>
    <w:lvl w:ilvl="4">
      <w:start w:val="1"/>
      <w:numFmt w:val="lowerLetter"/>
      <w:lvlText w:val="(%5)"/>
      <w:lvlJc w:val="left"/>
      <w:pPr>
        <w:ind w:left="2160" w:hanging="720"/>
      </w:pPr>
      <w:rPr>
        <w:smallCaps w:val="0"/>
        <w:strike w:val="0"/>
        <w:u w:val="none"/>
        <w:shd w:val="clear" w:color="auto" w:fill="auto"/>
        <w:vertAlign w:val="baseline"/>
      </w:rPr>
    </w:lvl>
    <w:lvl w:ilvl="5">
      <w:start w:val="1"/>
      <w:numFmt w:val="lowerRoman"/>
      <w:lvlText w:val="(%6)"/>
      <w:lvlJc w:val="left"/>
      <w:pPr>
        <w:ind w:left="2520" w:hanging="720"/>
      </w:pPr>
      <w:rPr>
        <w:smallCaps w:val="0"/>
        <w:strike w:val="0"/>
        <w:u w:val="none"/>
        <w:shd w:val="clear" w:color="auto" w:fill="auto"/>
        <w:vertAlign w:val="baseline"/>
      </w:rPr>
    </w:lvl>
    <w:lvl w:ilvl="6">
      <w:start w:val="1"/>
      <w:numFmt w:val="decimal"/>
      <w:lvlText w:val="%7."/>
      <w:lvlJc w:val="left"/>
      <w:pPr>
        <w:ind w:left="2880" w:hanging="720"/>
      </w:pPr>
      <w:rPr>
        <w:smallCaps w:val="0"/>
        <w:strike w:val="0"/>
        <w:u w:val="none"/>
        <w:shd w:val="clear" w:color="auto" w:fill="auto"/>
        <w:vertAlign w:val="baseline"/>
      </w:rPr>
    </w:lvl>
    <w:lvl w:ilvl="7">
      <w:start w:val="1"/>
      <w:numFmt w:val="lowerLetter"/>
      <w:lvlText w:val="%8."/>
      <w:lvlJc w:val="left"/>
      <w:pPr>
        <w:ind w:left="3240" w:hanging="720"/>
      </w:pPr>
      <w:rPr>
        <w:smallCaps w:val="0"/>
        <w:strike w:val="0"/>
        <w:u w:val="none"/>
        <w:shd w:val="clear" w:color="auto" w:fill="auto"/>
        <w:vertAlign w:val="baseline"/>
      </w:rPr>
    </w:lvl>
    <w:lvl w:ilvl="8">
      <w:start w:val="1"/>
      <w:numFmt w:val="lowerRoman"/>
      <w:lvlText w:val="%9."/>
      <w:lvlJc w:val="left"/>
      <w:pPr>
        <w:ind w:left="3600" w:hanging="720"/>
      </w:pPr>
      <w:rPr>
        <w:smallCaps w:val="0"/>
        <w:strike w:val="0"/>
        <w:u w:val="none"/>
        <w:shd w:val="clear" w:color="auto" w:fill="auto"/>
        <w:vertAlign w:val="baseline"/>
      </w:rPr>
    </w:lvl>
  </w:abstractNum>
  <w:abstractNum w:abstractNumId="115" w15:restartNumberingAfterBreak="0">
    <w:nsid w:val="5F557D8A"/>
    <w:multiLevelType w:val="multilevel"/>
    <w:tmpl w:val="E9F854E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6" w15:restartNumberingAfterBreak="0">
    <w:nsid w:val="613628AB"/>
    <w:multiLevelType w:val="hybridMultilevel"/>
    <w:tmpl w:val="B18244C4"/>
    <w:lvl w:ilvl="0" w:tplc="0409000D">
      <w:start w:val="1"/>
      <w:numFmt w:val="bullet"/>
      <w:lvlText w:val=""/>
      <w:lvlJc w:val="left"/>
      <w:pPr>
        <w:ind w:left="1429" w:hanging="360"/>
      </w:pPr>
      <w:rPr>
        <w:rFonts w:ascii="Wingdings" w:hAnsi="Wingdings" w:hint="default"/>
      </w:rPr>
    </w:lvl>
    <w:lvl w:ilvl="1" w:tplc="04090003">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17" w15:restartNumberingAfterBreak="0">
    <w:nsid w:val="61E26F53"/>
    <w:multiLevelType w:val="hybridMultilevel"/>
    <w:tmpl w:val="FFAC33D0"/>
    <w:lvl w:ilvl="0" w:tplc="B1DCBBC8">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15:restartNumberingAfterBreak="0">
    <w:nsid w:val="61E31F2E"/>
    <w:multiLevelType w:val="hybridMultilevel"/>
    <w:tmpl w:val="A6C2C8C2"/>
    <w:lvl w:ilvl="0" w:tplc="1C6EF0A2">
      <w:start w:val="1"/>
      <w:numFmt w:val="decimal"/>
      <w:lvlText w:val="%1)"/>
      <w:lvlJc w:val="left"/>
      <w:pPr>
        <w:ind w:left="1150" w:hanging="440"/>
      </w:pPr>
      <w:rPr>
        <w:rFonts w:ascii="Arial" w:eastAsia="SimSun" w:hAnsi="Arial" w:cs="Times New Roman"/>
      </w:rPr>
    </w:lvl>
    <w:lvl w:ilvl="1" w:tplc="04090019" w:tentative="1">
      <w:start w:val="1"/>
      <w:numFmt w:val="upperLetter"/>
      <w:lvlText w:val="%2."/>
      <w:lvlJc w:val="left"/>
      <w:pPr>
        <w:ind w:left="1590" w:hanging="440"/>
      </w:pPr>
    </w:lvl>
    <w:lvl w:ilvl="2" w:tplc="0409001B" w:tentative="1">
      <w:start w:val="1"/>
      <w:numFmt w:val="lowerRoman"/>
      <w:lvlText w:val="%3."/>
      <w:lvlJc w:val="right"/>
      <w:pPr>
        <w:ind w:left="2030" w:hanging="440"/>
      </w:pPr>
    </w:lvl>
    <w:lvl w:ilvl="3" w:tplc="0409000F" w:tentative="1">
      <w:start w:val="1"/>
      <w:numFmt w:val="decimal"/>
      <w:lvlText w:val="%4."/>
      <w:lvlJc w:val="left"/>
      <w:pPr>
        <w:ind w:left="2470" w:hanging="440"/>
      </w:pPr>
    </w:lvl>
    <w:lvl w:ilvl="4" w:tplc="04090019" w:tentative="1">
      <w:start w:val="1"/>
      <w:numFmt w:val="upperLetter"/>
      <w:lvlText w:val="%5."/>
      <w:lvlJc w:val="left"/>
      <w:pPr>
        <w:ind w:left="2910" w:hanging="440"/>
      </w:pPr>
    </w:lvl>
    <w:lvl w:ilvl="5" w:tplc="0409001B" w:tentative="1">
      <w:start w:val="1"/>
      <w:numFmt w:val="lowerRoman"/>
      <w:lvlText w:val="%6."/>
      <w:lvlJc w:val="right"/>
      <w:pPr>
        <w:ind w:left="3350" w:hanging="440"/>
      </w:pPr>
    </w:lvl>
    <w:lvl w:ilvl="6" w:tplc="0409000F" w:tentative="1">
      <w:start w:val="1"/>
      <w:numFmt w:val="decimal"/>
      <w:lvlText w:val="%7."/>
      <w:lvlJc w:val="left"/>
      <w:pPr>
        <w:ind w:left="3790" w:hanging="440"/>
      </w:pPr>
    </w:lvl>
    <w:lvl w:ilvl="7" w:tplc="04090019" w:tentative="1">
      <w:start w:val="1"/>
      <w:numFmt w:val="upperLetter"/>
      <w:lvlText w:val="%8."/>
      <w:lvlJc w:val="left"/>
      <w:pPr>
        <w:ind w:left="4230" w:hanging="440"/>
      </w:pPr>
    </w:lvl>
    <w:lvl w:ilvl="8" w:tplc="0409001B" w:tentative="1">
      <w:start w:val="1"/>
      <w:numFmt w:val="lowerRoman"/>
      <w:lvlText w:val="%9."/>
      <w:lvlJc w:val="right"/>
      <w:pPr>
        <w:ind w:left="4670" w:hanging="440"/>
      </w:pPr>
    </w:lvl>
  </w:abstractNum>
  <w:abstractNum w:abstractNumId="119" w15:restartNumberingAfterBreak="0">
    <w:nsid w:val="62411F90"/>
    <w:multiLevelType w:val="hybridMultilevel"/>
    <w:tmpl w:val="289E87EA"/>
    <w:lvl w:ilvl="0" w:tplc="0C0A0001">
      <w:start w:val="1"/>
      <w:numFmt w:val="bullet"/>
      <w:lvlText w:val=""/>
      <w:lvlJc w:val="left"/>
      <w:pPr>
        <w:ind w:left="880" w:hanging="440"/>
      </w:pPr>
      <w:rPr>
        <w:rFonts w:ascii="Symbol" w:hAnsi="Symbol" w:hint="default"/>
      </w:rPr>
    </w:lvl>
    <w:lvl w:ilvl="1" w:tplc="04090003" w:tentative="1">
      <w:start w:val="1"/>
      <w:numFmt w:val="bullet"/>
      <w:lvlText w:val=""/>
      <w:lvlJc w:val="left"/>
      <w:pPr>
        <w:ind w:left="1320" w:hanging="440"/>
      </w:pPr>
      <w:rPr>
        <w:rFonts w:ascii="Wingdings" w:hAnsi="Wingdings" w:hint="default"/>
      </w:rPr>
    </w:lvl>
    <w:lvl w:ilvl="2" w:tplc="04090005" w:tentative="1">
      <w:start w:val="1"/>
      <w:numFmt w:val="bullet"/>
      <w:lvlText w:val=""/>
      <w:lvlJc w:val="left"/>
      <w:pPr>
        <w:ind w:left="1760" w:hanging="440"/>
      </w:pPr>
      <w:rPr>
        <w:rFonts w:ascii="Wingdings" w:hAnsi="Wingdings" w:hint="default"/>
      </w:rPr>
    </w:lvl>
    <w:lvl w:ilvl="3" w:tplc="04090001" w:tentative="1">
      <w:start w:val="1"/>
      <w:numFmt w:val="bullet"/>
      <w:lvlText w:val=""/>
      <w:lvlJc w:val="left"/>
      <w:pPr>
        <w:ind w:left="2200" w:hanging="440"/>
      </w:pPr>
      <w:rPr>
        <w:rFonts w:ascii="Wingdings" w:hAnsi="Wingdings" w:hint="default"/>
      </w:rPr>
    </w:lvl>
    <w:lvl w:ilvl="4" w:tplc="04090003" w:tentative="1">
      <w:start w:val="1"/>
      <w:numFmt w:val="bullet"/>
      <w:lvlText w:val=""/>
      <w:lvlJc w:val="left"/>
      <w:pPr>
        <w:ind w:left="2640" w:hanging="440"/>
      </w:pPr>
      <w:rPr>
        <w:rFonts w:ascii="Wingdings" w:hAnsi="Wingdings" w:hint="default"/>
      </w:rPr>
    </w:lvl>
    <w:lvl w:ilvl="5" w:tplc="04090005" w:tentative="1">
      <w:start w:val="1"/>
      <w:numFmt w:val="bullet"/>
      <w:lvlText w:val=""/>
      <w:lvlJc w:val="left"/>
      <w:pPr>
        <w:ind w:left="3080" w:hanging="440"/>
      </w:pPr>
      <w:rPr>
        <w:rFonts w:ascii="Wingdings" w:hAnsi="Wingdings" w:hint="default"/>
      </w:rPr>
    </w:lvl>
    <w:lvl w:ilvl="6" w:tplc="04090001" w:tentative="1">
      <w:start w:val="1"/>
      <w:numFmt w:val="bullet"/>
      <w:lvlText w:val=""/>
      <w:lvlJc w:val="left"/>
      <w:pPr>
        <w:ind w:left="3520" w:hanging="440"/>
      </w:pPr>
      <w:rPr>
        <w:rFonts w:ascii="Wingdings" w:hAnsi="Wingdings" w:hint="default"/>
      </w:rPr>
    </w:lvl>
    <w:lvl w:ilvl="7" w:tplc="04090003" w:tentative="1">
      <w:start w:val="1"/>
      <w:numFmt w:val="bullet"/>
      <w:lvlText w:val=""/>
      <w:lvlJc w:val="left"/>
      <w:pPr>
        <w:ind w:left="3960" w:hanging="440"/>
      </w:pPr>
      <w:rPr>
        <w:rFonts w:ascii="Wingdings" w:hAnsi="Wingdings" w:hint="default"/>
      </w:rPr>
    </w:lvl>
    <w:lvl w:ilvl="8" w:tplc="04090005" w:tentative="1">
      <w:start w:val="1"/>
      <w:numFmt w:val="bullet"/>
      <w:lvlText w:val=""/>
      <w:lvlJc w:val="left"/>
      <w:pPr>
        <w:ind w:left="4400" w:hanging="440"/>
      </w:pPr>
      <w:rPr>
        <w:rFonts w:ascii="Wingdings" w:hAnsi="Wingdings" w:hint="default"/>
      </w:rPr>
    </w:lvl>
  </w:abstractNum>
  <w:abstractNum w:abstractNumId="120" w15:restartNumberingAfterBreak="0">
    <w:nsid w:val="62E4004B"/>
    <w:multiLevelType w:val="multilevel"/>
    <w:tmpl w:val="D9FE5FE8"/>
    <w:lvl w:ilvl="0">
      <w:start w:val="1"/>
      <w:numFmt w:val="decimal"/>
      <w:pStyle w:val="Style3"/>
      <w:lvlText w:val="%1."/>
      <w:lvlJc w:val="left"/>
      <w:pPr>
        <w:tabs>
          <w:tab w:val="num" w:pos="720"/>
        </w:tabs>
        <w:ind w:left="720" w:hanging="360"/>
      </w:pPr>
      <w:rPr>
        <w:rFonts w:hint="default"/>
      </w:rPr>
    </w:lvl>
    <w:lvl w:ilvl="1">
      <w:start w:val="1"/>
      <w:numFmt w:val="decimal"/>
      <w:isLgl/>
      <w:lvlText w:val="%1.%2"/>
      <w:lvlJc w:val="left"/>
      <w:pPr>
        <w:tabs>
          <w:tab w:val="num" w:pos="855"/>
        </w:tabs>
        <w:ind w:left="855" w:hanging="495"/>
      </w:pPr>
      <w:rPr>
        <w:rFonts w:hint="default"/>
      </w:rPr>
    </w:lvl>
    <w:lvl w:ilvl="2">
      <w:start w:val="3"/>
      <w:numFmt w:val="none"/>
      <w:isLgl/>
      <w:lvlText w:val="3.3.3"/>
      <w:lvlJc w:val="left"/>
      <w:pPr>
        <w:tabs>
          <w:tab w:val="num" w:pos="1080"/>
        </w:tabs>
        <w:ind w:left="1080" w:hanging="720"/>
      </w:pPr>
      <w:rPr>
        <w:rFonts w:hint="default"/>
      </w:rPr>
    </w:lvl>
    <w:lvl w:ilvl="3">
      <w:start w:val="1"/>
      <w:numFmt w:val="decimal"/>
      <w:pStyle w:val="Style5"/>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1800"/>
        </w:tabs>
        <w:ind w:left="1800" w:hanging="1440"/>
      </w:pPr>
      <w:rPr>
        <w:rFonts w:hint="default"/>
      </w:rPr>
    </w:lvl>
  </w:abstractNum>
  <w:abstractNum w:abstractNumId="121" w15:restartNumberingAfterBreak="0">
    <w:nsid w:val="65B942F3"/>
    <w:multiLevelType w:val="hybridMultilevel"/>
    <w:tmpl w:val="528EA43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2" w15:restartNumberingAfterBreak="0">
    <w:nsid w:val="66B17284"/>
    <w:multiLevelType w:val="multilevel"/>
    <w:tmpl w:val="FFA4F7C2"/>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23" w15:restartNumberingAfterBreak="0">
    <w:nsid w:val="68850166"/>
    <w:multiLevelType w:val="hybridMultilevel"/>
    <w:tmpl w:val="A2C28F4C"/>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4" w15:restartNumberingAfterBreak="0">
    <w:nsid w:val="68A54940"/>
    <w:multiLevelType w:val="multilevel"/>
    <w:tmpl w:val="94CE0D36"/>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i w:val="0"/>
      </w:rPr>
    </w:lvl>
    <w:lvl w:ilvl="2">
      <w:start w:val="1"/>
      <w:numFmt w:val="decimal"/>
      <w:lvlText w:val="%1.%2.%3."/>
      <w:lvlJc w:val="left"/>
      <w:pPr>
        <w:tabs>
          <w:tab w:val="num" w:pos="1440"/>
        </w:tabs>
        <w:ind w:left="1224" w:hanging="504"/>
      </w:pPr>
      <w:rPr>
        <w:sz w:val="20"/>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5" w15:restartNumberingAfterBreak="0">
    <w:nsid w:val="692D231D"/>
    <w:multiLevelType w:val="hybridMultilevel"/>
    <w:tmpl w:val="91E43D42"/>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26" w15:restartNumberingAfterBreak="0">
    <w:nsid w:val="69715829"/>
    <w:multiLevelType w:val="multilevel"/>
    <w:tmpl w:val="6C8CBA72"/>
    <w:styleLink w:val="1"/>
    <w:lvl w:ilvl="0">
      <w:start w:val="1"/>
      <w:numFmt w:val="bullet"/>
      <w:lvlText w:val=""/>
      <w:lvlJc w:val="left"/>
      <w:pPr>
        <w:tabs>
          <w:tab w:val="num" w:pos="1637"/>
        </w:tabs>
        <w:ind w:left="1637" w:hanging="360"/>
      </w:pPr>
      <w:rPr>
        <w:rFonts w:ascii="Symbol" w:hAnsi="Symbol" w:hint="default"/>
        <w:b w:val="0"/>
        <w:i/>
        <w:color w:val="auto"/>
        <w:sz w:val="20"/>
        <w:szCs w:val="20"/>
      </w:rPr>
    </w:lvl>
    <w:lvl w:ilvl="1">
      <w:start w:val="1"/>
      <w:numFmt w:val="decimal"/>
      <w:lvlText w:val="%1.%2."/>
      <w:lvlJc w:val="left"/>
      <w:pPr>
        <w:tabs>
          <w:tab w:val="num" w:pos="1349"/>
        </w:tabs>
        <w:ind w:left="1349" w:hanging="432"/>
      </w:pPr>
      <w:rPr>
        <w:rFonts w:cs="Times New Roman" w:hint="default"/>
      </w:rPr>
    </w:lvl>
    <w:lvl w:ilvl="2">
      <w:start w:val="1"/>
      <w:numFmt w:val="decimal"/>
      <w:lvlText w:val="%1.%2.%3."/>
      <w:lvlJc w:val="left"/>
      <w:pPr>
        <w:tabs>
          <w:tab w:val="num" w:pos="1997"/>
        </w:tabs>
        <w:ind w:left="1781" w:hanging="504"/>
      </w:pPr>
      <w:rPr>
        <w:rFonts w:cs="Times New Roman" w:hint="default"/>
        <w:sz w:val="20"/>
      </w:rPr>
    </w:lvl>
    <w:lvl w:ilvl="3">
      <w:start w:val="1"/>
      <w:numFmt w:val="bullet"/>
      <w:lvlText w:val=""/>
      <w:lvlJc w:val="left"/>
      <w:pPr>
        <w:ind w:left="1997" w:hanging="360"/>
      </w:pPr>
      <w:rPr>
        <w:rFonts w:ascii="Symbol" w:hAnsi="Symbol" w:hint="default"/>
      </w:rPr>
    </w:lvl>
    <w:lvl w:ilvl="4">
      <w:start w:val="1"/>
      <w:numFmt w:val="bullet"/>
      <w:lvlText w:val=""/>
      <w:lvlJc w:val="left"/>
      <w:pPr>
        <w:ind w:left="2357" w:hanging="360"/>
      </w:pPr>
      <w:rPr>
        <w:rFonts w:ascii="Wingdings" w:hAnsi="Wingdings" w:hint="default"/>
      </w:rPr>
    </w:lvl>
    <w:lvl w:ilvl="5">
      <w:start w:val="1"/>
      <w:numFmt w:val="decimal"/>
      <w:lvlText w:val="%1.%2.%3.%4.%5.%6."/>
      <w:lvlJc w:val="left"/>
      <w:pPr>
        <w:tabs>
          <w:tab w:val="num" w:pos="3437"/>
        </w:tabs>
        <w:ind w:left="3293" w:hanging="936"/>
      </w:pPr>
      <w:rPr>
        <w:rFonts w:cs="Times New Roman"/>
      </w:rPr>
    </w:lvl>
    <w:lvl w:ilvl="6">
      <w:start w:val="1"/>
      <w:numFmt w:val="decimal"/>
      <w:lvlText w:val="%1.%2.%3.%4.%5.%6.%7."/>
      <w:lvlJc w:val="left"/>
      <w:pPr>
        <w:tabs>
          <w:tab w:val="num" w:pos="4157"/>
        </w:tabs>
        <w:ind w:left="3797" w:hanging="1080"/>
      </w:pPr>
      <w:rPr>
        <w:rFonts w:cs="Times New Roman"/>
      </w:rPr>
    </w:lvl>
    <w:lvl w:ilvl="7">
      <w:start w:val="1"/>
      <w:numFmt w:val="decimal"/>
      <w:lvlText w:val="%1.%2.%3.%4.%5.%6.%7.%8."/>
      <w:lvlJc w:val="left"/>
      <w:pPr>
        <w:tabs>
          <w:tab w:val="num" w:pos="4517"/>
        </w:tabs>
        <w:ind w:left="4301" w:hanging="1224"/>
      </w:pPr>
      <w:rPr>
        <w:rFonts w:cs="Times New Roman"/>
      </w:rPr>
    </w:lvl>
    <w:lvl w:ilvl="8">
      <w:start w:val="1"/>
      <w:numFmt w:val="decimal"/>
      <w:lvlText w:val="%1.%2.%3.%4.%5.%6.%7.%8.%9."/>
      <w:lvlJc w:val="left"/>
      <w:pPr>
        <w:tabs>
          <w:tab w:val="num" w:pos="5237"/>
        </w:tabs>
        <w:ind w:left="4877" w:hanging="1440"/>
      </w:pPr>
      <w:rPr>
        <w:rFonts w:cs="Times New Roman"/>
      </w:rPr>
    </w:lvl>
  </w:abstractNum>
  <w:abstractNum w:abstractNumId="127" w15:restartNumberingAfterBreak="0">
    <w:nsid w:val="6BE62560"/>
    <w:multiLevelType w:val="hybridMultilevel"/>
    <w:tmpl w:val="BDBA3A96"/>
    <w:lvl w:ilvl="0" w:tplc="04090019">
      <w:start w:val="1"/>
      <w:numFmt w:val="lowerLetter"/>
      <w:lvlText w:val="%1."/>
      <w:lvlJc w:val="left"/>
      <w:pPr>
        <w:ind w:left="1778" w:hanging="360"/>
      </w:p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128" w15:restartNumberingAfterBreak="0">
    <w:nsid w:val="6C9D2492"/>
    <w:multiLevelType w:val="hybridMultilevel"/>
    <w:tmpl w:val="10D89E1A"/>
    <w:lvl w:ilvl="0" w:tplc="040C0017">
      <w:start w:val="1"/>
      <w:numFmt w:val="lowerLetter"/>
      <w:lvlText w:val="%1)"/>
      <w:lvlJc w:val="left"/>
      <w:pPr>
        <w:ind w:left="1320" w:hanging="440"/>
      </w:pPr>
      <w:rPr>
        <w:rFonts w:hint="default"/>
      </w:rPr>
    </w:lvl>
    <w:lvl w:ilvl="1" w:tplc="04090019" w:tentative="1">
      <w:start w:val="1"/>
      <w:numFmt w:val="upperLetter"/>
      <w:lvlText w:val="%2."/>
      <w:lvlJc w:val="left"/>
      <w:pPr>
        <w:ind w:left="1760" w:hanging="440"/>
      </w:pPr>
    </w:lvl>
    <w:lvl w:ilvl="2" w:tplc="0409001B" w:tentative="1">
      <w:start w:val="1"/>
      <w:numFmt w:val="lowerRoman"/>
      <w:lvlText w:val="%3."/>
      <w:lvlJc w:val="right"/>
      <w:pPr>
        <w:ind w:left="2200" w:hanging="440"/>
      </w:pPr>
    </w:lvl>
    <w:lvl w:ilvl="3" w:tplc="0409000F" w:tentative="1">
      <w:start w:val="1"/>
      <w:numFmt w:val="decimal"/>
      <w:lvlText w:val="%4."/>
      <w:lvlJc w:val="left"/>
      <w:pPr>
        <w:ind w:left="2640" w:hanging="440"/>
      </w:pPr>
    </w:lvl>
    <w:lvl w:ilvl="4" w:tplc="04090019" w:tentative="1">
      <w:start w:val="1"/>
      <w:numFmt w:val="upperLetter"/>
      <w:lvlText w:val="%5."/>
      <w:lvlJc w:val="left"/>
      <w:pPr>
        <w:ind w:left="3080" w:hanging="440"/>
      </w:pPr>
    </w:lvl>
    <w:lvl w:ilvl="5" w:tplc="0409001B" w:tentative="1">
      <w:start w:val="1"/>
      <w:numFmt w:val="lowerRoman"/>
      <w:lvlText w:val="%6."/>
      <w:lvlJc w:val="right"/>
      <w:pPr>
        <w:ind w:left="3520" w:hanging="440"/>
      </w:pPr>
    </w:lvl>
    <w:lvl w:ilvl="6" w:tplc="0409000F" w:tentative="1">
      <w:start w:val="1"/>
      <w:numFmt w:val="decimal"/>
      <w:lvlText w:val="%7."/>
      <w:lvlJc w:val="left"/>
      <w:pPr>
        <w:ind w:left="3960" w:hanging="440"/>
      </w:pPr>
    </w:lvl>
    <w:lvl w:ilvl="7" w:tplc="04090019" w:tentative="1">
      <w:start w:val="1"/>
      <w:numFmt w:val="upperLetter"/>
      <w:lvlText w:val="%8."/>
      <w:lvlJc w:val="left"/>
      <w:pPr>
        <w:ind w:left="4400" w:hanging="440"/>
      </w:pPr>
    </w:lvl>
    <w:lvl w:ilvl="8" w:tplc="0409001B" w:tentative="1">
      <w:start w:val="1"/>
      <w:numFmt w:val="lowerRoman"/>
      <w:lvlText w:val="%9."/>
      <w:lvlJc w:val="right"/>
      <w:pPr>
        <w:ind w:left="4840" w:hanging="440"/>
      </w:pPr>
    </w:lvl>
  </w:abstractNum>
  <w:abstractNum w:abstractNumId="129" w15:restartNumberingAfterBreak="0">
    <w:nsid w:val="6CDC7328"/>
    <w:multiLevelType w:val="hybridMultilevel"/>
    <w:tmpl w:val="357A00C8"/>
    <w:lvl w:ilvl="0" w:tplc="B1DCBBC8">
      <w:numFmt w:val="bullet"/>
      <w:lvlText w:val="•"/>
      <w:lvlJc w:val="left"/>
      <w:pPr>
        <w:ind w:left="1858" w:hanging="440"/>
      </w:pPr>
      <w:rPr>
        <w:rFonts w:ascii="Times New Roman" w:eastAsia="SimSun" w:hAnsi="Times New Roman" w:cs="Times New Roman" w:hint="default"/>
      </w:rPr>
    </w:lvl>
    <w:lvl w:ilvl="1" w:tplc="04090003" w:tentative="1">
      <w:start w:val="1"/>
      <w:numFmt w:val="bullet"/>
      <w:lvlText w:val=""/>
      <w:lvlJc w:val="left"/>
      <w:pPr>
        <w:ind w:left="2298" w:hanging="440"/>
      </w:pPr>
      <w:rPr>
        <w:rFonts w:ascii="Wingdings" w:hAnsi="Wingdings" w:hint="default"/>
      </w:rPr>
    </w:lvl>
    <w:lvl w:ilvl="2" w:tplc="04090005" w:tentative="1">
      <w:start w:val="1"/>
      <w:numFmt w:val="bullet"/>
      <w:lvlText w:val=""/>
      <w:lvlJc w:val="left"/>
      <w:pPr>
        <w:ind w:left="2738" w:hanging="440"/>
      </w:pPr>
      <w:rPr>
        <w:rFonts w:ascii="Wingdings" w:hAnsi="Wingdings" w:hint="default"/>
      </w:rPr>
    </w:lvl>
    <w:lvl w:ilvl="3" w:tplc="04090001" w:tentative="1">
      <w:start w:val="1"/>
      <w:numFmt w:val="bullet"/>
      <w:lvlText w:val=""/>
      <w:lvlJc w:val="left"/>
      <w:pPr>
        <w:ind w:left="3178" w:hanging="440"/>
      </w:pPr>
      <w:rPr>
        <w:rFonts w:ascii="Wingdings" w:hAnsi="Wingdings" w:hint="default"/>
      </w:rPr>
    </w:lvl>
    <w:lvl w:ilvl="4" w:tplc="04090003" w:tentative="1">
      <w:start w:val="1"/>
      <w:numFmt w:val="bullet"/>
      <w:lvlText w:val=""/>
      <w:lvlJc w:val="left"/>
      <w:pPr>
        <w:ind w:left="3618" w:hanging="440"/>
      </w:pPr>
      <w:rPr>
        <w:rFonts w:ascii="Wingdings" w:hAnsi="Wingdings" w:hint="default"/>
      </w:rPr>
    </w:lvl>
    <w:lvl w:ilvl="5" w:tplc="04090005" w:tentative="1">
      <w:start w:val="1"/>
      <w:numFmt w:val="bullet"/>
      <w:lvlText w:val=""/>
      <w:lvlJc w:val="left"/>
      <w:pPr>
        <w:ind w:left="4058" w:hanging="440"/>
      </w:pPr>
      <w:rPr>
        <w:rFonts w:ascii="Wingdings" w:hAnsi="Wingdings" w:hint="default"/>
      </w:rPr>
    </w:lvl>
    <w:lvl w:ilvl="6" w:tplc="04090001" w:tentative="1">
      <w:start w:val="1"/>
      <w:numFmt w:val="bullet"/>
      <w:lvlText w:val=""/>
      <w:lvlJc w:val="left"/>
      <w:pPr>
        <w:ind w:left="4498" w:hanging="440"/>
      </w:pPr>
      <w:rPr>
        <w:rFonts w:ascii="Wingdings" w:hAnsi="Wingdings" w:hint="default"/>
      </w:rPr>
    </w:lvl>
    <w:lvl w:ilvl="7" w:tplc="04090003" w:tentative="1">
      <w:start w:val="1"/>
      <w:numFmt w:val="bullet"/>
      <w:lvlText w:val=""/>
      <w:lvlJc w:val="left"/>
      <w:pPr>
        <w:ind w:left="4938" w:hanging="440"/>
      </w:pPr>
      <w:rPr>
        <w:rFonts w:ascii="Wingdings" w:hAnsi="Wingdings" w:hint="default"/>
      </w:rPr>
    </w:lvl>
    <w:lvl w:ilvl="8" w:tplc="04090005" w:tentative="1">
      <w:start w:val="1"/>
      <w:numFmt w:val="bullet"/>
      <w:lvlText w:val=""/>
      <w:lvlJc w:val="left"/>
      <w:pPr>
        <w:ind w:left="5378" w:hanging="440"/>
      </w:pPr>
      <w:rPr>
        <w:rFonts w:ascii="Wingdings" w:hAnsi="Wingdings" w:hint="default"/>
      </w:rPr>
    </w:lvl>
  </w:abstractNum>
  <w:abstractNum w:abstractNumId="130" w15:restartNumberingAfterBreak="0">
    <w:nsid w:val="6F561328"/>
    <w:multiLevelType w:val="multilevel"/>
    <w:tmpl w:val="114A9FD4"/>
    <w:lvl w:ilvl="0">
      <w:start w:val="1"/>
      <w:numFmt w:val="bullet"/>
      <w:lvlText w:val="●"/>
      <w:lvlJc w:val="left"/>
      <w:pPr>
        <w:ind w:left="1066"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
      <w:lvlJc w:val="left"/>
      <w:pPr>
        <w:ind w:left="1080" w:hanging="360"/>
      </w:pPr>
      <w:rPr>
        <w:rFonts w:ascii="Noto Sans Symbols" w:eastAsia="Noto Sans Symbols" w:hAnsi="Noto Sans Symbols" w:cs="Noto Sans Symbols"/>
        <w:b w:val="0"/>
        <w:i w:val="0"/>
        <w:smallCaps w:val="0"/>
        <w:strike w:val="0"/>
        <w:shd w:val="clear" w:color="auto" w:fill="auto"/>
        <w:vertAlign w:val="baseline"/>
      </w:rPr>
    </w:lvl>
    <w:lvl w:ilvl="2">
      <w:start w:val="1"/>
      <w:numFmt w:val="bullet"/>
      <w:lvlText w:val="●"/>
      <w:lvlJc w:val="left"/>
      <w:pPr>
        <w:ind w:left="1800" w:hanging="360"/>
      </w:pPr>
      <w:rPr>
        <w:rFonts w:ascii="Noto Sans Symbols" w:eastAsia="Noto Sans Symbols" w:hAnsi="Noto Sans Symbols" w:cs="Noto Sans Symbols"/>
        <w:b w:val="0"/>
        <w:i w:val="0"/>
        <w:smallCaps w:val="0"/>
        <w:strike w:val="0"/>
        <w:shd w:val="clear" w:color="auto" w:fill="auto"/>
        <w:vertAlign w:val="baseline"/>
      </w:rPr>
    </w:lvl>
    <w:lvl w:ilvl="3">
      <w:start w:val="1"/>
      <w:numFmt w:val="bullet"/>
      <w:lvlText w:val="●"/>
      <w:lvlJc w:val="left"/>
      <w:pPr>
        <w:ind w:left="2520"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
      <w:lvlJc w:val="left"/>
      <w:pPr>
        <w:ind w:left="3240" w:hanging="360"/>
      </w:pPr>
      <w:rPr>
        <w:rFonts w:ascii="Noto Sans Symbols" w:eastAsia="Noto Sans Symbols" w:hAnsi="Noto Sans Symbols" w:cs="Noto Sans Symbols"/>
        <w:b w:val="0"/>
        <w:i w:val="0"/>
        <w:smallCaps w:val="0"/>
        <w:strike w:val="0"/>
        <w:shd w:val="clear" w:color="auto" w:fill="auto"/>
        <w:vertAlign w:val="baseline"/>
      </w:rPr>
    </w:lvl>
    <w:lvl w:ilvl="5">
      <w:start w:val="1"/>
      <w:numFmt w:val="bullet"/>
      <w:lvlText w:val="●"/>
      <w:lvlJc w:val="left"/>
      <w:pPr>
        <w:ind w:left="3960" w:hanging="360"/>
      </w:pPr>
      <w:rPr>
        <w:rFonts w:ascii="Noto Sans Symbols" w:eastAsia="Noto Sans Symbols" w:hAnsi="Noto Sans Symbols" w:cs="Noto Sans Symbols"/>
        <w:b w:val="0"/>
        <w:i w:val="0"/>
        <w:smallCaps w:val="0"/>
        <w:strike w:val="0"/>
        <w:shd w:val="clear" w:color="auto" w:fill="auto"/>
        <w:vertAlign w:val="baseline"/>
      </w:rPr>
    </w:lvl>
    <w:lvl w:ilvl="6">
      <w:start w:val="1"/>
      <w:numFmt w:val="bullet"/>
      <w:lvlText w:val="●"/>
      <w:lvlJc w:val="left"/>
      <w:pPr>
        <w:ind w:left="4680"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
      <w:lvlJc w:val="left"/>
      <w:pPr>
        <w:ind w:left="5400" w:hanging="360"/>
      </w:pPr>
      <w:rPr>
        <w:rFonts w:ascii="Noto Sans Symbols" w:eastAsia="Noto Sans Symbols" w:hAnsi="Noto Sans Symbols" w:cs="Noto Sans Symbols"/>
        <w:b w:val="0"/>
        <w:i w:val="0"/>
        <w:smallCaps w:val="0"/>
        <w:strike w:val="0"/>
        <w:shd w:val="clear" w:color="auto" w:fill="auto"/>
        <w:vertAlign w:val="baseline"/>
      </w:rPr>
    </w:lvl>
    <w:lvl w:ilvl="8">
      <w:start w:val="1"/>
      <w:numFmt w:val="bullet"/>
      <w:lvlText w:val="●"/>
      <w:lvlJc w:val="left"/>
      <w:pPr>
        <w:ind w:left="6120" w:hanging="360"/>
      </w:pPr>
      <w:rPr>
        <w:rFonts w:ascii="Noto Sans Symbols" w:eastAsia="Noto Sans Symbols" w:hAnsi="Noto Sans Symbols" w:cs="Noto Sans Symbols"/>
        <w:b w:val="0"/>
        <w:i w:val="0"/>
        <w:smallCaps w:val="0"/>
        <w:strike w:val="0"/>
        <w:shd w:val="clear" w:color="auto" w:fill="auto"/>
        <w:vertAlign w:val="baseline"/>
      </w:rPr>
    </w:lvl>
  </w:abstractNum>
  <w:abstractNum w:abstractNumId="131" w15:restartNumberingAfterBreak="0">
    <w:nsid w:val="707635B5"/>
    <w:multiLevelType w:val="hybridMultilevel"/>
    <w:tmpl w:val="303CDDD0"/>
    <w:lvl w:ilvl="0" w:tplc="E5A0BEAA">
      <w:start w:val="1"/>
      <w:numFmt w:val="bullet"/>
      <w:lvlText w:val=""/>
      <w:lvlJc w:val="left"/>
      <w:pPr>
        <w:ind w:left="1858" w:hanging="440"/>
      </w:pPr>
      <w:rPr>
        <w:rFonts w:ascii="Symbol" w:hAnsi="Symbol" w:cs="Symbol" w:hint="default"/>
      </w:rPr>
    </w:lvl>
    <w:lvl w:ilvl="1" w:tplc="04090003" w:tentative="1">
      <w:start w:val="1"/>
      <w:numFmt w:val="bullet"/>
      <w:lvlText w:val=""/>
      <w:lvlJc w:val="left"/>
      <w:pPr>
        <w:ind w:left="2298" w:hanging="440"/>
      </w:pPr>
      <w:rPr>
        <w:rFonts w:ascii="Wingdings" w:hAnsi="Wingdings" w:hint="default"/>
      </w:rPr>
    </w:lvl>
    <w:lvl w:ilvl="2" w:tplc="04090005" w:tentative="1">
      <w:start w:val="1"/>
      <w:numFmt w:val="bullet"/>
      <w:lvlText w:val=""/>
      <w:lvlJc w:val="left"/>
      <w:pPr>
        <w:ind w:left="2738" w:hanging="440"/>
      </w:pPr>
      <w:rPr>
        <w:rFonts w:ascii="Wingdings" w:hAnsi="Wingdings" w:hint="default"/>
      </w:rPr>
    </w:lvl>
    <w:lvl w:ilvl="3" w:tplc="04090001" w:tentative="1">
      <w:start w:val="1"/>
      <w:numFmt w:val="bullet"/>
      <w:lvlText w:val=""/>
      <w:lvlJc w:val="left"/>
      <w:pPr>
        <w:ind w:left="3178" w:hanging="440"/>
      </w:pPr>
      <w:rPr>
        <w:rFonts w:ascii="Wingdings" w:hAnsi="Wingdings" w:hint="default"/>
      </w:rPr>
    </w:lvl>
    <w:lvl w:ilvl="4" w:tplc="04090003" w:tentative="1">
      <w:start w:val="1"/>
      <w:numFmt w:val="bullet"/>
      <w:lvlText w:val=""/>
      <w:lvlJc w:val="left"/>
      <w:pPr>
        <w:ind w:left="3618" w:hanging="440"/>
      </w:pPr>
      <w:rPr>
        <w:rFonts w:ascii="Wingdings" w:hAnsi="Wingdings" w:hint="default"/>
      </w:rPr>
    </w:lvl>
    <w:lvl w:ilvl="5" w:tplc="04090005" w:tentative="1">
      <w:start w:val="1"/>
      <w:numFmt w:val="bullet"/>
      <w:lvlText w:val=""/>
      <w:lvlJc w:val="left"/>
      <w:pPr>
        <w:ind w:left="4058" w:hanging="440"/>
      </w:pPr>
      <w:rPr>
        <w:rFonts w:ascii="Wingdings" w:hAnsi="Wingdings" w:hint="default"/>
      </w:rPr>
    </w:lvl>
    <w:lvl w:ilvl="6" w:tplc="04090001" w:tentative="1">
      <w:start w:val="1"/>
      <w:numFmt w:val="bullet"/>
      <w:lvlText w:val=""/>
      <w:lvlJc w:val="left"/>
      <w:pPr>
        <w:ind w:left="4498" w:hanging="440"/>
      </w:pPr>
      <w:rPr>
        <w:rFonts w:ascii="Wingdings" w:hAnsi="Wingdings" w:hint="default"/>
      </w:rPr>
    </w:lvl>
    <w:lvl w:ilvl="7" w:tplc="04090003" w:tentative="1">
      <w:start w:val="1"/>
      <w:numFmt w:val="bullet"/>
      <w:lvlText w:val=""/>
      <w:lvlJc w:val="left"/>
      <w:pPr>
        <w:ind w:left="4938" w:hanging="440"/>
      </w:pPr>
      <w:rPr>
        <w:rFonts w:ascii="Wingdings" w:hAnsi="Wingdings" w:hint="default"/>
      </w:rPr>
    </w:lvl>
    <w:lvl w:ilvl="8" w:tplc="04090005" w:tentative="1">
      <w:start w:val="1"/>
      <w:numFmt w:val="bullet"/>
      <w:lvlText w:val=""/>
      <w:lvlJc w:val="left"/>
      <w:pPr>
        <w:ind w:left="5378" w:hanging="440"/>
      </w:pPr>
      <w:rPr>
        <w:rFonts w:ascii="Wingdings" w:hAnsi="Wingdings" w:hint="default"/>
      </w:rPr>
    </w:lvl>
  </w:abstractNum>
  <w:abstractNum w:abstractNumId="132" w15:restartNumberingAfterBreak="0">
    <w:nsid w:val="71257405"/>
    <w:multiLevelType w:val="multilevel"/>
    <w:tmpl w:val="62BA05F2"/>
    <w:lvl w:ilvl="0">
      <w:start w:val="1"/>
      <w:numFmt w:val="decimal"/>
      <w:lvlText w:val="%1."/>
      <w:lvlJc w:val="left"/>
      <w:pPr>
        <w:ind w:left="360" w:hanging="360"/>
      </w:pPr>
      <w:rPr>
        <w:smallCaps w:val="0"/>
        <w:strike w:val="0"/>
        <w:vertAlign w:val="baseline"/>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3" w15:restartNumberingAfterBreak="0">
    <w:nsid w:val="715D52F5"/>
    <w:multiLevelType w:val="multilevel"/>
    <w:tmpl w:val="A05092D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4" w15:restartNumberingAfterBreak="0">
    <w:nsid w:val="73DE626B"/>
    <w:multiLevelType w:val="hybridMultilevel"/>
    <w:tmpl w:val="C0CA9EE2"/>
    <w:lvl w:ilvl="0" w:tplc="1C6EF0A2">
      <w:start w:val="1"/>
      <w:numFmt w:val="decimal"/>
      <w:lvlText w:val="%1)"/>
      <w:lvlJc w:val="left"/>
      <w:pPr>
        <w:ind w:left="1149" w:hanging="440"/>
      </w:pPr>
      <w:rPr>
        <w:rFonts w:ascii="Arial" w:eastAsia="SimSun" w:hAnsi="Arial" w:cs="Times New Roman"/>
      </w:rPr>
    </w:lvl>
    <w:lvl w:ilvl="1" w:tplc="04090019" w:tentative="1">
      <w:start w:val="1"/>
      <w:numFmt w:val="upperLetter"/>
      <w:lvlText w:val="%2."/>
      <w:lvlJc w:val="left"/>
      <w:pPr>
        <w:ind w:left="1589" w:hanging="440"/>
      </w:pPr>
    </w:lvl>
    <w:lvl w:ilvl="2" w:tplc="0409001B" w:tentative="1">
      <w:start w:val="1"/>
      <w:numFmt w:val="lowerRoman"/>
      <w:lvlText w:val="%3."/>
      <w:lvlJc w:val="right"/>
      <w:pPr>
        <w:ind w:left="2029" w:hanging="440"/>
      </w:pPr>
    </w:lvl>
    <w:lvl w:ilvl="3" w:tplc="0409000F" w:tentative="1">
      <w:start w:val="1"/>
      <w:numFmt w:val="decimal"/>
      <w:lvlText w:val="%4."/>
      <w:lvlJc w:val="left"/>
      <w:pPr>
        <w:ind w:left="2469" w:hanging="440"/>
      </w:pPr>
    </w:lvl>
    <w:lvl w:ilvl="4" w:tplc="04090019" w:tentative="1">
      <w:start w:val="1"/>
      <w:numFmt w:val="upperLetter"/>
      <w:lvlText w:val="%5."/>
      <w:lvlJc w:val="left"/>
      <w:pPr>
        <w:ind w:left="2909" w:hanging="440"/>
      </w:pPr>
    </w:lvl>
    <w:lvl w:ilvl="5" w:tplc="0409001B" w:tentative="1">
      <w:start w:val="1"/>
      <w:numFmt w:val="lowerRoman"/>
      <w:lvlText w:val="%6."/>
      <w:lvlJc w:val="right"/>
      <w:pPr>
        <w:ind w:left="3349" w:hanging="440"/>
      </w:pPr>
    </w:lvl>
    <w:lvl w:ilvl="6" w:tplc="0409000F" w:tentative="1">
      <w:start w:val="1"/>
      <w:numFmt w:val="decimal"/>
      <w:lvlText w:val="%7."/>
      <w:lvlJc w:val="left"/>
      <w:pPr>
        <w:ind w:left="3789" w:hanging="440"/>
      </w:pPr>
    </w:lvl>
    <w:lvl w:ilvl="7" w:tplc="04090019" w:tentative="1">
      <w:start w:val="1"/>
      <w:numFmt w:val="upperLetter"/>
      <w:lvlText w:val="%8."/>
      <w:lvlJc w:val="left"/>
      <w:pPr>
        <w:ind w:left="4229" w:hanging="440"/>
      </w:pPr>
    </w:lvl>
    <w:lvl w:ilvl="8" w:tplc="0409001B" w:tentative="1">
      <w:start w:val="1"/>
      <w:numFmt w:val="lowerRoman"/>
      <w:lvlText w:val="%9."/>
      <w:lvlJc w:val="right"/>
      <w:pPr>
        <w:ind w:left="4669" w:hanging="440"/>
      </w:pPr>
    </w:lvl>
  </w:abstractNum>
  <w:abstractNum w:abstractNumId="135" w15:restartNumberingAfterBreak="0">
    <w:nsid w:val="740D7420"/>
    <w:multiLevelType w:val="hybridMultilevel"/>
    <w:tmpl w:val="9252DA16"/>
    <w:lvl w:ilvl="0" w:tplc="B1DCBBC8">
      <w:numFmt w:val="bullet"/>
      <w:lvlText w:val="•"/>
      <w:lvlJc w:val="left"/>
      <w:pPr>
        <w:ind w:left="880" w:hanging="440"/>
      </w:pPr>
      <w:rPr>
        <w:rFonts w:ascii="Times New Roman" w:eastAsia="SimSun" w:hAnsi="Times New Roman" w:cs="Times New Roman" w:hint="default"/>
      </w:rPr>
    </w:lvl>
    <w:lvl w:ilvl="1" w:tplc="04090003" w:tentative="1">
      <w:start w:val="1"/>
      <w:numFmt w:val="bullet"/>
      <w:lvlText w:val=""/>
      <w:lvlJc w:val="left"/>
      <w:pPr>
        <w:ind w:left="1320" w:hanging="440"/>
      </w:pPr>
      <w:rPr>
        <w:rFonts w:ascii="Wingdings" w:hAnsi="Wingdings" w:hint="default"/>
      </w:rPr>
    </w:lvl>
    <w:lvl w:ilvl="2" w:tplc="04090005" w:tentative="1">
      <w:start w:val="1"/>
      <w:numFmt w:val="bullet"/>
      <w:lvlText w:val=""/>
      <w:lvlJc w:val="left"/>
      <w:pPr>
        <w:ind w:left="1760" w:hanging="440"/>
      </w:pPr>
      <w:rPr>
        <w:rFonts w:ascii="Wingdings" w:hAnsi="Wingdings" w:hint="default"/>
      </w:rPr>
    </w:lvl>
    <w:lvl w:ilvl="3" w:tplc="04090001" w:tentative="1">
      <w:start w:val="1"/>
      <w:numFmt w:val="bullet"/>
      <w:lvlText w:val=""/>
      <w:lvlJc w:val="left"/>
      <w:pPr>
        <w:ind w:left="2200" w:hanging="440"/>
      </w:pPr>
      <w:rPr>
        <w:rFonts w:ascii="Wingdings" w:hAnsi="Wingdings" w:hint="default"/>
      </w:rPr>
    </w:lvl>
    <w:lvl w:ilvl="4" w:tplc="04090003" w:tentative="1">
      <w:start w:val="1"/>
      <w:numFmt w:val="bullet"/>
      <w:lvlText w:val=""/>
      <w:lvlJc w:val="left"/>
      <w:pPr>
        <w:ind w:left="2640" w:hanging="440"/>
      </w:pPr>
      <w:rPr>
        <w:rFonts w:ascii="Wingdings" w:hAnsi="Wingdings" w:hint="default"/>
      </w:rPr>
    </w:lvl>
    <w:lvl w:ilvl="5" w:tplc="04090005" w:tentative="1">
      <w:start w:val="1"/>
      <w:numFmt w:val="bullet"/>
      <w:lvlText w:val=""/>
      <w:lvlJc w:val="left"/>
      <w:pPr>
        <w:ind w:left="3080" w:hanging="440"/>
      </w:pPr>
      <w:rPr>
        <w:rFonts w:ascii="Wingdings" w:hAnsi="Wingdings" w:hint="default"/>
      </w:rPr>
    </w:lvl>
    <w:lvl w:ilvl="6" w:tplc="04090001" w:tentative="1">
      <w:start w:val="1"/>
      <w:numFmt w:val="bullet"/>
      <w:lvlText w:val=""/>
      <w:lvlJc w:val="left"/>
      <w:pPr>
        <w:ind w:left="3520" w:hanging="440"/>
      </w:pPr>
      <w:rPr>
        <w:rFonts w:ascii="Wingdings" w:hAnsi="Wingdings" w:hint="default"/>
      </w:rPr>
    </w:lvl>
    <w:lvl w:ilvl="7" w:tplc="04090003" w:tentative="1">
      <w:start w:val="1"/>
      <w:numFmt w:val="bullet"/>
      <w:lvlText w:val=""/>
      <w:lvlJc w:val="left"/>
      <w:pPr>
        <w:ind w:left="3960" w:hanging="440"/>
      </w:pPr>
      <w:rPr>
        <w:rFonts w:ascii="Wingdings" w:hAnsi="Wingdings" w:hint="default"/>
      </w:rPr>
    </w:lvl>
    <w:lvl w:ilvl="8" w:tplc="04090005" w:tentative="1">
      <w:start w:val="1"/>
      <w:numFmt w:val="bullet"/>
      <w:lvlText w:val=""/>
      <w:lvlJc w:val="left"/>
      <w:pPr>
        <w:ind w:left="4400" w:hanging="440"/>
      </w:pPr>
      <w:rPr>
        <w:rFonts w:ascii="Wingdings" w:hAnsi="Wingdings" w:hint="default"/>
      </w:rPr>
    </w:lvl>
  </w:abstractNum>
  <w:abstractNum w:abstractNumId="136" w15:restartNumberingAfterBreak="0">
    <w:nsid w:val="75477FB3"/>
    <w:multiLevelType w:val="multilevel"/>
    <w:tmpl w:val="A7F63220"/>
    <w:lvl w:ilvl="0">
      <w:start w:val="1"/>
      <w:numFmt w:val="upperLetter"/>
      <w:lvlText w:val="%1."/>
      <w:lvlJc w:val="left"/>
      <w:pPr>
        <w:ind w:left="237" w:hanging="237"/>
      </w:pPr>
      <w:rPr>
        <w:smallCaps w:val="0"/>
        <w:strike w:val="0"/>
        <w:shd w:val="clear" w:color="auto" w:fill="auto"/>
        <w:vertAlign w:val="baseline"/>
      </w:rPr>
    </w:lvl>
    <w:lvl w:ilvl="1">
      <w:start w:val="1"/>
      <w:numFmt w:val="decimal"/>
      <w:lvlText w:val="%2."/>
      <w:lvlJc w:val="left"/>
      <w:pPr>
        <w:ind w:left="1237" w:hanging="237"/>
      </w:pPr>
      <w:rPr>
        <w:smallCaps w:val="0"/>
        <w:strike w:val="0"/>
        <w:shd w:val="clear" w:color="auto" w:fill="auto"/>
        <w:vertAlign w:val="baseline"/>
      </w:rPr>
    </w:lvl>
    <w:lvl w:ilvl="2">
      <w:start w:val="1"/>
      <w:numFmt w:val="upperLetter"/>
      <w:lvlText w:val="%3."/>
      <w:lvlJc w:val="left"/>
      <w:pPr>
        <w:ind w:left="2237" w:hanging="237"/>
      </w:pPr>
      <w:rPr>
        <w:smallCaps w:val="0"/>
        <w:strike w:val="0"/>
        <w:shd w:val="clear" w:color="auto" w:fill="auto"/>
        <w:vertAlign w:val="baseline"/>
      </w:rPr>
    </w:lvl>
    <w:lvl w:ilvl="3">
      <w:start w:val="1"/>
      <w:numFmt w:val="upperLetter"/>
      <w:lvlText w:val="%4."/>
      <w:lvlJc w:val="left"/>
      <w:pPr>
        <w:ind w:left="3237" w:hanging="237"/>
      </w:pPr>
      <w:rPr>
        <w:smallCaps w:val="0"/>
        <w:strike w:val="0"/>
        <w:shd w:val="clear" w:color="auto" w:fill="auto"/>
        <w:vertAlign w:val="baseline"/>
      </w:rPr>
    </w:lvl>
    <w:lvl w:ilvl="4">
      <w:start w:val="1"/>
      <w:numFmt w:val="upperLetter"/>
      <w:lvlText w:val="%5."/>
      <w:lvlJc w:val="left"/>
      <w:pPr>
        <w:ind w:left="4237" w:hanging="237"/>
      </w:pPr>
      <w:rPr>
        <w:smallCaps w:val="0"/>
        <w:strike w:val="0"/>
        <w:shd w:val="clear" w:color="auto" w:fill="auto"/>
        <w:vertAlign w:val="baseline"/>
      </w:rPr>
    </w:lvl>
    <w:lvl w:ilvl="5">
      <w:start w:val="1"/>
      <w:numFmt w:val="upperLetter"/>
      <w:lvlText w:val="%6."/>
      <w:lvlJc w:val="left"/>
      <w:pPr>
        <w:ind w:left="5237" w:hanging="236"/>
      </w:pPr>
      <w:rPr>
        <w:smallCaps w:val="0"/>
        <w:strike w:val="0"/>
        <w:shd w:val="clear" w:color="auto" w:fill="auto"/>
        <w:vertAlign w:val="baseline"/>
      </w:rPr>
    </w:lvl>
    <w:lvl w:ilvl="6">
      <w:start w:val="1"/>
      <w:numFmt w:val="upperLetter"/>
      <w:lvlText w:val="%7."/>
      <w:lvlJc w:val="left"/>
      <w:pPr>
        <w:ind w:left="6237" w:hanging="237"/>
      </w:pPr>
      <w:rPr>
        <w:smallCaps w:val="0"/>
        <w:strike w:val="0"/>
        <w:shd w:val="clear" w:color="auto" w:fill="auto"/>
        <w:vertAlign w:val="baseline"/>
      </w:rPr>
    </w:lvl>
    <w:lvl w:ilvl="7">
      <w:start w:val="1"/>
      <w:numFmt w:val="upperLetter"/>
      <w:lvlText w:val="%8."/>
      <w:lvlJc w:val="left"/>
      <w:pPr>
        <w:ind w:left="7237" w:hanging="237"/>
      </w:pPr>
      <w:rPr>
        <w:smallCaps w:val="0"/>
        <w:strike w:val="0"/>
        <w:shd w:val="clear" w:color="auto" w:fill="auto"/>
        <w:vertAlign w:val="baseline"/>
      </w:rPr>
    </w:lvl>
    <w:lvl w:ilvl="8">
      <w:start w:val="1"/>
      <w:numFmt w:val="upperLetter"/>
      <w:lvlText w:val="%9."/>
      <w:lvlJc w:val="left"/>
      <w:pPr>
        <w:ind w:left="8237" w:hanging="237"/>
      </w:pPr>
      <w:rPr>
        <w:smallCaps w:val="0"/>
        <w:strike w:val="0"/>
        <w:shd w:val="clear" w:color="auto" w:fill="auto"/>
        <w:vertAlign w:val="baseline"/>
      </w:rPr>
    </w:lvl>
  </w:abstractNum>
  <w:abstractNum w:abstractNumId="137" w15:restartNumberingAfterBreak="0">
    <w:nsid w:val="7559258E"/>
    <w:multiLevelType w:val="hybridMultilevel"/>
    <w:tmpl w:val="CC3A88E6"/>
    <w:lvl w:ilvl="0" w:tplc="E5A0BEAA">
      <w:start w:val="1"/>
      <w:numFmt w:val="bullet"/>
      <w:lvlText w:val=""/>
      <w:lvlJc w:val="left"/>
      <w:pPr>
        <w:ind w:left="1589" w:hanging="440"/>
      </w:pPr>
      <w:rPr>
        <w:rFonts w:ascii="Symbol" w:hAnsi="Symbol" w:cs="Symbol" w:hint="default"/>
      </w:rPr>
    </w:lvl>
    <w:lvl w:ilvl="1" w:tplc="04090003" w:tentative="1">
      <w:start w:val="1"/>
      <w:numFmt w:val="bullet"/>
      <w:lvlText w:val=""/>
      <w:lvlJc w:val="left"/>
      <w:pPr>
        <w:ind w:left="2029" w:hanging="440"/>
      </w:pPr>
      <w:rPr>
        <w:rFonts w:ascii="Wingdings" w:hAnsi="Wingdings" w:hint="default"/>
      </w:rPr>
    </w:lvl>
    <w:lvl w:ilvl="2" w:tplc="04090005" w:tentative="1">
      <w:start w:val="1"/>
      <w:numFmt w:val="bullet"/>
      <w:lvlText w:val=""/>
      <w:lvlJc w:val="left"/>
      <w:pPr>
        <w:ind w:left="2469" w:hanging="440"/>
      </w:pPr>
      <w:rPr>
        <w:rFonts w:ascii="Wingdings" w:hAnsi="Wingdings" w:hint="default"/>
      </w:rPr>
    </w:lvl>
    <w:lvl w:ilvl="3" w:tplc="04090001" w:tentative="1">
      <w:start w:val="1"/>
      <w:numFmt w:val="bullet"/>
      <w:lvlText w:val=""/>
      <w:lvlJc w:val="left"/>
      <w:pPr>
        <w:ind w:left="2909" w:hanging="440"/>
      </w:pPr>
      <w:rPr>
        <w:rFonts w:ascii="Wingdings" w:hAnsi="Wingdings" w:hint="default"/>
      </w:rPr>
    </w:lvl>
    <w:lvl w:ilvl="4" w:tplc="04090003" w:tentative="1">
      <w:start w:val="1"/>
      <w:numFmt w:val="bullet"/>
      <w:lvlText w:val=""/>
      <w:lvlJc w:val="left"/>
      <w:pPr>
        <w:ind w:left="3349" w:hanging="440"/>
      </w:pPr>
      <w:rPr>
        <w:rFonts w:ascii="Wingdings" w:hAnsi="Wingdings" w:hint="default"/>
      </w:rPr>
    </w:lvl>
    <w:lvl w:ilvl="5" w:tplc="04090005" w:tentative="1">
      <w:start w:val="1"/>
      <w:numFmt w:val="bullet"/>
      <w:lvlText w:val=""/>
      <w:lvlJc w:val="left"/>
      <w:pPr>
        <w:ind w:left="3789" w:hanging="440"/>
      </w:pPr>
      <w:rPr>
        <w:rFonts w:ascii="Wingdings" w:hAnsi="Wingdings" w:hint="default"/>
      </w:rPr>
    </w:lvl>
    <w:lvl w:ilvl="6" w:tplc="04090001" w:tentative="1">
      <w:start w:val="1"/>
      <w:numFmt w:val="bullet"/>
      <w:lvlText w:val=""/>
      <w:lvlJc w:val="left"/>
      <w:pPr>
        <w:ind w:left="4229" w:hanging="440"/>
      </w:pPr>
      <w:rPr>
        <w:rFonts w:ascii="Wingdings" w:hAnsi="Wingdings" w:hint="default"/>
      </w:rPr>
    </w:lvl>
    <w:lvl w:ilvl="7" w:tplc="04090003" w:tentative="1">
      <w:start w:val="1"/>
      <w:numFmt w:val="bullet"/>
      <w:lvlText w:val=""/>
      <w:lvlJc w:val="left"/>
      <w:pPr>
        <w:ind w:left="4669" w:hanging="440"/>
      </w:pPr>
      <w:rPr>
        <w:rFonts w:ascii="Wingdings" w:hAnsi="Wingdings" w:hint="default"/>
      </w:rPr>
    </w:lvl>
    <w:lvl w:ilvl="8" w:tplc="04090005" w:tentative="1">
      <w:start w:val="1"/>
      <w:numFmt w:val="bullet"/>
      <w:lvlText w:val=""/>
      <w:lvlJc w:val="left"/>
      <w:pPr>
        <w:ind w:left="5109" w:hanging="440"/>
      </w:pPr>
      <w:rPr>
        <w:rFonts w:ascii="Wingdings" w:hAnsi="Wingdings" w:hint="default"/>
      </w:rPr>
    </w:lvl>
  </w:abstractNum>
  <w:abstractNum w:abstractNumId="138" w15:restartNumberingAfterBreak="0">
    <w:nsid w:val="767A6EAA"/>
    <w:multiLevelType w:val="multilevel"/>
    <w:tmpl w:val="9886E2D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9" w15:restartNumberingAfterBreak="0">
    <w:nsid w:val="77A43163"/>
    <w:multiLevelType w:val="multilevel"/>
    <w:tmpl w:val="BF54B14E"/>
    <w:lvl w:ilvl="0">
      <w:start w:val="1"/>
      <w:numFmt w:val="decimal"/>
      <w:lvlText w:val="%1."/>
      <w:lvlJc w:val="left"/>
      <w:pPr>
        <w:ind w:left="360" w:hanging="360"/>
      </w:pPr>
      <w:rPr>
        <w:smallCaps w:val="0"/>
        <w:strike w:val="0"/>
        <w:vertAlign w:val="baseline"/>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0" w15:restartNumberingAfterBreak="0">
    <w:nsid w:val="781D3B12"/>
    <w:multiLevelType w:val="hybridMultilevel"/>
    <w:tmpl w:val="D236DD9E"/>
    <w:lvl w:ilvl="0" w:tplc="A712E062">
      <w:start w:val="1"/>
      <w:numFmt w:val="bullet"/>
      <w:lvlText w:val="•"/>
      <w:lvlJc w:val="left"/>
      <w:pPr>
        <w:tabs>
          <w:tab w:val="num" w:pos="720"/>
        </w:tabs>
        <w:ind w:left="720" w:hanging="360"/>
      </w:pPr>
      <w:rPr>
        <w:rFonts w:ascii="Arial" w:hAnsi="Arial" w:hint="default"/>
      </w:rPr>
    </w:lvl>
    <w:lvl w:ilvl="1" w:tplc="B87CE2B8" w:tentative="1">
      <w:start w:val="1"/>
      <w:numFmt w:val="bullet"/>
      <w:lvlText w:val="•"/>
      <w:lvlJc w:val="left"/>
      <w:pPr>
        <w:tabs>
          <w:tab w:val="num" w:pos="1440"/>
        </w:tabs>
        <w:ind w:left="1440" w:hanging="360"/>
      </w:pPr>
      <w:rPr>
        <w:rFonts w:ascii="Arial" w:hAnsi="Arial" w:hint="default"/>
      </w:rPr>
    </w:lvl>
    <w:lvl w:ilvl="2" w:tplc="6802A68C" w:tentative="1">
      <w:start w:val="1"/>
      <w:numFmt w:val="bullet"/>
      <w:lvlText w:val="•"/>
      <w:lvlJc w:val="left"/>
      <w:pPr>
        <w:tabs>
          <w:tab w:val="num" w:pos="2160"/>
        </w:tabs>
        <w:ind w:left="2160" w:hanging="360"/>
      </w:pPr>
      <w:rPr>
        <w:rFonts w:ascii="Arial" w:hAnsi="Arial" w:hint="default"/>
      </w:rPr>
    </w:lvl>
    <w:lvl w:ilvl="3" w:tplc="CD6E8440" w:tentative="1">
      <w:start w:val="1"/>
      <w:numFmt w:val="bullet"/>
      <w:lvlText w:val="•"/>
      <w:lvlJc w:val="left"/>
      <w:pPr>
        <w:tabs>
          <w:tab w:val="num" w:pos="2880"/>
        </w:tabs>
        <w:ind w:left="2880" w:hanging="360"/>
      </w:pPr>
      <w:rPr>
        <w:rFonts w:ascii="Arial" w:hAnsi="Arial" w:hint="default"/>
      </w:rPr>
    </w:lvl>
    <w:lvl w:ilvl="4" w:tplc="01601946" w:tentative="1">
      <w:start w:val="1"/>
      <w:numFmt w:val="bullet"/>
      <w:lvlText w:val="•"/>
      <w:lvlJc w:val="left"/>
      <w:pPr>
        <w:tabs>
          <w:tab w:val="num" w:pos="3600"/>
        </w:tabs>
        <w:ind w:left="3600" w:hanging="360"/>
      </w:pPr>
      <w:rPr>
        <w:rFonts w:ascii="Arial" w:hAnsi="Arial" w:hint="default"/>
      </w:rPr>
    </w:lvl>
    <w:lvl w:ilvl="5" w:tplc="D4F8C6DC" w:tentative="1">
      <w:start w:val="1"/>
      <w:numFmt w:val="bullet"/>
      <w:lvlText w:val="•"/>
      <w:lvlJc w:val="left"/>
      <w:pPr>
        <w:tabs>
          <w:tab w:val="num" w:pos="4320"/>
        </w:tabs>
        <w:ind w:left="4320" w:hanging="360"/>
      </w:pPr>
      <w:rPr>
        <w:rFonts w:ascii="Arial" w:hAnsi="Arial" w:hint="default"/>
      </w:rPr>
    </w:lvl>
    <w:lvl w:ilvl="6" w:tplc="7E1EBE0A" w:tentative="1">
      <w:start w:val="1"/>
      <w:numFmt w:val="bullet"/>
      <w:lvlText w:val="•"/>
      <w:lvlJc w:val="left"/>
      <w:pPr>
        <w:tabs>
          <w:tab w:val="num" w:pos="5040"/>
        </w:tabs>
        <w:ind w:left="5040" w:hanging="360"/>
      </w:pPr>
      <w:rPr>
        <w:rFonts w:ascii="Arial" w:hAnsi="Arial" w:hint="default"/>
      </w:rPr>
    </w:lvl>
    <w:lvl w:ilvl="7" w:tplc="25CC5C94" w:tentative="1">
      <w:start w:val="1"/>
      <w:numFmt w:val="bullet"/>
      <w:lvlText w:val="•"/>
      <w:lvlJc w:val="left"/>
      <w:pPr>
        <w:tabs>
          <w:tab w:val="num" w:pos="5760"/>
        </w:tabs>
        <w:ind w:left="5760" w:hanging="360"/>
      </w:pPr>
      <w:rPr>
        <w:rFonts w:ascii="Arial" w:hAnsi="Arial" w:hint="default"/>
      </w:rPr>
    </w:lvl>
    <w:lvl w:ilvl="8" w:tplc="35E27A92" w:tentative="1">
      <w:start w:val="1"/>
      <w:numFmt w:val="bullet"/>
      <w:lvlText w:val="•"/>
      <w:lvlJc w:val="left"/>
      <w:pPr>
        <w:tabs>
          <w:tab w:val="num" w:pos="6480"/>
        </w:tabs>
        <w:ind w:left="6480" w:hanging="360"/>
      </w:pPr>
      <w:rPr>
        <w:rFonts w:ascii="Arial" w:hAnsi="Arial" w:hint="default"/>
      </w:rPr>
    </w:lvl>
  </w:abstractNum>
  <w:abstractNum w:abstractNumId="141" w15:restartNumberingAfterBreak="0">
    <w:nsid w:val="79657590"/>
    <w:multiLevelType w:val="hybridMultilevel"/>
    <w:tmpl w:val="D152DA10"/>
    <w:lvl w:ilvl="0" w:tplc="04090019">
      <w:start w:val="1"/>
      <w:numFmt w:val="decimal"/>
      <w:pStyle w:val="Paragrafonumerato"/>
      <w:lvlText w:val="%1"/>
      <w:lvlJc w:val="left"/>
      <w:pPr>
        <w:tabs>
          <w:tab w:val="num" w:pos="720"/>
        </w:tabs>
        <w:ind w:left="720" w:hanging="360"/>
      </w:pPr>
      <w:rPr>
        <w:rFonts w:hint="default"/>
        <w:b w:val="0"/>
        <w:i/>
      </w:rPr>
    </w:lvl>
    <w:lvl w:ilvl="1" w:tplc="04090019">
      <w:start w:val="1"/>
      <w:numFmt w:val="bullet"/>
      <w:lvlText w:val=""/>
      <w:lvlJc w:val="left"/>
      <w:pPr>
        <w:tabs>
          <w:tab w:val="num" w:pos="1440"/>
        </w:tabs>
        <w:ind w:left="1440" w:hanging="360"/>
      </w:pPr>
      <w:rPr>
        <w:rFonts w:ascii="Symbol" w:hAnsi="Symbol" w:hint="default"/>
        <w:b w:val="0"/>
        <w:i/>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2" w15:restartNumberingAfterBreak="0">
    <w:nsid w:val="7A78114E"/>
    <w:multiLevelType w:val="hybridMultilevel"/>
    <w:tmpl w:val="1736B166"/>
    <w:lvl w:ilvl="0" w:tplc="0C0A0001">
      <w:start w:val="1"/>
      <w:numFmt w:val="bullet"/>
      <w:lvlText w:val=""/>
      <w:lvlJc w:val="left"/>
      <w:pPr>
        <w:ind w:left="880" w:hanging="440"/>
      </w:pPr>
      <w:rPr>
        <w:rFonts w:ascii="Symbol" w:hAnsi="Symbol" w:hint="default"/>
      </w:rPr>
    </w:lvl>
    <w:lvl w:ilvl="1" w:tplc="04090003" w:tentative="1">
      <w:start w:val="1"/>
      <w:numFmt w:val="bullet"/>
      <w:lvlText w:val=""/>
      <w:lvlJc w:val="left"/>
      <w:pPr>
        <w:ind w:left="1320" w:hanging="440"/>
      </w:pPr>
      <w:rPr>
        <w:rFonts w:ascii="Wingdings" w:hAnsi="Wingdings" w:hint="default"/>
      </w:rPr>
    </w:lvl>
    <w:lvl w:ilvl="2" w:tplc="04090005" w:tentative="1">
      <w:start w:val="1"/>
      <w:numFmt w:val="bullet"/>
      <w:lvlText w:val=""/>
      <w:lvlJc w:val="left"/>
      <w:pPr>
        <w:ind w:left="1760" w:hanging="440"/>
      </w:pPr>
      <w:rPr>
        <w:rFonts w:ascii="Wingdings" w:hAnsi="Wingdings" w:hint="default"/>
      </w:rPr>
    </w:lvl>
    <w:lvl w:ilvl="3" w:tplc="04090001" w:tentative="1">
      <w:start w:val="1"/>
      <w:numFmt w:val="bullet"/>
      <w:lvlText w:val=""/>
      <w:lvlJc w:val="left"/>
      <w:pPr>
        <w:ind w:left="2200" w:hanging="440"/>
      </w:pPr>
      <w:rPr>
        <w:rFonts w:ascii="Wingdings" w:hAnsi="Wingdings" w:hint="default"/>
      </w:rPr>
    </w:lvl>
    <w:lvl w:ilvl="4" w:tplc="04090003" w:tentative="1">
      <w:start w:val="1"/>
      <w:numFmt w:val="bullet"/>
      <w:lvlText w:val=""/>
      <w:lvlJc w:val="left"/>
      <w:pPr>
        <w:ind w:left="2640" w:hanging="440"/>
      </w:pPr>
      <w:rPr>
        <w:rFonts w:ascii="Wingdings" w:hAnsi="Wingdings" w:hint="default"/>
      </w:rPr>
    </w:lvl>
    <w:lvl w:ilvl="5" w:tplc="04090005" w:tentative="1">
      <w:start w:val="1"/>
      <w:numFmt w:val="bullet"/>
      <w:lvlText w:val=""/>
      <w:lvlJc w:val="left"/>
      <w:pPr>
        <w:ind w:left="3080" w:hanging="440"/>
      </w:pPr>
      <w:rPr>
        <w:rFonts w:ascii="Wingdings" w:hAnsi="Wingdings" w:hint="default"/>
      </w:rPr>
    </w:lvl>
    <w:lvl w:ilvl="6" w:tplc="04090001" w:tentative="1">
      <w:start w:val="1"/>
      <w:numFmt w:val="bullet"/>
      <w:lvlText w:val=""/>
      <w:lvlJc w:val="left"/>
      <w:pPr>
        <w:ind w:left="3520" w:hanging="440"/>
      </w:pPr>
      <w:rPr>
        <w:rFonts w:ascii="Wingdings" w:hAnsi="Wingdings" w:hint="default"/>
      </w:rPr>
    </w:lvl>
    <w:lvl w:ilvl="7" w:tplc="04090003" w:tentative="1">
      <w:start w:val="1"/>
      <w:numFmt w:val="bullet"/>
      <w:lvlText w:val=""/>
      <w:lvlJc w:val="left"/>
      <w:pPr>
        <w:ind w:left="3960" w:hanging="440"/>
      </w:pPr>
      <w:rPr>
        <w:rFonts w:ascii="Wingdings" w:hAnsi="Wingdings" w:hint="default"/>
      </w:rPr>
    </w:lvl>
    <w:lvl w:ilvl="8" w:tplc="04090005" w:tentative="1">
      <w:start w:val="1"/>
      <w:numFmt w:val="bullet"/>
      <w:lvlText w:val=""/>
      <w:lvlJc w:val="left"/>
      <w:pPr>
        <w:ind w:left="4400" w:hanging="440"/>
      </w:pPr>
      <w:rPr>
        <w:rFonts w:ascii="Wingdings" w:hAnsi="Wingdings" w:hint="default"/>
      </w:rPr>
    </w:lvl>
  </w:abstractNum>
  <w:abstractNum w:abstractNumId="143" w15:restartNumberingAfterBreak="0">
    <w:nsid w:val="7AFC7AF5"/>
    <w:multiLevelType w:val="hybridMultilevel"/>
    <w:tmpl w:val="BC42C266"/>
    <w:lvl w:ilvl="0" w:tplc="0409001B">
      <w:start w:val="1"/>
      <w:numFmt w:val="lowerRoman"/>
      <w:lvlText w:val="%1."/>
      <w:lvlJc w:val="righ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44" w15:restartNumberingAfterBreak="0">
    <w:nsid w:val="7B472F11"/>
    <w:multiLevelType w:val="multilevel"/>
    <w:tmpl w:val="CAA6D6C8"/>
    <w:lvl w:ilvl="0">
      <w:start w:val="1"/>
      <w:numFmt w:val="bullet"/>
      <w:lvlText w:val=""/>
      <w:lvlJc w:val="left"/>
      <w:pPr>
        <w:ind w:left="1080" w:hanging="360"/>
      </w:pPr>
      <w:rPr>
        <w:rFonts w:ascii="Symbol" w:hAnsi="Symbol" w:hint="default"/>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45" w15:restartNumberingAfterBreak="0">
    <w:nsid w:val="7BEA12DD"/>
    <w:multiLevelType w:val="multilevel"/>
    <w:tmpl w:val="1852716C"/>
    <w:lvl w:ilvl="0">
      <w:start w:val="2"/>
      <w:numFmt w:val="decimal"/>
      <w:lvlText w:val="%1"/>
      <w:lvlJc w:val="left"/>
      <w:pPr>
        <w:tabs>
          <w:tab w:val="num" w:pos="705"/>
        </w:tabs>
        <w:ind w:left="705" w:hanging="705"/>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6" w15:restartNumberingAfterBreak="0">
    <w:nsid w:val="7D37705E"/>
    <w:multiLevelType w:val="hybridMultilevel"/>
    <w:tmpl w:val="1892EF38"/>
    <w:lvl w:ilvl="0" w:tplc="E5A0BEAA">
      <w:start w:val="1"/>
      <w:numFmt w:val="bullet"/>
      <w:lvlText w:val=""/>
      <w:lvlJc w:val="left"/>
      <w:pPr>
        <w:ind w:left="2298" w:hanging="440"/>
      </w:pPr>
      <w:rPr>
        <w:rFonts w:ascii="Symbol" w:hAnsi="Symbol" w:cs="Symbol" w:hint="default"/>
      </w:rPr>
    </w:lvl>
    <w:lvl w:ilvl="1" w:tplc="04090003" w:tentative="1">
      <w:start w:val="1"/>
      <w:numFmt w:val="bullet"/>
      <w:lvlText w:val=""/>
      <w:lvlJc w:val="left"/>
      <w:pPr>
        <w:ind w:left="2738" w:hanging="440"/>
      </w:pPr>
      <w:rPr>
        <w:rFonts w:ascii="Wingdings" w:hAnsi="Wingdings" w:hint="default"/>
      </w:rPr>
    </w:lvl>
    <w:lvl w:ilvl="2" w:tplc="04090005" w:tentative="1">
      <w:start w:val="1"/>
      <w:numFmt w:val="bullet"/>
      <w:lvlText w:val=""/>
      <w:lvlJc w:val="left"/>
      <w:pPr>
        <w:ind w:left="3178" w:hanging="440"/>
      </w:pPr>
      <w:rPr>
        <w:rFonts w:ascii="Wingdings" w:hAnsi="Wingdings" w:hint="default"/>
      </w:rPr>
    </w:lvl>
    <w:lvl w:ilvl="3" w:tplc="04090001" w:tentative="1">
      <w:start w:val="1"/>
      <w:numFmt w:val="bullet"/>
      <w:lvlText w:val=""/>
      <w:lvlJc w:val="left"/>
      <w:pPr>
        <w:ind w:left="3618" w:hanging="440"/>
      </w:pPr>
      <w:rPr>
        <w:rFonts w:ascii="Wingdings" w:hAnsi="Wingdings" w:hint="default"/>
      </w:rPr>
    </w:lvl>
    <w:lvl w:ilvl="4" w:tplc="04090003" w:tentative="1">
      <w:start w:val="1"/>
      <w:numFmt w:val="bullet"/>
      <w:lvlText w:val=""/>
      <w:lvlJc w:val="left"/>
      <w:pPr>
        <w:ind w:left="4058" w:hanging="440"/>
      </w:pPr>
      <w:rPr>
        <w:rFonts w:ascii="Wingdings" w:hAnsi="Wingdings" w:hint="default"/>
      </w:rPr>
    </w:lvl>
    <w:lvl w:ilvl="5" w:tplc="04090005" w:tentative="1">
      <w:start w:val="1"/>
      <w:numFmt w:val="bullet"/>
      <w:lvlText w:val=""/>
      <w:lvlJc w:val="left"/>
      <w:pPr>
        <w:ind w:left="4498" w:hanging="440"/>
      </w:pPr>
      <w:rPr>
        <w:rFonts w:ascii="Wingdings" w:hAnsi="Wingdings" w:hint="default"/>
      </w:rPr>
    </w:lvl>
    <w:lvl w:ilvl="6" w:tplc="04090001" w:tentative="1">
      <w:start w:val="1"/>
      <w:numFmt w:val="bullet"/>
      <w:lvlText w:val=""/>
      <w:lvlJc w:val="left"/>
      <w:pPr>
        <w:ind w:left="4938" w:hanging="440"/>
      </w:pPr>
      <w:rPr>
        <w:rFonts w:ascii="Wingdings" w:hAnsi="Wingdings" w:hint="default"/>
      </w:rPr>
    </w:lvl>
    <w:lvl w:ilvl="7" w:tplc="04090003" w:tentative="1">
      <w:start w:val="1"/>
      <w:numFmt w:val="bullet"/>
      <w:lvlText w:val=""/>
      <w:lvlJc w:val="left"/>
      <w:pPr>
        <w:ind w:left="5378" w:hanging="440"/>
      </w:pPr>
      <w:rPr>
        <w:rFonts w:ascii="Wingdings" w:hAnsi="Wingdings" w:hint="default"/>
      </w:rPr>
    </w:lvl>
    <w:lvl w:ilvl="8" w:tplc="04090005" w:tentative="1">
      <w:start w:val="1"/>
      <w:numFmt w:val="bullet"/>
      <w:lvlText w:val=""/>
      <w:lvlJc w:val="left"/>
      <w:pPr>
        <w:ind w:left="5818" w:hanging="440"/>
      </w:pPr>
      <w:rPr>
        <w:rFonts w:ascii="Wingdings" w:hAnsi="Wingdings" w:hint="default"/>
      </w:rPr>
    </w:lvl>
  </w:abstractNum>
  <w:abstractNum w:abstractNumId="147" w15:restartNumberingAfterBreak="0">
    <w:nsid w:val="7D7255EC"/>
    <w:multiLevelType w:val="multilevel"/>
    <w:tmpl w:val="8B90B210"/>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8" w15:restartNumberingAfterBreak="0">
    <w:nsid w:val="7F18177F"/>
    <w:multiLevelType w:val="hybridMultilevel"/>
    <w:tmpl w:val="992469AA"/>
    <w:lvl w:ilvl="0" w:tplc="381A873E">
      <w:start w:val="1"/>
      <w:numFmt w:val="decimal"/>
      <w:lvlText w:val="%1)"/>
      <w:lvlJc w:val="left"/>
      <w:pPr>
        <w:ind w:left="1150" w:hanging="440"/>
      </w:pPr>
      <w:rPr>
        <w:rFonts w:ascii="Arial" w:eastAsia="SimSun" w:hAnsi="Arial" w:cs="Times New Roman"/>
        <w:lang w:val="en-GB"/>
      </w:rPr>
    </w:lvl>
    <w:lvl w:ilvl="1" w:tplc="04090019" w:tentative="1">
      <w:start w:val="1"/>
      <w:numFmt w:val="upperLetter"/>
      <w:lvlText w:val="%2."/>
      <w:lvlJc w:val="left"/>
      <w:pPr>
        <w:ind w:left="1590" w:hanging="440"/>
      </w:pPr>
    </w:lvl>
    <w:lvl w:ilvl="2" w:tplc="0409001B" w:tentative="1">
      <w:start w:val="1"/>
      <w:numFmt w:val="lowerRoman"/>
      <w:lvlText w:val="%3."/>
      <w:lvlJc w:val="right"/>
      <w:pPr>
        <w:ind w:left="2030" w:hanging="440"/>
      </w:pPr>
    </w:lvl>
    <w:lvl w:ilvl="3" w:tplc="0409000F" w:tentative="1">
      <w:start w:val="1"/>
      <w:numFmt w:val="decimal"/>
      <w:lvlText w:val="%4."/>
      <w:lvlJc w:val="left"/>
      <w:pPr>
        <w:ind w:left="2470" w:hanging="440"/>
      </w:pPr>
    </w:lvl>
    <w:lvl w:ilvl="4" w:tplc="04090019" w:tentative="1">
      <w:start w:val="1"/>
      <w:numFmt w:val="upperLetter"/>
      <w:lvlText w:val="%5."/>
      <w:lvlJc w:val="left"/>
      <w:pPr>
        <w:ind w:left="2910" w:hanging="440"/>
      </w:pPr>
    </w:lvl>
    <w:lvl w:ilvl="5" w:tplc="0409001B" w:tentative="1">
      <w:start w:val="1"/>
      <w:numFmt w:val="lowerRoman"/>
      <w:lvlText w:val="%6."/>
      <w:lvlJc w:val="right"/>
      <w:pPr>
        <w:ind w:left="3350" w:hanging="440"/>
      </w:pPr>
    </w:lvl>
    <w:lvl w:ilvl="6" w:tplc="0409000F" w:tentative="1">
      <w:start w:val="1"/>
      <w:numFmt w:val="decimal"/>
      <w:lvlText w:val="%7."/>
      <w:lvlJc w:val="left"/>
      <w:pPr>
        <w:ind w:left="3790" w:hanging="440"/>
      </w:pPr>
    </w:lvl>
    <w:lvl w:ilvl="7" w:tplc="04090019" w:tentative="1">
      <w:start w:val="1"/>
      <w:numFmt w:val="upperLetter"/>
      <w:lvlText w:val="%8."/>
      <w:lvlJc w:val="left"/>
      <w:pPr>
        <w:ind w:left="4230" w:hanging="440"/>
      </w:pPr>
    </w:lvl>
    <w:lvl w:ilvl="8" w:tplc="0409001B" w:tentative="1">
      <w:start w:val="1"/>
      <w:numFmt w:val="lowerRoman"/>
      <w:lvlText w:val="%9."/>
      <w:lvlJc w:val="right"/>
      <w:pPr>
        <w:ind w:left="4670" w:hanging="440"/>
      </w:pPr>
    </w:lvl>
  </w:abstractNum>
  <w:num w:numId="1" w16cid:durableId="1663964753">
    <w:abstractNumId w:val="23"/>
  </w:num>
  <w:num w:numId="2" w16cid:durableId="1744139596">
    <w:abstractNumId w:val="39"/>
  </w:num>
  <w:num w:numId="3" w16cid:durableId="394085925">
    <w:abstractNumId w:val="9"/>
  </w:num>
  <w:num w:numId="4" w16cid:durableId="901210264">
    <w:abstractNumId w:val="107"/>
  </w:num>
  <w:num w:numId="5" w16cid:durableId="338315093">
    <w:abstractNumId w:val="141"/>
  </w:num>
  <w:num w:numId="6" w16cid:durableId="51462759">
    <w:abstractNumId w:val="8"/>
  </w:num>
  <w:num w:numId="7" w16cid:durableId="406726027">
    <w:abstractNumId w:val="82"/>
  </w:num>
  <w:num w:numId="8" w16cid:durableId="1617247958">
    <w:abstractNumId w:val="120"/>
  </w:num>
  <w:num w:numId="9" w16cid:durableId="1284312601">
    <w:abstractNumId w:val="0"/>
  </w:num>
  <w:num w:numId="10" w16cid:durableId="540944081">
    <w:abstractNumId w:val="26"/>
  </w:num>
  <w:num w:numId="11" w16cid:durableId="253897587">
    <w:abstractNumId w:val="38"/>
  </w:num>
  <w:num w:numId="12" w16cid:durableId="940063864">
    <w:abstractNumId w:val="93"/>
  </w:num>
  <w:num w:numId="13" w16cid:durableId="1828208714">
    <w:abstractNumId w:val="85"/>
  </w:num>
  <w:num w:numId="14" w16cid:durableId="980884643">
    <w:abstractNumId w:val="116"/>
  </w:num>
  <w:num w:numId="15" w16cid:durableId="1958902693">
    <w:abstractNumId w:val="123"/>
  </w:num>
  <w:num w:numId="16" w16cid:durableId="1423987749">
    <w:abstractNumId w:val="143"/>
  </w:num>
  <w:num w:numId="17" w16cid:durableId="1154491474">
    <w:abstractNumId w:val="102"/>
  </w:num>
  <w:num w:numId="18" w16cid:durableId="920140931">
    <w:abstractNumId w:val="55"/>
  </w:num>
  <w:num w:numId="19" w16cid:durableId="1082608198">
    <w:abstractNumId w:val="16"/>
  </w:num>
  <w:num w:numId="20" w16cid:durableId="648829354">
    <w:abstractNumId w:val="32"/>
  </w:num>
  <w:num w:numId="21" w16cid:durableId="1482842316">
    <w:abstractNumId w:val="127"/>
  </w:num>
  <w:num w:numId="22" w16cid:durableId="2113739741">
    <w:abstractNumId w:val="50"/>
  </w:num>
  <w:num w:numId="23" w16cid:durableId="166484053">
    <w:abstractNumId w:val="52"/>
  </w:num>
  <w:num w:numId="24" w16cid:durableId="455176358">
    <w:abstractNumId w:val="47"/>
  </w:num>
  <w:num w:numId="25" w16cid:durableId="428741874">
    <w:abstractNumId w:val="118"/>
  </w:num>
  <w:num w:numId="26" w16cid:durableId="1709456037">
    <w:abstractNumId w:val="131"/>
  </w:num>
  <w:num w:numId="27" w16cid:durableId="1611277761">
    <w:abstractNumId w:val="14"/>
  </w:num>
  <w:num w:numId="28" w16cid:durableId="1423138698">
    <w:abstractNumId w:val="88"/>
  </w:num>
  <w:num w:numId="29" w16cid:durableId="620652799">
    <w:abstractNumId w:val="84"/>
  </w:num>
  <w:num w:numId="30" w16cid:durableId="1141770333">
    <w:abstractNumId w:val="148"/>
  </w:num>
  <w:num w:numId="31" w16cid:durableId="105003022">
    <w:abstractNumId w:val="134"/>
  </w:num>
  <w:num w:numId="32" w16cid:durableId="490755760">
    <w:abstractNumId w:val="110"/>
  </w:num>
  <w:num w:numId="33" w16cid:durableId="2055957297">
    <w:abstractNumId w:val="30"/>
  </w:num>
  <w:num w:numId="34" w16cid:durableId="1206330010">
    <w:abstractNumId w:val="58"/>
  </w:num>
  <w:num w:numId="35" w16cid:durableId="1273588979">
    <w:abstractNumId w:val="5"/>
  </w:num>
  <w:num w:numId="36" w16cid:durableId="1779108039">
    <w:abstractNumId w:val="119"/>
  </w:num>
  <w:num w:numId="37" w16cid:durableId="1303118840">
    <w:abstractNumId w:val="142"/>
  </w:num>
  <w:num w:numId="38" w16cid:durableId="931740302">
    <w:abstractNumId w:val="20"/>
  </w:num>
  <w:num w:numId="39" w16cid:durableId="146751225">
    <w:abstractNumId w:val="54"/>
  </w:num>
  <w:num w:numId="40" w16cid:durableId="1708220062">
    <w:abstractNumId w:val="4"/>
  </w:num>
  <w:num w:numId="41" w16cid:durableId="275017632">
    <w:abstractNumId w:val="128"/>
  </w:num>
  <w:num w:numId="42" w16cid:durableId="668679122">
    <w:abstractNumId w:val="7"/>
  </w:num>
  <w:num w:numId="43" w16cid:durableId="55714407">
    <w:abstractNumId w:val="137"/>
  </w:num>
  <w:num w:numId="44" w16cid:durableId="377701202">
    <w:abstractNumId w:val="146"/>
  </w:num>
  <w:num w:numId="45" w16cid:durableId="436482138">
    <w:abstractNumId w:val="45"/>
  </w:num>
  <w:num w:numId="46" w16cid:durableId="2058777200">
    <w:abstractNumId w:val="111"/>
  </w:num>
  <w:num w:numId="47" w16cid:durableId="2053187463">
    <w:abstractNumId w:val="56"/>
  </w:num>
  <w:num w:numId="48" w16cid:durableId="433670215">
    <w:abstractNumId w:val="100"/>
  </w:num>
  <w:num w:numId="49" w16cid:durableId="1534922060">
    <w:abstractNumId w:val="83"/>
  </w:num>
  <w:num w:numId="50" w16cid:durableId="1569724186">
    <w:abstractNumId w:val="13"/>
  </w:num>
  <w:num w:numId="51" w16cid:durableId="598100483">
    <w:abstractNumId w:val="35"/>
  </w:num>
  <w:num w:numId="52" w16cid:durableId="243730119">
    <w:abstractNumId w:val="42"/>
  </w:num>
  <w:num w:numId="53" w16cid:durableId="365643251">
    <w:abstractNumId w:val="81"/>
  </w:num>
  <w:num w:numId="54" w16cid:durableId="2042971582">
    <w:abstractNumId w:val="59"/>
  </w:num>
  <w:num w:numId="55" w16cid:durableId="1553733272">
    <w:abstractNumId w:val="126"/>
  </w:num>
  <w:num w:numId="56" w16cid:durableId="681276319">
    <w:abstractNumId w:val="60"/>
  </w:num>
  <w:num w:numId="57" w16cid:durableId="672226442">
    <w:abstractNumId w:val="94"/>
  </w:num>
  <w:num w:numId="58" w16cid:durableId="204831509">
    <w:abstractNumId w:val="17"/>
  </w:num>
  <w:num w:numId="59" w16cid:durableId="1240600181">
    <w:abstractNumId w:val="66"/>
  </w:num>
  <w:num w:numId="60" w16cid:durableId="2084373666">
    <w:abstractNumId w:val="43"/>
  </w:num>
  <w:num w:numId="61" w16cid:durableId="84083371">
    <w:abstractNumId w:val="11"/>
  </w:num>
  <w:num w:numId="62" w16cid:durableId="2095009218">
    <w:abstractNumId w:val="36"/>
  </w:num>
  <w:num w:numId="63" w16cid:durableId="1150243692">
    <w:abstractNumId w:val="135"/>
  </w:num>
  <w:num w:numId="64" w16cid:durableId="289164867">
    <w:abstractNumId w:val="129"/>
  </w:num>
  <w:num w:numId="65" w16cid:durableId="1745641425">
    <w:abstractNumId w:val="2"/>
  </w:num>
  <w:num w:numId="66" w16cid:durableId="311641610">
    <w:abstractNumId w:val="57"/>
  </w:num>
  <w:num w:numId="67" w16cid:durableId="1818062822">
    <w:abstractNumId w:val="101"/>
  </w:num>
  <w:num w:numId="68" w16cid:durableId="416025491">
    <w:abstractNumId w:val="75"/>
  </w:num>
  <w:num w:numId="69" w16cid:durableId="25912137">
    <w:abstractNumId w:val="21"/>
  </w:num>
  <w:num w:numId="70" w16cid:durableId="2062629344">
    <w:abstractNumId w:val="117"/>
  </w:num>
  <w:num w:numId="71" w16cid:durableId="1188981292">
    <w:abstractNumId w:val="46"/>
  </w:num>
  <w:num w:numId="72" w16cid:durableId="907569780">
    <w:abstractNumId w:val="65"/>
  </w:num>
  <w:num w:numId="73" w16cid:durableId="446004497">
    <w:abstractNumId w:val="48"/>
  </w:num>
  <w:num w:numId="74" w16cid:durableId="655382617">
    <w:abstractNumId w:val="99"/>
  </w:num>
  <w:num w:numId="75" w16cid:durableId="177741536">
    <w:abstractNumId w:val="86"/>
  </w:num>
  <w:num w:numId="76" w16cid:durableId="842353307">
    <w:abstractNumId w:val="31"/>
  </w:num>
  <w:num w:numId="77" w16cid:durableId="1535389824">
    <w:abstractNumId w:val="10"/>
  </w:num>
  <w:num w:numId="78" w16cid:durableId="185871353">
    <w:abstractNumId w:val="104"/>
  </w:num>
  <w:num w:numId="79" w16cid:durableId="195510529">
    <w:abstractNumId w:val="90"/>
  </w:num>
  <w:num w:numId="80" w16cid:durableId="590629661">
    <w:abstractNumId w:val="73"/>
  </w:num>
  <w:num w:numId="81" w16cid:durableId="1282298511">
    <w:abstractNumId w:val="53"/>
  </w:num>
  <w:num w:numId="82" w16cid:durableId="41054177">
    <w:abstractNumId w:val="29"/>
  </w:num>
  <w:num w:numId="83" w16cid:durableId="1328825107">
    <w:abstractNumId w:val="69"/>
  </w:num>
  <w:num w:numId="84" w16cid:durableId="1906409468">
    <w:abstractNumId w:val="70"/>
  </w:num>
  <w:num w:numId="85" w16cid:durableId="1309091701">
    <w:abstractNumId w:val="18"/>
  </w:num>
  <w:num w:numId="86" w16cid:durableId="674067810">
    <w:abstractNumId w:val="124"/>
  </w:num>
  <w:num w:numId="87" w16cid:durableId="173998736">
    <w:abstractNumId w:val="1"/>
  </w:num>
  <w:num w:numId="88" w16cid:durableId="1822237445">
    <w:abstractNumId w:val="145"/>
  </w:num>
  <w:num w:numId="89" w16cid:durableId="597757141">
    <w:abstractNumId w:val="108"/>
  </w:num>
  <w:num w:numId="90" w16cid:durableId="186915642">
    <w:abstractNumId w:val="130"/>
  </w:num>
  <w:num w:numId="91" w16cid:durableId="1041633282">
    <w:abstractNumId w:val="12"/>
  </w:num>
  <w:num w:numId="92" w16cid:durableId="1643270278">
    <w:abstractNumId w:val="41"/>
  </w:num>
  <w:num w:numId="93" w16cid:durableId="1395452">
    <w:abstractNumId w:val="63"/>
  </w:num>
  <w:num w:numId="94" w16cid:durableId="28798925">
    <w:abstractNumId w:val="136"/>
  </w:num>
  <w:num w:numId="95" w16cid:durableId="1239631882">
    <w:abstractNumId w:val="80"/>
  </w:num>
  <w:num w:numId="96" w16cid:durableId="1502504700">
    <w:abstractNumId w:val="19"/>
  </w:num>
  <w:num w:numId="97" w16cid:durableId="2099404959">
    <w:abstractNumId w:val="122"/>
  </w:num>
  <w:num w:numId="98" w16cid:durableId="610554930">
    <w:abstractNumId w:val="89"/>
  </w:num>
  <w:num w:numId="99" w16cid:durableId="1755584988">
    <w:abstractNumId w:val="132"/>
  </w:num>
  <w:num w:numId="100" w16cid:durableId="695034599">
    <w:abstractNumId w:val="79"/>
  </w:num>
  <w:num w:numId="101" w16cid:durableId="1195770426">
    <w:abstractNumId w:val="71"/>
  </w:num>
  <w:num w:numId="102" w16cid:durableId="1005084947">
    <w:abstractNumId w:val="139"/>
  </w:num>
  <w:num w:numId="103" w16cid:durableId="510148186">
    <w:abstractNumId w:val="74"/>
  </w:num>
  <w:num w:numId="104" w16cid:durableId="447747219">
    <w:abstractNumId w:val="109"/>
  </w:num>
  <w:num w:numId="105" w16cid:durableId="1330596726">
    <w:abstractNumId w:val="27"/>
  </w:num>
  <w:num w:numId="106" w16cid:durableId="977877217">
    <w:abstractNumId w:val="105"/>
  </w:num>
  <w:num w:numId="107" w16cid:durableId="1455710667">
    <w:abstractNumId w:val="15"/>
  </w:num>
  <w:num w:numId="108" w16cid:durableId="2017728986">
    <w:abstractNumId w:val="133"/>
  </w:num>
  <w:num w:numId="109" w16cid:durableId="2040812458">
    <w:abstractNumId w:val="44"/>
  </w:num>
  <w:num w:numId="110" w16cid:durableId="912203830">
    <w:abstractNumId w:val="92"/>
  </w:num>
  <w:num w:numId="111" w16cid:durableId="623925611">
    <w:abstractNumId w:val="114"/>
  </w:num>
  <w:num w:numId="112" w16cid:durableId="1223105583">
    <w:abstractNumId w:val="115"/>
  </w:num>
  <w:num w:numId="113" w16cid:durableId="339897812">
    <w:abstractNumId w:val="33"/>
  </w:num>
  <w:num w:numId="114" w16cid:durableId="121853509">
    <w:abstractNumId w:val="34"/>
  </w:num>
  <w:num w:numId="115" w16cid:durableId="1684891255">
    <w:abstractNumId w:val="95"/>
  </w:num>
  <w:num w:numId="116" w16cid:durableId="2115590907">
    <w:abstractNumId w:val="113"/>
  </w:num>
  <w:num w:numId="117" w16cid:durableId="682558718">
    <w:abstractNumId w:val="22"/>
  </w:num>
  <w:num w:numId="118" w16cid:durableId="1610627747">
    <w:abstractNumId w:val="107"/>
  </w:num>
  <w:num w:numId="119" w16cid:durableId="106627374">
    <w:abstractNumId w:val="107"/>
  </w:num>
  <w:num w:numId="120" w16cid:durableId="797801798">
    <w:abstractNumId w:val="77"/>
  </w:num>
  <w:num w:numId="121" w16cid:durableId="419985926">
    <w:abstractNumId w:val="25"/>
  </w:num>
  <w:num w:numId="122" w16cid:durableId="397754342">
    <w:abstractNumId w:val="140"/>
  </w:num>
  <w:num w:numId="123" w16cid:durableId="310793862">
    <w:abstractNumId w:val="106"/>
  </w:num>
  <w:num w:numId="124" w16cid:durableId="1222910115">
    <w:abstractNumId w:val="76"/>
  </w:num>
  <w:num w:numId="125" w16cid:durableId="222909924">
    <w:abstractNumId w:val="51"/>
  </w:num>
  <w:num w:numId="126" w16cid:durableId="1651011264">
    <w:abstractNumId w:val="28"/>
  </w:num>
  <w:num w:numId="127" w16cid:durableId="1027292007">
    <w:abstractNumId w:val="24"/>
  </w:num>
  <w:num w:numId="128" w16cid:durableId="889465364">
    <w:abstractNumId w:val="103"/>
  </w:num>
  <w:num w:numId="129" w16cid:durableId="562062849">
    <w:abstractNumId w:val="87"/>
  </w:num>
  <w:num w:numId="130" w16cid:durableId="1193542026">
    <w:abstractNumId w:val="64"/>
  </w:num>
  <w:num w:numId="131" w16cid:durableId="1108431566">
    <w:abstractNumId w:val="138"/>
  </w:num>
  <w:num w:numId="132" w16cid:durableId="1489437844">
    <w:abstractNumId w:val="49"/>
  </w:num>
  <w:num w:numId="133" w16cid:durableId="1769736161">
    <w:abstractNumId w:val="144"/>
  </w:num>
  <w:num w:numId="134" w16cid:durableId="330648231">
    <w:abstractNumId w:val="125"/>
  </w:num>
  <w:num w:numId="135" w16cid:durableId="1755279628">
    <w:abstractNumId w:val="98"/>
  </w:num>
  <w:num w:numId="136" w16cid:durableId="1827623318">
    <w:abstractNumId w:val="91"/>
  </w:num>
  <w:num w:numId="137" w16cid:durableId="1311710028">
    <w:abstractNumId w:val="78"/>
  </w:num>
  <w:num w:numId="138" w16cid:durableId="591549244">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9" w16cid:durableId="2106267608">
    <w:abstractNumId w:val="96"/>
  </w:num>
  <w:num w:numId="140" w16cid:durableId="1533495808">
    <w:abstractNumId w:val="68"/>
  </w:num>
  <w:num w:numId="141" w16cid:durableId="1754155810">
    <w:abstractNumId w:val="72"/>
  </w:num>
  <w:num w:numId="142" w16cid:durableId="40638416">
    <w:abstractNumId w:val="147"/>
  </w:num>
  <w:num w:numId="143" w16cid:durableId="1576474449">
    <w:abstractNumId w:val="37"/>
  </w:num>
  <w:num w:numId="144" w16cid:durableId="2059741772">
    <w:abstractNumId w:val="121"/>
  </w:num>
  <w:num w:numId="145" w16cid:durableId="314574892">
    <w:abstractNumId w:val="61"/>
  </w:num>
  <w:num w:numId="146" w16cid:durableId="1492987454">
    <w:abstractNumId w:val="62"/>
  </w:num>
  <w:num w:numId="147" w16cid:durableId="1241259019">
    <w:abstractNumId w:val="6"/>
  </w:num>
  <w:num w:numId="148" w16cid:durableId="706029823">
    <w:abstractNumId w:val="3"/>
  </w:num>
  <w:num w:numId="149" w16cid:durableId="2125154611">
    <w:abstractNumId w:val="67"/>
  </w:num>
  <w:num w:numId="150" w16cid:durableId="460422748">
    <w:abstractNumId w:val="97"/>
  </w:num>
  <w:num w:numId="151" w16cid:durableId="280262379">
    <w:abstractNumId w:val="40"/>
  </w:num>
  <w:num w:numId="152" w16cid:durableId="1084183295">
    <w:abstractNumId w:val="112"/>
  </w:num>
  <w:numIdMacAtCleanup w:val="14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Ocal Necmioglu (UNESCO/IOC)">
    <w15:presenceInfo w15:providerId="None" w15:userId="Ocal Necmioglu (UNESCO/IO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8"/>
  <w:bordersDoNotSurroundHeader/>
  <w:bordersDoNotSurroundFooter/>
  <w:activeWritingStyle w:appName="MSWord" w:lang="es-ES" w:vendorID="64" w:dllVersion="6" w:nlCheck="1" w:checkStyle="0"/>
  <w:activeWritingStyle w:appName="MSWord" w:lang="en-GB" w:vendorID="64" w:dllVersion="6" w:nlCheck="1" w:checkStyle="1"/>
  <w:activeWritingStyle w:appName="MSWord" w:lang="en-US" w:vendorID="64" w:dllVersion="6" w:nlCheck="1" w:checkStyle="1"/>
  <w:activeWritingStyle w:appName="MSWord" w:lang="fr-FR" w:vendorID="64" w:dllVersion="6" w:nlCheck="1" w:checkStyle="0"/>
  <w:activeWritingStyle w:appName="MSWord" w:lang="en-NZ" w:vendorID="64" w:dllVersion="6" w:nlCheck="1" w:checkStyle="1"/>
  <w:activeWritingStyle w:appName="MSWord" w:lang="en-AU" w:vendorID="64" w:dllVersion="6" w:nlCheck="1" w:checkStyle="1"/>
  <w:activeWritingStyle w:appName="MSWord" w:lang="ja-JP" w:vendorID="64" w:dllVersion="6" w:nlCheck="1" w:checkStyle="1"/>
  <w:activeWritingStyle w:appName="MSWord" w:lang="pt-BR" w:vendorID="64" w:dllVersion="6" w:nlCheck="1" w:checkStyle="0"/>
  <w:activeWritingStyle w:appName="MSWord" w:lang="es-CR" w:vendorID="64" w:dllVersion="6" w:nlCheck="1" w:checkStyle="0"/>
  <w:activeWritingStyle w:appName="MSWord" w:lang="es-ES_tradnl" w:vendorID="64" w:dllVersion="6" w:nlCheck="1" w:checkStyle="0"/>
  <w:activeWritingStyle w:appName="MSWord" w:lang="es-NI" w:vendorID="64" w:dllVersion="6" w:nlCheck="1" w:checkStyle="0"/>
  <w:activeWritingStyle w:appName="MSWord" w:lang="ru-RU" w:vendorID="64" w:dllVersion="6" w:nlCheck="1" w:checkStyle="0"/>
  <w:activeWritingStyle w:appName="MSWord" w:lang="en-GB" w:vendorID="64" w:dllVersion="0" w:nlCheck="1" w:checkStyle="0"/>
  <w:activeWritingStyle w:appName="MSWord" w:lang="es-CR" w:vendorID="64" w:dllVersion="0" w:nlCheck="1" w:checkStyle="0"/>
  <w:activeWritingStyle w:appName="MSWord" w:lang="es-ES_tradnl" w:vendorID="64" w:dllVersion="0" w:nlCheck="1" w:checkStyle="0"/>
  <w:activeWritingStyle w:appName="MSWord" w:lang="es-ES" w:vendorID="64" w:dllVersion="0" w:nlCheck="1" w:checkStyle="0"/>
  <w:activeWritingStyle w:appName="MSWord" w:lang="pt-BR" w:vendorID="64" w:dllVersion="0" w:nlCheck="1" w:checkStyle="0"/>
  <w:activeWritingStyle w:appName="MSWord" w:lang="en-US" w:vendorID="64" w:dllVersion="0" w:nlCheck="1" w:checkStyle="0"/>
  <w:activeWritingStyle w:appName="MSWord" w:lang="fr-FR" w:vendorID="64" w:dllVersion="0" w:nlCheck="1" w:checkStyle="0"/>
  <w:activeWritingStyle w:appName="MSWord" w:lang="ru-RU" w:vendorID="64" w:dllVersion="0" w:nlCheck="1" w:checkStyle="0"/>
  <w:activeWritingStyle w:appName="MSWord" w:lang="en-NZ" w:vendorID="64" w:dllVersion="0" w:nlCheck="1" w:checkStyle="0"/>
  <w:activeWritingStyle w:appName="MSWord" w:lang="pt-PT" w:vendorID="64" w:dllVersion="0" w:nlCheck="1" w:checkStyle="0"/>
  <w:activeWritingStyle w:appName="MSWord" w:lang="en-AU" w:vendorID="64" w:dllVersion="0" w:nlCheck="1" w:checkStyle="0"/>
  <w:activeWritingStyle w:appName="MSWord" w:lang="en-GB" w:vendorID="64" w:dllVersion="4096" w:nlCheck="1" w:checkStyle="0"/>
  <w:activeWritingStyle w:appName="MSWord" w:lang="fr-FR" w:vendorID="64" w:dllVersion="4096" w:nlCheck="1" w:checkStyle="0"/>
  <w:activeWritingStyle w:appName="MSWord" w:lang="es-ES_tradnl" w:vendorID="64" w:dllVersion="4096" w:nlCheck="1" w:checkStyle="0"/>
  <w:activeWritingStyle w:appName="MSWord" w:lang="en-US" w:vendorID="64" w:dllVersion="4096" w:nlCheck="1" w:checkStyle="0"/>
  <w:activeWritingStyle w:appName="MSWord" w:lang="en-NZ" w:vendorID="64" w:dllVersion="4096" w:nlCheck="1" w:checkStyle="0"/>
  <w:activeWritingStyle w:appName="MSWord" w:lang="en-ID" w:vendorID="64" w:dllVersion="4096" w:nlCheck="1" w:checkStyle="0"/>
  <w:activeWritingStyle w:appName="MSWord" w:lang="en-IN" w:vendorID="64" w:dllVersion="4096" w:nlCheck="1" w:checkStyle="0"/>
  <w:activeWritingStyle w:appName="MSWord" w:lang="en-AU" w:vendorID="64" w:dllVersion="4096" w:nlCheck="1" w:checkStyle="0"/>
  <w:proofState w:spelling="clean" w:grammar="clean"/>
  <w:attachedTemplate r:id="rId1"/>
  <w:defaultTabStop w:val="706"/>
  <w:hyphenationZone w:val="283"/>
  <w:evenAndOddHeaders/>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6966"/>
    <w:rsid w:val="00001015"/>
    <w:rsid w:val="00001689"/>
    <w:rsid w:val="0000179B"/>
    <w:rsid w:val="000020ED"/>
    <w:rsid w:val="00004C42"/>
    <w:rsid w:val="00004ECD"/>
    <w:rsid w:val="00005077"/>
    <w:rsid w:val="00005336"/>
    <w:rsid w:val="000055B3"/>
    <w:rsid w:val="00005DDC"/>
    <w:rsid w:val="000063F7"/>
    <w:rsid w:val="0000661A"/>
    <w:rsid w:val="00006971"/>
    <w:rsid w:val="00006BCC"/>
    <w:rsid w:val="00006C3C"/>
    <w:rsid w:val="000070EF"/>
    <w:rsid w:val="000071E0"/>
    <w:rsid w:val="000076D2"/>
    <w:rsid w:val="00007743"/>
    <w:rsid w:val="0001024A"/>
    <w:rsid w:val="0001057C"/>
    <w:rsid w:val="0001088B"/>
    <w:rsid w:val="000108E7"/>
    <w:rsid w:val="000109A1"/>
    <w:rsid w:val="00010B8E"/>
    <w:rsid w:val="00010C15"/>
    <w:rsid w:val="00011173"/>
    <w:rsid w:val="000112E4"/>
    <w:rsid w:val="000115A7"/>
    <w:rsid w:val="00011693"/>
    <w:rsid w:val="00011A4E"/>
    <w:rsid w:val="00012098"/>
    <w:rsid w:val="00012415"/>
    <w:rsid w:val="0001250D"/>
    <w:rsid w:val="00012CDA"/>
    <w:rsid w:val="00012CE2"/>
    <w:rsid w:val="00012F27"/>
    <w:rsid w:val="000134D1"/>
    <w:rsid w:val="00014C7A"/>
    <w:rsid w:val="00014CC1"/>
    <w:rsid w:val="00015110"/>
    <w:rsid w:val="0001511A"/>
    <w:rsid w:val="00015734"/>
    <w:rsid w:val="00015B69"/>
    <w:rsid w:val="00016563"/>
    <w:rsid w:val="000167AC"/>
    <w:rsid w:val="0001788F"/>
    <w:rsid w:val="00017EC5"/>
    <w:rsid w:val="00020419"/>
    <w:rsid w:val="00020D5D"/>
    <w:rsid w:val="00020E07"/>
    <w:rsid w:val="00020E75"/>
    <w:rsid w:val="000212B8"/>
    <w:rsid w:val="00021826"/>
    <w:rsid w:val="0002220D"/>
    <w:rsid w:val="0002238A"/>
    <w:rsid w:val="00022E3B"/>
    <w:rsid w:val="00022E77"/>
    <w:rsid w:val="0002416B"/>
    <w:rsid w:val="00024860"/>
    <w:rsid w:val="00024C5B"/>
    <w:rsid w:val="00025684"/>
    <w:rsid w:val="00025F73"/>
    <w:rsid w:val="00026077"/>
    <w:rsid w:val="000260D4"/>
    <w:rsid w:val="000265BD"/>
    <w:rsid w:val="00026875"/>
    <w:rsid w:val="000269CE"/>
    <w:rsid w:val="000269ED"/>
    <w:rsid w:val="00026AB8"/>
    <w:rsid w:val="00026E0A"/>
    <w:rsid w:val="00027DD8"/>
    <w:rsid w:val="00027E38"/>
    <w:rsid w:val="000318CA"/>
    <w:rsid w:val="0003215E"/>
    <w:rsid w:val="0003239D"/>
    <w:rsid w:val="00032F2E"/>
    <w:rsid w:val="00033331"/>
    <w:rsid w:val="00033607"/>
    <w:rsid w:val="00033A2D"/>
    <w:rsid w:val="00033ACA"/>
    <w:rsid w:val="00033EA1"/>
    <w:rsid w:val="00034456"/>
    <w:rsid w:val="0003453E"/>
    <w:rsid w:val="000349D8"/>
    <w:rsid w:val="00034B9E"/>
    <w:rsid w:val="00034D3F"/>
    <w:rsid w:val="000354E9"/>
    <w:rsid w:val="00035F6B"/>
    <w:rsid w:val="00036971"/>
    <w:rsid w:val="000377B0"/>
    <w:rsid w:val="000379A4"/>
    <w:rsid w:val="00040126"/>
    <w:rsid w:val="00040321"/>
    <w:rsid w:val="00040813"/>
    <w:rsid w:val="00040CEE"/>
    <w:rsid w:val="00040D4C"/>
    <w:rsid w:val="00041B28"/>
    <w:rsid w:val="000426AD"/>
    <w:rsid w:val="00042718"/>
    <w:rsid w:val="00042A03"/>
    <w:rsid w:val="00043053"/>
    <w:rsid w:val="00043441"/>
    <w:rsid w:val="0004373C"/>
    <w:rsid w:val="00043E13"/>
    <w:rsid w:val="00044088"/>
    <w:rsid w:val="000443C8"/>
    <w:rsid w:val="000458F0"/>
    <w:rsid w:val="000459DA"/>
    <w:rsid w:val="00045AA9"/>
    <w:rsid w:val="00046305"/>
    <w:rsid w:val="00046790"/>
    <w:rsid w:val="000467B8"/>
    <w:rsid w:val="000468EC"/>
    <w:rsid w:val="00046B61"/>
    <w:rsid w:val="000473F1"/>
    <w:rsid w:val="0004784E"/>
    <w:rsid w:val="0005020C"/>
    <w:rsid w:val="00050269"/>
    <w:rsid w:val="00050357"/>
    <w:rsid w:val="00050504"/>
    <w:rsid w:val="00050609"/>
    <w:rsid w:val="00050F5E"/>
    <w:rsid w:val="000511FD"/>
    <w:rsid w:val="00051753"/>
    <w:rsid w:val="00051EB7"/>
    <w:rsid w:val="0005235A"/>
    <w:rsid w:val="000523D2"/>
    <w:rsid w:val="00052EC7"/>
    <w:rsid w:val="0005349E"/>
    <w:rsid w:val="0005450D"/>
    <w:rsid w:val="00054E40"/>
    <w:rsid w:val="000557B9"/>
    <w:rsid w:val="00055A3E"/>
    <w:rsid w:val="00055C72"/>
    <w:rsid w:val="00056102"/>
    <w:rsid w:val="00056511"/>
    <w:rsid w:val="00056703"/>
    <w:rsid w:val="000567E3"/>
    <w:rsid w:val="0005697E"/>
    <w:rsid w:val="00056A01"/>
    <w:rsid w:val="00056C69"/>
    <w:rsid w:val="000578F7"/>
    <w:rsid w:val="00057A34"/>
    <w:rsid w:val="00057B60"/>
    <w:rsid w:val="00057DCE"/>
    <w:rsid w:val="00057EE5"/>
    <w:rsid w:val="0006034D"/>
    <w:rsid w:val="00060B9D"/>
    <w:rsid w:val="0006132F"/>
    <w:rsid w:val="00061E8E"/>
    <w:rsid w:val="00061FB0"/>
    <w:rsid w:val="000629EE"/>
    <w:rsid w:val="00062B76"/>
    <w:rsid w:val="00062D02"/>
    <w:rsid w:val="00062D56"/>
    <w:rsid w:val="00062DEC"/>
    <w:rsid w:val="0006385F"/>
    <w:rsid w:val="00063A0B"/>
    <w:rsid w:val="00064073"/>
    <w:rsid w:val="0006443F"/>
    <w:rsid w:val="00064EF1"/>
    <w:rsid w:val="00065485"/>
    <w:rsid w:val="00065AE3"/>
    <w:rsid w:val="00066533"/>
    <w:rsid w:val="00066BB4"/>
    <w:rsid w:val="00066DA4"/>
    <w:rsid w:val="00067346"/>
    <w:rsid w:val="00067499"/>
    <w:rsid w:val="0006755B"/>
    <w:rsid w:val="0006756C"/>
    <w:rsid w:val="000677DC"/>
    <w:rsid w:val="000678E0"/>
    <w:rsid w:val="00067932"/>
    <w:rsid w:val="00070C32"/>
    <w:rsid w:val="00071090"/>
    <w:rsid w:val="0007115C"/>
    <w:rsid w:val="00071163"/>
    <w:rsid w:val="0007219E"/>
    <w:rsid w:val="000722CD"/>
    <w:rsid w:val="00072D1B"/>
    <w:rsid w:val="00072E95"/>
    <w:rsid w:val="000731D8"/>
    <w:rsid w:val="00073AB0"/>
    <w:rsid w:val="00073D9A"/>
    <w:rsid w:val="00073DAB"/>
    <w:rsid w:val="000741C7"/>
    <w:rsid w:val="00074946"/>
    <w:rsid w:val="00074ECA"/>
    <w:rsid w:val="0007561B"/>
    <w:rsid w:val="000764A9"/>
    <w:rsid w:val="000776A0"/>
    <w:rsid w:val="000776CB"/>
    <w:rsid w:val="000800A1"/>
    <w:rsid w:val="00080594"/>
    <w:rsid w:val="0008066D"/>
    <w:rsid w:val="00081902"/>
    <w:rsid w:val="00081AAD"/>
    <w:rsid w:val="00081BC4"/>
    <w:rsid w:val="000824AA"/>
    <w:rsid w:val="000835A1"/>
    <w:rsid w:val="0008397A"/>
    <w:rsid w:val="00083C32"/>
    <w:rsid w:val="00083D38"/>
    <w:rsid w:val="00084A8F"/>
    <w:rsid w:val="00084C54"/>
    <w:rsid w:val="00084F87"/>
    <w:rsid w:val="0008513B"/>
    <w:rsid w:val="00085254"/>
    <w:rsid w:val="00085AB1"/>
    <w:rsid w:val="00086938"/>
    <w:rsid w:val="00086DB5"/>
    <w:rsid w:val="000876D6"/>
    <w:rsid w:val="00087C34"/>
    <w:rsid w:val="000909D9"/>
    <w:rsid w:val="00090A9D"/>
    <w:rsid w:val="00090C3F"/>
    <w:rsid w:val="00091177"/>
    <w:rsid w:val="00091748"/>
    <w:rsid w:val="000918EE"/>
    <w:rsid w:val="00092074"/>
    <w:rsid w:val="00092DBE"/>
    <w:rsid w:val="00092FE9"/>
    <w:rsid w:val="00093661"/>
    <w:rsid w:val="0009483A"/>
    <w:rsid w:val="00094DAF"/>
    <w:rsid w:val="00095000"/>
    <w:rsid w:val="0009574E"/>
    <w:rsid w:val="00095FCB"/>
    <w:rsid w:val="000960B2"/>
    <w:rsid w:val="000971CF"/>
    <w:rsid w:val="00097324"/>
    <w:rsid w:val="00097425"/>
    <w:rsid w:val="0009783C"/>
    <w:rsid w:val="00097968"/>
    <w:rsid w:val="00097FB0"/>
    <w:rsid w:val="000A0F8D"/>
    <w:rsid w:val="000A1D23"/>
    <w:rsid w:val="000A1FD6"/>
    <w:rsid w:val="000A20CC"/>
    <w:rsid w:val="000A2C9A"/>
    <w:rsid w:val="000A31F9"/>
    <w:rsid w:val="000A33CF"/>
    <w:rsid w:val="000A35E4"/>
    <w:rsid w:val="000A3602"/>
    <w:rsid w:val="000A3E61"/>
    <w:rsid w:val="000A441E"/>
    <w:rsid w:val="000A46DC"/>
    <w:rsid w:val="000A50AF"/>
    <w:rsid w:val="000A513D"/>
    <w:rsid w:val="000A5610"/>
    <w:rsid w:val="000A6136"/>
    <w:rsid w:val="000A6EE9"/>
    <w:rsid w:val="000A7D2C"/>
    <w:rsid w:val="000A7E78"/>
    <w:rsid w:val="000B09B2"/>
    <w:rsid w:val="000B0F25"/>
    <w:rsid w:val="000B1AF2"/>
    <w:rsid w:val="000B1E67"/>
    <w:rsid w:val="000B229B"/>
    <w:rsid w:val="000B2615"/>
    <w:rsid w:val="000B282F"/>
    <w:rsid w:val="000B352E"/>
    <w:rsid w:val="000B385F"/>
    <w:rsid w:val="000B396D"/>
    <w:rsid w:val="000B4666"/>
    <w:rsid w:val="000B4DD4"/>
    <w:rsid w:val="000B520F"/>
    <w:rsid w:val="000B55BE"/>
    <w:rsid w:val="000B576C"/>
    <w:rsid w:val="000B5BF1"/>
    <w:rsid w:val="000B5D51"/>
    <w:rsid w:val="000B5D58"/>
    <w:rsid w:val="000B6016"/>
    <w:rsid w:val="000B603A"/>
    <w:rsid w:val="000B65EF"/>
    <w:rsid w:val="000B67E6"/>
    <w:rsid w:val="000B6A31"/>
    <w:rsid w:val="000B6CB5"/>
    <w:rsid w:val="000B74FA"/>
    <w:rsid w:val="000B76BE"/>
    <w:rsid w:val="000B7765"/>
    <w:rsid w:val="000B79CC"/>
    <w:rsid w:val="000B7AC2"/>
    <w:rsid w:val="000C0194"/>
    <w:rsid w:val="000C13CB"/>
    <w:rsid w:val="000C15C1"/>
    <w:rsid w:val="000C1BB9"/>
    <w:rsid w:val="000C2BF1"/>
    <w:rsid w:val="000C39E1"/>
    <w:rsid w:val="000C3C8A"/>
    <w:rsid w:val="000C46CD"/>
    <w:rsid w:val="000C4949"/>
    <w:rsid w:val="000C52CA"/>
    <w:rsid w:val="000C565E"/>
    <w:rsid w:val="000C568D"/>
    <w:rsid w:val="000C5AC5"/>
    <w:rsid w:val="000C5AE1"/>
    <w:rsid w:val="000C5B8B"/>
    <w:rsid w:val="000C5DF3"/>
    <w:rsid w:val="000C5E3C"/>
    <w:rsid w:val="000C5EFA"/>
    <w:rsid w:val="000C6979"/>
    <w:rsid w:val="000C6D4C"/>
    <w:rsid w:val="000C727C"/>
    <w:rsid w:val="000C73D8"/>
    <w:rsid w:val="000C745D"/>
    <w:rsid w:val="000C7683"/>
    <w:rsid w:val="000D0199"/>
    <w:rsid w:val="000D0670"/>
    <w:rsid w:val="000D09BF"/>
    <w:rsid w:val="000D0B15"/>
    <w:rsid w:val="000D0E41"/>
    <w:rsid w:val="000D0EF9"/>
    <w:rsid w:val="000D11AC"/>
    <w:rsid w:val="000D121C"/>
    <w:rsid w:val="000D1B45"/>
    <w:rsid w:val="000D221D"/>
    <w:rsid w:val="000D23E0"/>
    <w:rsid w:val="000D27A6"/>
    <w:rsid w:val="000D2814"/>
    <w:rsid w:val="000D2A9A"/>
    <w:rsid w:val="000D3AA3"/>
    <w:rsid w:val="000D4AA4"/>
    <w:rsid w:val="000D5360"/>
    <w:rsid w:val="000D5879"/>
    <w:rsid w:val="000D7609"/>
    <w:rsid w:val="000D77CB"/>
    <w:rsid w:val="000D78A0"/>
    <w:rsid w:val="000D7DEF"/>
    <w:rsid w:val="000D7F74"/>
    <w:rsid w:val="000E008D"/>
    <w:rsid w:val="000E05FD"/>
    <w:rsid w:val="000E07A5"/>
    <w:rsid w:val="000E0B2A"/>
    <w:rsid w:val="000E192C"/>
    <w:rsid w:val="000E1ABE"/>
    <w:rsid w:val="000E1F0F"/>
    <w:rsid w:val="000E3AC2"/>
    <w:rsid w:val="000E3B43"/>
    <w:rsid w:val="000E410D"/>
    <w:rsid w:val="000E4225"/>
    <w:rsid w:val="000E4A97"/>
    <w:rsid w:val="000E51A5"/>
    <w:rsid w:val="000E57B4"/>
    <w:rsid w:val="000E57E6"/>
    <w:rsid w:val="000E5A0E"/>
    <w:rsid w:val="000E5BE4"/>
    <w:rsid w:val="000E6949"/>
    <w:rsid w:val="000E6A01"/>
    <w:rsid w:val="000E6D5D"/>
    <w:rsid w:val="000E7C2E"/>
    <w:rsid w:val="000F01B4"/>
    <w:rsid w:val="000F05FF"/>
    <w:rsid w:val="000F0DFB"/>
    <w:rsid w:val="000F12AF"/>
    <w:rsid w:val="000F1A6D"/>
    <w:rsid w:val="000F1B46"/>
    <w:rsid w:val="000F1B84"/>
    <w:rsid w:val="000F2B19"/>
    <w:rsid w:val="000F2F93"/>
    <w:rsid w:val="000F31E8"/>
    <w:rsid w:val="000F346F"/>
    <w:rsid w:val="000F389B"/>
    <w:rsid w:val="000F39C2"/>
    <w:rsid w:val="000F3D3B"/>
    <w:rsid w:val="000F4191"/>
    <w:rsid w:val="000F464E"/>
    <w:rsid w:val="000F46BD"/>
    <w:rsid w:val="000F5148"/>
    <w:rsid w:val="000F51D0"/>
    <w:rsid w:val="000F532E"/>
    <w:rsid w:val="000F5397"/>
    <w:rsid w:val="000F56B8"/>
    <w:rsid w:val="000F62F5"/>
    <w:rsid w:val="000F68C0"/>
    <w:rsid w:val="000F6EFD"/>
    <w:rsid w:val="000F73BE"/>
    <w:rsid w:val="000F740B"/>
    <w:rsid w:val="000F7920"/>
    <w:rsid w:val="000F7C1F"/>
    <w:rsid w:val="00100541"/>
    <w:rsid w:val="0010067C"/>
    <w:rsid w:val="001010A1"/>
    <w:rsid w:val="00101315"/>
    <w:rsid w:val="001018EF"/>
    <w:rsid w:val="00101952"/>
    <w:rsid w:val="0010237B"/>
    <w:rsid w:val="00102823"/>
    <w:rsid w:val="00102AC2"/>
    <w:rsid w:val="00102B8E"/>
    <w:rsid w:val="00103CA8"/>
    <w:rsid w:val="00103D13"/>
    <w:rsid w:val="00103E18"/>
    <w:rsid w:val="00103F89"/>
    <w:rsid w:val="00104045"/>
    <w:rsid w:val="001042A6"/>
    <w:rsid w:val="0010461B"/>
    <w:rsid w:val="001047FF"/>
    <w:rsid w:val="00105184"/>
    <w:rsid w:val="00105331"/>
    <w:rsid w:val="00105338"/>
    <w:rsid w:val="001061C5"/>
    <w:rsid w:val="0010641D"/>
    <w:rsid w:val="00106557"/>
    <w:rsid w:val="00106704"/>
    <w:rsid w:val="00107526"/>
    <w:rsid w:val="00107C19"/>
    <w:rsid w:val="00107D39"/>
    <w:rsid w:val="0011017A"/>
    <w:rsid w:val="00110558"/>
    <w:rsid w:val="00110A7D"/>
    <w:rsid w:val="001116B7"/>
    <w:rsid w:val="00111B12"/>
    <w:rsid w:val="00111BA6"/>
    <w:rsid w:val="00112993"/>
    <w:rsid w:val="00112E33"/>
    <w:rsid w:val="0011333E"/>
    <w:rsid w:val="00113C81"/>
    <w:rsid w:val="00113F86"/>
    <w:rsid w:val="00114363"/>
    <w:rsid w:val="0011638C"/>
    <w:rsid w:val="00117867"/>
    <w:rsid w:val="00117976"/>
    <w:rsid w:val="00117B25"/>
    <w:rsid w:val="00117BD7"/>
    <w:rsid w:val="00120022"/>
    <w:rsid w:val="0012038B"/>
    <w:rsid w:val="00120ABE"/>
    <w:rsid w:val="00120E0C"/>
    <w:rsid w:val="001215EE"/>
    <w:rsid w:val="00122482"/>
    <w:rsid w:val="00122DEA"/>
    <w:rsid w:val="00122F81"/>
    <w:rsid w:val="00123268"/>
    <w:rsid w:val="0012349F"/>
    <w:rsid w:val="00123BA8"/>
    <w:rsid w:val="00123C37"/>
    <w:rsid w:val="00123F45"/>
    <w:rsid w:val="00124CD2"/>
    <w:rsid w:val="00124F59"/>
    <w:rsid w:val="00125797"/>
    <w:rsid w:val="00125C69"/>
    <w:rsid w:val="001262DB"/>
    <w:rsid w:val="00126A09"/>
    <w:rsid w:val="00126F63"/>
    <w:rsid w:val="0012731D"/>
    <w:rsid w:val="00130145"/>
    <w:rsid w:val="0013065F"/>
    <w:rsid w:val="00130C28"/>
    <w:rsid w:val="00130C47"/>
    <w:rsid w:val="00130F01"/>
    <w:rsid w:val="00130FF6"/>
    <w:rsid w:val="00131C49"/>
    <w:rsid w:val="001323BB"/>
    <w:rsid w:val="00132A39"/>
    <w:rsid w:val="00133023"/>
    <w:rsid w:val="00133658"/>
    <w:rsid w:val="00133C72"/>
    <w:rsid w:val="0013442B"/>
    <w:rsid w:val="00134C69"/>
    <w:rsid w:val="00134D04"/>
    <w:rsid w:val="00134F6C"/>
    <w:rsid w:val="001354F1"/>
    <w:rsid w:val="00136561"/>
    <w:rsid w:val="00136613"/>
    <w:rsid w:val="00136B71"/>
    <w:rsid w:val="00137129"/>
    <w:rsid w:val="00137B5A"/>
    <w:rsid w:val="00137CEB"/>
    <w:rsid w:val="00140FE8"/>
    <w:rsid w:val="00141140"/>
    <w:rsid w:val="00141559"/>
    <w:rsid w:val="001417FD"/>
    <w:rsid w:val="00141CAA"/>
    <w:rsid w:val="00141F86"/>
    <w:rsid w:val="00143AB5"/>
    <w:rsid w:val="00143D00"/>
    <w:rsid w:val="001440A4"/>
    <w:rsid w:val="00144F13"/>
    <w:rsid w:val="00144FFB"/>
    <w:rsid w:val="001450F4"/>
    <w:rsid w:val="001451A3"/>
    <w:rsid w:val="00145424"/>
    <w:rsid w:val="00145712"/>
    <w:rsid w:val="00145A6F"/>
    <w:rsid w:val="00145E25"/>
    <w:rsid w:val="00146A2C"/>
    <w:rsid w:val="00146DFC"/>
    <w:rsid w:val="00146F50"/>
    <w:rsid w:val="00150D63"/>
    <w:rsid w:val="00150ED9"/>
    <w:rsid w:val="00151011"/>
    <w:rsid w:val="00151843"/>
    <w:rsid w:val="00151975"/>
    <w:rsid w:val="00151999"/>
    <w:rsid w:val="00151BFF"/>
    <w:rsid w:val="00151D62"/>
    <w:rsid w:val="001522EE"/>
    <w:rsid w:val="001526DE"/>
    <w:rsid w:val="001528B0"/>
    <w:rsid w:val="00152BF7"/>
    <w:rsid w:val="00152D1D"/>
    <w:rsid w:val="00153C3E"/>
    <w:rsid w:val="00153E36"/>
    <w:rsid w:val="00153FDA"/>
    <w:rsid w:val="00154BFD"/>
    <w:rsid w:val="00155157"/>
    <w:rsid w:val="00155B2B"/>
    <w:rsid w:val="00155EF6"/>
    <w:rsid w:val="00156382"/>
    <w:rsid w:val="00156F44"/>
    <w:rsid w:val="00157913"/>
    <w:rsid w:val="00157B04"/>
    <w:rsid w:val="00160417"/>
    <w:rsid w:val="00160D2F"/>
    <w:rsid w:val="00161042"/>
    <w:rsid w:val="001619D3"/>
    <w:rsid w:val="00161B21"/>
    <w:rsid w:val="00161DA8"/>
    <w:rsid w:val="00161DB5"/>
    <w:rsid w:val="00162740"/>
    <w:rsid w:val="001629DB"/>
    <w:rsid w:val="00162D78"/>
    <w:rsid w:val="00162E57"/>
    <w:rsid w:val="0016354C"/>
    <w:rsid w:val="001636A1"/>
    <w:rsid w:val="001639F0"/>
    <w:rsid w:val="001644AE"/>
    <w:rsid w:val="00164CE9"/>
    <w:rsid w:val="00164EF5"/>
    <w:rsid w:val="00164F6A"/>
    <w:rsid w:val="001656F4"/>
    <w:rsid w:val="0016647B"/>
    <w:rsid w:val="001678C2"/>
    <w:rsid w:val="001679A0"/>
    <w:rsid w:val="00167B0B"/>
    <w:rsid w:val="00167C39"/>
    <w:rsid w:val="00170AC5"/>
    <w:rsid w:val="00171257"/>
    <w:rsid w:val="00171400"/>
    <w:rsid w:val="00171566"/>
    <w:rsid w:val="00171A1F"/>
    <w:rsid w:val="0017293E"/>
    <w:rsid w:val="0017295B"/>
    <w:rsid w:val="00173EB0"/>
    <w:rsid w:val="00174000"/>
    <w:rsid w:val="001740E9"/>
    <w:rsid w:val="00174361"/>
    <w:rsid w:val="0017472A"/>
    <w:rsid w:val="00174757"/>
    <w:rsid w:val="001768B1"/>
    <w:rsid w:val="00176E15"/>
    <w:rsid w:val="001772D6"/>
    <w:rsid w:val="00177A0E"/>
    <w:rsid w:val="00181B05"/>
    <w:rsid w:val="00181DE6"/>
    <w:rsid w:val="00182380"/>
    <w:rsid w:val="00182685"/>
    <w:rsid w:val="001826FC"/>
    <w:rsid w:val="001829A7"/>
    <w:rsid w:val="0018329C"/>
    <w:rsid w:val="00183805"/>
    <w:rsid w:val="00185782"/>
    <w:rsid w:val="001859B6"/>
    <w:rsid w:val="00187373"/>
    <w:rsid w:val="00190A75"/>
    <w:rsid w:val="00190DF5"/>
    <w:rsid w:val="00190F8F"/>
    <w:rsid w:val="00191183"/>
    <w:rsid w:val="00191E98"/>
    <w:rsid w:val="001920AA"/>
    <w:rsid w:val="00192329"/>
    <w:rsid w:val="00192601"/>
    <w:rsid w:val="001928CB"/>
    <w:rsid w:val="00192967"/>
    <w:rsid w:val="00193950"/>
    <w:rsid w:val="00193E01"/>
    <w:rsid w:val="00193EA2"/>
    <w:rsid w:val="001941DB"/>
    <w:rsid w:val="001942C7"/>
    <w:rsid w:val="00194486"/>
    <w:rsid w:val="00194577"/>
    <w:rsid w:val="001947D7"/>
    <w:rsid w:val="001948CD"/>
    <w:rsid w:val="00194B36"/>
    <w:rsid w:val="00194D4B"/>
    <w:rsid w:val="00195493"/>
    <w:rsid w:val="00195AE7"/>
    <w:rsid w:val="001963EA"/>
    <w:rsid w:val="00196894"/>
    <w:rsid w:val="00196CA0"/>
    <w:rsid w:val="001972FB"/>
    <w:rsid w:val="001973B3"/>
    <w:rsid w:val="001975E4"/>
    <w:rsid w:val="00197AAA"/>
    <w:rsid w:val="001A03D2"/>
    <w:rsid w:val="001A0C7F"/>
    <w:rsid w:val="001A10FB"/>
    <w:rsid w:val="001A11BD"/>
    <w:rsid w:val="001A1BF7"/>
    <w:rsid w:val="001A2673"/>
    <w:rsid w:val="001A28E9"/>
    <w:rsid w:val="001A2C5E"/>
    <w:rsid w:val="001A2D5B"/>
    <w:rsid w:val="001A3359"/>
    <w:rsid w:val="001A335A"/>
    <w:rsid w:val="001A33DB"/>
    <w:rsid w:val="001A39A8"/>
    <w:rsid w:val="001A3E86"/>
    <w:rsid w:val="001A4538"/>
    <w:rsid w:val="001A584E"/>
    <w:rsid w:val="001A60D8"/>
    <w:rsid w:val="001A6357"/>
    <w:rsid w:val="001A6491"/>
    <w:rsid w:val="001A6E81"/>
    <w:rsid w:val="001A7267"/>
    <w:rsid w:val="001B017E"/>
    <w:rsid w:val="001B0645"/>
    <w:rsid w:val="001B10E3"/>
    <w:rsid w:val="001B1AF6"/>
    <w:rsid w:val="001B1C8D"/>
    <w:rsid w:val="001B2100"/>
    <w:rsid w:val="001B2222"/>
    <w:rsid w:val="001B2790"/>
    <w:rsid w:val="001B2A52"/>
    <w:rsid w:val="001B2E25"/>
    <w:rsid w:val="001B2F70"/>
    <w:rsid w:val="001B3519"/>
    <w:rsid w:val="001B3838"/>
    <w:rsid w:val="001B3F99"/>
    <w:rsid w:val="001B41FC"/>
    <w:rsid w:val="001B4384"/>
    <w:rsid w:val="001B5463"/>
    <w:rsid w:val="001B5B8D"/>
    <w:rsid w:val="001B5FE5"/>
    <w:rsid w:val="001B6336"/>
    <w:rsid w:val="001B7E21"/>
    <w:rsid w:val="001C082F"/>
    <w:rsid w:val="001C15A1"/>
    <w:rsid w:val="001C2CB6"/>
    <w:rsid w:val="001C2CDC"/>
    <w:rsid w:val="001C2E39"/>
    <w:rsid w:val="001C37CE"/>
    <w:rsid w:val="001C3BB9"/>
    <w:rsid w:val="001C3EA8"/>
    <w:rsid w:val="001C40DF"/>
    <w:rsid w:val="001C4250"/>
    <w:rsid w:val="001C4427"/>
    <w:rsid w:val="001C4E5D"/>
    <w:rsid w:val="001C5035"/>
    <w:rsid w:val="001C6285"/>
    <w:rsid w:val="001C6482"/>
    <w:rsid w:val="001C6981"/>
    <w:rsid w:val="001C6BCB"/>
    <w:rsid w:val="001C6C11"/>
    <w:rsid w:val="001C737D"/>
    <w:rsid w:val="001C74FA"/>
    <w:rsid w:val="001C7726"/>
    <w:rsid w:val="001C77F6"/>
    <w:rsid w:val="001C7E5F"/>
    <w:rsid w:val="001D025C"/>
    <w:rsid w:val="001D069E"/>
    <w:rsid w:val="001D0845"/>
    <w:rsid w:val="001D0A51"/>
    <w:rsid w:val="001D1E98"/>
    <w:rsid w:val="001D2266"/>
    <w:rsid w:val="001D365F"/>
    <w:rsid w:val="001D3BA3"/>
    <w:rsid w:val="001D40C9"/>
    <w:rsid w:val="001D458D"/>
    <w:rsid w:val="001D4FD4"/>
    <w:rsid w:val="001D50C2"/>
    <w:rsid w:val="001D57AF"/>
    <w:rsid w:val="001D5C4B"/>
    <w:rsid w:val="001D5D15"/>
    <w:rsid w:val="001D61B3"/>
    <w:rsid w:val="001D6ED9"/>
    <w:rsid w:val="001D72C7"/>
    <w:rsid w:val="001D7469"/>
    <w:rsid w:val="001D776F"/>
    <w:rsid w:val="001E0D78"/>
    <w:rsid w:val="001E1063"/>
    <w:rsid w:val="001E1128"/>
    <w:rsid w:val="001E1187"/>
    <w:rsid w:val="001E1DFD"/>
    <w:rsid w:val="001E2B80"/>
    <w:rsid w:val="001E2BE9"/>
    <w:rsid w:val="001E2DF2"/>
    <w:rsid w:val="001E31E3"/>
    <w:rsid w:val="001E3504"/>
    <w:rsid w:val="001E35F9"/>
    <w:rsid w:val="001E37EF"/>
    <w:rsid w:val="001E3A9D"/>
    <w:rsid w:val="001E3AAE"/>
    <w:rsid w:val="001E3CEF"/>
    <w:rsid w:val="001E3E1E"/>
    <w:rsid w:val="001E4203"/>
    <w:rsid w:val="001E45AC"/>
    <w:rsid w:val="001E4C4C"/>
    <w:rsid w:val="001E4D35"/>
    <w:rsid w:val="001E4E3B"/>
    <w:rsid w:val="001E53FB"/>
    <w:rsid w:val="001E6EDB"/>
    <w:rsid w:val="001E77E4"/>
    <w:rsid w:val="001E7A74"/>
    <w:rsid w:val="001E7BD1"/>
    <w:rsid w:val="001F0929"/>
    <w:rsid w:val="001F0B73"/>
    <w:rsid w:val="001F0D7C"/>
    <w:rsid w:val="001F151E"/>
    <w:rsid w:val="001F1789"/>
    <w:rsid w:val="001F188F"/>
    <w:rsid w:val="001F1896"/>
    <w:rsid w:val="001F1BA7"/>
    <w:rsid w:val="001F200D"/>
    <w:rsid w:val="001F21E3"/>
    <w:rsid w:val="001F2309"/>
    <w:rsid w:val="001F2346"/>
    <w:rsid w:val="001F28E6"/>
    <w:rsid w:val="001F4C36"/>
    <w:rsid w:val="001F534A"/>
    <w:rsid w:val="001F65E0"/>
    <w:rsid w:val="001F6710"/>
    <w:rsid w:val="001F6D02"/>
    <w:rsid w:val="001F6DCF"/>
    <w:rsid w:val="001F6F1D"/>
    <w:rsid w:val="001F7567"/>
    <w:rsid w:val="001F75A5"/>
    <w:rsid w:val="001F7ADB"/>
    <w:rsid w:val="001F7E25"/>
    <w:rsid w:val="001F7F14"/>
    <w:rsid w:val="002009D8"/>
    <w:rsid w:val="00200CDE"/>
    <w:rsid w:val="00200E64"/>
    <w:rsid w:val="002016B8"/>
    <w:rsid w:val="002019CE"/>
    <w:rsid w:val="002027A8"/>
    <w:rsid w:val="00202837"/>
    <w:rsid w:val="00202D82"/>
    <w:rsid w:val="0020309E"/>
    <w:rsid w:val="002036D3"/>
    <w:rsid w:val="00203873"/>
    <w:rsid w:val="00203AA0"/>
    <w:rsid w:val="00203E03"/>
    <w:rsid w:val="00203ED5"/>
    <w:rsid w:val="00203F10"/>
    <w:rsid w:val="00204CBE"/>
    <w:rsid w:val="00205668"/>
    <w:rsid w:val="00205C02"/>
    <w:rsid w:val="00205D5D"/>
    <w:rsid w:val="00211209"/>
    <w:rsid w:val="002113F7"/>
    <w:rsid w:val="0021149C"/>
    <w:rsid w:val="00211BFD"/>
    <w:rsid w:val="002121FE"/>
    <w:rsid w:val="00212876"/>
    <w:rsid w:val="00212946"/>
    <w:rsid w:val="00213220"/>
    <w:rsid w:val="002143F7"/>
    <w:rsid w:val="00214850"/>
    <w:rsid w:val="00214A41"/>
    <w:rsid w:val="00214A98"/>
    <w:rsid w:val="00214F9E"/>
    <w:rsid w:val="00215303"/>
    <w:rsid w:val="002168A9"/>
    <w:rsid w:val="00216B45"/>
    <w:rsid w:val="00216F2C"/>
    <w:rsid w:val="00217168"/>
    <w:rsid w:val="00220A49"/>
    <w:rsid w:val="00220B09"/>
    <w:rsid w:val="00220B56"/>
    <w:rsid w:val="00220EBC"/>
    <w:rsid w:val="002211C3"/>
    <w:rsid w:val="00221E84"/>
    <w:rsid w:val="002227C6"/>
    <w:rsid w:val="00222DAE"/>
    <w:rsid w:val="00223143"/>
    <w:rsid w:val="00223C3F"/>
    <w:rsid w:val="002245CD"/>
    <w:rsid w:val="002247A2"/>
    <w:rsid w:val="002248D1"/>
    <w:rsid w:val="002250DD"/>
    <w:rsid w:val="002251C3"/>
    <w:rsid w:val="002251E3"/>
    <w:rsid w:val="002256B3"/>
    <w:rsid w:val="0022577D"/>
    <w:rsid w:val="002260D7"/>
    <w:rsid w:val="00226354"/>
    <w:rsid w:val="002264D1"/>
    <w:rsid w:val="0022666D"/>
    <w:rsid w:val="0022685E"/>
    <w:rsid w:val="0022732A"/>
    <w:rsid w:val="00227573"/>
    <w:rsid w:val="00227E21"/>
    <w:rsid w:val="00230384"/>
    <w:rsid w:val="0023080D"/>
    <w:rsid w:val="00230B5C"/>
    <w:rsid w:val="00231BC1"/>
    <w:rsid w:val="00231DDE"/>
    <w:rsid w:val="002320F1"/>
    <w:rsid w:val="00232385"/>
    <w:rsid w:val="00233017"/>
    <w:rsid w:val="00233F23"/>
    <w:rsid w:val="00234088"/>
    <w:rsid w:val="002341FC"/>
    <w:rsid w:val="002341FD"/>
    <w:rsid w:val="00234715"/>
    <w:rsid w:val="0023479F"/>
    <w:rsid w:val="00235067"/>
    <w:rsid w:val="00235D8E"/>
    <w:rsid w:val="00235E0E"/>
    <w:rsid w:val="0023669C"/>
    <w:rsid w:val="002366BD"/>
    <w:rsid w:val="00236B43"/>
    <w:rsid w:val="00236C4F"/>
    <w:rsid w:val="00236E2F"/>
    <w:rsid w:val="00236EF4"/>
    <w:rsid w:val="002374AF"/>
    <w:rsid w:val="00237CDC"/>
    <w:rsid w:val="00240681"/>
    <w:rsid w:val="002409E9"/>
    <w:rsid w:val="00240EBC"/>
    <w:rsid w:val="00241152"/>
    <w:rsid w:val="002416F2"/>
    <w:rsid w:val="00241A69"/>
    <w:rsid w:val="0024286A"/>
    <w:rsid w:val="00242A8F"/>
    <w:rsid w:val="00243778"/>
    <w:rsid w:val="00244336"/>
    <w:rsid w:val="00244DBE"/>
    <w:rsid w:val="002451AF"/>
    <w:rsid w:val="002456DC"/>
    <w:rsid w:val="00245AFC"/>
    <w:rsid w:val="00246010"/>
    <w:rsid w:val="002470FA"/>
    <w:rsid w:val="002478B1"/>
    <w:rsid w:val="0024798A"/>
    <w:rsid w:val="00247DB0"/>
    <w:rsid w:val="00247ECC"/>
    <w:rsid w:val="00250477"/>
    <w:rsid w:val="002504A8"/>
    <w:rsid w:val="002507F4"/>
    <w:rsid w:val="0025083A"/>
    <w:rsid w:val="00250E14"/>
    <w:rsid w:val="00250E19"/>
    <w:rsid w:val="00250F13"/>
    <w:rsid w:val="002510EE"/>
    <w:rsid w:val="00251207"/>
    <w:rsid w:val="002512DF"/>
    <w:rsid w:val="0025136F"/>
    <w:rsid w:val="00251C79"/>
    <w:rsid w:val="0025268B"/>
    <w:rsid w:val="002527C3"/>
    <w:rsid w:val="00252C36"/>
    <w:rsid w:val="00253363"/>
    <w:rsid w:val="00253807"/>
    <w:rsid w:val="00253C54"/>
    <w:rsid w:val="00253F1D"/>
    <w:rsid w:val="002540ED"/>
    <w:rsid w:val="0025420E"/>
    <w:rsid w:val="00254390"/>
    <w:rsid w:val="0025459C"/>
    <w:rsid w:val="00255696"/>
    <w:rsid w:val="0025575B"/>
    <w:rsid w:val="00256188"/>
    <w:rsid w:val="0025673B"/>
    <w:rsid w:val="002567EA"/>
    <w:rsid w:val="002572F8"/>
    <w:rsid w:val="00260FF8"/>
    <w:rsid w:val="00262C03"/>
    <w:rsid w:val="002641A2"/>
    <w:rsid w:val="00264580"/>
    <w:rsid w:val="002646E7"/>
    <w:rsid w:val="00264755"/>
    <w:rsid w:val="0026494E"/>
    <w:rsid w:val="002657D9"/>
    <w:rsid w:val="00265F32"/>
    <w:rsid w:val="00266C26"/>
    <w:rsid w:val="002673A6"/>
    <w:rsid w:val="00270217"/>
    <w:rsid w:val="0027033B"/>
    <w:rsid w:val="002703CF"/>
    <w:rsid w:val="002713B4"/>
    <w:rsid w:val="00272660"/>
    <w:rsid w:val="0027267E"/>
    <w:rsid w:val="00272BD9"/>
    <w:rsid w:val="00272BF5"/>
    <w:rsid w:val="00272EA2"/>
    <w:rsid w:val="0027357E"/>
    <w:rsid w:val="0027381E"/>
    <w:rsid w:val="0027450B"/>
    <w:rsid w:val="00274F8F"/>
    <w:rsid w:val="0027502C"/>
    <w:rsid w:val="0027507E"/>
    <w:rsid w:val="002756A0"/>
    <w:rsid w:val="002756F7"/>
    <w:rsid w:val="0027577A"/>
    <w:rsid w:val="00275D61"/>
    <w:rsid w:val="00276501"/>
    <w:rsid w:val="00276667"/>
    <w:rsid w:val="00276D96"/>
    <w:rsid w:val="00276FF5"/>
    <w:rsid w:val="0027747D"/>
    <w:rsid w:val="00277F9F"/>
    <w:rsid w:val="002806AC"/>
    <w:rsid w:val="00280C16"/>
    <w:rsid w:val="00280C74"/>
    <w:rsid w:val="002810D4"/>
    <w:rsid w:val="002823A3"/>
    <w:rsid w:val="00282519"/>
    <w:rsid w:val="00282613"/>
    <w:rsid w:val="00282648"/>
    <w:rsid w:val="00282884"/>
    <w:rsid w:val="0028288C"/>
    <w:rsid w:val="00282FD3"/>
    <w:rsid w:val="0028304A"/>
    <w:rsid w:val="002835E2"/>
    <w:rsid w:val="00283D89"/>
    <w:rsid w:val="0028582B"/>
    <w:rsid w:val="00285A01"/>
    <w:rsid w:val="00285BA8"/>
    <w:rsid w:val="00285C78"/>
    <w:rsid w:val="002860DB"/>
    <w:rsid w:val="002862EB"/>
    <w:rsid w:val="00286465"/>
    <w:rsid w:val="00286706"/>
    <w:rsid w:val="00286C58"/>
    <w:rsid w:val="0028755A"/>
    <w:rsid w:val="002877AB"/>
    <w:rsid w:val="00287863"/>
    <w:rsid w:val="00287E58"/>
    <w:rsid w:val="00287F17"/>
    <w:rsid w:val="00287F38"/>
    <w:rsid w:val="002904EB"/>
    <w:rsid w:val="00290906"/>
    <w:rsid w:val="00290C27"/>
    <w:rsid w:val="00290D33"/>
    <w:rsid w:val="0029163E"/>
    <w:rsid w:val="00292334"/>
    <w:rsid w:val="0029252A"/>
    <w:rsid w:val="00292A0F"/>
    <w:rsid w:val="00292ACC"/>
    <w:rsid w:val="00292FD6"/>
    <w:rsid w:val="00294FB8"/>
    <w:rsid w:val="00295607"/>
    <w:rsid w:val="00295924"/>
    <w:rsid w:val="0029595B"/>
    <w:rsid w:val="0029690B"/>
    <w:rsid w:val="00296A86"/>
    <w:rsid w:val="00296FC9"/>
    <w:rsid w:val="002974E3"/>
    <w:rsid w:val="002978B9"/>
    <w:rsid w:val="002A0607"/>
    <w:rsid w:val="002A0686"/>
    <w:rsid w:val="002A0D98"/>
    <w:rsid w:val="002A1329"/>
    <w:rsid w:val="002A1A2A"/>
    <w:rsid w:val="002A2C89"/>
    <w:rsid w:val="002A3A99"/>
    <w:rsid w:val="002A470C"/>
    <w:rsid w:val="002A4924"/>
    <w:rsid w:val="002A5468"/>
    <w:rsid w:val="002A5DA9"/>
    <w:rsid w:val="002A5EA6"/>
    <w:rsid w:val="002A6AAA"/>
    <w:rsid w:val="002A6E70"/>
    <w:rsid w:val="002B0F24"/>
    <w:rsid w:val="002B1125"/>
    <w:rsid w:val="002B1473"/>
    <w:rsid w:val="002B1A8C"/>
    <w:rsid w:val="002B1B99"/>
    <w:rsid w:val="002B1BAD"/>
    <w:rsid w:val="002B1F24"/>
    <w:rsid w:val="002B2452"/>
    <w:rsid w:val="002B27E1"/>
    <w:rsid w:val="002B2D18"/>
    <w:rsid w:val="002B375B"/>
    <w:rsid w:val="002B39FF"/>
    <w:rsid w:val="002B3CFF"/>
    <w:rsid w:val="002B4910"/>
    <w:rsid w:val="002B5017"/>
    <w:rsid w:val="002B53BF"/>
    <w:rsid w:val="002B5769"/>
    <w:rsid w:val="002B6196"/>
    <w:rsid w:val="002B64DF"/>
    <w:rsid w:val="002B6A34"/>
    <w:rsid w:val="002B6A97"/>
    <w:rsid w:val="002B6BBB"/>
    <w:rsid w:val="002B70BE"/>
    <w:rsid w:val="002B71DD"/>
    <w:rsid w:val="002B731E"/>
    <w:rsid w:val="002B7A51"/>
    <w:rsid w:val="002B7B30"/>
    <w:rsid w:val="002C0BA4"/>
    <w:rsid w:val="002C176C"/>
    <w:rsid w:val="002C1AA9"/>
    <w:rsid w:val="002C1C3C"/>
    <w:rsid w:val="002C2271"/>
    <w:rsid w:val="002C286B"/>
    <w:rsid w:val="002C2B9E"/>
    <w:rsid w:val="002C2DCE"/>
    <w:rsid w:val="002C2FE5"/>
    <w:rsid w:val="002C32F9"/>
    <w:rsid w:val="002C35D2"/>
    <w:rsid w:val="002C3A21"/>
    <w:rsid w:val="002C3DC8"/>
    <w:rsid w:val="002C450F"/>
    <w:rsid w:val="002C4F67"/>
    <w:rsid w:val="002C7646"/>
    <w:rsid w:val="002C7AE9"/>
    <w:rsid w:val="002D016B"/>
    <w:rsid w:val="002D078D"/>
    <w:rsid w:val="002D0847"/>
    <w:rsid w:val="002D0CC6"/>
    <w:rsid w:val="002D13DE"/>
    <w:rsid w:val="002D142E"/>
    <w:rsid w:val="002D1A52"/>
    <w:rsid w:val="002D1C4A"/>
    <w:rsid w:val="002D1F76"/>
    <w:rsid w:val="002D2548"/>
    <w:rsid w:val="002D2DF0"/>
    <w:rsid w:val="002D3397"/>
    <w:rsid w:val="002D3EDC"/>
    <w:rsid w:val="002D3FAB"/>
    <w:rsid w:val="002D40D0"/>
    <w:rsid w:val="002D4D96"/>
    <w:rsid w:val="002D4F2C"/>
    <w:rsid w:val="002D58F8"/>
    <w:rsid w:val="002D592D"/>
    <w:rsid w:val="002D5BA2"/>
    <w:rsid w:val="002D64B9"/>
    <w:rsid w:val="002D6607"/>
    <w:rsid w:val="002D6F18"/>
    <w:rsid w:val="002D7FBA"/>
    <w:rsid w:val="002E0ED0"/>
    <w:rsid w:val="002E1516"/>
    <w:rsid w:val="002E23DA"/>
    <w:rsid w:val="002E2B9B"/>
    <w:rsid w:val="002E4568"/>
    <w:rsid w:val="002E46B5"/>
    <w:rsid w:val="002E547A"/>
    <w:rsid w:val="002E5530"/>
    <w:rsid w:val="002E57B1"/>
    <w:rsid w:val="002E5E13"/>
    <w:rsid w:val="002E662C"/>
    <w:rsid w:val="002E673A"/>
    <w:rsid w:val="002E7554"/>
    <w:rsid w:val="002E7657"/>
    <w:rsid w:val="002E7DC3"/>
    <w:rsid w:val="002F0188"/>
    <w:rsid w:val="002F01FD"/>
    <w:rsid w:val="002F08BF"/>
    <w:rsid w:val="002F2074"/>
    <w:rsid w:val="002F2214"/>
    <w:rsid w:val="002F237C"/>
    <w:rsid w:val="002F345B"/>
    <w:rsid w:val="002F3642"/>
    <w:rsid w:val="002F3B8C"/>
    <w:rsid w:val="002F3E27"/>
    <w:rsid w:val="002F3E95"/>
    <w:rsid w:val="002F4472"/>
    <w:rsid w:val="002F4CB9"/>
    <w:rsid w:val="002F53B0"/>
    <w:rsid w:val="002F5E27"/>
    <w:rsid w:val="002F6043"/>
    <w:rsid w:val="002F63F1"/>
    <w:rsid w:val="002F6D83"/>
    <w:rsid w:val="002F7ACE"/>
    <w:rsid w:val="002F7E31"/>
    <w:rsid w:val="00300C0E"/>
    <w:rsid w:val="00301515"/>
    <w:rsid w:val="003016C4"/>
    <w:rsid w:val="003016FA"/>
    <w:rsid w:val="00301A81"/>
    <w:rsid w:val="00301D5F"/>
    <w:rsid w:val="00302586"/>
    <w:rsid w:val="00302C02"/>
    <w:rsid w:val="00302C7B"/>
    <w:rsid w:val="003038AF"/>
    <w:rsid w:val="003048F1"/>
    <w:rsid w:val="00304A1D"/>
    <w:rsid w:val="00304E05"/>
    <w:rsid w:val="00305B1A"/>
    <w:rsid w:val="00305F7D"/>
    <w:rsid w:val="0030613B"/>
    <w:rsid w:val="003061E9"/>
    <w:rsid w:val="00307181"/>
    <w:rsid w:val="00307F06"/>
    <w:rsid w:val="003105C9"/>
    <w:rsid w:val="00310B09"/>
    <w:rsid w:val="003118D1"/>
    <w:rsid w:val="003124DB"/>
    <w:rsid w:val="003128B0"/>
    <w:rsid w:val="00312E6F"/>
    <w:rsid w:val="003130A3"/>
    <w:rsid w:val="00313483"/>
    <w:rsid w:val="00313820"/>
    <w:rsid w:val="003141E0"/>
    <w:rsid w:val="003145BC"/>
    <w:rsid w:val="00314847"/>
    <w:rsid w:val="003149DF"/>
    <w:rsid w:val="00314B29"/>
    <w:rsid w:val="00314D7F"/>
    <w:rsid w:val="00314D8A"/>
    <w:rsid w:val="003154B5"/>
    <w:rsid w:val="003163E6"/>
    <w:rsid w:val="00316957"/>
    <w:rsid w:val="003171B6"/>
    <w:rsid w:val="00317495"/>
    <w:rsid w:val="00317711"/>
    <w:rsid w:val="00317E82"/>
    <w:rsid w:val="00317FFB"/>
    <w:rsid w:val="00320340"/>
    <w:rsid w:val="00321495"/>
    <w:rsid w:val="003215E3"/>
    <w:rsid w:val="0032169A"/>
    <w:rsid w:val="00321924"/>
    <w:rsid w:val="00322155"/>
    <w:rsid w:val="003224A9"/>
    <w:rsid w:val="0032269C"/>
    <w:rsid w:val="00323840"/>
    <w:rsid w:val="00323B58"/>
    <w:rsid w:val="00324865"/>
    <w:rsid w:val="00324B77"/>
    <w:rsid w:val="00324C6A"/>
    <w:rsid w:val="00324C79"/>
    <w:rsid w:val="00324F07"/>
    <w:rsid w:val="00325B3B"/>
    <w:rsid w:val="00325C77"/>
    <w:rsid w:val="00325D98"/>
    <w:rsid w:val="003261A0"/>
    <w:rsid w:val="00326575"/>
    <w:rsid w:val="003265B4"/>
    <w:rsid w:val="0032675C"/>
    <w:rsid w:val="0032689E"/>
    <w:rsid w:val="00326AA7"/>
    <w:rsid w:val="003277CB"/>
    <w:rsid w:val="00327D38"/>
    <w:rsid w:val="00327D68"/>
    <w:rsid w:val="00327DB1"/>
    <w:rsid w:val="00327EBA"/>
    <w:rsid w:val="00327F2A"/>
    <w:rsid w:val="0033016D"/>
    <w:rsid w:val="003301F8"/>
    <w:rsid w:val="00330602"/>
    <w:rsid w:val="00330C1E"/>
    <w:rsid w:val="00330DFD"/>
    <w:rsid w:val="00330E43"/>
    <w:rsid w:val="00331237"/>
    <w:rsid w:val="00331534"/>
    <w:rsid w:val="003317CB"/>
    <w:rsid w:val="00331837"/>
    <w:rsid w:val="003321B3"/>
    <w:rsid w:val="0033256D"/>
    <w:rsid w:val="00332824"/>
    <w:rsid w:val="003329A3"/>
    <w:rsid w:val="00332CB2"/>
    <w:rsid w:val="00332CF9"/>
    <w:rsid w:val="00332D12"/>
    <w:rsid w:val="00332F30"/>
    <w:rsid w:val="0033331B"/>
    <w:rsid w:val="003343DD"/>
    <w:rsid w:val="00334803"/>
    <w:rsid w:val="00334894"/>
    <w:rsid w:val="00334AAB"/>
    <w:rsid w:val="00334D36"/>
    <w:rsid w:val="00334FE7"/>
    <w:rsid w:val="003359F0"/>
    <w:rsid w:val="00335E4A"/>
    <w:rsid w:val="0033605C"/>
    <w:rsid w:val="00336709"/>
    <w:rsid w:val="00336B0C"/>
    <w:rsid w:val="0033722D"/>
    <w:rsid w:val="003372DD"/>
    <w:rsid w:val="00337631"/>
    <w:rsid w:val="0034010B"/>
    <w:rsid w:val="00340122"/>
    <w:rsid w:val="00340295"/>
    <w:rsid w:val="003405A3"/>
    <w:rsid w:val="003409E2"/>
    <w:rsid w:val="00341328"/>
    <w:rsid w:val="00341683"/>
    <w:rsid w:val="00341858"/>
    <w:rsid w:val="003419D8"/>
    <w:rsid w:val="00341D1B"/>
    <w:rsid w:val="00342213"/>
    <w:rsid w:val="00343CB7"/>
    <w:rsid w:val="00343F30"/>
    <w:rsid w:val="003444F4"/>
    <w:rsid w:val="003447E0"/>
    <w:rsid w:val="00344C4D"/>
    <w:rsid w:val="00344D3F"/>
    <w:rsid w:val="00345382"/>
    <w:rsid w:val="003455D6"/>
    <w:rsid w:val="00346019"/>
    <w:rsid w:val="00346056"/>
    <w:rsid w:val="0034658C"/>
    <w:rsid w:val="003465E7"/>
    <w:rsid w:val="003467D5"/>
    <w:rsid w:val="00346D6E"/>
    <w:rsid w:val="00347BF1"/>
    <w:rsid w:val="003505C3"/>
    <w:rsid w:val="003505C9"/>
    <w:rsid w:val="003509F1"/>
    <w:rsid w:val="00350B7A"/>
    <w:rsid w:val="0035199D"/>
    <w:rsid w:val="003527BF"/>
    <w:rsid w:val="00352D71"/>
    <w:rsid w:val="00353375"/>
    <w:rsid w:val="003546DC"/>
    <w:rsid w:val="0035479A"/>
    <w:rsid w:val="00354838"/>
    <w:rsid w:val="00354C33"/>
    <w:rsid w:val="00355316"/>
    <w:rsid w:val="00355BCC"/>
    <w:rsid w:val="00355BE1"/>
    <w:rsid w:val="0035632B"/>
    <w:rsid w:val="003567F5"/>
    <w:rsid w:val="00356F69"/>
    <w:rsid w:val="003578B7"/>
    <w:rsid w:val="00360171"/>
    <w:rsid w:val="00360430"/>
    <w:rsid w:val="00361596"/>
    <w:rsid w:val="00361B56"/>
    <w:rsid w:val="00361CCF"/>
    <w:rsid w:val="00361FFE"/>
    <w:rsid w:val="00362048"/>
    <w:rsid w:val="003622F3"/>
    <w:rsid w:val="00362459"/>
    <w:rsid w:val="00362F3B"/>
    <w:rsid w:val="003637E2"/>
    <w:rsid w:val="00363B3E"/>
    <w:rsid w:val="00364960"/>
    <w:rsid w:val="00364B2F"/>
    <w:rsid w:val="00365CB3"/>
    <w:rsid w:val="00366C58"/>
    <w:rsid w:val="00366D33"/>
    <w:rsid w:val="00367440"/>
    <w:rsid w:val="00367CAC"/>
    <w:rsid w:val="00367EC4"/>
    <w:rsid w:val="00367F10"/>
    <w:rsid w:val="003702EC"/>
    <w:rsid w:val="00370859"/>
    <w:rsid w:val="00370E3D"/>
    <w:rsid w:val="00370EEC"/>
    <w:rsid w:val="00371469"/>
    <w:rsid w:val="00371E4A"/>
    <w:rsid w:val="00371EFC"/>
    <w:rsid w:val="00372A80"/>
    <w:rsid w:val="0037346E"/>
    <w:rsid w:val="00373B58"/>
    <w:rsid w:val="00374132"/>
    <w:rsid w:val="00374800"/>
    <w:rsid w:val="00374A09"/>
    <w:rsid w:val="00375088"/>
    <w:rsid w:val="0037545C"/>
    <w:rsid w:val="00375847"/>
    <w:rsid w:val="003767A0"/>
    <w:rsid w:val="00377496"/>
    <w:rsid w:val="00377500"/>
    <w:rsid w:val="003776FF"/>
    <w:rsid w:val="00377D52"/>
    <w:rsid w:val="00377E86"/>
    <w:rsid w:val="0038037D"/>
    <w:rsid w:val="003808CC"/>
    <w:rsid w:val="00380E7F"/>
    <w:rsid w:val="0038129B"/>
    <w:rsid w:val="00381D6B"/>
    <w:rsid w:val="00382A50"/>
    <w:rsid w:val="00383E25"/>
    <w:rsid w:val="0038439B"/>
    <w:rsid w:val="003850E9"/>
    <w:rsid w:val="0038559E"/>
    <w:rsid w:val="003855FD"/>
    <w:rsid w:val="00385BC6"/>
    <w:rsid w:val="00385E59"/>
    <w:rsid w:val="00385FA2"/>
    <w:rsid w:val="00386059"/>
    <w:rsid w:val="0038611A"/>
    <w:rsid w:val="00386A9E"/>
    <w:rsid w:val="0038753E"/>
    <w:rsid w:val="00387827"/>
    <w:rsid w:val="00387CC7"/>
    <w:rsid w:val="00387D07"/>
    <w:rsid w:val="00387E28"/>
    <w:rsid w:val="0039033F"/>
    <w:rsid w:val="003903B6"/>
    <w:rsid w:val="00390899"/>
    <w:rsid w:val="003908EC"/>
    <w:rsid w:val="00391498"/>
    <w:rsid w:val="0039212C"/>
    <w:rsid w:val="0039254B"/>
    <w:rsid w:val="003933EC"/>
    <w:rsid w:val="00393786"/>
    <w:rsid w:val="003939D9"/>
    <w:rsid w:val="00393CEC"/>
    <w:rsid w:val="003946F1"/>
    <w:rsid w:val="00394B02"/>
    <w:rsid w:val="00395BB5"/>
    <w:rsid w:val="00395E7E"/>
    <w:rsid w:val="00396A86"/>
    <w:rsid w:val="00396DFE"/>
    <w:rsid w:val="00397212"/>
    <w:rsid w:val="00397470"/>
    <w:rsid w:val="003975FD"/>
    <w:rsid w:val="00397F5A"/>
    <w:rsid w:val="003A06B9"/>
    <w:rsid w:val="003A1C2F"/>
    <w:rsid w:val="003A2607"/>
    <w:rsid w:val="003A2D60"/>
    <w:rsid w:val="003A3115"/>
    <w:rsid w:val="003A311D"/>
    <w:rsid w:val="003A3551"/>
    <w:rsid w:val="003A3FD4"/>
    <w:rsid w:val="003A4226"/>
    <w:rsid w:val="003A4437"/>
    <w:rsid w:val="003A4DF3"/>
    <w:rsid w:val="003A6275"/>
    <w:rsid w:val="003A64A8"/>
    <w:rsid w:val="003A6636"/>
    <w:rsid w:val="003A6845"/>
    <w:rsid w:val="003A723C"/>
    <w:rsid w:val="003A7600"/>
    <w:rsid w:val="003A7BD2"/>
    <w:rsid w:val="003B02E6"/>
    <w:rsid w:val="003B090C"/>
    <w:rsid w:val="003B0D50"/>
    <w:rsid w:val="003B18E9"/>
    <w:rsid w:val="003B2107"/>
    <w:rsid w:val="003B2720"/>
    <w:rsid w:val="003B3060"/>
    <w:rsid w:val="003B31BA"/>
    <w:rsid w:val="003B33BE"/>
    <w:rsid w:val="003B361B"/>
    <w:rsid w:val="003B3A35"/>
    <w:rsid w:val="003B4103"/>
    <w:rsid w:val="003B4334"/>
    <w:rsid w:val="003B4644"/>
    <w:rsid w:val="003B482A"/>
    <w:rsid w:val="003B4911"/>
    <w:rsid w:val="003B4DAC"/>
    <w:rsid w:val="003B506B"/>
    <w:rsid w:val="003B52B1"/>
    <w:rsid w:val="003B5C16"/>
    <w:rsid w:val="003B6208"/>
    <w:rsid w:val="003B6682"/>
    <w:rsid w:val="003B6D30"/>
    <w:rsid w:val="003B7BDE"/>
    <w:rsid w:val="003B7DF0"/>
    <w:rsid w:val="003C03BB"/>
    <w:rsid w:val="003C0B8D"/>
    <w:rsid w:val="003C1022"/>
    <w:rsid w:val="003C1FEA"/>
    <w:rsid w:val="003C256D"/>
    <w:rsid w:val="003C2866"/>
    <w:rsid w:val="003C304A"/>
    <w:rsid w:val="003C3563"/>
    <w:rsid w:val="003C3AB8"/>
    <w:rsid w:val="003C3C0B"/>
    <w:rsid w:val="003C3CE1"/>
    <w:rsid w:val="003C4C83"/>
    <w:rsid w:val="003C4FB8"/>
    <w:rsid w:val="003C52BA"/>
    <w:rsid w:val="003C5641"/>
    <w:rsid w:val="003C6695"/>
    <w:rsid w:val="003C672B"/>
    <w:rsid w:val="003C7755"/>
    <w:rsid w:val="003C7D51"/>
    <w:rsid w:val="003C7DBD"/>
    <w:rsid w:val="003D01ED"/>
    <w:rsid w:val="003D022E"/>
    <w:rsid w:val="003D0508"/>
    <w:rsid w:val="003D0BE2"/>
    <w:rsid w:val="003D138C"/>
    <w:rsid w:val="003D146B"/>
    <w:rsid w:val="003D1502"/>
    <w:rsid w:val="003D2044"/>
    <w:rsid w:val="003D20C3"/>
    <w:rsid w:val="003D246A"/>
    <w:rsid w:val="003D3167"/>
    <w:rsid w:val="003D3BF2"/>
    <w:rsid w:val="003D3D7B"/>
    <w:rsid w:val="003D3EA9"/>
    <w:rsid w:val="003D44B8"/>
    <w:rsid w:val="003D47F3"/>
    <w:rsid w:val="003D4F72"/>
    <w:rsid w:val="003D50C9"/>
    <w:rsid w:val="003D5288"/>
    <w:rsid w:val="003D6B50"/>
    <w:rsid w:val="003D6E1B"/>
    <w:rsid w:val="003D6FD5"/>
    <w:rsid w:val="003D7E0E"/>
    <w:rsid w:val="003D7F75"/>
    <w:rsid w:val="003E0252"/>
    <w:rsid w:val="003E08E9"/>
    <w:rsid w:val="003E0F00"/>
    <w:rsid w:val="003E1297"/>
    <w:rsid w:val="003E14B9"/>
    <w:rsid w:val="003E1828"/>
    <w:rsid w:val="003E2001"/>
    <w:rsid w:val="003E2565"/>
    <w:rsid w:val="003E2730"/>
    <w:rsid w:val="003E2CA9"/>
    <w:rsid w:val="003E31AD"/>
    <w:rsid w:val="003E486A"/>
    <w:rsid w:val="003E4AA4"/>
    <w:rsid w:val="003E4B06"/>
    <w:rsid w:val="003E5412"/>
    <w:rsid w:val="003E54EE"/>
    <w:rsid w:val="003E589A"/>
    <w:rsid w:val="003E6053"/>
    <w:rsid w:val="003E6214"/>
    <w:rsid w:val="003E6B8C"/>
    <w:rsid w:val="003E6EC2"/>
    <w:rsid w:val="003E6F35"/>
    <w:rsid w:val="003E7BCC"/>
    <w:rsid w:val="003E7BED"/>
    <w:rsid w:val="003E7D32"/>
    <w:rsid w:val="003F00AE"/>
    <w:rsid w:val="003F0229"/>
    <w:rsid w:val="003F0307"/>
    <w:rsid w:val="003F0551"/>
    <w:rsid w:val="003F0866"/>
    <w:rsid w:val="003F097D"/>
    <w:rsid w:val="003F14D6"/>
    <w:rsid w:val="003F1626"/>
    <w:rsid w:val="003F1682"/>
    <w:rsid w:val="003F1A4E"/>
    <w:rsid w:val="003F20A9"/>
    <w:rsid w:val="003F219E"/>
    <w:rsid w:val="003F2CA6"/>
    <w:rsid w:val="003F37B5"/>
    <w:rsid w:val="003F3D19"/>
    <w:rsid w:val="003F447A"/>
    <w:rsid w:val="003F4707"/>
    <w:rsid w:val="003F484F"/>
    <w:rsid w:val="003F4A61"/>
    <w:rsid w:val="003F4B2D"/>
    <w:rsid w:val="003F4BB6"/>
    <w:rsid w:val="003F4CFC"/>
    <w:rsid w:val="003F504F"/>
    <w:rsid w:val="003F5052"/>
    <w:rsid w:val="003F51F5"/>
    <w:rsid w:val="003F5BBF"/>
    <w:rsid w:val="003F5ED6"/>
    <w:rsid w:val="003F6380"/>
    <w:rsid w:val="003F6522"/>
    <w:rsid w:val="003F6622"/>
    <w:rsid w:val="003F6AE9"/>
    <w:rsid w:val="003F70BA"/>
    <w:rsid w:val="003F73B0"/>
    <w:rsid w:val="003F7B53"/>
    <w:rsid w:val="004012F6"/>
    <w:rsid w:val="0040132D"/>
    <w:rsid w:val="00401538"/>
    <w:rsid w:val="00401977"/>
    <w:rsid w:val="00402BA4"/>
    <w:rsid w:val="00403246"/>
    <w:rsid w:val="0040419D"/>
    <w:rsid w:val="004042A3"/>
    <w:rsid w:val="00404BE7"/>
    <w:rsid w:val="00404C54"/>
    <w:rsid w:val="00405228"/>
    <w:rsid w:val="004057EF"/>
    <w:rsid w:val="00405C4F"/>
    <w:rsid w:val="00405D60"/>
    <w:rsid w:val="00406B14"/>
    <w:rsid w:val="00406EA3"/>
    <w:rsid w:val="00406EF7"/>
    <w:rsid w:val="00407034"/>
    <w:rsid w:val="00407652"/>
    <w:rsid w:val="0040786C"/>
    <w:rsid w:val="00407D35"/>
    <w:rsid w:val="00407E56"/>
    <w:rsid w:val="00407ED1"/>
    <w:rsid w:val="0041110D"/>
    <w:rsid w:val="00411670"/>
    <w:rsid w:val="00411AC8"/>
    <w:rsid w:val="00411FCB"/>
    <w:rsid w:val="004123F4"/>
    <w:rsid w:val="00412D58"/>
    <w:rsid w:val="00413485"/>
    <w:rsid w:val="004135E1"/>
    <w:rsid w:val="00414906"/>
    <w:rsid w:val="00414CB0"/>
    <w:rsid w:val="004152E5"/>
    <w:rsid w:val="00415665"/>
    <w:rsid w:val="00417324"/>
    <w:rsid w:val="004173B3"/>
    <w:rsid w:val="00417976"/>
    <w:rsid w:val="00420285"/>
    <w:rsid w:val="00420756"/>
    <w:rsid w:val="0042134D"/>
    <w:rsid w:val="00421792"/>
    <w:rsid w:val="00421952"/>
    <w:rsid w:val="00422062"/>
    <w:rsid w:val="0042216D"/>
    <w:rsid w:val="00422238"/>
    <w:rsid w:val="004225A6"/>
    <w:rsid w:val="004227FE"/>
    <w:rsid w:val="00423478"/>
    <w:rsid w:val="0042371E"/>
    <w:rsid w:val="00424448"/>
    <w:rsid w:val="00424C21"/>
    <w:rsid w:val="004254E8"/>
    <w:rsid w:val="0042599E"/>
    <w:rsid w:val="004262F0"/>
    <w:rsid w:val="0042649C"/>
    <w:rsid w:val="00426C39"/>
    <w:rsid w:val="00426C7A"/>
    <w:rsid w:val="00427330"/>
    <w:rsid w:val="00427859"/>
    <w:rsid w:val="00427CCE"/>
    <w:rsid w:val="004304C0"/>
    <w:rsid w:val="00430DB7"/>
    <w:rsid w:val="00430FC9"/>
    <w:rsid w:val="0043165B"/>
    <w:rsid w:val="00431EB7"/>
    <w:rsid w:val="00431F8D"/>
    <w:rsid w:val="004322D8"/>
    <w:rsid w:val="004325EA"/>
    <w:rsid w:val="0043325A"/>
    <w:rsid w:val="00433726"/>
    <w:rsid w:val="0043372D"/>
    <w:rsid w:val="00433851"/>
    <w:rsid w:val="00433D6C"/>
    <w:rsid w:val="004345F6"/>
    <w:rsid w:val="004350E7"/>
    <w:rsid w:val="0043552D"/>
    <w:rsid w:val="00435BA0"/>
    <w:rsid w:val="00436205"/>
    <w:rsid w:val="004362E1"/>
    <w:rsid w:val="004365D8"/>
    <w:rsid w:val="00436729"/>
    <w:rsid w:val="00436EF6"/>
    <w:rsid w:val="00437048"/>
    <w:rsid w:val="0043710F"/>
    <w:rsid w:val="00437590"/>
    <w:rsid w:val="00437697"/>
    <w:rsid w:val="00440461"/>
    <w:rsid w:val="0044102C"/>
    <w:rsid w:val="00442086"/>
    <w:rsid w:val="004426E8"/>
    <w:rsid w:val="00442AFB"/>
    <w:rsid w:val="00442EF8"/>
    <w:rsid w:val="00442FBF"/>
    <w:rsid w:val="004444D3"/>
    <w:rsid w:val="00444F7F"/>
    <w:rsid w:val="004450A6"/>
    <w:rsid w:val="004450C6"/>
    <w:rsid w:val="0044549E"/>
    <w:rsid w:val="0044583F"/>
    <w:rsid w:val="004458B3"/>
    <w:rsid w:val="0044629C"/>
    <w:rsid w:val="0044651B"/>
    <w:rsid w:val="004500F6"/>
    <w:rsid w:val="00450646"/>
    <w:rsid w:val="00450B2F"/>
    <w:rsid w:val="00451A00"/>
    <w:rsid w:val="00451CCF"/>
    <w:rsid w:val="0045200C"/>
    <w:rsid w:val="0045228B"/>
    <w:rsid w:val="0045246C"/>
    <w:rsid w:val="00452982"/>
    <w:rsid w:val="00452B16"/>
    <w:rsid w:val="00452D8B"/>
    <w:rsid w:val="004539DC"/>
    <w:rsid w:val="00453B70"/>
    <w:rsid w:val="00453C09"/>
    <w:rsid w:val="00453E99"/>
    <w:rsid w:val="0045499A"/>
    <w:rsid w:val="004549EC"/>
    <w:rsid w:val="00454A20"/>
    <w:rsid w:val="00455062"/>
    <w:rsid w:val="00455175"/>
    <w:rsid w:val="00455354"/>
    <w:rsid w:val="00455666"/>
    <w:rsid w:val="00455777"/>
    <w:rsid w:val="00456108"/>
    <w:rsid w:val="004564E7"/>
    <w:rsid w:val="0045691B"/>
    <w:rsid w:val="00456AC7"/>
    <w:rsid w:val="00456C98"/>
    <w:rsid w:val="0045702D"/>
    <w:rsid w:val="004575A2"/>
    <w:rsid w:val="00457803"/>
    <w:rsid w:val="00457A2D"/>
    <w:rsid w:val="0046043F"/>
    <w:rsid w:val="004609ED"/>
    <w:rsid w:val="00460EDC"/>
    <w:rsid w:val="00460F44"/>
    <w:rsid w:val="0046102F"/>
    <w:rsid w:val="00462036"/>
    <w:rsid w:val="0046208C"/>
    <w:rsid w:val="00462AEB"/>
    <w:rsid w:val="00462C77"/>
    <w:rsid w:val="00463058"/>
    <w:rsid w:val="004631A6"/>
    <w:rsid w:val="00463629"/>
    <w:rsid w:val="00463EF2"/>
    <w:rsid w:val="004641C8"/>
    <w:rsid w:val="004643E2"/>
    <w:rsid w:val="0046483C"/>
    <w:rsid w:val="004652BE"/>
    <w:rsid w:val="00465CEE"/>
    <w:rsid w:val="00465DFE"/>
    <w:rsid w:val="004671AB"/>
    <w:rsid w:val="004673F8"/>
    <w:rsid w:val="00467ADE"/>
    <w:rsid w:val="00467EDA"/>
    <w:rsid w:val="00467F99"/>
    <w:rsid w:val="004700F5"/>
    <w:rsid w:val="00470360"/>
    <w:rsid w:val="00470E3D"/>
    <w:rsid w:val="00471A6B"/>
    <w:rsid w:val="00472531"/>
    <w:rsid w:val="00472734"/>
    <w:rsid w:val="00472C24"/>
    <w:rsid w:val="004733F8"/>
    <w:rsid w:val="00473AAC"/>
    <w:rsid w:val="00473D87"/>
    <w:rsid w:val="00474079"/>
    <w:rsid w:val="0047416B"/>
    <w:rsid w:val="004746B5"/>
    <w:rsid w:val="00474A6C"/>
    <w:rsid w:val="004750C8"/>
    <w:rsid w:val="0047536F"/>
    <w:rsid w:val="00475A74"/>
    <w:rsid w:val="0047660C"/>
    <w:rsid w:val="004769A6"/>
    <w:rsid w:val="004769B8"/>
    <w:rsid w:val="00476A11"/>
    <w:rsid w:val="00476A8D"/>
    <w:rsid w:val="00476D04"/>
    <w:rsid w:val="00476F72"/>
    <w:rsid w:val="0047728B"/>
    <w:rsid w:val="004777F9"/>
    <w:rsid w:val="004801A6"/>
    <w:rsid w:val="00480748"/>
    <w:rsid w:val="004807D5"/>
    <w:rsid w:val="00480EB7"/>
    <w:rsid w:val="004815AF"/>
    <w:rsid w:val="0048177D"/>
    <w:rsid w:val="00481936"/>
    <w:rsid w:val="00481A3C"/>
    <w:rsid w:val="00481D1A"/>
    <w:rsid w:val="00482BB5"/>
    <w:rsid w:val="00482BB8"/>
    <w:rsid w:val="00482E34"/>
    <w:rsid w:val="00483119"/>
    <w:rsid w:val="00483E12"/>
    <w:rsid w:val="0048503B"/>
    <w:rsid w:val="00485756"/>
    <w:rsid w:val="004858A1"/>
    <w:rsid w:val="0048592F"/>
    <w:rsid w:val="00485979"/>
    <w:rsid w:val="00485A29"/>
    <w:rsid w:val="0048656B"/>
    <w:rsid w:val="0048687C"/>
    <w:rsid w:val="004869C4"/>
    <w:rsid w:val="00486A0E"/>
    <w:rsid w:val="00486F84"/>
    <w:rsid w:val="00487387"/>
    <w:rsid w:val="00487E7C"/>
    <w:rsid w:val="00490599"/>
    <w:rsid w:val="00491154"/>
    <w:rsid w:val="0049285A"/>
    <w:rsid w:val="00492DED"/>
    <w:rsid w:val="00492FE8"/>
    <w:rsid w:val="00493963"/>
    <w:rsid w:val="00494602"/>
    <w:rsid w:val="00494822"/>
    <w:rsid w:val="004963C9"/>
    <w:rsid w:val="00496AFF"/>
    <w:rsid w:val="00496EC4"/>
    <w:rsid w:val="00497145"/>
    <w:rsid w:val="0049731E"/>
    <w:rsid w:val="004A12D3"/>
    <w:rsid w:val="004A1947"/>
    <w:rsid w:val="004A2363"/>
    <w:rsid w:val="004A247D"/>
    <w:rsid w:val="004A28D1"/>
    <w:rsid w:val="004A2B7E"/>
    <w:rsid w:val="004A31F5"/>
    <w:rsid w:val="004A3387"/>
    <w:rsid w:val="004A338F"/>
    <w:rsid w:val="004A3438"/>
    <w:rsid w:val="004A35DC"/>
    <w:rsid w:val="004A3D80"/>
    <w:rsid w:val="004A43C7"/>
    <w:rsid w:val="004A4AB6"/>
    <w:rsid w:val="004A520F"/>
    <w:rsid w:val="004A53AA"/>
    <w:rsid w:val="004A54F0"/>
    <w:rsid w:val="004A5B48"/>
    <w:rsid w:val="004A5D54"/>
    <w:rsid w:val="004A66F1"/>
    <w:rsid w:val="004A740D"/>
    <w:rsid w:val="004A76AD"/>
    <w:rsid w:val="004B0481"/>
    <w:rsid w:val="004B0657"/>
    <w:rsid w:val="004B0A09"/>
    <w:rsid w:val="004B0AAE"/>
    <w:rsid w:val="004B0D84"/>
    <w:rsid w:val="004B10B0"/>
    <w:rsid w:val="004B1D20"/>
    <w:rsid w:val="004B20EA"/>
    <w:rsid w:val="004B248B"/>
    <w:rsid w:val="004B31A4"/>
    <w:rsid w:val="004B34AD"/>
    <w:rsid w:val="004B35A2"/>
    <w:rsid w:val="004B35E2"/>
    <w:rsid w:val="004B4A42"/>
    <w:rsid w:val="004B4D62"/>
    <w:rsid w:val="004B54E5"/>
    <w:rsid w:val="004B5BB0"/>
    <w:rsid w:val="004B5E79"/>
    <w:rsid w:val="004B618A"/>
    <w:rsid w:val="004B6210"/>
    <w:rsid w:val="004B65AD"/>
    <w:rsid w:val="004B66AD"/>
    <w:rsid w:val="004B6CF9"/>
    <w:rsid w:val="004B72DE"/>
    <w:rsid w:val="004B7EE7"/>
    <w:rsid w:val="004C0430"/>
    <w:rsid w:val="004C108E"/>
    <w:rsid w:val="004C1165"/>
    <w:rsid w:val="004C1936"/>
    <w:rsid w:val="004C1C2B"/>
    <w:rsid w:val="004C2A59"/>
    <w:rsid w:val="004C2C28"/>
    <w:rsid w:val="004C3700"/>
    <w:rsid w:val="004C396D"/>
    <w:rsid w:val="004C3ACD"/>
    <w:rsid w:val="004C3E4D"/>
    <w:rsid w:val="004C41CA"/>
    <w:rsid w:val="004C4570"/>
    <w:rsid w:val="004C483B"/>
    <w:rsid w:val="004C62BB"/>
    <w:rsid w:val="004C65F7"/>
    <w:rsid w:val="004C6874"/>
    <w:rsid w:val="004C7087"/>
    <w:rsid w:val="004C7222"/>
    <w:rsid w:val="004C7895"/>
    <w:rsid w:val="004C7BE0"/>
    <w:rsid w:val="004C7EF4"/>
    <w:rsid w:val="004D0079"/>
    <w:rsid w:val="004D00CF"/>
    <w:rsid w:val="004D0983"/>
    <w:rsid w:val="004D0FE5"/>
    <w:rsid w:val="004D2160"/>
    <w:rsid w:val="004D23C6"/>
    <w:rsid w:val="004D28B8"/>
    <w:rsid w:val="004D2A85"/>
    <w:rsid w:val="004D2BD5"/>
    <w:rsid w:val="004D2EFC"/>
    <w:rsid w:val="004D3044"/>
    <w:rsid w:val="004D3386"/>
    <w:rsid w:val="004D4332"/>
    <w:rsid w:val="004D452E"/>
    <w:rsid w:val="004D49A6"/>
    <w:rsid w:val="004D54A4"/>
    <w:rsid w:val="004D632D"/>
    <w:rsid w:val="004D6B17"/>
    <w:rsid w:val="004D6B22"/>
    <w:rsid w:val="004D6C1D"/>
    <w:rsid w:val="004D6DE6"/>
    <w:rsid w:val="004D72B3"/>
    <w:rsid w:val="004D7310"/>
    <w:rsid w:val="004D7CD2"/>
    <w:rsid w:val="004D7E45"/>
    <w:rsid w:val="004E0410"/>
    <w:rsid w:val="004E05BA"/>
    <w:rsid w:val="004E07FC"/>
    <w:rsid w:val="004E1197"/>
    <w:rsid w:val="004E1898"/>
    <w:rsid w:val="004E1E7B"/>
    <w:rsid w:val="004E1E93"/>
    <w:rsid w:val="004E2006"/>
    <w:rsid w:val="004E256D"/>
    <w:rsid w:val="004E2704"/>
    <w:rsid w:val="004E3F78"/>
    <w:rsid w:val="004E4150"/>
    <w:rsid w:val="004E442B"/>
    <w:rsid w:val="004E4527"/>
    <w:rsid w:val="004E4C04"/>
    <w:rsid w:val="004E4C71"/>
    <w:rsid w:val="004E4EC6"/>
    <w:rsid w:val="004E4F07"/>
    <w:rsid w:val="004E5363"/>
    <w:rsid w:val="004E5427"/>
    <w:rsid w:val="004E5528"/>
    <w:rsid w:val="004E5961"/>
    <w:rsid w:val="004E596C"/>
    <w:rsid w:val="004E5E91"/>
    <w:rsid w:val="004E74B5"/>
    <w:rsid w:val="004F002D"/>
    <w:rsid w:val="004F0F77"/>
    <w:rsid w:val="004F1563"/>
    <w:rsid w:val="004F15D8"/>
    <w:rsid w:val="004F1914"/>
    <w:rsid w:val="004F1DE9"/>
    <w:rsid w:val="004F22C8"/>
    <w:rsid w:val="004F2B06"/>
    <w:rsid w:val="004F3B7D"/>
    <w:rsid w:val="004F3FE0"/>
    <w:rsid w:val="004F41A8"/>
    <w:rsid w:val="004F426E"/>
    <w:rsid w:val="004F4680"/>
    <w:rsid w:val="004F4743"/>
    <w:rsid w:val="004F5544"/>
    <w:rsid w:val="004F62CB"/>
    <w:rsid w:val="004F6FA6"/>
    <w:rsid w:val="004F78EE"/>
    <w:rsid w:val="004F7E4A"/>
    <w:rsid w:val="00500531"/>
    <w:rsid w:val="00500599"/>
    <w:rsid w:val="00501146"/>
    <w:rsid w:val="00501A57"/>
    <w:rsid w:val="005023F4"/>
    <w:rsid w:val="0050283C"/>
    <w:rsid w:val="0050396D"/>
    <w:rsid w:val="005039E3"/>
    <w:rsid w:val="00503B4C"/>
    <w:rsid w:val="00503DA3"/>
    <w:rsid w:val="00503F94"/>
    <w:rsid w:val="005041DC"/>
    <w:rsid w:val="00504662"/>
    <w:rsid w:val="005052AE"/>
    <w:rsid w:val="00505703"/>
    <w:rsid w:val="005057BA"/>
    <w:rsid w:val="00505882"/>
    <w:rsid w:val="00505E10"/>
    <w:rsid w:val="00505FA2"/>
    <w:rsid w:val="005065A8"/>
    <w:rsid w:val="005065D0"/>
    <w:rsid w:val="005066D8"/>
    <w:rsid w:val="00506712"/>
    <w:rsid w:val="0050686B"/>
    <w:rsid w:val="00506FD7"/>
    <w:rsid w:val="00507F9A"/>
    <w:rsid w:val="005100F8"/>
    <w:rsid w:val="005103D8"/>
    <w:rsid w:val="00510C4E"/>
    <w:rsid w:val="00510E07"/>
    <w:rsid w:val="00510F26"/>
    <w:rsid w:val="00511133"/>
    <w:rsid w:val="005111F1"/>
    <w:rsid w:val="00511416"/>
    <w:rsid w:val="00511435"/>
    <w:rsid w:val="00511F3D"/>
    <w:rsid w:val="005121D5"/>
    <w:rsid w:val="00513570"/>
    <w:rsid w:val="0051378C"/>
    <w:rsid w:val="00513E70"/>
    <w:rsid w:val="00514451"/>
    <w:rsid w:val="00514ABC"/>
    <w:rsid w:val="00514ED6"/>
    <w:rsid w:val="0051511E"/>
    <w:rsid w:val="005153C5"/>
    <w:rsid w:val="005154B3"/>
    <w:rsid w:val="0051555A"/>
    <w:rsid w:val="00515583"/>
    <w:rsid w:val="00515E1A"/>
    <w:rsid w:val="005164AF"/>
    <w:rsid w:val="00516E3E"/>
    <w:rsid w:val="0051737A"/>
    <w:rsid w:val="005174B8"/>
    <w:rsid w:val="00517F08"/>
    <w:rsid w:val="00520F0A"/>
    <w:rsid w:val="00521FD2"/>
    <w:rsid w:val="005220F6"/>
    <w:rsid w:val="0052265C"/>
    <w:rsid w:val="00523147"/>
    <w:rsid w:val="0052317F"/>
    <w:rsid w:val="0052486A"/>
    <w:rsid w:val="0052488A"/>
    <w:rsid w:val="005250B0"/>
    <w:rsid w:val="005256C7"/>
    <w:rsid w:val="00525936"/>
    <w:rsid w:val="00525D01"/>
    <w:rsid w:val="0052654A"/>
    <w:rsid w:val="00526832"/>
    <w:rsid w:val="0052748D"/>
    <w:rsid w:val="00530161"/>
    <w:rsid w:val="00530661"/>
    <w:rsid w:val="005316F6"/>
    <w:rsid w:val="00531CEE"/>
    <w:rsid w:val="00531DB5"/>
    <w:rsid w:val="005321A5"/>
    <w:rsid w:val="0053268F"/>
    <w:rsid w:val="005326CA"/>
    <w:rsid w:val="00532C80"/>
    <w:rsid w:val="00532CE8"/>
    <w:rsid w:val="00533058"/>
    <w:rsid w:val="005331CC"/>
    <w:rsid w:val="005331DF"/>
    <w:rsid w:val="00533C30"/>
    <w:rsid w:val="0053459E"/>
    <w:rsid w:val="0053470F"/>
    <w:rsid w:val="005347BE"/>
    <w:rsid w:val="00534ABD"/>
    <w:rsid w:val="00534FCE"/>
    <w:rsid w:val="0053534A"/>
    <w:rsid w:val="00535F32"/>
    <w:rsid w:val="00536779"/>
    <w:rsid w:val="005367DD"/>
    <w:rsid w:val="00536A6C"/>
    <w:rsid w:val="00536B9B"/>
    <w:rsid w:val="005371B0"/>
    <w:rsid w:val="0053732A"/>
    <w:rsid w:val="00537382"/>
    <w:rsid w:val="005377D0"/>
    <w:rsid w:val="00537A3D"/>
    <w:rsid w:val="005404B0"/>
    <w:rsid w:val="00540677"/>
    <w:rsid w:val="00540A0B"/>
    <w:rsid w:val="00540A8C"/>
    <w:rsid w:val="00540ED5"/>
    <w:rsid w:val="00540F43"/>
    <w:rsid w:val="00540FCE"/>
    <w:rsid w:val="00541AD7"/>
    <w:rsid w:val="00542739"/>
    <w:rsid w:val="00542C1C"/>
    <w:rsid w:val="00542C7B"/>
    <w:rsid w:val="00543321"/>
    <w:rsid w:val="005435F6"/>
    <w:rsid w:val="00543A00"/>
    <w:rsid w:val="00543AF4"/>
    <w:rsid w:val="005440BD"/>
    <w:rsid w:val="0054447C"/>
    <w:rsid w:val="00544589"/>
    <w:rsid w:val="005447A4"/>
    <w:rsid w:val="00544874"/>
    <w:rsid w:val="00545124"/>
    <w:rsid w:val="00545494"/>
    <w:rsid w:val="00545A65"/>
    <w:rsid w:val="00546B7A"/>
    <w:rsid w:val="00546D17"/>
    <w:rsid w:val="00547482"/>
    <w:rsid w:val="0054795D"/>
    <w:rsid w:val="00547D30"/>
    <w:rsid w:val="005501FF"/>
    <w:rsid w:val="0055093A"/>
    <w:rsid w:val="00550AFF"/>
    <w:rsid w:val="00551BE6"/>
    <w:rsid w:val="00551F0D"/>
    <w:rsid w:val="005520E4"/>
    <w:rsid w:val="0055362E"/>
    <w:rsid w:val="00553A4F"/>
    <w:rsid w:val="00553B2C"/>
    <w:rsid w:val="00554344"/>
    <w:rsid w:val="0055468C"/>
    <w:rsid w:val="00554FE6"/>
    <w:rsid w:val="005554E4"/>
    <w:rsid w:val="0055570A"/>
    <w:rsid w:val="005557E8"/>
    <w:rsid w:val="00555E2A"/>
    <w:rsid w:val="00555E8D"/>
    <w:rsid w:val="00555E99"/>
    <w:rsid w:val="00556629"/>
    <w:rsid w:val="005566DE"/>
    <w:rsid w:val="00556FD4"/>
    <w:rsid w:val="0055701F"/>
    <w:rsid w:val="005571A1"/>
    <w:rsid w:val="0055720F"/>
    <w:rsid w:val="005578CA"/>
    <w:rsid w:val="00557E24"/>
    <w:rsid w:val="00557E59"/>
    <w:rsid w:val="005609A8"/>
    <w:rsid w:val="005609F9"/>
    <w:rsid w:val="00560E1F"/>
    <w:rsid w:val="00561196"/>
    <w:rsid w:val="00562016"/>
    <w:rsid w:val="005620EF"/>
    <w:rsid w:val="005636AF"/>
    <w:rsid w:val="00563903"/>
    <w:rsid w:val="00564306"/>
    <w:rsid w:val="00564347"/>
    <w:rsid w:val="00564768"/>
    <w:rsid w:val="00564F46"/>
    <w:rsid w:val="005652B8"/>
    <w:rsid w:val="00565797"/>
    <w:rsid w:val="00565A9C"/>
    <w:rsid w:val="00565E12"/>
    <w:rsid w:val="00565ED3"/>
    <w:rsid w:val="0056638F"/>
    <w:rsid w:val="005675E4"/>
    <w:rsid w:val="0056781B"/>
    <w:rsid w:val="00567D32"/>
    <w:rsid w:val="005703CE"/>
    <w:rsid w:val="005706F9"/>
    <w:rsid w:val="00571053"/>
    <w:rsid w:val="00571734"/>
    <w:rsid w:val="005719C6"/>
    <w:rsid w:val="00571A29"/>
    <w:rsid w:val="00571D6A"/>
    <w:rsid w:val="00571E50"/>
    <w:rsid w:val="0057217E"/>
    <w:rsid w:val="005721AE"/>
    <w:rsid w:val="0057271D"/>
    <w:rsid w:val="005727DF"/>
    <w:rsid w:val="00572897"/>
    <w:rsid w:val="0057289D"/>
    <w:rsid w:val="00573273"/>
    <w:rsid w:val="00573617"/>
    <w:rsid w:val="0057364F"/>
    <w:rsid w:val="005738D9"/>
    <w:rsid w:val="00573BF0"/>
    <w:rsid w:val="0057481C"/>
    <w:rsid w:val="00574E8C"/>
    <w:rsid w:val="005753DA"/>
    <w:rsid w:val="0057554D"/>
    <w:rsid w:val="00575718"/>
    <w:rsid w:val="00575A10"/>
    <w:rsid w:val="00575F55"/>
    <w:rsid w:val="00576F1B"/>
    <w:rsid w:val="00577098"/>
    <w:rsid w:val="00577402"/>
    <w:rsid w:val="0057795D"/>
    <w:rsid w:val="00577C89"/>
    <w:rsid w:val="005800F1"/>
    <w:rsid w:val="00580555"/>
    <w:rsid w:val="00582549"/>
    <w:rsid w:val="00582557"/>
    <w:rsid w:val="005827DF"/>
    <w:rsid w:val="00582A99"/>
    <w:rsid w:val="005839D2"/>
    <w:rsid w:val="00583D82"/>
    <w:rsid w:val="005843A8"/>
    <w:rsid w:val="00584ECD"/>
    <w:rsid w:val="00584EE0"/>
    <w:rsid w:val="005854A5"/>
    <w:rsid w:val="0058564E"/>
    <w:rsid w:val="0058587D"/>
    <w:rsid w:val="0058676B"/>
    <w:rsid w:val="0058722F"/>
    <w:rsid w:val="005878D2"/>
    <w:rsid w:val="00590D0A"/>
    <w:rsid w:val="00591874"/>
    <w:rsid w:val="00592058"/>
    <w:rsid w:val="00592678"/>
    <w:rsid w:val="005929FC"/>
    <w:rsid w:val="00592D1B"/>
    <w:rsid w:val="00592F6C"/>
    <w:rsid w:val="005936A3"/>
    <w:rsid w:val="0059397B"/>
    <w:rsid w:val="005953A4"/>
    <w:rsid w:val="00595C7C"/>
    <w:rsid w:val="005960FB"/>
    <w:rsid w:val="005962A2"/>
    <w:rsid w:val="005969BE"/>
    <w:rsid w:val="0059774E"/>
    <w:rsid w:val="005A01CC"/>
    <w:rsid w:val="005A06A3"/>
    <w:rsid w:val="005A0B77"/>
    <w:rsid w:val="005A1408"/>
    <w:rsid w:val="005A1B04"/>
    <w:rsid w:val="005A1DDB"/>
    <w:rsid w:val="005A28D8"/>
    <w:rsid w:val="005A375E"/>
    <w:rsid w:val="005A4030"/>
    <w:rsid w:val="005A457F"/>
    <w:rsid w:val="005A462C"/>
    <w:rsid w:val="005A4740"/>
    <w:rsid w:val="005A48FA"/>
    <w:rsid w:val="005A4F94"/>
    <w:rsid w:val="005A56CB"/>
    <w:rsid w:val="005A59B1"/>
    <w:rsid w:val="005A61DF"/>
    <w:rsid w:val="005A7714"/>
    <w:rsid w:val="005A7809"/>
    <w:rsid w:val="005A783A"/>
    <w:rsid w:val="005A7BBE"/>
    <w:rsid w:val="005A7D32"/>
    <w:rsid w:val="005B0238"/>
    <w:rsid w:val="005B066A"/>
    <w:rsid w:val="005B07C3"/>
    <w:rsid w:val="005B0810"/>
    <w:rsid w:val="005B1817"/>
    <w:rsid w:val="005B1A0C"/>
    <w:rsid w:val="005B1AD6"/>
    <w:rsid w:val="005B1B70"/>
    <w:rsid w:val="005B21A2"/>
    <w:rsid w:val="005B2345"/>
    <w:rsid w:val="005B2561"/>
    <w:rsid w:val="005B27B7"/>
    <w:rsid w:val="005B2F98"/>
    <w:rsid w:val="005B3038"/>
    <w:rsid w:val="005B33AE"/>
    <w:rsid w:val="005B3561"/>
    <w:rsid w:val="005B3CD0"/>
    <w:rsid w:val="005B40EC"/>
    <w:rsid w:val="005B42EE"/>
    <w:rsid w:val="005B49C5"/>
    <w:rsid w:val="005B4BD6"/>
    <w:rsid w:val="005B4C6C"/>
    <w:rsid w:val="005B5C98"/>
    <w:rsid w:val="005B5EE4"/>
    <w:rsid w:val="005B5F48"/>
    <w:rsid w:val="005B6BAD"/>
    <w:rsid w:val="005B7AE3"/>
    <w:rsid w:val="005B7E34"/>
    <w:rsid w:val="005C0825"/>
    <w:rsid w:val="005C0F62"/>
    <w:rsid w:val="005C1D6E"/>
    <w:rsid w:val="005C200A"/>
    <w:rsid w:val="005C2B08"/>
    <w:rsid w:val="005C3053"/>
    <w:rsid w:val="005C3193"/>
    <w:rsid w:val="005C40D2"/>
    <w:rsid w:val="005C49FE"/>
    <w:rsid w:val="005C4EFC"/>
    <w:rsid w:val="005C5197"/>
    <w:rsid w:val="005C581C"/>
    <w:rsid w:val="005C5A63"/>
    <w:rsid w:val="005C5D31"/>
    <w:rsid w:val="005C6235"/>
    <w:rsid w:val="005C62E1"/>
    <w:rsid w:val="005C6526"/>
    <w:rsid w:val="005C6CD7"/>
    <w:rsid w:val="005C6D43"/>
    <w:rsid w:val="005C720F"/>
    <w:rsid w:val="005C744E"/>
    <w:rsid w:val="005C74E4"/>
    <w:rsid w:val="005C7765"/>
    <w:rsid w:val="005D012A"/>
    <w:rsid w:val="005D06E2"/>
    <w:rsid w:val="005D1BF1"/>
    <w:rsid w:val="005D2406"/>
    <w:rsid w:val="005D27BC"/>
    <w:rsid w:val="005D2AD5"/>
    <w:rsid w:val="005D2D38"/>
    <w:rsid w:val="005D3823"/>
    <w:rsid w:val="005D3C73"/>
    <w:rsid w:val="005D3D6A"/>
    <w:rsid w:val="005D40C4"/>
    <w:rsid w:val="005D49B3"/>
    <w:rsid w:val="005D49C8"/>
    <w:rsid w:val="005D5B5D"/>
    <w:rsid w:val="005D5C70"/>
    <w:rsid w:val="005D6082"/>
    <w:rsid w:val="005D618E"/>
    <w:rsid w:val="005D6854"/>
    <w:rsid w:val="005D69FD"/>
    <w:rsid w:val="005D7F02"/>
    <w:rsid w:val="005E0038"/>
    <w:rsid w:val="005E017E"/>
    <w:rsid w:val="005E049F"/>
    <w:rsid w:val="005E0A5A"/>
    <w:rsid w:val="005E1055"/>
    <w:rsid w:val="005E1497"/>
    <w:rsid w:val="005E19A6"/>
    <w:rsid w:val="005E1B76"/>
    <w:rsid w:val="005E1DD4"/>
    <w:rsid w:val="005E1E20"/>
    <w:rsid w:val="005E203B"/>
    <w:rsid w:val="005E2361"/>
    <w:rsid w:val="005E2A8D"/>
    <w:rsid w:val="005E2C83"/>
    <w:rsid w:val="005E33B3"/>
    <w:rsid w:val="005E33D7"/>
    <w:rsid w:val="005E3C53"/>
    <w:rsid w:val="005E5320"/>
    <w:rsid w:val="005E5F49"/>
    <w:rsid w:val="005E70D4"/>
    <w:rsid w:val="005E75DA"/>
    <w:rsid w:val="005E7A68"/>
    <w:rsid w:val="005E7A83"/>
    <w:rsid w:val="005E7D5B"/>
    <w:rsid w:val="005E7F9C"/>
    <w:rsid w:val="005F01AC"/>
    <w:rsid w:val="005F0458"/>
    <w:rsid w:val="005F0930"/>
    <w:rsid w:val="005F0E4A"/>
    <w:rsid w:val="005F1AB8"/>
    <w:rsid w:val="005F298E"/>
    <w:rsid w:val="005F2EB8"/>
    <w:rsid w:val="005F2FE1"/>
    <w:rsid w:val="005F31F1"/>
    <w:rsid w:val="005F331C"/>
    <w:rsid w:val="005F3ABE"/>
    <w:rsid w:val="005F3CD4"/>
    <w:rsid w:val="005F49C7"/>
    <w:rsid w:val="005F4A7C"/>
    <w:rsid w:val="005F52AB"/>
    <w:rsid w:val="005F5D17"/>
    <w:rsid w:val="005F5E92"/>
    <w:rsid w:val="005F5E96"/>
    <w:rsid w:val="005F61C2"/>
    <w:rsid w:val="005F694F"/>
    <w:rsid w:val="005F6C7E"/>
    <w:rsid w:val="005F71AE"/>
    <w:rsid w:val="005F7288"/>
    <w:rsid w:val="005F7732"/>
    <w:rsid w:val="005F7938"/>
    <w:rsid w:val="005F7B01"/>
    <w:rsid w:val="006000C6"/>
    <w:rsid w:val="0060078B"/>
    <w:rsid w:val="00601C7B"/>
    <w:rsid w:val="0060247B"/>
    <w:rsid w:val="0060251A"/>
    <w:rsid w:val="00602FBE"/>
    <w:rsid w:val="00603EA6"/>
    <w:rsid w:val="0060412A"/>
    <w:rsid w:val="00604B91"/>
    <w:rsid w:val="00604E67"/>
    <w:rsid w:val="00605416"/>
    <w:rsid w:val="0060561F"/>
    <w:rsid w:val="0060562B"/>
    <w:rsid w:val="00605B66"/>
    <w:rsid w:val="00605E92"/>
    <w:rsid w:val="006060BC"/>
    <w:rsid w:val="006061E2"/>
    <w:rsid w:val="0060629F"/>
    <w:rsid w:val="00606B90"/>
    <w:rsid w:val="006072A7"/>
    <w:rsid w:val="006077DE"/>
    <w:rsid w:val="00607AE5"/>
    <w:rsid w:val="00607B92"/>
    <w:rsid w:val="006100B8"/>
    <w:rsid w:val="006104F4"/>
    <w:rsid w:val="006111F5"/>
    <w:rsid w:val="00611912"/>
    <w:rsid w:val="00611A28"/>
    <w:rsid w:val="006126B1"/>
    <w:rsid w:val="00612BF3"/>
    <w:rsid w:val="0061368F"/>
    <w:rsid w:val="00613947"/>
    <w:rsid w:val="00613B8D"/>
    <w:rsid w:val="00614028"/>
    <w:rsid w:val="006140B4"/>
    <w:rsid w:val="00614A80"/>
    <w:rsid w:val="00614B3C"/>
    <w:rsid w:val="00614D92"/>
    <w:rsid w:val="006152EA"/>
    <w:rsid w:val="0061548F"/>
    <w:rsid w:val="00616E02"/>
    <w:rsid w:val="00617013"/>
    <w:rsid w:val="00617361"/>
    <w:rsid w:val="006174A4"/>
    <w:rsid w:val="00617EB3"/>
    <w:rsid w:val="00617FB5"/>
    <w:rsid w:val="00620661"/>
    <w:rsid w:val="00620C0B"/>
    <w:rsid w:val="00620CB7"/>
    <w:rsid w:val="00620FFB"/>
    <w:rsid w:val="00621112"/>
    <w:rsid w:val="006212F5"/>
    <w:rsid w:val="006225B1"/>
    <w:rsid w:val="006226FA"/>
    <w:rsid w:val="00622958"/>
    <w:rsid w:val="00622968"/>
    <w:rsid w:val="006229DA"/>
    <w:rsid w:val="00622AB9"/>
    <w:rsid w:val="00623049"/>
    <w:rsid w:val="00623909"/>
    <w:rsid w:val="00624334"/>
    <w:rsid w:val="006243B2"/>
    <w:rsid w:val="00624698"/>
    <w:rsid w:val="0062494D"/>
    <w:rsid w:val="00624D2B"/>
    <w:rsid w:val="006254AA"/>
    <w:rsid w:val="00626695"/>
    <w:rsid w:val="006266D1"/>
    <w:rsid w:val="00626F26"/>
    <w:rsid w:val="0062733C"/>
    <w:rsid w:val="00627A08"/>
    <w:rsid w:val="00630A50"/>
    <w:rsid w:val="00630A71"/>
    <w:rsid w:val="00630F75"/>
    <w:rsid w:val="006316D4"/>
    <w:rsid w:val="00632134"/>
    <w:rsid w:val="006328B8"/>
    <w:rsid w:val="00632C28"/>
    <w:rsid w:val="00632F3B"/>
    <w:rsid w:val="0063324B"/>
    <w:rsid w:val="0063366B"/>
    <w:rsid w:val="00633B6C"/>
    <w:rsid w:val="00633EB2"/>
    <w:rsid w:val="00635147"/>
    <w:rsid w:val="00635A7D"/>
    <w:rsid w:val="006361BF"/>
    <w:rsid w:val="00636626"/>
    <w:rsid w:val="00636D46"/>
    <w:rsid w:val="006371BF"/>
    <w:rsid w:val="00637547"/>
    <w:rsid w:val="0063756A"/>
    <w:rsid w:val="00637C59"/>
    <w:rsid w:val="00637FBA"/>
    <w:rsid w:val="006409C9"/>
    <w:rsid w:val="00640D55"/>
    <w:rsid w:val="00641093"/>
    <w:rsid w:val="00641489"/>
    <w:rsid w:val="00641927"/>
    <w:rsid w:val="00641973"/>
    <w:rsid w:val="00641AED"/>
    <w:rsid w:val="00642359"/>
    <w:rsid w:val="006427EC"/>
    <w:rsid w:val="00642AF3"/>
    <w:rsid w:val="00642B23"/>
    <w:rsid w:val="00642DCD"/>
    <w:rsid w:val="0064354F"/>
    <w:rsid w:val="006439FF"/>
    <w:rsid w:val="00644139"/>
    <w:rsid w:val="006447FA"/>
    <w:rsid w:val="00644B61"/>
    <w:rsid w:val="00646004"/>
    <w:rsid w:val="0064602A"/>
    <w:rsid w:val="0064688B"/>
    <w:rsid w:val="00646990"/>
    <w:rsid w:val="00646BC4"/>
    <w:rsid w:val="006478CD"/>
    <w:rsid w:val="0065164F"/>
    <w:rsid w:val="00651964"/>
    <w:rsid w:val="006528C7"/>
    <w:rsid w:val="00652912"/>
    <w:rsid w:val="00652E23"/>
    <w:rsid w:val="006532B6"/>
    <w:rsid w:val="00653AF7"/>
    <w:rsid w:val="00653E30"/>
    <w:rsid w:val="00653F2F"/>
    <w:rsid w:val="00654044"/>
    <w:rsid w:val="00654341"/>
    <w:rsid w:val="00655431"/>
    <w:rsid w:val="00655A42"/>
    <w:rsid w:val="00655E40"/>
    <w:rsid w:val="00656FB7"/>
    <w:rsid w:val="0065743C"/>
    <w:rsid w:val="00657598"/>
    <w:rsid w:val="00657879"/>
    <w:rsid w:val="00657F41"/>
    <w:rsid w:val="006601DE"/>
    <w:rsid w:val="00660CA2"/>
    <w:rsid w:val="00661418"/>
    <w:rsid w:val="00661B3E"/>
    <w:rsid w:val="00661D4A"/>
    <w:rsid w:val="006629C9"/>
    <w:rsid w:val="00662EE4"/>
    <w:rsid w:val="00662F5D"/>
    <w:rsid w:val="006637A9"/>
    <w:rsid w:val="006638A1"/>
    <w:rsid w:val="00663A0B"/>
    <w:rsid w:val="00664C21"/>
    <w:rsid w:val="00664C87"/>
    <w:rsid w:val="00664C91"/>
    <w:rsid w:val="00664DE4"/>
    <w:rsid w:val="00665086"/>
    <w:rsid w:val="006650EB"/>
    <w:rsid w:val="0066548F"/>
    <w:rsid w:val="00665F93"/>
    <w:rsid w:val="006661A8"/>
    <w:rsid w:val="00666576"/>
    <w:rsid w:val="006667BD"/>
    <w:rsid w:val="006670BA"/>
    <w:rsid w:val="00667426"/>
    <w:rsid w:val="006675F2"/>
    <w:rsid w:val="006679E5"/>
    <w:rsid w:val="00667DE6"/>
    <w:rsid w:val="00667F55"/>
    <w:rsid w:val="0067046A"/>
    <w:rsid w:val="006704EB"/>
    <w:rsid w:val="00671559"/>
    <w:rsid w:val="00671840"/>
    <w:rsid w:val="0067288F"/>
    <w:rsid w:val="006729B0"/>
    <w:rsid w:val="00673273"/>
    <w:rsid w:val="0067361C"/>
    <w:rsid w:val="00673A29"/>
    <w:rsid w:val="00673CD1"/>
    <w:rsid w:val="00673DF2"/>
    <w:rsid w:val="006740AC"/>
    <w:rsid w:val="006740C7"/>
    <w:rsid w:val="0067430D"/>
    <w:rsid w:val="006743F5"/>
    <w:rsid w:val="00674CF2"/>
    <w:rsid w:val="00675F26"/>
    <w:rsid w:val="00675FCC"/>
    <w:rsid w:val="00676008"/>
    <w:rsid w:val="00676674"/>
    <w:rsid w:val="0067681D"/>
    <w:rsid w:val="00676DD8"/>
    <w:rsid w:val="00677076"/>
    <w:rsid w:val="00677B8C"/>
    <w:rsid w:val="0068027F"/>
    <w:rsid w:val="006805D1"/>
    <w:rsid w:val="0068091F"/>
    <w:rsid w:val="0068098A"/>
    <w:rsid w:val="00680A47"/>
    <w:rsid w:val="006813AF"/>
    <w:rsid w:val="0068160D"/>
    <w:rsid w:val="0068179F"/>
    <w:rsid w:val="00681B4D"/>
    <w:rsid w:val="00681BB7"/>
    <w:rsid w:val="00682183"/>
    <w:rsid w:val="00682316"/>
    <w:rsid w:val="006823D0"/>
    <w:rsid w:val="006824C0"/>
    <w:rsid w:val="0068268D"/>
    <w:rsid w:val="00682842"/>
    <w:rsid w:val="0068319E"/>
    <w:rsid w:val="0068352E"/>
    <w:rsid w:val="006836FC"/>
    <w:rsid w:val="00683C15"/>
    <w:rsid w:val="00683DE9"/>
    <w:rsid w:val="0068405C"/>
    <w:rsid w:val="00684196"/>
    <w:rsid w:val="00684446"/>
    <w:rsid w:val="006848F7"/>
    <w:rsid w:val="006852DF"/>
    <w:rsid w:val="00685C46"/>
    <w:rsid w:val="00685EAA"/>
    <w:rsid w:val="00686367"/>
    <w:rsid w:val="006864CC"/>
    <w:rsid w:val="00686AB5"/>
    <w:rsid w:val="00686B6B"/>
    <w:rsid w:val="00686D88"/>
    <w:rsid w:val="00687349"/>
    <w:rsid w:val="006901FE"/>
    <w:rsid w:val="00690D5B"/>
    <w:rsid w:val="0069111E"/>
    <w:rsid w:val="00691C4C"/>
    <w:rsid w:val="00691DD8"/>
    <w:rsid w:val="006920F8"/>
    <w:rsid w:val="00692706"/>
    <w:rsid w:val="00694434"/>
    <w:rsid w:val="0069593A"/>
    <w:rsid w:val="006962C0"/>
    <w:rsid w:val="0069643F"/>
    <w:rsid w:val="00696B1D"/>
    <w:rsid w:val="00696E8D"/>
    <w:rsid w:val="00696EE7"/>
    <w:rsid w:val="0069724A"/>
    <w:rsid w:val="006A18B0"/>
    <w:rsid w:val="006A19EC"/>
    <w:rsid w:val="006A1A2A"/>
    <w:rsid w:val="006A1F89"/>
    <w:rsid w:val="006A2263"/>
    <w:rsid w:val="006A22FF"/>
    <w:rsid w:val="006A2ABD"/>
    <w:rsid w:val="006A2C89"/>
    <w:rsid w:val="006A49FE"/>
    <w:rsid w:val="006A4C12"/>
    <w:rsid w:val="006A50E6"/>
    <w:rsid w:val="006A582B"/>
    <w:rsid w:val="006A5933"/>
    <w:rsid w:val="006A5992"/>
    <w:rsid w:val="006A61DA"/>
    <w:rsid w:val="006A6552"/>
    <w:rsid w:val="006A761F"/>
    <w:rsid w:val="006A7744"/>
    <w:rsid w:val="006B0886"/>
    <w:rsid w:val="006B0BFB"/>
    <w:rsid w:val="006B12C3"/>
    <w:rsid w:val="006B1749"/>
    <w:rsid w:val="006B18F6"/>
    <w:rsid w:val="006B1DFA"/>
    <w:rsid w:val="006B1E54"/>
    <w:rsid w:val="006B28FB"/>
    <w:rsid w:val="006B2B15"/>
    <w:rsid w:val="006B2C5D"/>
    <w:rsid w:val="006B2DF5"/>
    <w:rsid w:val="006B3862"/>
    <w:rsid w:val="006B41DB"/>
    <w:rsid w:val="006B503A"/>
    <w:rsid w:val="006B5706"/>
    <w:rsid w:val="006B5B7F"/>
    <w:rsid w:val="006B5D17"/>
    <w:rsid w:val="006B6162"/>
    <w:rsid w:val="006B72D6"/>
    <w:rsid w:val="006B7859"/>
    <w:rsid w:val="006B7A4D"/>
    <w:rsid w:val="006C0004"/>
    <w:rsid w:val="006C0CC1"/>
    <w:rsid w:val="006C1258"/>
    <w:rsid w:val="006C1CB6"/>
    <w:rsid w:val="006C29B9"/>
    <w:rsid w:val="006C2CEF"/>
    <w:rsid w:val="006C2E50"/>
    <w:rsid w:val="006C35AC"/>
    <w:rsid w:val="006C4733"/>
    <w:rsid w:val="006C48FF"/>
    <w:rsid w:val="006C4C6C"/>
    <w:rsid w:val="006C56CA"/>
    <w:rsid w:val="006C57B7"/>
    <w:rsid w:val="006C595C"/>
    <w:rsid w:val="006C68B1"/>
    <w:rsid w:val="006C6D67"/>
    <w:rsid w:val="006C6EDD"/>
    <w:rsid w:val="006C6EFA"/>
    <w:rsid w:val="006C714C"/>
    <w:rsid w:val="006C7213"/>
    <w:rsid w:val="006C7977"/>
    <w:rsid w:val="006C7F47"/>
    <w:rsid w:val="006D0B27"/>
    <w:rsid w:val="006D15E3"/>
    <w:rsid w:val="006D1764"/>
    <w:rsid w:val="006D1A7D"/>
    <w:rsid w:val="006D2041"/>
    <w:rsid w:val="006D2578"/>
    <w:rsid w:val="006D2A4A"/>
    <w:rsid w:val="006D2CC3"/>
    <w:rsid w:val="006D2FA9"/>
    <w:rsid w:val="006D352B"/>
    <w:rsid w:val="006D375C"/>
    <w:rsid w:val="006D3877"/>
    <w:rsid w:val="006D3BB8"/>
    <w:rsid w:val="006D3C54"/>
    <w:rsid w:val="006D42DC"/>
    <w:rsid w:val="006D43D0"/>
    <w:rsid w:val="006D45FD"/>
    <w:rsid w:val="006D4E35"/>
    <w:rsid w:val="006D51F4"/>
    <w:rsid w:val="006D5358"/>
    <w:rsid w:val="006D5695"/>
    <w:rsid w:val="006D5A40"/>
    <w:rsid w:val="006D5C4F"/>
    <w:rsid w:val="006D6167"/>
    <w:rsid w:val="006D6B3B"/>
    <w:rsid w:val="006D746B"/>
    <w:rsid w:val="006D7767"/>
    <w:rsid w:val="006D7BB1"/>
    <w:rsid w:val="006E024F"/>
    <w:rsid w:val="006E0563"/>
    <w:rsid w:val="006E0A52"/>
    <w:rsid w:val="006E0ABA"/>
    <w:rsid w:val="006E0C1F"/>
    <w:rsid w:val="006E0D08"/>
    <w:rsid w:val="006E1071"/>
    <w:rsid w:val="006E18D7"/>
    <w:rsid w:val="006E21AC"/>
    <w:rsid w:val="006E24C0"/>
    <w:rsid w:val="006E2646"/>
    <w:rsid w:val="006E297C"/>
    <w:rsid w:val="006E2982"/>
    <w:rsid w:val="006E3927"/>
    <w:rsid w:val="006E39AE"/>
    <w:rsid w:val="006E3AE2"/>
    <w:rsid w:val="006E3D45"/>
    <w:rsid w:val="006E454A"/>
    <w:rsid w:val="006E4CF1"/>
    <w:rsid w:val="006E4FA9"/>
    <w:rsid w:val="006E55DB"/>
    <w:rsid w:val="006E5742"/>
    <w:rsid w:val="006E5BDE"/>
    <w:rsid w:val="006E6340"/>
    <w:rsid w:val="006E6765"/>
    <w:rsid w:val="006E68E2"/>
    <w:rsid w:val="006E6CD4"/>
    <w:rsid w:val="006E73B6"/>
    <w:rsid w:val="006E749B"/>
    <w:rsid w:val="006E792D"/>
    <w:rsid w:val="006E7A47"/>
    <w:rsid w:val="006E7B82"/>
    <w:rsid w:val="006E7D3F"/>
    <w:rsid w:val="006F00E7"/>
    <w:rsid w:val="006F0319"/>
    <w:rsid w:val="006F08D5"/>
    <w:rsid w:val="006F0CCA"/>
    <w:rsid w:val="006F0EDB"/>
    <w:rsid w:val="006F1168"/>
    <w:rsid w:val="006F11C2"/>
    <w:rsid w:val="006F134F"/>
    <w:rsid w:val="006F16C6"/>
    <w:rsid w:val="006F238A"/>
    <w:rsid w:val="006F26E8"/>
    <w:rsid w:val="006F2B5F"/>
    <w:rsid w:val="006F35C9"/>
    <w:rsid w:val="006F3C97"/>
    <w:rsid w:val="006F3E0B"/>
    <w:rsid w:val="006F44FF"/>
    <w:rsid w:val="006F495F"/>
    <w:rsid w:val="006F4A46"/>
    <w:rsid w:val="006F54AC"/>
    <w:rsid w:val="006F54E7"/>
    <w:rsid w:val="006F5867"/>
    <w:rsid w:val="006F5CFB"/>
    <w:rsid w:val="006F6301"/>
    <w:rsid w:val="006F6880"/>
    <w:rsid w:val="006F68DC"/>
    <w:rsid w:val="006F715F"/>
    <w:rsid w:val="006F7675"/>
    <w:rsid w:val="006F77AA"/>
    <w:rsid w:val="007002D0"/>
    <w:rsid w:val="00701CD5"/>
    <w:rsid w:val="007020B2"/>
    <w:rsid w:val="00702505"/>
    <w:rsid w:val="007025ED"/>
    <w:rsid w:val="00702A91"/>
    <w:rsid w:val="00703332"/>
    <w:rsid w:val="0070424F"/>
    <w:rsid w:val="007053E5"/>
    <w:rsid w:val="00705861"/>
    <w:rsid w:val="00705D23"/>
    <w:rsid w:val="00706A2F"/>
    <w:rsid w:val="00706CA0"/>
    <w:rsid w:val="00706E19"/>
    <w:rsid w:val="007106AB"/>
    <w:rsid w:val="0071077A"/>
    <w:rsid w:val="00710CF5"/>
    <w:rsid w:val="00710E58"/>
    <w:rsid w:val="007112EC"/>
    <w:rsid w:val="007117C3"/>
    <w:rsid w:val="007122CE"/>
    <w:rsid w:val="007122FF"/>
    <w:rsid w:val="00712441"/>
    <w:rsid w:val="00712E5B"/>
    <w:rsid w:val="007134CB"/>
    <w:rsid w:val="0071391E"/>
    <w:rsid w:val="007139A6"/>
    <w:rsid w:val="0071483C"/>
    <w:rsid w:val="00715586"/>
    <w:rsid w:val="007158BA"/>
    <w:rsid w:val="007159D8"/>
    <w:rsid w:val="00715E0B"/>
    <w:rsid w:val="00716964"/>
    <w:rsid w:val="0071736B"/>
    <w:rsid w:val="0071754D"/>
    <w:rsid w:val="0071773E"/>
    <w:rsid w:val="00717C41"/>
    <w:rsid w:val="007201EC"/>
    <w:rsid w:val="00720931"/>
    <w:rsid w:val="007215EC"/>
    <w:rsid w:val="007216EC"/>
    <w:rsid w:val="0072183A"/>
    <w:rsid w:val="00721860"/>
    <w:rsid w:val="00721B4F"/>
    <w:rsid w:val="00722183"/>
    <w:rsid w:val="0072235E"/>
    <w:rsid w:val="00722BA0"/>
    <w:rsid w:val="00722E6D"/>
    <w:rsid w:val="00723C8A"/>
    <w:rsid w:val="00724541"/>
    <w:rsid w:val="00725294"/>
    <w:rsid w:val="007276AA"/>
    <w:rsid w:val="00727B88"/>
    <w:rsid w:val="00727F00"/>
    <w:rsid w:val="00730EA0"/>
    <w:rsid w:val="00731004"/>
    <w:rsid w:val="00731278"/>
    <w:rsid w:val="007313F2"/>
    <w:rsid w:val="007322E3"/>
    <w:rsid w:val="00732DCB"/>
    <w:rsid w:val="00732F27"/>
    <w:rsid w:val="0073311E"/>
    <w:rsid w:val="007336A9"/>
    <w:rsid w:val="00733980"/>
    <w:rsid w:val="00733AF4"/>
    <w:rsid w:val="00733D2B"/>
    <w:rsid w:val="00733EFF"/>
    <w:rsid w:val="0073416F"/>
    <w:rsid w:val="007341FC"/>
    <w:rsid w:val="00734219"/>
    <w:rsid w:val="00734271"/>
    <w:rsid w:val="00734F2D"/>
    <w:rsid w:val="007356B1"/>
    <w:rsid w:val="0073585A"/>
    <w:rsid w:val="00736B72"/>
    <w:rsid w:val="00736E6A"/>
    <w:rsid w:val="007370F9"/>
    <w:rsid w:val="0073716E"/>
    <w:rsid w:val="00737597"/>
    <w:rsid w:val="00737864"/>
    <w:rsid w:val="00737A42"/>
    <w:rsid w:val="00740843"/>
    <w:rsid w:val="00740A13"/>
    <w:rsid w:val="00740D45"/>
    <w:rsid w:val="00741243"/>
    <w:rsid w:val="00741E29"/>
    <w:rsid w:val="0074243D"/>
    <w:rsid w:val="00742801"/>
    <w:rsid w:val="00742A27"/>
    <w:rsid w:val="007436EE"/>
    <w:rsid w:val="00743850"/>
    <w:rsid w:val="00743B50"/>
    <w:rsid w:val="0074417C"/>
    <w:rsid w:val="007444D2"/>
    <w:rsid w:val="007446D0"/>
    <w:rsid w:val="00744B2F"/>
    <w:rsid w:val="007457C0"/>
    <w:rsid w:val="00745BCD"/>
    <w:rsid w:val="0074692D"/>
    <w:rsid w:val="00746ACD"/>
    <w:rsid w:val="00747323"/>
    <w:rsid w:val="007475C5"/>
    <w:rsid w:val="007477E7"/>
    <w:rsid w:val="00747F85"/>
    <w:rsid w:val="0075067D"/>
    <w:rsid w:val="0075069A"/>
    <w:rsid w:val="007508A8"/>
    <w:rsid w:val="00750ACF"/>
    <w:rsid w:val="00750B8B"/>
    <w:rsid w:val="00750E7D"/>
    <w:rsid w:val="007517B7"/>
    <w:rsid w:val="00751985"/>
    <w:rsid w:val="00751D1F"/>
    <w:rsid w:val="007521A8"/>
    <w:rsid w:val="007529B0"/>
    <w:rsid w:val="0075301F"/>
    <w:rsid w:val="00753058"/>
    <w:rsid w:val="007534FC"/>
    <w:rsid w:val="00753C08"/>
    <w:rsid w:val="0075418C"/>
    <w:rsid w:val="00754A78"/>
    <w:rsid w:val="007553BD"/>
    <w:rsid w:val="007558C3"/>
    <w:rsid w:val="00755EE4"/>
    <w:rsid w:val="00756012"/>
    <w:rsid w:val="00756208"/>
    <w:rsid w:val="0075684C"/>
    <w:rsid w:val="00757585"/>
    <w:rsid w:val="00757819"/>
    <w:rsid w:val="007607A0"/>
    <w:rsid w:val="00760865"/>
    <w:rsid w:val="00760F1F"/>
    <w:rsid w:val="00760F3A"/>
    <w:rsid w:val="00760FC2"/>
    <w:rsid w:val="00761D26"/>
    <w:rsid w:val="007632D8"/>
    <w:rsid w:val="00763363"/>
    <w:rsid w:val="00763589"/>
    <w:rsid w:val="00763971"/>
    <w:rsid w:val="00763E37"/>
    <w:rsid w:val="00764377"/>
    <w:rsid w:val="00765DAD"/>
    <w:rsid w:val="007662AC"/>
    <w:rsid w:val="0076740F"/>
    <w:rsid w:val="00767BBC"/>
    <w:rsid w:val="007704F8"/>
    <w:rsid w:val="00770651"/>
    <w:rsid w:val="007707BE"/>
    <w:rsid w:val="00771240"/>
    <w:rsid w:val="00771BAF"/>
    <w:rsid w:val="00772616"/>
    <w:rsid w:val="00772AF9"/>
    <w:rsid w:val="00772F46"/>
    <w:rsid w:val="00773246"/>
    <w:rsid w:val="007738BC"/>
    <w:rsid w:val="007739A7"/>
    <w:rsid w:val="00773D89"/>
    <w:rsid w:val="00774101"/>
    <w:rsid w:val="00774D8E"/>
    <w:rsid w:val="00775486"/>
    <w:rsid w:val="00775512"/>
    <w:rsid w:val="00775A7B"/>
    <w:rsid w:val="00776353"/>
    <w:rsid w:val="00777417"/>
    <w:rsid w:val="00777B0E"/>
    <w:rsid w:val="00777B14"/>
    <w:rsid w:val="00780A1E"/>
    <w:rsid w:val="00780DEC"/>
    <w:rsid w:val="00780E47"/>
    <w:rsid w:val="0078265D"/>
    <w:rsid w:val="00782A74"/>
    <w:rsid w:val="00782A83"/>
    <w:rsid w:val="0078351B"/>
    <w:rsid w:val="00784787"/>
    <w:rsid w:val="00784A5C"/>
    <w:rsid w:val="00784B7B"/>
    <w:rsid w:val="007854DF"/>
    <w:rsid w:val="00786669"/>
    <w:rsid w:val="00786D12"/>
    <w:rsid w:val="00786DBC"/>
    <w:rsid w:val="00787BF3"/>
    <w:rsid w:val="00787EF4"/>
    <w:rsid w:val="00790BE6"/>
    <w:rsid w:val="00790FDE"/>
    <w:rsid w:val="00791649"/>
    <w:rsid w:val="00791984"/>
    <w:rsid w:val="00791BBC"/>
    <w:rsid w:val="00793388"/>
    <w:rsid w:val="00793FB0"/>
    <w:rsid w:val="007966BD"/>
    <w:rsid w:val="00796FC4"/>
    <w:rsid w:val="00797111"/>
    <w:rsid w:val="00797B82"/>
    <w:rsid w:val="007A046F"/>
    <w:rsid w:val="007A0542"/>
    <w:rsid w:val="007A0CC0"/>
    <w:rsid w:val="007A2050"/>
    <w:rsid w:val="007A2096"/>
    <w:rsid w:val="007A2C6D"/>
    <w:rsid w:val="007A31F6"/>
    <w:rsid w:val="007A37AA"/>
    <w:rsid w:val="007A417C"/>
    <w:rsid w:val="007A4ADE"/>
    <w:rsid w:val="007A4D38"/>
    <w:rsid w:val="007A4F4D"/>
    <w:rsid w:val="007A4FDE"/>
    <w:rsid w:val="007A5418"/>
    <w:rsid w:val="007A543D"/>
    <w:rsid w:val="007A5CDC"/>
    <w:rsid w:val="007A5F93"/>
    <w:rsid w:val="007A63AF"/>
    <w:rsid w:val="007A6B68"/>
    <w:rsid w:val="007A71E3"/>
    <w:rsid w:val="007B1008"/>
    <w:rsid w:val="007B1D26"/>
    <w:rsid w:val="007B2903"/>
    <w:rsid w:val="007B2D95"/>
    <w:rsid w:val="007B30AE"/>
    <w:rsid w:val="007B4058"/>
    <w:rsid w:val="007B4266"/>
    <w:rsid w:val="007B457C"/>
    <w:rsid w:val="007B5147"/>
    <w:rsid w:val="007B51A4"/>
    <w:rsid w:val="007B53D2"/>
    <w:rsid w:val="007B6152"/>
    <w:rsid w:val="007B6520"/>
    <w:rsid w:val="007B677B"/>
    <w:rsid w:val="007B700F"/>
    <w:rsid w:val="007B7120"/>
    <w:rsid w:val="007B72FB"/>
    <w:rsid w:val="007B75C9"/>
    <w:rsid w:val="007C1219"/>
    <w:rsid w:val="007C1586"/>
    <w:rsid w:val="007C1FEC"/>
    <w:rsid w:val="007C2177"/>
    <w:rsid w:val="007C24B0"/>
    <w:rsid w:val="007C29FD"/>
    <w:rsid w:val="007C31CF"/>
    <w:rsid w:val="007C31F3"/>
    <w:rsid w:val="007C325A"/>
    <w:rsid w:val="007C4028"/>
    <w:rsid w:val="007C600F"/>
    <w:rsid w:val="007C61A2"/>
    <w:rsid w:val="007C6968"/>
    <w:rsid w:val="007C6FE7"/>
    <w:rsid w:val="007C7635"/>
    <w:rsid w:val="007C7BB6"/>
    <w:rsid w:val="007C7E03"/>
    <w:rsid w:val="007C7F77"/>
    <w:rsid w:val="007D0E3B"/>
    <w:rsid w:val="007D1594"/>
    <w:rsid w:val="007D2512"/>
    <w:rsid w:val="007D3BB0"/>
    <w:rsid w:val="007D41BA"/>
    <w:rsid w:val="007D4336"/>
    <w:rsid w:val="007D5310"/>
    <w:rsid w:val="007D5C04"/>
    <w:rsid w:val="007D69E6"/>
    <w:rsid w:val="007E0A80"/>
    <w:rsid w:val="007E0B77"/>
    <w:rsid w:val="007E182D"/>
    <w:rsid w:val="007E19A7"/>
    <w:rsid w:val="007E1FE4"/>
    <w:rsid w:val="007E2668"/>
    <w:rsid w:val="007E271D"/>
    <w:rsid w:val="007E2FD3"/>
    <w:rsid w:val="007E2FEC"/>
    <w:rsid w:val="007E377C"/>
    <w:rsid w:val="007E400D"/>
    <w:rsid w:val="007E4400"/>
    <w:rsid w:val="007E49C5"/>
    <w:rsid w:val="007E514D"/>
    <w:rsid w:val="007E5412"/>
    <w:rsid w:val="007E56AE"/>
    <w:rsid w:val="007E6AB2"/>
    <w:rsid w:val="007E7354"/>
    <w:rsid w:val="007E76D4"/>
    <w:rsid w:val="007E770F"/>
    <w:rsid w:val="007E77AA"/>
    <w:rsid w:val="007E7D63"/>
    <w:rsid w:val="007F000A"/>
    <w:rsid w:val="007F01D8"/>
    <w:rsid w:val="007F038F"/>
    <w:rsid w:val="007F07BE"/>
    <w:rsid w:val="007F0C26"/>
    <w:rsid w:val="007F14EF"/>
    <w:rsid w:val="007F1557"/>
    <w:rsid w:val="007F1694"/>
    <w:rsid w:val="007F1C13"/>
    <w:rsid w:val="007F23AA"/>
    <w:rsid w:val="007F23E6"/>
    <w:rsid w:val="007F2661"/>
    <w:rsid w:val="007F2B08"/>
    <w:rsid w:val="007F2F0D"/>
    <w:rsid w:val="007F2F3A"/>
    <w:rsid w:val="007F30B4"/>
    <w:rsid w:val="007F30EF"/>
    <w:rsid w:val="007F34AD"/>
    <w:rsid w:val="007F3940"/>
    <w:rsid w:val="007F3F11"/>
    <w:rsid w:val="007F42AC"/>
    <w:rsid w:val="007F453E"/>
    <w:rsid w:val="007F4643"/>
    <w:rsid w:val="007F50F2"/>
    <w:rsid w:val="007F57EC"/>
    <w:rsid w:val="007F599B"/>
    <w:rsid w:val="007F5A34"/>
    <w:rsid w:val="007F5FB7"/>
    <w:rsid w:val="007F62A4"/>
    <w:rsid w:val="007F642D"/>
    <w:rsid w:val="007F6BE1"/>
    <w:rsid w:val="007F6F79"/>
    <w:rsid w:val="007F76D0"/>
    <w:rsid w:val="007F7963"/>
    <w:rsid w:val="007F79BF"/>
    <w:rsid w:val="007F7EE5"/>
    <w:rsid w:val="00800BAF"/>
    <w:rsid w:val="0080112C"/>
    <w:rsid w:val="00802040"/>
    <w:rsid w:val="00802781"/>
    <w:rsid w:val="00802788"/>
    <w:rsid w:val="00802CF8"/>
    <w:rsid w:val="0080415A"/>
    <w:rsid w:val="008044CA"/>
    <w:rsid w:val="0080497A"/>
    <w:rsid w:val="00805225"/>
    <w:rsid w:val="008056AA"/>
    <w:rsid w:val="008059B7"/>
    <w:rsid w:val="008059EF"/>
    <w:rsid w:val="00805D86"/>
    <w:rsid w:val="00805F6B"/>
    <w:rsid w:val="00805F9E"/>
    <w:rsid w:val="00806213"/>
    <w:rsid w:val="00806C9E"/>
    <w:rsid w:val="008108E7"/>
    <w:rsid w:val="00810DA4"/>
    <w:rsid w:val="00810DF7"/>
    <w:rsid w:val="0081143B"/>
    <w:rsid w:val="00811446"/>
    <w:rsid w:val="008114F7"/>
    <w:rsid w:val="00811947"/>
    <w:rsid w:val="00812388"/>
    <w:rsid w:val="008130C3"/>
    <w:rsid w:val="008135FF"/>
    <w:rsid w:val="00813FFB"/>
    <w:rsid w:val="00814452"/>
    <w:rsid w:val="00814786"/>
    <w:rsid w:val="00814B79"/>
    <w:rsid w:val="00814F0F"/>
    <w:rsid w:val="008152B6"/>
    <w:rsid w:val="0081545A"/>
    <w:rsid w:val="0081562C"/>
    <w:rsid w:val="00815EB1"/>
    <w:rsid w:val="00815F3A"/>
    <w:rsid w:val="00816F24"/>
    <w:rsid w:val="00816F63"/>
    <w:rsid w:val="008173BB"/>
    <w:rsid w:val="0082106A"/>
    <w:rsid w:val="008210F3"/>
    <w:rsid w:val="0082150A"/>
    <w:rsid w:val="008218C6"/>
    <w:rsid w:val="008220A0"/>
    <w:rsid w:val="008221C3"/>
    <w:rsid w:val="008228F9"/>
    <w:rsid w:val="00822AAE"/>
    <w:rsid w:val="00823B8B"/>
    <w:rsid w:val="00823EA4"/>
    <w:rsid w:val="00824251"/>
    <w:rsid w:val="00824434"/>
    <w:rsid w:val="008251B1"/>
    <w:rsid w:val="008252A1"/>
    <w:rsid w:val="00825DA6"/>
    <w:rsid w:val="00826135"/>
    <w:rsid w:val="00827270"/>
    <w:rsid w:val="008272EE"/>
    <w:rsid w:val="008273B9"/>
    <w:rsid w:val="00827913"/>
    <w:rsid w:val="00827BEA"/>
    <w:rsid w:val="008313AE"/>
    <w:rsid w:val="00831639"/>
    <w:rsid w:val="00831A1C"/>
    <w:rsid w:val="00831F01"/>
    <w:rsid w:val="008321FE"/>
    <w:rsid w:val="00832698"/>
    <w:rsid w:val="0083309F"/>
    <w:rsid w:val="00833528"/>
    <w:rsid w:val="00833D5E"/>
    <w:rsid w:val="00833D8B"/>
    <w:rsid w:val="008340C5"/>
    <w:rsid w:val="00834EA6"/>
    <w:rsid w:val="00834F1B"/>
    <w:rsid w:val="00835058"/>
    <w:rsid w:val="008351F9"/>
    <w:rsid w:val="0083573E"/>
    <w:rsid w:val="008357BD"/>
    <w:rsid w:val="00835839"/>
    <w:rsid w:val="00835A73"/>
    <w:rsid w:val="00835BD8"/>
    <w:rsid w:val="00836241"/>
    <w:rsid w:val="008364F6"/>
    <w:rsid w:val="00836F1B"/>
    <w:rsid w:val="00836FA3"/>
    <w:rsid w:val="00837515"/>
    <w:rsid w:val="008400CF"/>
    <w:rsid w:val="00840280"/>
    <w:rsid w:val="008405F6"/>
    <w:rsid w:val="008408D2"/>
    <w:rsid w:val="008409BB"/>
    <w:rsid w:val="00840D1E"/>
    <w:rsid w:val="008413AD"/>
    <w:rsid w:val="008414CC"/>
    <w:rsid w:val="00841CEF"/>
    <w:rsid w:val="00841D77"/>
    <w:rsid w:val="00841E62"/>
    <w:rsid w:val="00842E7B"/>
    <w:rsid w:val="00843324"/>
    <w:rsid w:val="00843665"/>
    <w:rsid w:val="0084423E"/>
    <w:rsid w:val="00844FB1"/>
    <w:rsid w:val="0084521F"/>
    <w:rsid w:val="008453A4"/>
    <w:rsid w:val="00845851"/>
    <w:rsid w:val="00846345"/>
    <w:rsid w:val="00846367"/>
    <w:rsid w:val="00846FB5"/>
    <w:rsid w:val="008470DA"/>
    <w:rsid w:val="008471C8"/>
    <w:rsid w:val="0084724C"/>
    <w:rsid w:val="008472E5"/>
    <w:rsid w:val="008474FE"/>
    <w:rsid w:val="008478ED"/>
    <w:rsid w:val="00850DCE"/>
    <w:rsid w:val="008514EC"/>
    <w:rsid w:val="00851509"/>
    <w:rsid w:val="00852048"/>
    <w:rsid w:val="008520D6"/>
    <w:rsid w:val="00852C69"/>
    <w:rsid w:val="00852C83"/>
    <w:rsid w:val="008539DD"/>
    <w:rsid w:val="00853B7A"/>
    <w:rsid w:val="00853D95"/>
    <w:rsid w:val="00853F65"/>
    <w:rsid w:val="0085462B"/>
    <w:rsid w:val="00855A90"/>
    <w:rsid w:val="00855CDC"/>
    <w:rsid w:val="0085692B"/>
    <w:rsid w:val="00857F18"/>
    <w:rsid w:val="008602EA"/>
    <w:rsid w:val="00860649"/>
    <w:rsid w:val="00860CB8"/>
    <w:rsid w:val="008611A5"/>
    <w:rsid w:val="008613D2"/>
    <w:rsid w:val="008619A4"/>
    <w:rsid w:val="00861A66"/>
    <w:rsid w:val="00861D11"/>
    <w:rsid w:val="00861FFF"/>
    <w:rsid w:val="008625D1"/>
    <w:rsid w:val="008625E2"/>
    <w:rsid w:val="00862DA8"/>
    <w:rsid w:val="00864C0F"/>
    <w:rsid w:val="00864D1F"/>
    <w:rsid w:val="00865C33"/>
    <w:rsid w:val="00866090"/>
    <w:rsid w:val="00866A80"/>
    <w:rsid w:val="00867541"/>
    <w:rsid w:val="00867765"/>
    <w:rsid w:val="00867A1B"/>
    <w:rsid w:val="00867B68"/>
    <w:rsid w:val="00867E15"/>
    <w:rsid w:val="008704AC"/>
    <w:rsid w:val="00870752"/>
    <w:rsid w:val="0087078A"/>
    <w:rsid w:val="00870C14"/>
    <w:rsid w:val="0087198C"/>
    <w:rsid w:val="00872E6B"/>
    <w:rsid w:val="00872E7C"/>
    <w:rsid w:val="0087322C"/>
    <w:rsid w:val="008737B7"/>
    <w:rsid w:val="00873846"/>
    <w:rsid w:val="008742A5"/>
    <w:rsid w:val="008747FE"/>
    <w:rsid w:val="008749CC"/>
    <w:rsid w:val="00875935"/>
    <w:rsid w:val="00875AB0"/>
    <w:rsid w:val="00875BE2"/>
    <w:rsid w:val="008760EB"/>
    <w:rsid w:val="00876690"/>
    <w:rsid w:val="0087699F"/>
    <w:rsid w:val="00877735"/>
    <w:rsid w:val="00877BC6"/>
    <w:rsid w:val="008804C3"/>
    <w:rsid w:val="00880508"/>
    <w:rsid w:val="0088079A"/>
    <w:rsid w:val="00880FDE"/>
    <w:rsid w:val="00881105"/>
    <w:rsid w:val="00881125"/>
    <w:rsid w:val="008814F1"/>
    <w:rsid w:val="008818FD"/>
    <w:rsid w:val="008819EF"/>
    <w:rsid w:val="00881EC9"/>
    <w:rsid w:val="00882971"/>
    <w:rsid w:val="00882E1D"/>
    <w:rsid w:val="00883DD3"/>
    <w:rsid w:val="00883E64"/>
    <w:rsid w:val="00883F93"/>
    <w:rsid w:val="008846FE"/>
    <w:rsid w:val="00884A58"/>
    <w:rsid w:val="00884AB1"/>
    <w:rsid w:val="00884FCF"/>
    <w:rsid w:val="00885364"/>
    <w:rsid w:val="00885E7B"/>
    <w:rsid w:val="0088621B"/>
    <w:rsid w:val="00886283"/>
    <w:rsid w:val="008868F2"/>
    <w:rsid w:val="00886A1D"/>
    <w:rsid w:val="00886D3F"/>
    <w:rsid w:val="00890136"/>
    <w:rsid w:val="00890501"/>
    <w:rsid w:val="00890E41"/>
    <w:rsid w:val="00891458"/>
    <w:rsid w:val="00891CCA"/>
    <w:rsid w:val="00892170"/>
    <w:rsid w:val="00892216"/>
    <w:rsid w:val="00892384"/>
    <w:rsid w:val="008924EB"/>
    <w:rsid w:val="00892788"/>
    <w:rsid w:val="008928C1"/>
    <w:rsid w:val="0089378A"/>
    <w:rsid w:val="00893B38"/>
    <w:rsid w:val="00893CDF"/>
    <w:rsid w:val="00894EA7"/>
    <w:rsid w:val="0089502B"/>
    <w:rsid w:val="0089534F"/>
    <w:rsid w:val="00895A8B"/>
    <w:rsid w:val="00895D6D"/>
    <w:rsid w:val="00895E62"/>
    <w:rsid w:val="008960D4"/>
    <w:rsid w:val="0089627E"/>
    <w:rsid w:val="00896577"/>
    <w:rsid w:val="00896656"/>
    <w:rsid w:val="00896EFB"/>
    <w:rsid w:val="00896FEE"/>
    <w:rsid w:val="00897274"/>
    <w:rsid w:val="008974A8"/>
    <w:rsid w:val="00897DEE"/>
    <w:rsid w:val="008A0042"/>
    <w:rsid w:val="008A0B2E"/>
    <w:rsid w:val="008A10C2"/>
    <w:rsid w:val="008A1595"/>
    <w:rsid w:val="008A2355"/>
    <w:rsid w:val="008A2C71"/>
    <w:rsid w:val="008A3271"/>
    <w:rsid w:val="008A3746"/>
    <w:rsid w:val="008A38E4"/>
    <w:rsid w:val="008A3E2E"/>
    <w:rsid w:val="008A4873"/>
    <w:rsid w:val="008A4B24"/>
    <w:rsid w:val="008A4C1E"/>
    <w:rsid w:val="008A4FE8"/>
    <w:rsid w:val="008A6000"/>
    <w:rsid w:val="008A6264"/>
    <w:rsid w:val="008A67BD"/>
    <w:rsid w:val="008A6C64"/>
    <w:rsid w:val="008A736A"/>
    <w:rsid w:val="008A739C"/>
    <w:rsid w:val="008A7BEB"/>
    <w:rsid w:val="008A7DFC"/>
    <w:rsid w:val="008B0398"/>
    <w:rsid w:val="008B0779"/>
    <w:rsid w:val="008B0AEF"/>
    <w:rsid w:val="008B0FCD"/>
    <w:rsid w:val="008B1C16"/>
    <w:rsid w:val="008B1DD1"/>
    <w:rsid w:val="008B1E13"/>
    <w:rsid w:val="008B269C"/>
    <w:rsid w:val="008B2857"/>
    <w:rsid w:val="008B28DC"/>
    <w:rsid w:val="008B29E6"/>
    <w:rsid w:val="008B36A6"/>
    <w:rsid w:val="008B36AF"/>
    <w:rsid w:val="008B4691"/>
    <w:rsid w:val="008B4D19"/>
    <w:rsid w:val="008B4D90"/>
    <w:rsid w:val="008B51DC"/>
    <w:rsid w:val="008B58ED"/>
    <w:rsid w:val="008B5EBA"/>
    <w:rsid w:val="008B5F8F"/>
    <w:rsid w:val="008B6074"/>
    <w:rsid w:val="008B620B"/>
    <w:rsid w:val="008B6489"/>
    <w:rsid w:val="008B685F"/>
    <w:rsid w:val="008B6B0C"/>
    <w:rsid w:val="008B6D26"/>
    <w:rsid w:val="008B7209"/>
    <w:rsid w:val="008B7B34"/>
    <w:rsid w:val="008C0328"/>
    <w:rsid w:val="008C1670"/>
    <w:rsid w:val="008C1930"/>
    <w:rsid w:val="008C1A5D"/>
    <w:rsid w:val="008C1AB2"/>
    <w:rsid w:val="008C1CD4"/>
    <w:rsid w:val="008C204C"/>
    <w:rsid w:val="008C204D"/>
    <w:rsid w:val="008C221C"/>
    <w:rsid w:val="008C297C"/>
    <w:rsid w:val="008C34CA"/>
    <w:rsid w:val="008C37C4"/>
    <w:rsid w:val="008C3D24"/>
    <w:rsid w:val="008C3FDE"/>
    <w:rsid w:val="008C41B7"/>
    <w:rsid w:val="008C46E2"/>
    <w:rsid w:val="008C4C1A"/>
    <w:rsid w:val="008C55A2"/>
    <w:rsid w:val="008C5734"/>
    <w:rsid w:val="008C5F98"/>
    <w:rsid w:val="008C67CE"/>
    <w:rsid w:val="008C7036"/>
    <w:rsid w:val="008C74E6"/>
    <w:rsid w:val="008C783D"/>
    <w:rsid w:val="008D00CF"/>
    <w:rsid w:val="008D236C"/>
    <w:rsid w:val="008D2390"/>
    <w:rsid w:val="008D2A93"/>
    <w:rsid w:val="008D2DB5"/>
    <w:rsid w:val="008D2F7F"/>
    <w:rsid w:val="008D32F4"/>
    <w:rsid w:val="008D3CB2"/>
    <w:rsid w:val="008D46F9"/>
    <w:rsid w:val="008D4A75"/>
    <w:rsid w:val="008D4AB3"/>
    <w:rsid w:val="008D4B3E"/>
    <w:rsid w:val="008D4B45"/>
    <w:rsid w:val="008D4B56"/>
    <w:rsid w:val="008D4BD4"/>
    <w:rsid w:val="008D4C3C"/>
    <w:rsid w:val="008D5AB3"/>
    <w:rsid w:val="008D5B33"/>
    <w:rsid w:val="008D5B58"/>
    <w:rsid w:val="008D5D2E"/>
    <w:rsid w:val="008D6897"/>
    <w:rsid w:val="008D6F30"/>
    <w:rsid w:val="008D70E9"/>
    <w:rsid w:val="008D75FF"/>
    <w:rsid w:val="008D7719"/>
    <w:rsid w:val="008E0107"/>
    <w:rsid w:val="008E02B9"/>
    <w:rsid w:val="008E1362"/>
    <w:rsid w:val="008E2684"/>
    <w:rsid w:val="008E29C4"/>
    <w:rsid w:val="008E30A1"/>
    <w:rsid w:val="008E34B6"/>
    <w:rsid w:val="008E5292"/>
    <w:rsid w:val="008E5812"/>
    <w:rsid w:val="008E5934"/>
    <w:rsid w:val="008E625F"/>
    <w:rsid w:val="008E65C7"/>
    <w:rsid w:val="008E68F8"/>
    <w:rsid w:val="008E6F25"/>
    <w:rsid w:val="008E7BBB"/>
    <w:rsid w:val="008E7DDA"/>
    <w:rsid w:val="008F013E"/>
    <w:rsid w:val="008F043F"/>
    <w:rsid w:val="008F0498"/>
    <w:rsid w:val="008F0BFB"/>
    <w:rsid w:val="008F0DC4"/>
    <w:rsid w:val="008F22EF"/>
    <w:rsid w:val="008F2D95"/>
    <w:rsid w:val="008F3A7C"/>
    <w:rsid w:val="008F41F5"/>
    <w:rsid w:val="008F4348"/>
    <w:rsid w:val="008F4A68"/>
    <w:rsid w:val="008F5A41"/>
    <w:rsid w:val="008F5DED"/>
    <w:rsid w:val="008F686E"/>
    <w:rsid w:val="008F6FF3"/>
    <w:rsid w:val="008F6FF8"/>
    <w:rsid w:val="008F748F"/>
    <w:rsid w:val="008F7B4F"/>
    <w:rsid w:val="00900523"/>
    <w:rsid w:val="00900818"/>
    <w:rsid w:val="00900F3F"/>
    <w:rsid w:val="0090184A"/>
    <w:rsid w:val="009033EE"/>
    <w:rsid w:val="0090362E"/>
    <w:rsid w:val="00903BB5"/>
    <w:rsid w:val="009040C0"/>
    <w:rsid w:val="009041E3"/>
    <w:rsid w:val="009044E4"/>
    <w:rsid w:val="009049DA"/>
    <w:rsid w:val="00904E2F"/>
    <w:rsid w:val="00904EBA"/>
    <w:rsid w:val="009051A0"/>
    <w:rsid w:val="009056FE"/>
    <w:rsid w:val="00905855"/>
    <w:rsid w:val="009067BE"/>
    <w:rsid w:val="009074BD"/>
    <w:rsid w:val="00907E34"/>
    <w:rsid w:val="009106F6"/>
    <w:rsid w:val="009107B6"/>
    <w:rsid w:val="009108B3"/>
    <w:rsid w:val="009109D5"/>
    <w:rsid w:val="009109D6"/>
    <w:rsid w:val="00910C68"/>
    <w:rsid w:val="00910EBF"/>
    <w:rsid w:val="00910F24"/>
    <w:rsid w:val="009116B3"/>
    <w:rsid w:val="009119DF"/>
    <w:rsid w:val="00911B99"/>
    <w:rsid w:val="00911BDE"/>
    <w:rsid w:val="0091240A"/>
    <w:rsid w:val="009133C4"/>
    <w:rsid w:val="00913631"/>
    <w:rsid w:val="00913C9D"/>
    <w:rsid w:val="00913D26"/>
    <w:rsid w:val="00914669"/>
    <w:rsid w:val="00914B05"/>
    <w:rsid w:val="00915AB0"/>
    <w:rsid w:val="0091639A"/>
    <w:rsid w:val="009163BE"/>
    <w:rsid w:val="0091721F"/>
    <w:rsid w:val="00917D6A"/>
    <w:rsid w:val="009201F4"/>
    <w:rsid w:val="00920709"/>
    <w:rsid w:val="009208CB"/>
    <w:rsid w:val="00920DA1"/>
    <w:rsid w:val="00920F80"/>
    <w:rsid w:val="009217C2"/>
    <w:rsid w:val="00921B2E"/>
    <w:rsid w:val="00922173"/>
    <w:rsid w:val="00922DB4"/>
    <w:rsid w:val="00922ECE"/>
    <w:rsid w:val="00922FF9"/>
    <w:rsid w:val="009233DF"/>
    <w:rsid w:val="00923E55"/>
    <w:rsid w:val="00925085"/>
    <w:rsid w:val="00925B36"/>
    <w:rsid w:val="009267BD"/>
    <w:rsid w:val="009268B1"/>
    <w:rsid w:val="009275FD"/>
    <w:rsid w:val="009279B2"/>
    <w:rsid w:val="00930061"/>
    <w:rsid w:val="0093068B"/>
    <w:rsid w:val="00930802"/>
    <w:rsid w:val="00930B83"/>
    <w:rsid w:val="00930C16"/>
    <w:rsid w:val="009311C6"/>
    <w:rsid w:val="009312BD"/>
    <w:rsid w:val="00931659"/>
    <w:rsid w:val="00931E85"/>
    <w:rsid w:val="0093249B"/>
    <w:rsid w:val="00932FC8"/>
    <w:rsid w:val="00933938"/>
    <w:rsid w:val="00933C45"/>
    <w:rsid w:val="00933E2E"/>
    <w:rsid w:val="00933F96"/>
    <w:rsid w:val="009341B8"/>
    <w:rsid w:val="009345C3"/>
    <w:rsid w:val="0093482D"/>
    <w:rsid w:val="0093496C"/>
    <w:rsid w:val="009349EA"/>
    <w:rsid w:val="00934AD3"/>
    <w:rsid w:val="009350CD"/>
    <w:rsid w:val="00936E9A"/>
    <w:rsid w:val="00937041"/>
    <w:rsid w:val="0093749E"/>
    <w:rsid w:val="009374A8"/>
    <w:rsid w:val="00937B85"/>
    <w:rsid w:val="00940BFA"/>
    <w:rsid w:val="0094119A"/>
    <w:rsid w:val="009415F9"/>
    <w:rsid w:val="00941D23"/>
    <w:rsid w:val="009426BC"/>
    <w:rsid w:val="00942A49"/>
    <w:rsid w:val="00942ACD"/>
    <w:rsid w:val="0094314D"/>
    <w:rsid w:val="0094337D"/>
    <w:rsid w:val="00943B5C"/>
    <w:rsid w:val="00945EB2"/>
    <w:rsid w:val="00945FA3"/>
    <w:rsid w:val="00946C56"/>
    <w:rsid w:val="00946C6F"/>
    <w:rsid w:val="00946D48"/>
    <w:rsid w:val="00946E36"/>
    <w:rsid w:val="00947193"/>
    <w:rsid w:val="009472EB"/>
    <w:rsid w:val="009478DE"/>
    <w:rsid w:val="0095030C"/>
    <w:rsid w:val="00950B38"/>
    <w:rsid w:val="00951281"/>
    <w:rsid w:val="009515A0"/>
    <w:rsid w:val="00951767"/>
    <w:rsid w:val="00951E37"/>
    <w:rsid w:val="009521D1"/>
    <w:rsid w:val="00952300"/>
    <w:rsid w:val="00952795"/>
    <w:rsid w:val="009529DD"/>
    <w:rsid w:val="0095328E"/>
    <w:rsid w:val="0095462C"/>
    <w:rsid w:val="00954B40"/>
    <w:rsid w:val="00955689"/>
    <w:rsid w:val="009562FD"/>
    <w:rsid w:val="009563F1"/>
    <w:rsid w:val="00956893"/>
    <w:rsid w:val="00956FED"/>
    <w:rsid w:val="009570E5"/>
    <w:rsid w:val="00957A22"/>
    <w:rsid w:val="00957AC7"/>
    <w:rsid w:val="00957ADB"/>
    <w:rsid w:val="00957BDD"/>
    <w:rsid w:val="00957F8C"/>
    <w:rsid w:val="009601C0"/>
    <w:rsid w:val="00960471"/>
    <w:rsid w:val="0096051E"/>
    <w:rsid w:val="009605D4"/>
    <w:rsid w:val="0096082B"/>
    <w:rsid w:val="00961134"/>
    <w:rsid w:val="0096136B"/>
    <w:rsid w:val="009614A9"/>
    <w:rsid w:val="00961802"/>
    <w:rsid w:val="00961803"/>
    <w:rsid w:val="00961E0C"/>
    <w:rsid w:val="009639A9"/>
    <w:rsid w:val="00964268"/>
    <w:rsid w:val="009646AA"/>
    <w:rsid w:val="009646F5"/>
    <w:rsid w:val="00964A61"/>
    <w:rsid w:val="0096569C"/>
    <w:rsid w:val="0096573A"/>
    <w:rsid w:val="009658AB"/>
    <w:rsid w:val="00965F7B"/>
    <w:rsid w:val="00966CD4"/>
    <w:rsid w:val="009679B0"/>
    <w:rsid w:val="00967D9C"/>
    <w:rsid w:val="009704ED"/>
    <w:rsid w:val="009708A7"/>
    <w:rsid w:val="00970E01"/>
    <w:rsid w:val="00971AFF"/>
    <w:rsid w:val="0097229B"/>
    <w:rsid w:val="009728D9"/>
    <w:rsid w:val="0097371E"/>
    <w:rsid w:val="00973D34"/>
    <w:rsid w:val="009746A2"/>
    <w:rsid w:val="00974AD1"/>
    <w:rsid w:val="00974CDB"/>
    <w:rsid w:val="00975112"/>
    <w:rsid w:val="009753DB"/>
    <w:rsid w:val="009753FE"/>
    <w:rsid w:val="00975638"/>
    <w:rsid w:val="00976214"/>
    <w:rsid w:val="009769A1"/>
    <w:rsid w:val="00976D05"/>
    <w:rsid w:val="00977096"/>
    <w:rsid w:val="009773B0"/>
    <w:rsid w:val="009773B6"/>
    <w:rsid w:val="009777AB"/>
    <w:rsid w:val="00977AAC"/>
    <w:rsid w:val="00977F06"/>
    <w:rsid w:val="00980136"/>
    <w:rsid w:val="0098022F"/>
    <w:rsid w:val="00980497"/>
    <w:rsid w:val="00980667"/>
    <w:rsid w:val="00980717"/>
    <w:rsid w:val="00980CC2"/>
    <w:rsid w:val="00981A0E"/>
    <w:rsid w:val="00981BEA"/>
    <w:rsid w:val="00981E5A"/>
    <w:rsid w:val="009821E4"/>
    <w:rsid w:val="00982723"/>
    <w:rsid w:val="00983874"/>
    <w:rsid w:val="00984091"/>
    <w:rsid w:val="00984408"/>
    <w:rsid w:val="00984578"/>
    <w:rsid w:val="009847BC"/>
    <w:rsid w:val="00984D71"/>
    <w:rsid w:val="00984F55"/>
    <w:rsid w:val="00985045"/>
    <w:rsid w:val="009855A4"/>
    <w:rsid w:val="00985634"/>
    <w:rsid w:val="00985729"/>
    <w:rsid w:val="00985804"/>
    <w:rsid w:val="00985B5C"/>
    <w:rsid w:val="00985C90"/>
    <w:rsid w:val="00986AA4"/>
    <w:rsid w:val="0098733F"/>
    <w:rsid w:val="00987687"/>
    <w:rsid w:val="00987FE1"/>
    <w:rsid w:val="00990679"/>
    <w:rsid w:val="00990D75"/>
    <w:rsid w:val="009915E6"/>
    <w:rsid w:val="0099271E"/>
    <w:rsid w:val="009931A7"/>
    <w:rsid w:val="00993AFF"/>
    <w:rsid w:val="00993C4C"/>
    <w:rsid w:val="009947ED"/>
    <w:rsid w:val="00994DD9"/>
    <w:rsid w:val="00995122"/>
    <w:rsid w:val="00995CF6"/>
    <w:rsid w:val="009967B1"/>
    <w:rsid w:val="009967F3"/>
    <w:rsid w:val="00997195"/>
    <w:rsid w:val="00997254"/>
    <w:rsid w:val="009A0655"/>
    <w:rsid w:val="009A06FE"/>
    <w:rsid w:val="009A0AD1"/>
    <w:rsid w:val="009A0E64"/>
    <w:rsid w:val="009A1D1B"/>
    <w:rsid w:val="009A200A"/>
    <w:rsid w:val="009A2685"/>
    <w:rsid w:val="009A290E"/>
    <w:rsid w:val="009A3E5D"/>
    <w:rsid w:val="009A3E96"/>
    <w:rsid w:val="009A3F2B"/>
    <w:rsid w:val="009A3F53"/>
    <w:rsid w:val="009A3F9B"/>
    <w:rsid w:val="009A40FA"/>
    <w:rsid w:val="009A4215"/>
    <w:rsid w:val="009A5527"/>
    <w:rsid w:val="009A58BA"/>
    <w:rsid w:val="009A5D78"/>
    <w:rsid w:val="009A610E"/>
    <w:rsid w:val="009A61B1"/>
    <w:rsid w:val="009A6228"/>
    <w:rsid w:val="009A654E"/>
    <w:rsid w:val="009A6F1D"/>
    <w:rsid w:val="009A70EA"/>
    <w:rsid w:val="009A7FF6"/>
    <w:rsid w:val="009B0248"/>
    <w:rsid w:val="009B026A"/>
    <w:rsid w:val="009B11EC"/>
    <w:rsid w:val="009B1C21"/>
    <w:rsid w:val="009B1D23"/>
    <w:rsid w:val="009B25E0"/>
    <w:rsid w:val="009B26A3"/>
    <w:rsid w:val="009B2EC7"/>
    <w:rsid w:val="009B3044"/>
    <w:rsid w:val="009B30DA"/>
    <w:rsid w:val="009B3816"/>
    <w:rsid w:val="009B41FB"/>
    <w:rsid w:val="009B4485"/>
    <w:rsid w:val="009B455A"/>
    <w:rsid w:val="009B4707"/>
    <w:rsid w:val="009B4D3F"/>
    <w:rsid w:val="009B5BFA"/>
    <w:rsid w:val="009B6300"/>
    <w:rsid w:val="009B6790"/>
    <w:rsid w:val="009B68B0"/>
    <w:rsid w:val="009B6E8C"/>
    <w:rsid w:val="009B6EB0"/>
    <w:rsid w:val="009B727D"/>
    <w:rsid w:val="009B78A2"/>
    <w:rsid w:val="009B7BDB"/>
    <w:rsid w:val="009B7FAF"/>
    <w:rsid w:val="009C0003"/>
    <w:rsid w:val="009C0589"/>
    <w:rsid w:val="009C0794"/>
    <w:rsid w:val="009C0963"/>
    <w:rsid w:val="009C1C9F"/>
    <w:rsid w:val="009C1D9E"/>
    <w:rsid w:val="009C2132"/>
    <w:rsid w:val="009C2573"/>
    <w:rsid w:val="009C2AA3"/>
    <w:rsid w:val="009C2EAD"/>
    <w:rsid w:val="009C3368"/>
    <w:rsid w:val="009C3BE4"/>
    <w:rsid w:val="009C415A"/>
    <w:rsid w:val="009C4170"/>
    <w:rsid w:val="009C448F"/>
    <w:rsid w:val="009C47BD"/>
    <w:rsid w:val="009C4ABB"/>
    <w:rsid w:val="009C5B3D"/>
    <w:rsid w:val="009C6371"/>
    <w:rsid w:val="009C6A11"/>
    <w:rsid w:val="009C6DD1"/>
    <w:rsid w:val="009C7AD9"/>
    <w:rsid w:val="009C7DEA"/>
    <w:rsid w:val="009D03C1"/>
    <w:rsid w:val="009D1696"/>
    <w:rsid w:val="009D169E"/>
    <w:rsid w:val="009D1CD8"/>
    <w:rsid w:val="009D1DD7"/>
    <w:rsid w:val="009D2110"/>
    <w:rsid w:val="009D243A"/>
    <w:rsid w:val="009D29F2"/>
    <w:rsid w:val="009D2B3F"/>
    <w:rsid w:val="009D2C0E"/>
    <w:rsid w:val="009D2C7E"/>
    <w:rsid w:val="009D3850"/>
    <w:rsid w:val="009D397A"/>
    <w:rsid w:val="009D4404"/>
    <w:rsid w:val="009D477A"/>
    <w:rsid w:val="009D4DCF"/>
    <w:rsid w:val="009D5B66"/>
    <w:rsid w:val="009D5F66"/>
    <w:rsid w:val="009D6223"/>
    <w:rsid w:val="009D623A"/>
    <w:rsid w:val="009D674F"/>
    <w:rsid w:val="009D6779"/>
    <w:rsid w:val="009D7100"/>
    <w:rsid w:val="009D75AA"/>
    <w:rsid w:val="009D75FE"/>
    <w:rsid w:val="009D776C"/>
    <w:rsid w:val="009D7E73"/>
    <w:rsid w:val="009E0020"/>
    <w:rsid w:val="009E0D31"/>
    <w:rsid w:val="009E0E68"/>
    <w:rsid w:val="009E0E80"/>
    <w:rsid w:val="009E0E88"/>
    <w:rsid w:val="009E0EA8"/>
    <w:rsid w:val="009E124F"/>
    <w:rsid w:val="009E18C9"/>
    <w:rsid w:val="009E19E5"/>
    <w:rsid w:val="009E1D6F"/>
    <w:rsid w:val="009E229D"/>
    <w:rsid w:val="009E257F"/>
    <w:rsid w:val="009E2660"/>
    <w:rsid w:val="009E26A2"/>
    <w:rsid w:val="009E276F"/>
    <w:rsid w:val="009E2A27"/>
    <w:rsid w:val="009E2E7D"/>
    <w:rsid w:val="009E2E9B"/>
    <w:rsid w:val="009E37D9"/>
    <w:rsid w:val="009E3A82"/>
    <w:rsid w:val="009E3F2E"/>
    <w:rsid w:val="009E4945"/>
    <w:rsid w:val="009E5339"/>
    <w:rsid w:val="009E568B"/>
    <w:rsid w:val="009E595F"/>
    <w:rsid w:val="009E5E79"/>
    <w:rsid w:val="009E6662"/>
    <w:rsid w:val="009E6FB7"/>
    <w:rsid w:val="009E74D2"/>
    <w:rsid w:val="009E7507"/>
    <w:rsid w:val="009E7854"/>
    <w:rsid w:val="009E7CC5"/>
    <w:rsid w:val="009F0137"/>
    <w:rsid w:val="009F0BBA"/>
    <w:rsid w:val="009F167B"/>
    <w:rsid w:val="009F2385"/>
    <w:rsid w:val="009F2B65"/>
    <w:rsid w:val="009F4152"/>
    <w:rsid w:val="009F4332"/>
    <w:rsid w:val="009F444B"/>
    <w:rsid w:val="009F4EDE"/>
    <w:rsid w:val="009F51D6"/>
    <w:rsid w:val="009F5457"/>
    <w:rsid w:val="009F700E"/>
    <w:rsid w:val="009F7065"/>
    <w:rsid w:val="009F7190"/>
    <w:rsid w:val="009F724C"/>
    <w:rsid w:val="00A002AE"/>
    <w:rsid w:val="00A00518"/>
    <w:rsid w:val="00A00608"/>
    <w:rsid w:val="00A00785"/>
    <w:rsid w:val="00A01EB7"/>
    <w:rsid w:val="00A02400"/>
    <w:rsid w:val="00A026A7"/>
    <w:rsid w:val="00A02EB4"/>
    <w:rsid w:val="00A03630"/>
    <w:rsid w:val="00A03C1F"/>
    <w:rsid w:val="00A04850"/>
    <w:rsid w:val="00A04C1F"/>
    <w:rsid w:val="00A052AD"/>
    <w:rsid w:val="00A06677"/>
    <w:rsid w:val="00A0690D"/>
    <w:rsid w:val="00A06D9F"/>
    <w:rsid w:val="00A071BE"/>
    <w:rsid w:val="00A1006F"/>
    <w:rsid w:val="00A108D1"/>
    <w:rsid w:val="00A10D8B"/>
    <w:rsid w:val="00A11A1D"/>
    <w:rsid w:val="00A121E3"/>
    <w:rsid w:val="00A123C6"/>
    <w:rsid w:val="00A128CE"/>
    <w:rsid w:val="00A13134"/>
    <w:rsid w:val="00A147EF"/>
    <w:rsid w:val="00A14961"/>
    <w:rsid w:val="00A14EDB"/>
    <w:rsid w:val="00A14F48"/>
    <w:rsid w:val="00A1515F"/>
    <w:rsid w:val="00A1533C"/>
    <w:rsid w:val="00A15B24"/>
    <w:rsid w:val="00A15C0A"/>
    <w:rsid w:val="00A169C0"/>
    <w:rsid w:val="00A17422"/>
    <w:rsid w:val="00A20B00"/>
    <w:rsid w:val="00A20C57"/>
    <w:rsid w:val="00A21287"/>
    <w:rsid w:val="00A214BD"/>
    <w:rsid w:val="00A21876"/>
    <w:rsid w:val="00A22CD9"/>
    <w:rsid w:val="00A22F5B"/>
    <w:rsid w:val="00A22FAE"/>
    <w:rsid w:val="00A2311C"/>
    <w:rsid w:val="00A236A7"/>
    <w:rsid w:val="00A23910"/>
    <w:rsid w:val="00A23DB1"/>
    <w:rsid w:val="00A23DEE"/>
    <w:rsid w:val="00A23F96"/>
    <w:rsid w:val="00A25206"/>
    <w:rsid w:val="00A253DD"/>
    <w:rsid w:val="00A2582A"/>
    <w:rsid w:val="00A25F3A"/>
    <w:rsid w:val="00A26E6D"/>
    <w:rsid w:val="00A26EA3"/>
    <w:rsid w:val="00A273DF"/>
    <w:rsid w:val="00A27920"/>
    <w:rsid w:val="00A27940"/>
    <w:rsid w:val="00A27C27"/>
    <w:rsid w:val="00A3085A"/>
    <w:rsid w:val="00A3092E"/>
    <w:rsid w:val="00A30A13"/>
    <w:rsid w:val="00A3106E"/>
    <w:rsid w:val="00A312C9"/>
    <w:rsid w:val="00A315B1"/>
    <w:rsid w:val="00A322E1"/>
    <w:rsid w:val="00A3270C"/>
    <w:rsid w:val="00A33080"/>
    <w:rsid w:val="00A33398"/>
    <w:rsid w:val="00A33500"/>
    <w:rsid w:val="00A33720"/>
    <w:rsid w:val="00A339D7"/>
    <w:rsid w:val="00A33A54"/>
    <w:rsid w:val="00A346D5"/>
    <w:rsid w:val="00A34CD0"/>
    <w:rsid w:val="00A34E52"/>
    <w:rsid w:val="00A361B4"/>
    <w:rsid w:val="00A368ED"/>
    <w:rsid w:val="00A37065"/>
    <w:rsid w:val="00A4030E"/>
    <w:rsid w:val="00A40920"/>
    <w:rsid w:val="00A40A77"/>
    <w:rsid w:val="00A41842"/>
    <w:rsid w:val="00A4207F"/>
    <w:rsid w:val="00A42616"/>
    <w:rsid w:val="00A428C6"/>
    <w:rsid w:val="00A42B66"/>
    <w:rsid w:val="00A42BEE"/>
    <w:rsid w:val="00A42E2A"/>
    <w:rsid w:val="00A43079"/>
    <w:rsid w:val="00A43E3D"/>
    <w:rsid w:val="00A44959"/>
    <w:rsid w:val="00A45172"/>
    <w:rsid w:val="00A45310"/>
    <w:rsid w:val="00A45362"/>
    <w:rsid w:val="00A455F5"/>
    <w:rsid w:val="00A45958"/>
    <w:rsid w:val="00A45C4F"/>
    <w:rsid w:val="00A45D63"/>
    <w:rsid w:val="00A46254"/>
    <w:rsid w:val="00A47069"/>
    <w:rsid w:val="00A47369"/>
    <w:rsid w:val="00A501B9"/>
    <w:rsid w:val="00A5049C"/>
    <w:rsid w:val="00A504C7"/>
    <w:rsid w:val="00A50A0D"/>
    <w:rsid w:val="00A50D04"/>
    <w:rsid w:val="00A50DD6"/>
    <w:rsid w:val="00A51613"/>
    <w:rsid w:val="00A516C1"/>
    <w:rsid w:val="00A5177C"/>
    <w:rsid w:val="00A51B3E"/>
    <w:rsid w:val="00A5334F"/>
    <w:rsid w:val="00A534B5"/>
    <w:rsid w:val="00A54114"/>
    <w:rsid w:val="00A5436C"/>
    <w:rsid w:val="00A54523"/>
    <w:rsid w:val="00A545A6"/>
    <w:rsid w:val="00A54624"/>
    <w:rsid w:val="00A549BD"/>
    <w:rsid w:val="00A55819"/>
    <w:rsid w:val="00A55FE8"/>
    <w:rsid w:val="00A602D9"/>
    <w:rsid w:val="00A60C3C"/>
    <w:rsid w:val="00A60D08"/>
    <w:rsid w:val="00A618C1"/>
    <w:rsid w:val="00A61A17"/>
    <w:rsid w:val="00A61C44"/>
    <w:rsid w:val="00A61E23"/>
    <w:rsid w:val="00A622A8"/>
    <w:rsid w:val="00A62344"/>
    <w:rsid w:val="00A62493"/>
    <w:rsid w:val="00A62F63"/>
    <w:rsid w:val="00A6348F"/>
    <w:rsid w:val="00A63C0D"/>
    <w:rsid w:val="00A63DC8"/>
    <w:rsid w:val="00A64553"/>
    <w:rsid w:val="00A648AE"/>
    <w:rsid w:val="00A65325"/>
    <w:rsid w:val="00A65816"/>
    <w:rsid w:val="00A6603E"/>
    <w:rsid w:val="00A66396"/>
    <w:rsid w:val="00A66581"/>
    <w:rsid w:val="00A66B95"/>
    <w:rsid w:val="00A66BBE"/>
    <w:rsid w:val="00A66CB1"/>
    <w:rsid w:val="00A67498"/>
    <w:rsid w:val="00A675B0"/>
    <w:rsid w:val="00A676FD"/>
    <w:rsid w:val="00A701FC"/>
    <w:rsid w:val="00A70A3C"/>
    <w:rsid w:val="00A70B05"/>
    <w:rsid w:val="00A70B66"/>
    <w:rsid w:val="00A70B7C"/>
    <w:rsid w:val="00A70DF9"/>
    <w:rsid w:val="00A71A21"/>
    <w:rsid w:val="00A722D2"/>
    <w:rsid w:val="00A7265C"/>
    <w:rsid w:val="00A72A60"/>
    <w:rsid w:val="00A72CAA"/>
    <w:rsid w:val="00A72F90"/>
    <w:rsid w:val="00A7312E"/>
    <w:rsid w:val="00A7321E"/>
    <w:rsid w:val="00A73414"/>
    <w:rsid w:val="00A738ED"/>
    <w:rsid w:val="00A73D9A"/>
    <w:rsid w:val="00A740F1"/>
    <w:rsid w:val="00A7457F"/>
    <w:rsid w:val="00A75430"/>
    <w:rsid w:val="00A75613"/>
    <w:rsid w:val="00A7633D"/>
    <w:rsid w:val="00A768BE"/>
    <w:rsid w:val="00A769B9"/>
    <w:rsid w:val="00A76CB7"/>
    <w:rsid w:val="00A77040"/>
    <w:rsid w:val="00A77378"/>
    <w:rsid w:val="00A801E5"/>
    <w:rsid w:val="00A80B4A"/>
    <w:rsid w:val="00A80B88"/>
    <w:rsid w:val="00A81B06"/>
    <w:rsid w:val="00A81D78"/>
    <w:rsid w:val="00A81F2C"/>
    <w:rsid w:val="00A81FC7"/>
    <w:rsid w:val="00A8232D"/>
    <w:rsid w:val="00A8266D"/>
    <w:rsid w:val="00A8291F"/>
    <w:rsid w:val="00A83567"/>
    <w:rsid w:val="00A84211"/>
    <w:rsid w:val="00A844A5"/>
    <w:rsid w:val="00A84F02"/>
    <w:rsid w:val="00A84F42"/>
    <w:rsid w:val="00A850AA"/>
    <w:rsid w:val="00A85453"/>
    <w:rsid w:val="00A8565A"/>
    <w:rsid w:val="00A8571C"/>
    <w:rsid w:val="00A85783"/>
    <w:rsid w:val="00A86231"/>
    <w:rsid w:val="00A86327"/>
    <w:rsid w:val="00A86328"/>
    <w:rsid w:val="00A8699E"/>
    <w:rsid w:val="00A87563"/>
    <w:rsid w:val="00A87DC2"/>
    <w:rsid w:val="00A87DED"/>
    <w:rsid w:val="00A90546"/>
    <w:rsid w:val="00A90723"/>
    <w:rsid w:val="00A90990"/>
    <w:rsid w:val="00A90D96"/>
    <w:rsid w:val="00A90F1F"/>
    <w:rsid w:val="00A90FE8"/>
    <w:rsid w:val="00A91751"/>
    <w:rsid w:val="00A91761"/>
    <w:rsid w:val="00A917B0"/>
    <w:rsid w:val="00A91AC4"/>
    <w:rsid w:val="00A9214C"/>
    <w:rsid w:val="00A9218E"/>
    <w:rsid w:val="00A923D0"/>
    <w:rsid w:val="00A93407"/>
    <w:rsid w:val="00A93A93"/>
    <w:rsid w:val="00A94549"/>
    <w:rsid w:val="00A945A1"/>
    <w:rsid w:val="00A94AC2"/>
    <w:rsid w:val="00A94D2B"/>
    <w:rsid w:val="00A94E94"/>
    <w:rsid w:val="00A95572"/>
    <w:rsid w:val="00A95888"/>
    <w:rsid w:val="00A958C6"/>
    <w:rsid w:val="00A95BD3"/>
    <w:rsid w:val="00A9610A"/>
    <w:rsid w:val="00A961C7"/>
    <w:rsid w:val="00A96219"/>
    <w:rsid w:val="00A96547"/>
    <w:rsid w:val="00A965CE"/>
    <w:rsid w:val="00A966AC"/>
    <w:rsid w:val="00A967D7"/>
    <w:rsid w:val="00A97A3B"/>
    <w:rsid w:val="00AA0016"/>
    <w:rsid w:val="00AA081C"/>
    <w:rsid w:val="00AA0CC9"/>
    <w:rsid w:val="00AA0EC5"/>
    <w:rsid w:val="00AA0F4E"/>
    <w:rsid w:val="00AA0FB4"/>
    <w:rsid w:val="00AA102E"/>
    <w:rsid w:val="00AA138D"/>
    <w:rsid w:val="00AA140F"/>
    <w:rsid w:val="00AA17A3"/>
    <w:rsid w:val="00AA1D9D"/>
    <w:rsid w:val="00AA27D5"/>
    <w:rsid w:val="00AA29CE"/>
    <w:rsid w:val="00AA393C"/>
    <w:rsid w:val="00AA3ABB"/>
    <w:rsid w:val="00AA3DE2"/>
    <w:rsid w:val="00AA3DF3"/>
    <w:rsid w:val="00AA4DFE"/>
    <w:rsid w:val="00AA5132"/>
    <w:rsid w:val="00AA5403"/>
    <w:rsid w:val="00AA56F7"/>
    <w:rsid w:val="00AA59A2"/>
    <w:rsid w:val="00AA5ED7"/>
    <w:rsid w:val="00AB08B9"/>
    <w:rsid w:val="00AB08E9"/>
    <w:rsid w:val="00AB0D84"/>
    <w:rsid w:val="00AB112A"/>
    <w:rsid w:val="00AB1169"/>
    <w:rsid w:val="00AB14C8"/>
    <w:rsid w:val="00AB17C3"/>
    <w:rsid w:val="00AB1C14"/>
    <w:rsid w:val="00AB1C43"/>
    <w:rsid w:val="00AB2880"/>
    <w:rsid w:val="00AB28B0"/>
    <w:rsid w:val="00AB2B85"/>
    <w:rsid w:val="00AB3205"/>
    <w:rsid w:val="00AB32B5"/>
    <w:rsid w:val="00AB34F1"/>
    <w:rsid w:val="00AB3CF7"/>
    <w:rsid w:val="00AB4690"/>
    <w:rsid w:val="00AB49F4"/>
    <w:rsid w:val="00AB4B6D"/>
    <w:rsid w:val="00AB5000"/>
    <w:rsid w:val="00AB5300"/>
    <w:rsid w:val="00AB6148"/>
    <w:rsid w:val="00AB680F"/>
    <w:rsid w:val="00AB6EF0"/>
    <w:rsid w:val="00AB7DF1"/>
    <w:rsid w:val="00AB7F9D"/>
    <w:rsid w:val="00AC00EB"/>
    <w:rsid w:val="00AC052F"/>
    <w:rsid w:val="00AC08AD"/>
    <w:rsid w:val="00AC09F8"/>
    <w:rsid w:val="00AC0C4C"/>
    <w:rsid w:val="00AC0D0C"/>
    <w:rsid w:val="00AC1810"/>
    <w:rsid w:val="00AC1E99"/>
    <w:rsid w:val="00AC253C"/>
    <w:rsid w:val="00AC2BA1"/>
    <w:rsid w:val="00AC2DB9"/>
    <w:rsid w:val="00AC3E5A"/>
    <w:rsid w:val="00AC40B2"/>
    <w:rsid w:val="00AC4F60"/>
    <w:rsid w:val="00AC53EA"/>
    <w:rsid w:val="00AC5818"/>
    <w:rsid w:val="00AC5D2A"/>
    <w:rsid w:val="00AC640E"/>
    <w:rsid w:val="00AC6FD2"/>
    <w:rsid w:val="00AC70DF"/>
    <w:rsid w:val="00AC7531"/>
    <w:rsid w:val="00AC7677"/>
    <w:rsid w:val="00AC78EA"/>
    <w:rsid w:val="00AC7996"/>
    <w:rsid w:val="00AD0E34"/>
    <w:rsid w:val="00AD1163"/>
    <w:rsid w:val="00AD123B"/>
    <w:rsid w:val="00AD1AB1"/>
    <w:rsid w:val="00AD1B91"/>
    <w:rsid w:val="00AD1D68"/>
    <w:rsid w:val="00AD1F71"/>
    <w:rsid w:val="00AD2037"/>
    <w:rsid w:val="00AD219D"/>
    <w:rsid w:val="00AD31C0"/>
    <w:rsid w:val="00AD5662"/>
    <w:rsid w:val="00AD567E"/>
    <w:rsid w:val="00AD6162"/>
    <w:rsid w:val="00AD6909"/>
    <w:rsid w:val="00AD6C7D"/>
    <w:rsid w:val="00AD6D1D"/>
    <w:rsid w:val="00AD7C46"/>
    <w:rsid w:val="00AD7C88"/>
    <w:rsid w:val="00AD7D88"/>
    <w:rsid w:val="00AE07A7"/>
    <w:rsid w:val="00AE0902"/>
    <w:rsid w:val="00AE0AC3"/>
    <w:rsid w:val="00AE14BE"/>
    <w:rsid w:val="00AE322E"/>
    <w:rsid w:val="00AE3627"/>
    <w:rsid w:val="00AE3843"/>
    <w:rsid w:val="00AE3A13"/>
    <w:rsid w:val="00AE414B"/>
    <w:rsid w:val="00AE5020"/>
    <w:rsid w:val="00AE5858"/>
    <w:rsid w:val="00AE5963"/>
    <w:rsid w:val="00AE6A93"/>
    <w:rsid w:val="00AE71C1"/>
    <w:rsid w:val="00AE74E6"/>
    <w:rsid w:val="00AE7646"/>
    <w:rsid w:val="00AF04BC"/>
    <w:rsid w:val="00AF06C4"/>
    <w:rsid w:val="00AF11B8"/>
    <w:rsid w:val="00AF126D"/>
    <w:rsid w:val="00AF160E"/>
    <w:rsid w:val="00AF17CE"/>
    <w:rsid w:val="00AF1F50"/>
    <w:rsid w:val="00AF215A"/>
    <w:rsid w:val="00AF228C"/>
    <w:rsid w:val="00AF24F6"/>
    <w:rsid w:val="00AF2F2F"/>
    <w:rsid w:val="00AF2F3F"/>
    <w:rsid w:val="00AF3F01"/>
    <w:rsid w:val="00AF44FB"/>
    <w:rsid w:val="00AF4D5C"/>
    <w:rsid w:val="00AF53D2"/>
    <w:rsid w:val="00AF54B5"/>
    <w:rsid w:val="00AF696E"/>
    <w:rsid w:val="00AF7916"/>
    <w:rsid w:val="00AF79BD"/>
    <w:rsid w:val="00AF7C9A"/>
    <w:rsid w:val="00B00110"/>
    <w:rsid w:val="00B001ED"/>
    <w:rsid w:val="00B00A9E"/>
    <w:rsid w:val="00B00B76"/>
    <w:rsid w:val="00B00F5D"/>
    <w:rsid w:val="00B010BA"/>
    <w:rsid w:val="00B012EE"/>
    <w:rsid w:val="00B01354"/>
    <w:rsid w:val="00B014F8"/>
    <w:rsid w:val="00B015E5"/>
    <w:rsid w:val="00B01BF5"/>
    <w:rsid w:val="00B01F26"/>
    <w:rsid w:val="00B01FE9"/>
    <w:rsid w:val="00B02552"/>
    <w:rsid w:val="00B025F5"/>
    <w:rsid w:val="00B0336F"/>
    <w:rsid w:val="00B0371F"/>
    <w:rsid w:val="00B03AEA"/>
    <w:rsid w:val="00B04215"/>
    <w:rsid w:val="00B04740"/>
    <w:rsid w:val="00B0491C"/>
    <w:rsid w:val="00B049FE"/>
    <w:rsid w:val="00B04B2F"/>
    <w:rsid w:val="00B05062"/>
    <w:rsid w:val="00B05664"/>
    <w:rsid w:val="00B05B77"/>
    <w:rsid w:val="00B05C62"/>
    <w:rsid w:val="00B06F38"/>
    <w:rsid w:val="00B06F6F"/>
    <w:rsid w:val="00B0716B"/>
    <w:rsid w:val="00B071C7"/>
    <w:rsid w:val="00B07636"/>
    <w:rsid w:val="00B07BC6"/>
    <w:rsid w:val="00B07F2E"/>
    <w:rsid w:val="00B10178"/>
    <w:rsid w:val="00B104BA"/>
    <w:rsid w:val="00B10F6F"/>
    <w:rsid w:val="00B1155C"/>
    <w:rsid w:val="00B120A6"/>
    <w:rsid w:val="00B122B8"/>
    <w:rsid w:val="00B1277E"/>
    <w:rsid w:val="00B12A65"/>
    <w:rsid w:val="00B13105"/>
    <w:rsid w:val="00B137BA"/>
    <w:rsid w:val="00B137F1"/>
    <w:rsid w:val="00B13AAC"/>
    <w:rsid w:val="00B13D4F"/>
    <w:rsid w:val="00B1476A"/>
    <w:rsid w:val="00B14833"/>
    <w:rsid w:val="00B14D5A"/>
    <w:rsid w:val="00B14EDC"/>
    <w:rsid w:val="00B15112"/>
    <w:rsid w:val="00B15852"/>
    <w:rsid w:val="00B15D57"/>
    <w:rsid w:val="00B15E59"/>
    <w:rsid w:val="00B166A7"/>
    <w:rsid w:val="00B1681D"/>
    <w:rsid w:val="00B16948"/>
    <w:rsid w:val="00B170B6"/>
    <w:rsid w:val="00B17202"/>
    <w:rsid w:val="00B1764F"/>
    <w:rsid w:val="00B17C4A"/>
    <w:rsid w:val="00B20ADC"/>
    <w:rsid w:val="00B20B48"/>
    <w:rsid w:val="00B20BB0"/>
    <w:rsid w:val="00B20D82"/>
    <w:rsid w:val="00B21074"/>
    <w:rsid w:val="00B212BE"/>
    <w:rsid w:val="00B21DD9"/>
    <w:rsid w:val="00B22156"/>
    <w:rsid w:val="00B223BA"/>
    <w:rsid w:val="00B23206"/>
    <w:rsid w:val="00B23C0B"/>
    <w:rsid w:val="00B2468E"/>
    <w:rsid w:val="00B24CB4"/>
    <w:rsid w:val="00B26155"/>
    <w:rsid w:val="00B26966"/>
    <w:rsid w:val="00B2699D"/>
    <w:rsid w:val="00B26E05"/>
    <w:rsid w:val="00B2769F"/>
    <w:rsid w:val="00B2787A"/>
    <w:rsid w:val="00B2796F"/>
    <w:rsid w:val="00B304CA"/>
    <w:rsid w:val="00B30AD8"/>
    <w:rsid w:val="00B3104E"/>
    <w:rsid w:val="00B31590"/>
    <w:rsid w:val="00B3162D"/>
    <w:rsid w:val="00B31730"/>
    <w:rsid w:val="00B31AD4"/>
    <w:rsid w:val="00B31CF7"/>
    <w:rsid w:val="00B32644"/>
    <w:rsid w:val="00B333D4"/>
    <w:rsid w:val="00B33665"/>
    <w:rsid w:val="00B3407B"/>
    <w:rsid w:val="00B34108"/>
    <w:rsid w:val="00B34213"/>
    <w:rsid w:val="00B35045"/>
    <w:rsid w:val="00B352F5"/>
    <w:rsid w:val="00B35321"/>
    <w:rsid w:val="00B3535B"/>
    <w:rsid w:val="00B3588B"/>
    <w:rsid w:val="00B35E5C"/>
    <w:rsid w:val="00B35F86"/>
    <w:rsid w:val="00B3603E"/>
    <w:rsid w:val="00B3647C"/>
    <w:rsid w:val="00B36602"/>
    <w:rsid w:val="00B37103"/>
    <w:rsid w:val="00B37BF1"/>
    <w:rsid w:val="00B37C99"/>
    <w:rsid w:val="00B37CFF"/>
    <w:rsid w:val="00B4033C"/>
    <w:rsid w:val="00B403E2"/>
    <w:rsid w:val="00B40442"/>
    <w:rsid w:val="00B409E9"/>
    <w:rsid w:val="00B40B75"/>
    <w:rsid w:val="00B40E21"/>
    <w:rsid w:val="00B40F59"/>
    <w:rsid w:val="00B41819"/>
    <w:rsid w:val="00B41A1F"/>
    <w:rsid w:val="00B41EF2"/>
    <w:rsid w:val="00B425B5"/>
    <w:rsid w:val="00B427F4"/>
    <w:rsid w:val="00B42AFA"/>
    <w:rsid w:val="00B43EAD"/>
    <w:rsid w:val="00B44F18"/>
    <w:rsid w:val="00B45373"/>
    <w:rsid w:val="00B45B82"/>
    <w:rsid w:val="00B4744F"/>
    <w:rsid w:val="00B47F48"/>
    <w:rsid w:val="00B502D7"/>
    <w:rsid w:val="00B50C8A"/>
    <w:rsid w:val="00B50D4D"/>
    <w:rsid w:val="00B51220"/>
    <w:rsid w:val="00B51915"/>
    <w:rsid w:val="00B520C8"/>
    <w:rsid w:val="00B523EF"/>
    <w:rsid w:val="00B52775"/>
    <w:rsid w:val="00B52A1B"/>
    <w:rsid w:val="00B5422D"/>
    <w:rsid w:val="00B54359"/>
    <w:rsid w:val="00B5487E"/>
    <w:rsid w:val="00B54B40"/>
    <w:rsid w:val="00B557E2"/>
    <w:rsid w:val="00B5580E"/>
    <w:rsid w:val="00B55F3D"/>
    <w:rsid w:val="00B56050"/>
    <w:rsid w:val="00B578BE"/>
    <w:rsid w:val="00B60A93"/>
    <w:rsid w:val="00B616B3"/>
    <w:rsid w:val="00B623F8"/>
    <w:rsid w:val="00B62E94"/>
    <w:rsid w:val="00B631FF"/>
    <w:rsid w:val="00B63209"/>
    <w:rsid w:val="00B632FF"/>
    <w:rsid w:val="00B63CE4"/>
    <w:rsid w:val="00B647CF"/>
    <w:rsid w:val="00B64AA1"/>
    <w:rsid w:val="00B64D64"/>
    <w:rsid w:val="00B64DF3"/>
    <w:rsid w:val="00B64E4C"/>
    <w:rsid w:val="00B6539E"/>
    <w:rsid w:val="00B65D10"/>
    <w:rsid w:val="00B6619A"/>
    <w:rsid w:val="00B6659A"/>
    <w:rsid w:val="00B66919"/>
    <w:rsid w:val="00B67472"/>
    <w:rsid w:val="00B67FAF"/>
    <w:rsid w:val="00B70135"/>
    <w:rsid w:val="00B7018D"/>
    <w:rsid w:val="00B70213"/>
    <w:rsid w:val="00B704B0"/>
    <w:rsid w:val="00B708B0"/>
    <w:rsid w:val="00B70A1B"/>
    <w:rsid w:val="00B70BCC"/>
    <w:rsid w:val="00B7131B"/>
    <w:rsid w:val="00B716B2"/>
    <w:rsid w:val="00B717CC"/>
    <w:rsid w:val="00B72DAA"/>
    <w:rsid w:val="00B735C6"/>
    <w:rsid w:val="00B7366F"/>
    <w:rsid w:val="00B74790"/>
    <w:rsid w:val="00B750E5"/>
    <w:rsid w:val="00B751AE"/>
    <w:rsid w:val="00B759D7"/>
    <w:rsid w:val="00B764B0"/>
    <w:rsid w:val="00B76631"/>
    <w:rsid w:val="00B76664"/>
    <w:rsid w:val="00B76723"/>
    <w:rsid w:val="00B76B0C"/>
    <w:rsid w:val="00B76FFE"/>
    <w:rsid w:val="00B77258"/>
    <w:rsid w:val="00B77F8B"/>
    <w:rsid w:val="00B8048A"/>
    <w:rsid w:val="00B80E77"/>
    <w:rsid w:val="00B813E5"/>
    <w:rsid w:val="00B81569"/>
    <w:rsid w:val="00B81AA4"/>
    <w:rsid w:val="00B82539"/>
    <w:rsid w:val="00B8255F"/>
    <w:rsid w:val="00B82A3A"/>
    <w:rsid w:val="00B82D35"/>
    <w:rsid w:val="00B8319B"/>
    <w:rsid w:val="00B834A3"/>
    <w:rsid w:val="00B83616"/>
    <w:rsid w:val="00B838A0"/>
    <w:rsid w:val="00B840A8"/>
    <w:rsid w:val="00B84151"/>
    <w:rsid w:val="00B84D87"/>
    <w:rsid w:val="00B84EF8"/>
    <w:rsid w:val="00B85393"/>
    <w:rsid w:val="00B8610C"/>
    <w:rsid w:val="00B86119"/>
    <w:rsid w:val="00B86469"/>
    <w:rsid w:val="00B86C6A"/>
    <w:rsid w:val="00B86CA1"/>
    <w:rsid w:val="00B86CE2"/>
    <w:rsid w:val="00B86D68"/>
    <w:rsid w:val="00B86DE3"/>
    <w:rsid w:val="00B86EA3"/>
    <w:rsid w:val="00B86EDA"/>
    <w:rsid w:val="00B8792C"/>
    <w:rsid w:val="00B87CBB"/>
    <w:rsid w:val="00B87D46"/>
    <w:rsid w:val="00B90DB4"/>
    <w:rsid w:val="00B91D68"/>
    <w:rsid w:val="00B9276E"/>
    <w:rsid w:val="00B92A0E"/>
    <w:rsid w:val="00B93098"/>
    <w:rsid w:val="00B9320A"/>
    <w:rsid w:val="00B932D7"/>
    <w:rsid w:val="00B937D0"/>
    <w:rsid w:val="00B93CF7"/>
    <w:rsid w:val="00B943CA"/>
    <w:rsid w:val="00B945BF"/>
    <w:rsid w:val="00B94634"/>
    <w:rsid w:val="00B95BC2"/>
    <w:rsid w:val="00B95D60"/>
    <w:rsid w:val="00B95DA5"/>
    <w:rsid w:val="00B96616"/>
    <w:rsid w:val="00B975BE"/>
    <w:rsid w:val="00B977C2"/>
    <w:rsid w:val="00B97B83"/>
    <w:rsid w:val="00B97C09"/>
    <w:rsid w:val="00BA0477"/>
    <w:rsid w:val="00BA05A5"/>
    <w:rsid w:val="00BA1683"/>
    <w:rsid w:val="00BA19AE"/>
    <w:rsid w:val="00BA212E"/>
    <w:rsid w:val="00BA247C"/>
    <w:rsid w:val="00BA2677"/>
    <w:rsid w:val="00BA31A7"/>
    <w:rsid w:val="00BA4081"/>
    <w:rsid w:val="00BA4A34"/>
    <w:rsid w:val="00BA5949"/>
    <w:rsid w:val="00BA5A40"/>
    <w:rsid w:val="00BA648F"/>
    <w:rsid w:val="00BA64FC"/>
    <w:rsid w:val="00BA653A"/>
    <w:rsid w:val="00BA69A9"/>
    <w:rsid w:val="00BA6B0F"/>
    <w:rsid w:val="00BA714F"/>
    <w:rsid w:val="00BA77C1"/>
    <w:rsid w:val="00BA78CF"/>
    <w:rsid w:val="00BA7EE4"/>
    <w:rsid w:val="00BB0A10"/>
    <w:rsid w:val="00BB198B"/>
    <w:rsid w:val="00BB1C1C"/>
    <w:rsid w:val="00BB2286"/>
    <w:rsid w:val="00BB22F7"/>
    <w:rsid w:val="00BB27C0"/>
    <w:rsid w:val="00BB30FD"/>
    <w:rsid w:val="00BB3402"/>
    <w:rsid w:val="00BB373C"/>
    <w:rsid w:val="00BB42B9"/>
    <w:rsid w:val="00BB4855"/>
    <w:rsid w:val="00BB5DB7"/>
    <w:rsid w:val="00BB635B"/>
    <w:rsid w:val="00BB6411"/>
    <w:rsid w:val="00BB66EE"/>
    <w:rsid w:val="00BB6F97"/>
    <w:rsid w:val="00BB701E"/>
    <w:rsid w:val="00BB7771"/>
    <w:rsid w:val="00BB77B9"/>
    <w:rsid w:val="00BB789B"/>
    <w:rsid w:val="00BB7A7C"/>
    <w:rsid w:val="00BB7B17"/>
    <w:rsid w:val="00BC00CB"/>
    <w:rsid w:val="00BC0161"/>
    <w:rsid w:val="00BC0880"/>
    <w:rsid w:val="00BC0FC3"/>
    <w:rsid w:val="00BC105D"/>
    <w:rsid w:val="00BC1E23"/>
    <w:rsid w:val="00BC21A8"/>
    <w:rsid w:val="00BC2517"/>
    <w:rsid w:val="00BC292D"/>
    <w:rsid w:val="00BC3122"/>
    <w:rsid w:val="00BC31E9"/>
    <w:rsid w:val="00BC366F"/>
    <w:rsid w:val="00BC38D9"/>
    <w:rsid w:val="00BC42B2"/>
    <w:rsid w:val="00BC47A3"/>
    <w:rsid w:val="00BC49B5"/>
    <w:rsid w:val="00BC60A2"/>
    <w:rsid w:val="00BC60E4"/>
    <w:rsid w:val="00BC6389"/>
    <w:rsid w:val="00BC6423"/>
    <w:rsid w:val="00BC65E8"/>
    <w:rsid w:val="00BC6965"/>
    <w:rsid w:val="00BC6A17"/>
    <w:rsid w:val="00BC70AD"/>
    <w:rsid w:val="00BC7D87"/>
    <w:rsid w:val="00BC7DAE"/>
    <w:rsid w:val="00BD050F"/>
    <w:rsid w:val="00BD08D7"/>
    <w:rsid w:val="00BD10BF"/>
    <w:rsid w:val="00BD1325"/>
    <w:rsid w:val="00BD1352"/>
    <w:rsid w:val="00BD171A"/>
    <w:rsid w:val="00BD1BA6"/>
    <w:rsid w:val="00BD1D34"/>
    <w:rsid w:val="00BD22C8"/>
    <w:rsid w:val="00BD254F"/>
    <w:rsid w:val="00BD2AAA"/>
    <w:rsid w:val="00BD2D4F"/>
    <w:rsid w:val="00BD310E"/>
    <w:rsid w:val="00BD3184"/>
    <w:rsid w:val="00BD3734"/>
    <w:rsid w:val="00BD383A"/>
    <w:rsid w:val="00BD5131"/>
    <w:rsid w:val="00BD5195"/>
    <w:rsid w:val="00BD5E64"/>
    <w:rsid w:val="00BD6C8D"/>
    <w:rsid w:val="00BD6FAD"/>
    <w:rsid w:val="00BD7D42"/>
    <w:rsid w:val="00BD7FF6"/>
    <w:rsid w:val="00BE02DD"/>
    <w:rsid w:val="00BE045C"/>
    <w:rsid w:val="00BE0AFD"/>
    <w:rsid w:val="00BE0B61"/>
    <w:rsid w:val="00BE0C5F"/>
    <w:rsid w:val="00BE1A0B"/>
    <w:rsid w:val="00BE1A87"/>
    <w:rsid w:val="00BE1E70"/>
    <w:rsid w:val="00BE2596"/>
    <w:rsid w:val="00BE29AF"/>
    <w:rsid w:val="00BE38C0"/>
    <w:rsid w:val="00BE3BC8"/>
    <w:rsid w:val="00BE3E20"/>
    <w:rsid w:val="00BE3E67"/>
    <w:rsid w:val="00BE3FDD"/>
    <w:rsid w:val="00BE4864"/>
    <w:rsid w:val="00BE4A6D"/>
    <w:rsid w:val="00BE50A3"/>
    <w:rsid w:val="00BE54D8"/>
    <w:rsid w:val="00BE562B"/>
    <w:rsid w:val="00BE5F37"/>
    <w:rsid w:val="00BE69A4"/>
    <w:rsid w:val="00BE6B26"/>
    <w:rsid w:val="00BE6B64"/>
    <w:rsid w:val="00BE6D09"/>
    <w:rsid w:val="00BE6FB6"/>
    <w:rsid w:val="00BE7961"/>
    <w:rsid w:val="00BE7A78"/>
    <w:rsid w:val="00BE7E7B"/>
    <w:rsid w:val="00BF0328"/>
    <w:rsid w:val="00BF060C"/>
    <w:rsid w:val="00BF0703"/>
    <w:rsid w:val="00BF1161"/>
    <w:rsid w:val="00BF19CD"/>
    <w:rsid w:val="00BF265B"/>
    <w:rsid w:val="00BF296E"/>
    <w:rsid w:val="00BF3003"/>
    <w:rsid w:val="00BF3651"/>
    <w:rsid w:val="00BF37A1"/>
    <w:rsid w:val="00BF38B6"/>
    <w:rsid w:val="00BF4137"/>
    <w:rsid w:val="00BF42E9"/>
    <w:rsid w:val="00BF5540"/>
    <w:rsid w:val="00BF5960"/>
    <w:rsid w:val="00BF628F"/>
    <w:rsid w:val="00BF6704"/>
    <w:rsid w:val="00BF69C5"/>
    <w:rsid w:val="00BF6A83"/>
    <w:rsid w:val="00BF728C"/>
    <w:rsid w:val="00BF7C58"/>
    <w:rsid w:val="00BF7FDB"/>
    <w:rsid w:val="00BF7FE0"/>
    <w:rsid w:val="00C00BF8"/>
    <w:rsid w:val="00C00D99"/>
    <w:rsid w:val="00C00F80"/>
    <w:rsid w:val="00C012DA"/>
    <w:rsid w:val="00C019AB"/>
    <w:rsid w:val="00C01DB9"/>
    <w:rsid w:val="00C01FBA"/>
    <w:rsid w:val="00C02AD7"/>
    <w:rsid w:val="00C02BE6"/>
    <w:rsid w:val="00C031BD"/>
    <w:rsid w:val="00C03918"/>
    <w:rsid w:val="00C03D49"/>
    <w:rsid w:val="00C03F2D"/>
    <w:rsid w:val="00C03FC0"/>
    <w:rsid w:val="00C0411A"/>
    <w:rsid w:val="00C04244"/>
    <w:rsid w:val="00C046CE"/>
    <w:rsid w:val="00C05B83"/>
    <w:rsid w:val="00C05D31"/>
    <w:rsid w:val="00C06903"/>
    <w:rsid w:val="00C06995"/>
    <w:rsid w:val="00C070F1"/>
    <w:rsid w:val="00C0783F"/>
    <w:rsid w:val="00C07942"/>
    <w:rsid w:val="00C105F7"/>
    <w:rsid w:val="00C11109"/>
    <w:rsid w:val="00C11581"/>
    <w:rsid w:val="00C11FE5"/>
    <w:rsid w:val="00C1211A"/>
    <w:rsid w:val="00C12C5C"/>
    <w:rsid w:val="00C12D13"/>
    <w:rsid w:val="00C137FE"/>
    <w:rsid w:val="00C13CFE"/>
    <w:rsid w:val="00C13F31"/>
    <w:rsid w:val="00C14D73"/>
    <w:rsid w:val="00C14DFB"/>
    <w:rsid w:val="00C14F1E"/>
    <w:rsid w:val="00C14F27"/>
    <w:rsid w:val="00C15742"/>
    <w:rsid w:val="00C16A6D"/>
    <w:rsid w:val="00C17242"/>
    <w:rsid w:val="00C21AEB"/>
    <w:rsid w:val="00C21FEA"/>
    <w:rsid w:val="00C22B9E"/>
    <w:rsid w:val="00C22F0A"/>
    <w:rsid w:val="00C22F9C"/>
    <w:rsid w:val="00C24243"/>
    <w:rsid w:val="00C252E1"/>
    <w:rsid w:val="00C254EA"/>
    <w:rsid w:val="00C256D9"/>
    <w:rsid w:val="00C25ACD"/>
    <w:rsid w:val="00C25B30"/>
    <w:rsid w:val="00C260AF"/>
    <w:rsid w:val="00C26255"/>
    <w:rsid w:val="00C26544"/>
    <w:rsid w:val="00C27438"/>
    <w:rsid w:val="00C27C72"/>
    <w:rsid w:val="00C27D8A"/>
    <w:rsid w:val="00C3042F"/>
    <w:rsid w:val="00C30B9D"/>
    <w:rsid w:val="00C31154"/>
    <w:rsid w:val="00C31201"/>
    <w:rsid w:val="00C31772"/>
    <w:rsid w:val="00C32199"/>
    <w:rsid w:val="00C335C7"/>
    <w:rsid w:val="00C33F04"/>
    <w:rsid w:val="00C34447"/>
    <w:rsid w:val="00C34BA0"/>
    <w:rsid w:val="00C34C9A"/>
    <w:rsid w:val="00C34D72"/>
    <w:rsid w:val="00C34E21"/>
    <w:rsid w:val="00C3511F"/>
    <w:rsid w:val="00C35DED"/>
    <w:rsid w:val="00C35EE6"/>
    <w:rsid w:val="00C3624A"/>
    <w:rsid w:val="00C363EE"/>
    <w:rsid w:val="00C367F7"/>
    <w:rsid w:val="00C37D11"/>
    <w:rsid w:val="00C4019E"/>
    <w:rsid w:val="00C405F6"/>
    <w:rsid w:val="00C40906"/>
    <w:rsid w:val="00C40BC6"/>
    <w:rsid w:val="00C41748"/>
    <w:rsid w:val="00C422AB"/>
    <w:rsid w:val="00C422B2"/>
    <w:rsid w:val="00C4263A"/>
    <w:rsid w:val="00C42DE4"/>
    <w:rsid w:val="00C435E7"/>
    <w:rsid w:val="00C436BB"/>
    <w:rsid w:val="00C44040"/>
    <w:rsid w:val="00C4446A"/>
    <w:rsid w:val="00C449CA"/>
    <w:rsid w:val="00C449EC"/>
    <w:rsid w:val="00C44FCB"/>
    <w:rsid w:val="00C4518A"/>
    <w:rsid w:val="00C4585A"/>
    <w:rsid w:val="00C45A02"/>
    <w:rsid w:val="00C461C6"/>
    <w:rsid w:val="00C468C7"/>
    <w:rsid w:val="00C477C5"/>
    <w:rsid w:val="00C4781D"/>
    <w:rsid w:val="00C5008E"/>
    <w:rsid w:val="00C50B75"/>
    <w:rsid w:val="00C50E5B"/>
    <w:rsid w:val="00C51726"/>
    <w:rsid w:val="00C526BC"/>
    <w:rsid w:val="00C52730"/>
    <w:rsid w:val="00C5283D"/>
    <w:rsid w:val="00C52D7E"/>
    <w:rsid w:val="00C52DC3"/>
    <w:rsid w:val="00C52F42"/>
    <w:rsid w:val="00C533A5"/>
    <w:rsid w:val="00C53B5A"/>
    <w:rsid w:val="00C53BCD"/>
    <w:rsid w:val="00C53DD6"/>
    <w:rsid w:val="00C53E3C"/>
    <w:rsid w:val="00C54247"/>
    <w:rsid w:val="00C54467"/>
    <w:rsid w:val="00C54490"/>
    <w:rsid w:val="00C54CA0"/>
    <w:rsid w:val="00C559D6"/>
    <w:rsid w:val="00C55D3B"/>
    <w:rsid w:val="00C60BCD"/>
    <w:rsid w:val="00C611F1"/>
    <w:rsid w:val="00C61B2B"/>
    <w:rsid w:val="00C61F21"/>
    <w:rsid w:val="00C62777"/>
    <w:rsid w:val="00C63368"/>
    <w:rsid w:val="00C636C4"/>
    <w:rsid w:val="00C63A9B"/>
    <w:rsid w:val="00C6412D"/>
    <w:rsid w:val="00C64E88"/>
    <w:rsid w:val="00C65012"/>
    <w:rsid w:val="00C65428"/>
    <w:rsid w:val="00C65615"/>
    <w:rsid w:val="00C656AE"/>
    <w:rsid w:val="00C65899"/>
    <w:rsid w:val="00C65A0D"/>
    <w:rsid w:val="00C65D43"/>
    <w:rsid w:val="00C6688A"/>
    <w:rsid w:val="00C673F1"/>
    <w:rsid w:val="00C6776D"/>
    <w:rsid w:val="00C67CD3"/>
    <w:rsid w:val="00C67DB3"/>
    <w:rsid w:val="00C7006B"/>
    <w:rsid w:val="00C71235"/>
    <w:rsid w:val="00C7178C"/>
    <w:rsid w:val="00C71B95"/>
    <w:rsid w:val="00C7207E"/>
    <w:rsid w:val="00C72177"/>
    <w:rsid w:val="00C72973"/>
    <w:rsid w:val="00C73057"/>
    <w:rsid w:val="00C7433F"/>
    <w:rsid w:val="00C74542"/>
    <w:rsid w:val="00C74C04"/>
    <w:rsid w:val="00C74EE3"/>
    <w:rsid w:val="00C752E4"/>
    <w:rsid w:val="00C754C5"/>
    <w:rsid w:val="00C75520"/>
    <w:rsid w:val="00C7555F"/>
    <w:rsid w:val="00C75C39"/>
    <w:rsid w:val="00C75E8A"/>
    <w:rsid w:val="00C76056"/>
    <w:rsid w:val="00C7683D"/>
    <w:rsid w:val="00C76D81"/>
    <w:rsid w:val="00C76FAC"/>
    <w:rsid w:val="00C77EFF"/>
    <w:rsid w:val="00C805D5"/>
    <w:rsid w:val="00C80AF0"/>
    <w:rsid w:val="00C80C57"/>
    <w:rsid w:val="00C8194D"/>
    <w:rsid w:val="00C81CBC"/>
    <w:rsid w:val="00C81D62"/>
    <w:rsid w:val="00C82B13"/>
    <w:rsid w:val="00C834A7"/>
    <w:rsid w:val="00C83582"/>
    <w:rsid w:val="00C83871"/>
    <w:rsid w:val="00C83A4E"/>
    <w:rsid w:val="00C83A9A"/>
    <w:rsid w:val="00C83F80"/>
    <w:rsid w:val="00C846FB"/>
    <w:rsid w:val="00C84A87"/>
    <w:rsid w:val="00C84CDF"/>
    <w:rsid w:val="00C85048"/>
    <w:rsid w:val="00C85867"/>
    <w:rsid w:val="00C8626B"/>
    <w:rsid w:val="00C86515"/>
    <w:rsid w:val="00C8653C"/>
    <w:rsid w:val="00C86629"/>
    <w:rsid w:val="00C8692E"/>
    <w:rsid w:val="00C86D3F"/>
    <w:rsid w:val="00C87077"/>
    <w:rsid w:val="00C872FC"/>
    <w:rsid w:val="00C87639"/>
    <w:rsid w:val="00C9054E"/>
    <w:rsid w:val="00C90AC0"/>
    <w:rsid w:val="00C90AC2"/>
    <w:rsid w:val="00C912B2"/>
    <w:rsid w:val="00C91480"/>
    <w:rsid w:val="00C91AEE"/>
    <w:rsid w:val="00C91B1A"/>
    <w:rsid w:val="00C91BE3"/>
    <w:rsid w:val="00C91C81"/>
    <w:rsid w:val="00C9243A"/>
    <w:rsid w:val="00C93324"/>
    <w:rsid w:val="00C93470"/>
    <w:rsid w:val="00C93A88"/>
    <w:rsid w:val="00C93FA1"/>
    <w:rsid w:val="00C953E5"/>
    <w:rsid w:val="00C95A66"/>
    <w:rsid w:val="00C95EC4"/>
    <w:rsid w:val="00C96474"/>
    <w:rsid w:val="00C967D5"/>
    <w:rsid w:val="00C9699E"/>
    <w:rsid w:val="00C96AC1"/>
    <w:rsid w:val="00C96F5C"/>
    <w:rsid w:val="00C97A7F"/>
    <w:rsid w:val="00C97D47"/>
    <w:rsid w:val="00C97EBB"/>
    <w:rsid w:val="00CA0820"/>
    <w:rsid w:val="00CA099B"/>
    <w:rsid w:val="00CA10AD"/>
    <w:rsid w:val="00CA2021"/>
    <w:rsid w:val="00CA26DE"/>
    <w:rsid w:val="00CA2DFE"/>
    <w:rsid w:val="00CA2FCA"/>
    <w:rsid w:val="00CA32AA"/>
    <w:rsid w:val="00CA33A7"/>
    <w:rsid w:val="00CA3780"/>
    <w:rsid w:val="00CA39A6"/>
    <w:rsid w:val="00CA4C18"/>
    <w:rsid w:val="00CA5295"/>
    <w:rsid w:val="00CA529E"/>
    <w:rsid w:val="00CA5B64"/>
    <w:rsid w:val="00CA5F3B"/>
    <w:rsid w:val="00CA6820"/>
    <w:rsid w:val="00CA6CF4"/>
    <w:rsid w:val="00CA6E21"/>
    <w:rsid w:val="00CA7A21"/>
    <w:rsid w:val="00CB010D"/>
    <w:rsid w:val="00CB03FB"/>
    <w:rsid w:val="00CB0436"/>
    <w:rsid w:val="00CB12C3"/>
    <w:rsid w:val="00CB1881"/>
    <w:rsid w:val="00CB2D1C"/>
    <w:rsid w:val="00CB3667"/>
    <w:rsid w:val="00CB4248"/>
    <w:rsid w:val="00CB4DB4"/>
    <w:rsid w:val="00CB53AD"/>
    <w:rsid w:val="00CB558C"/>
    <w:rsid w:val="00CB6502"/>
    <w:rsid w:val="00CB6F26"/>
    <w:rsid w:val="00CB7539"/>
    <w:rsid w:val="00CB77D2"/>
    <w:rsid w:val="00CB7E2D"/>
    <w:rsid w:val="00CC025B"/>
    <w:rsid w:val="00CC06A9"/>
    <w:rsid w:val="00CC070A"/>
    <w:rsid w:val="00CC0AB6"/>
    <w:rsid w:val="00CC10EA"/>
    <w:rsid w:val="00CC1599"/>
    <w:rsid w:val="00CC19DA"/>
    <w:rsid w:val="00CC1E55"/>
    <w:rsid w:val="00CC218F"/>
    <w:rsid w:val="00CC2264"/>
    <w:rsid w:val="00CC2BB2"/>
    <w:rsid w:val="00CC2CC9"/>
    <w:rsid w:val="00CC3558"/>
    <w:rsid w:val="00CC3645"/>
    <w:rsid w:val="00CC36AE"/>
    <w:rsid w:val="00CC3946"/>
    <w:rsid w:val="00CC3E57"/>
    <w:rsid w:val="00CC4243"/>
    <w:rsid w:val="00CC47C2"/>
    <w:rsid w:val="00CC4AB9"/>
    <w:rsid w:val="00CC54A6"/>
    <w:rsid w:val="00CC5803"/>
    <w:rsid w:val="00CC61A6"/>
    <w:rsid w:val="00CC673C"/>
    <w:rsid w:val="00CC6CBF"/>
    <w:rsid w:val="00CC6DAF"/>
    <w:rsid w:val="00CC6EC7"/>
    <w:rsid w:val="00CC703A"/>
    <w:rsid w:val="00CC71B3"/>
    <w:rsid w:val="00CC7466"/>
    <w:rsid w:val="00CC7D3E"/>
    <w:rsid w:val="00CD0102"/>
    <w:rsid w:val="00CD0F10"/>
    <w:rsid w:val="00CD12EE"/>
    <w:rsid w:val="00CD1677"/>
    <w:rsid w:val="00CD179F"/>
    <w:rsid w:val="00CD1FE8"/>
    <w:rsid w:val="00CD2616"/>
    <w:rsid w:val="00CD28AC"/>
    <w:rsid w:val="00CD2A26"/>
    <w:rsid w:val="00CD2BB8"/>
    <w:rsid w:val="00CD2DEE"/>
    <w:rsid w:val="00CD30B6"/>
    <w:rsid w:val="00CD3143"/>
    <w:rsid w:val="00CD3276"/>
    <w:rsid w:val="00CD35DA"/>
    <w:rsid w:val="00CD3CB8"/>
    <w:rsid w:val="00CD4641"/>
    <w:rsid w:val="00CD4706"/>
    <w:rsid w:val="00CD4F34"/>
    <w:rsid w:val="00CD563E"/>
    <w:rsid w:val="00CD5F17"/>
    <w:rsid w:val="00CD60C4"/>
    <w:rsid w:val="00CD664F"/>
    <w:rsid w:val="00CD66ED"/>
    <w:rsid w:val="00CD67A2"/>
    <w:rsid w:val="00CE01FE"/>
    <w:rsid w:val="00CE0202"/>
    <w:rsid w:val="00CE0983"/>
    <w:rsid w:val="00CE0C2C"/>
    <w:rsid w:val="00CE112B"/>
    <w:rsid w:val="00CE1370"/>
    <w:rsid w:val="00CE174C"/>
    <w:rsid w:val="00CE1C25"/>
    <w:rsid w:val="00CE1D5C"/>
    <w:rsid w:val="00CE2002"/>
    <w:rsid w:val="00CE20FE"/>
    <w:rsid w:val="00CE218C"/>
    <w:rsid w:val="00CE27DF"/>
    <w:rsid w:val="00CE2D6A"/>
    <w:rsid w:val="00CE2FE4"/>
    <w:rsid w:val="00CE3AA3"/>
    <w:rsid w:val="00CE3C91"/>
    <w:rsid w:val="00CE4457"/>
    <w:rsid w:val="00CE4ACD"/>
    <w:rsid w:val="00CE5154"/>
    <w:rsid w:val="00CE5DD5"/>
    <w:rsid w:val="00CE64EC"/>
    <w:rsid w:val="00CE6EE4"/>
    <w:rsid w:val="00CE7934"/>
    <w:rsid w:val="00CE7EBB"/>
    <w:rsid w:val="00CF08AF"/>
    <w:rsid w:val="00CF0CC0"/>
    <w:rsid w:val="00CF0E47"/>
    <w:rsid w:val="00CF13AE"/>
    <w:rsid w:val="00CF16F6"/>
    <w:rsid w:val="00CF2380"/>
    <w:rsid w:val="00CF2526"/>
    <w:rsid w:val="00CF278C"/>
    <w:rsid w:val="00CF2998"/>
    <w:rsid w:val="00CF323D"/>
    <w:rsid w:val="00CF3483"/>
    <w:rsid w:val="00CF3DF6"/>
    <w:rsid w:val="00CF42C0"/>
    <w:rsid w:val="00CF44B4"/>
    <w:rsid w:val="00CF4D8F"/>
    <w:rsid w:val="00CF5306"/>
    <w:rsid w:val="00CF5D51"/>
    <w:rsid w:val="00CF5E1E"/>
    <w:rsid w:val="00CF7D97"/>
    <w:rsid w:val="00D001CD"/>
    <w:rsid w:val="00D00B2F"/>
    <w:rsid w:val="00D02280"/>
    <w:rsid w:val="00D023DC"/>
    <w:rsid w:val="00D027B7"/>
    <w:rsid w:val="00D02811"/>
    <w:rsid w:val="00D0314D"/>
    <w:rsid w:val="00D0324B"/>
    <w:rsid w:val="00D03A96"/>
    <w:rsid w:val="00D03B87"/>
    <w:rsid w:val="00D03E8B"/>
    <w:rsid w:val="00D04186"/>
    <w:rsid w:val="00D04202"/>
    <w:rsid w:val="00D04698"/>
    <w:rsid w:val="00D04979"/>
    <w:rsid w:val="00D04BC7"/>
    <w:rsid w:val="00D04FF9"/>
    <w:rsid w:val="00D051DD"/>
    <w:rsid w:val="00D05514"/>
    <w:rsid w:val="00D05E27"/>
    <w:rsid w:val="00D06003"/>
    <w:rsid w:val="00D0622F"/>
    <w:rsid w:val="00D0641A"/>
    <w:rsid w:val="00D065DB"/>
    <w:rsid w:val="00D06B31"/>
    <w:rsid w:val="00D07058"/>
    <w:rsid w:val="00D07579"/>
    <w:rsid w:val="00D07804"/>
    <w:rsid w:val="00D07CC5"/>
    <w:rsid w:val="00D07F46"/>
    <w:rsid w:val="00D1001D"/>
    <w:rsid w:val="00D113A5"/>
    <w:rsid w:val="00D11E9B"/>
    <w:rsid w:val="00D12047"/>
    <w:rsid w:val="00D12228"/>
    <w:rsid w:val="00D1248C"/>
    <w:rsid w:val="00D12AE4"/>
    <w:rsid w:val="00D12C31"/>
    <w:rsid w:val="00D12E72"/>
    <w:rsid w:val="00D13916"/>
    <w:rsid w:val="00D13F90"/>
    <w:rsid w:val="00D140B5"/>
    <w:rsid w:val="00D143DB"/>
    <w:rsid w:val="00D14D96"/>
    <w:rsid w:val="00D16115"/>
    <w:rsid w:val="00D1664B"/>
    <w:rsid w:val="00D16969"/>
    <w:rsid w:val="00D16A1E"/>
    <w:rsid w:val="00D16F07"/>
    <w:rsid w:val="00D172A9"/>
    <w:rsid w:val="00D176A9"/>
    <w:rsid w:val="00D179B3"/>
    <w:rsid w:val="00D2020E"/>
    <w:rsid w:val="00D20590"/>
    <w:rsid w:val="00D20CD2"/>
    <w:rsid w:val="00D20D75"/>
    <w:rsid w:val="00D21856"/>
    <w:rsid w:val="00D21AF4"/>
    <w:rsid w:val="00D21B45"/>
    <w:rsid w:val="00D2233A"/>
    <w:rsid w:val="00D2253C"/>
    <w:rsid w:val="00D22601"/>
    <w:rsid w:val="00D237EC"/>
    <w:rsid w:val="00D24277"/>
    <w:rsid w:val="00D243BC"/>
    <w:rsid w:val="00D24A67"/>
    <w:rsid w:val="00D24D0D"/>
    <w:rsid w:val="00D24E82"/>
    <w:rsid w:val="00D2511E"/>
    <w:rsid w:val="00D256A3"/>
    <w:rsid w:val="00D25ABE"/>
    <w:rsid w:val="00D25C2A"/>
    <w:rsid w:val="00D26FC3"/>
    <w:rsid w:val="00D272A2"/>
    <w:rsid w:val="00D27B69"/>
    <w:rsid w:val="00D30970"/>
    <w:rsid w:val="00D30CFC"/>
    <w:rsid w:val="00D30D2F"/>
    <w:rsid w:val="00D3144C"/>
    <w:rsid w:val="00D31CD6"/>
    <w:rsid w:val="00D31E75"/>
    <w:rsid w:val="00D320F8"/>
    <w:rsid w:val="00D322D2"/>
    <w:rsid w:val="00D32536"/>
    <w:rsid w:val="00D331FD"/>
    <w:rsid w:val="00D33470"/>
    <w:rsid w:val="00D335C2"/>
    <w:rsid w:val="00D33CB7"/>
    <w:rsid w:val="00D343B5"/>
    <w:rsid w:val="00D347AA"/>
    <w:rsid w:val="00D348DC"/>
    <w:rsid w:val="00D357ED"/>
    <w:rsid w:val="00D36195"/>
    <w:rsid w:val="00D36879"/>
    <w:rsid w:val="00D36F52"/>
    <w:rsid w:val="00D37299"/>
    <w:rsid w:val="00D3733A"/>
    <w:rsid w:val="00D374EF"/>
    <w:rsid w:val="00D37A51"/>
    <w:rsid w:val="00D37B15"/>
    <w:rsid w:val="00D40339"/>
    <w:rsid w:val="00D40498"/>
    <w:rsid w:val="00D4090E"/>
    <w:rsid w:val="00D40A52"/>
    <w:rsid w:val="00D41223"/>
    <w:rsid w:val="00D417C7"/>
    <w:rsid w:val="00D41BB1"/>
    <w:rsid w:val="00D41D66"/>
    <w:rsid w:val="00D41F07"/>
    <w:rsid w:val="00D42186"/>
    <w:rsid w:val="00D430F1"/>
    <w:rsid w:val="00D43105"/>
    <w:rsid w:val="00D43747"/>
    <w:rsid w:val="00D4388D"/>
    <w:rsid w:val="00D43A07"/>
    <w:rsid w:val="00D4400C"/>
    <w:rsid w:val="00D442F3"/>
    <w:rsid w:val="00D443C7"/>
    <w:rsid w:val="00D457B4"/>
    <w:rsid w:val="00D45C89"/>
    <w:rsid w:val="00D45F78"/>
    <w:rsid w:val="00D4603A"/>
    <w:rsid w:val="00D461A1"/>
    <w:rsid w:val="00D4639F"/>
    <w:rsid w:val="00D465FC"/>
    <w:rsid w:val="00D46BC3"/>
    <w:rsid w:val="00D470A1"/>
    <w:rsid w:val="00D47116"/>
    <w:rsid w:val="00D47A0D"/>
    <w:rsid w:val="00D47AAD"/>
    <w:rsid w:val="00D47C8D"/>
    <w:rsid w:val="00D5031B"/>
    <w:rsid w:val="00D5040D"/>
    <w:rsid w:val="00D5047D"/>
    <w:rsid w:val="00D509E0"/>
    <w:rsid w:val="00D50C3B"/>
    <w:rsid w:val="00D5113C"/>
    <w:rsid w:val="00D51A6A"/>
    <w:rsid w:val="00D51C96"/>
    <w:rsid w:val="00D51C9A"/>
    <w:rsid w:val="00D522CB"/>
    <w:rsid w:val="00D52CC8"/>
    <w:rsid w:val="00D52DA2"/>
    <w:rsid w:val="00D53273"/>
    <w:rsid w:val="00D532B3"/>
    <w:rsid w:val="00D53AFF"/>
    <w:rsid w:val="00D53C73"/>
    <w:rsid w:val="00D53D05"/>
    <w:rsid w:val="00D53D86"/>
    <w:rsid w:val="00D53F1A"/>
    <w:rsid w:val="00D5404A"/>
    <w:rsid w:val="00D540CE"/>
    <w:rsid w:val="00D5483A"/>
    <w:rsid w:val="00D54BBD"/>
    <w:rsid w:val="00D54EDC"/>
    <w:rsid w:val="00D55ABD"/>
    <w:rsid w:val="00D56299"/>
    <w:rsid w:val="00D565BD"/>
    <w:rsid w:val="00D5671D"/>
    <w:rsid w:val="00D569ED"/>
    <w:rsid w:val="00D56BCE"/>
    <w:rsid w:val="00D5746C"/>
    <w:rsid w:val="00D577AF"/>
    <w:rsid w:val="00D60161"/>
    <w:rsid w:val="00D60316"/>
    <w:rsid w:val="00D604D5"/>
    <w:rsid w:val="00D60698"/>
    <w:rsid w:val="00D60706"/>
    <w:rsid w:val="00D60D56"/>
    <w:rsid w:val="00D60E83"/>
    <w:rsid w:val="00D60FDA"/>
    <w:rsid w:val="00D60FF5"/>
    <w:rsid w:val="00D61303"/>
    <w:rsid w:val="00D61679"/>
    <w:rsid w:val="00D61A1F"/>
    <w:rsid w:val="00D61D43"/>
    <w:rsid w:val="00D620B5"/>
    <w:rsid w:val="00D62240"/>
    <w:rsid w:val="00D624C5"/>
    <w:rsid w:val="00D6259B"/>
    <w:rsid w:val="00D62855"/>
    <w:rsid w:val="00D63338"/>
    <w:rsid w:val="00D63426"/>
    <w:rsid w:val="00D63615"/>
    <w:rsid w:val="00D6392A"/>
    <w:rsid w:val="00D63B18"/>
    <w:rsid w:val="00D6430F"/>
    <w:rsid w:val="00D659B4"/>
    <w:rsid w:val="00D65B17"/>
    <w:rsid w:val="00D65B1E"/>
    <w:rsid w:val="00D6609C"/>
    <w:rsid w:val="00D6687D"/>
    <w:rsid w:val="00D66E39"/>
    <w:rsid w:val="00D66EEA"/>
    <w:rsid w:val="00D67388"/>
    <w:rsid w:val="00D67722"/>
    <w:rsid w:val="00D6773F"/>
    <w:rsid w:val="00D67B75"/>
    <w:rsid w:val="00D67E5E"/>
    <w:rsid w:val="00D704C4"/>
    <w:rsid w:val="00D707BA"/>
    <w:rsid w:val="00D70BE7"/>
    <w:rsid w:val="00D70EFB"/>
    <w:rsid w:val="00D70F7F"/>
    <w:rsid w:val="00D71384"/>
    <w:rsid w:val="00D71802"/>
    <w:rsid w:val="00D7206D"/>
    <w:rsid w:val="00D7228C"/>
    <w:rsid w:val="00D72A21"/>
    <w:rsid w:val="00D72D06"/>
    <w:rsid w:val="00D74405"/>
    <w:rsid w:val="00D7523F"/>
    <w:rsid w:val="00D75AE2"/>
    <w:rsid w:val="00D760DC"/>
    <w:rsid w:val="00D76490"/>
    <w:rsid w:val="00D77453"/>
    <w:rsid w:val="00D774CB"/>
    <w:rsid w:val="00D77950"/>
    <w:rsid w:val="00D8045D"/>
    <w:rsid w:val="00D80780"/>
    <w:rsid w:val="00D81076"/>
    <w:rsid w:val="00D812E5"/>
    <w:rsid w:val="00D817E5"/>
    <w:rsid w:val="00D82C53"/>
    <w:rsid w:val="00D82CB4"/>
    <w:rsid w:val="00D83537"/>
    <w:rsid w:val="00D8358C"/>
    <w:rsid w:val="00D83902"/>
    <w:rsid w:val="00D84201"/>
    <w:rsid w:val="00D84399"/>
    <w:rsid w:val="00D8479B"/>
    <w:rsid w:val="00D85174"/>
    <w:rsid w:val="00D851C8"/>
    <w:rsid w:val="00D8552B"/>
    <w:rsid w:val="00D85D39"/>
    <w:rsid w:val="00D86256"/>
    <w:rsid w:val="00D863A0"/>
    <w:rsid w:val="00D8665B"/>
    <w:rsid w:val="00D86DEB"/>
    <w:rsid w:val="00D87079"/>
    <w:rsid w:val="00D87451"/>
    <w:rsid w:val="00D87D31"/>
    <w:rsid w:val="00D90549"/>
    <w:rsid w:val="00D90866"/>
    <w:rsid w:val="00D91557"/>
    <w:rsid w:val="00D919DB"/>
    <w:rsid w:val="00D91BA9"/>
    <w:rsid w:val="00D922BC"/>
    <w:rsid w:val="00D922CC"/>
    <w:rsid w:val="00D93229"/>
    <w:rsid w:val="00D93A13"/>
    <w:rsid w:val="00D94231"/>
    <w:rsid w:val="00D9452E"/>
    <w:rsid w:val="00D94663"/>
    <w:rsid w:val="00D94F23"/>
    <w:rsid w:val="00D955A0"/>
    <w:rsid w:val="00D959C0"/>
    <w:rsid w:val="00D95B2D"/>
    <w:rsid w:val="00D9606A"/>
    <w:rsid w:val="00D96115"/>
    <w:rsid w:val="00D965B0"/>
    <w:rsid w:val="00D967CC"/>
    <w:rsid w:val="00D96917"/>
    <w:rsid w:val="00D973CB"/>
    <w:rsid w:val="00DA0A5B"/>
    <w:rsid w:val="00DA14D6"/>
    <w:rsid w:val="00DA1F78"/>
    <w:rsid w:val="00DA232A"/>
    <w:rsid w:val="00DA23CE"/>
    <w:rsid w:val="00DA2807"/>
    <w:rsid w:val="00DA2D22"/>
    <w:rsid w:val="00DA2DD4"/>
    <w:rsid w:val="00DA348C"/>
    <w:rsid w:val="00DA3532"/>
    <w:rsid w:val="00DA39F8"/>
    <w:rsid w:val="00DA3D0C"/>
    <w:rsid w:val="00DA3E4D"/>
    <w:rsid w:val="00DA46EA"/>
    <w:rsid w:val="00DA46F9"/>
    <w:rsid w:val="00DA48DC"/>
    <w:rsid w:val="00DA4D94"/>
    <w:rsid w:val="00DA4EBF"/>
    <w:rsid w:val="00DA688E"/>
    <w:rsid w:val="00DA6901"/>
    <w:rsid w:val="00DA6B53"/>
    <w:rsid w:val="00DA6B7D"/>
    <w:rsid w:val="00DA76DC"/>
    <w:rsid w:val="00DA7832"/>
    <w:rsid w:val="00DA7E78"/>
    <w:rsid w:val="00DB060E"/>
    <w:rsid w:val="00DB0C00"/>
    <w:rsid w:val="00DB0D86"/>
    <w:rsid w:val="00DB10FC"/>
    <w:rsid w:val="00DB1829"/>
    <w:rsid w:val="00DB1965"/>
    <w:rsid w:val="00DB203E"/>
    <w:rsid w:val="00DB26C9"/>
    <w:rsid w:val="00DB26DB"/>
    <w:rsid w:val="00DB2CEF"/>
    <w:rsid w:val="00DB31CC"/>
    <w:rsid w:val="00DB33AB"/>
    <w:rsid w:val="00DB383D"/>
    <w:rsid w:val="00DB3876"/>
    <w:rsid w:val="00DB415C"/>
    <w:rsid w:val="00DB42F2"/>
    <w:rsid w:val="00DB43DD"/>
    <w:rsid w:val="00DB449A"/>
    <w:rsid w:val="00DB4A17"/>
    <w:rsid w:val="00DB57A7"/>
    <w:rsid w:val="00DB7076"/>
    <w:rsid w:val="00DB7194"/>
    <w:rsid w:val="00DB71A3"/>
    <w:rsid w:val="00DB720A"/>
    <w:rsid w:val="00DB74BE"/>
    <w:rsid w:val="00DB74E1"/>
    <w:rsid w:val="00DB761D"/>
    <w:rsid w:val="00DB7AB4"/>
    <w:rsid w:val="00DC025F"/>
    <w:rsid w:val="00DC0F15"/>
    <w:rsid w:val="00DC1AAF"/>
    <w:rsid w:val="00DC2108"/>
    <w:rsid w:val="00DC256C"/>
    <w:rsid w:val="00DC2931"/>
    <w:rsid w:val="00DC2A11"/>
    <w:rsid w:val="00DC2B2C"/>
    <w:rsid w:val="00DC337D"/>
    <w:rsid w:val="00DC3D06"/>
    <w:rsid w:val="00DC443E"/>
    <w:rsid w:val="00DC4DA6"/>
    <w:rsid w:val="00DC4DFC"/>
    <w:rsid w:val="00DC540B"/>
    <w:rsid w:val="00DC588B"/>
    <w:rsid w:val="00DC5EF3"/>
    <w:rsid w:val="00DC69A6"/>
    <w:rsid w:val="00DC6D44"/>
    <w:rsid w:val="00DD00F4"/>
    <w:rsid w:val="00DD0A06"/>
    <w:rsid w:val="00DD0F26"/>
    <w:rsid w:val="00DD1082"/>
    <w:rsid w:val="00DD13F1"/>
    <w:rsid w:val="00DD1995"/>
    <w:rsid w:val="00DD202E"/>
    <w:rsid w:val="00DD2C85"/>
    <w:rsid w:val="00DD2FF5"/>
    <w:rsid w:val="00DD3072"/>
    <w:rsid w:val="00DD33D6"/>
    <w:rsid w:val="00DD3424"/>
    <w:rsid w:val="00DD346C"/>
    <w:rsid w:val="00DD3E68"/>
    <w:rsid w:val="00DD4822"/>
    <w:rsid w:val="00DD49CB"/>
    <w:rsid w:val="00DD517C"/>
    <w:rsid w:val="00DD560B"/>
    <w:rsid w:val="00DD599E"/>
    <w:rsid w:val="00DD5E8F"/>
    <w:rsid w:val="00DD5F61"/>
    <w:rsid w:val="00DD63CE"/>
    <w:rsid w:val="00DD68AD"/>
    <w:rsid w:val="00DD6A3D"/>
    <w:rsid w:val="00DD7310"/>
    <w:rsid w:val="00DD7587"/>
    <w:rsid w:val="00DD7738"/>
    <w:rsid w:val="00DD7873"/>
    <w:rsid w:val="00DE0E75"/>
    <w:rsid w:val="00DE105D"/>
    <w:rsid w:val="00DE10A2"/>
    <w:rsid w:val="00DE13C4"/>
    <w:rsid w:val="00DE1AB7"/>
    <w:rsid w:val="00DE1FED"/>
    <w:rsid w:val="00DE21AE"/>
    <w:rsid w:val="00DE22B7"/>
    <w:rsid w:val="00DE242D"/>
    <w:rsid w:val="00DE2590"/>
    <w:rsid w:val="00DE2606"/>
    <w:rsid w:val="00DE2760"/>
    <w:rsid w:val="00DE32CC"/>
    <w:rsid w:val="00DE37B7"/>
    <w:rsid w:val="00DE38DF"/>
    <w:rsid w:val="00DE3D43"/>
    <w:rsid w:val="00DE3ED0"/>
    <w:rsid w:val="00DE405C"/>
    <w:rsid w:val="00DE4D38"/>
    <w:rsid w:val="00DE4D79"/>
    <w:rsid w:val="00DE4E3E"/>
    <w:rsid w:val="00DE4F5C"/>
    <w:rsid w:val="00DE5134"/>
    <w:rsid w:val="00DE662D"/>
    <w:rsid w:val="00DE70A6"/>
    <w:rsid w:val="00DE713E"/>
    <w:rsid w:val="00DE72FE"/>
    <w:rsid w:val="00DE74D3"/>
    <w:rsid w:val="00DE7668"/>
    <w:rsid w:val="00DE769E"/>
    <w:rsid w:val="00DE7BCB"/>
    <w:rsid w:val="00DF0101"/>
    <w:rsid w:val="00DF08C2"/>
    <w:rsid w:val="00DF09AB"/>
    <w:rsid w:val="00DF0D52"/>
    <w:rsid w:val="00DF0DD7"/>
    <w:rsid w:val="00DF0E8A"/>
    <w:rsid w:val="00DF1434"/>
    <w:rsid w:val="00DF37A7"/>
    <w:rsid w:val="00DF3C7D"/>
    <w:rsid w:val="00DF4ECA"/>
    <w:rsid w:val="00DF4EF2"/>
    <w:rsid w:val="00DF4FB1"/>
    <w:rsid w:val="00DF52A6"/>
    <w:rsid w:val="00DF55E6"/>
    <w:rsid w:val="00DF5624"/>
    <w:rsid w:val="00DF5D09"/>
    <w:rsid w:val="00DF5ED5"/>
    <w:rsid w:val="00DF5EFE"/>
    <w:rsid w:val="00DF6DFD"/>
    <w:rsid w:val="00DF70EE"/>
    <w:rsid w:val="00DF70FC"/>
    <w:rsid w:val="00DF7282"/>
    <w:rsid w:val="00DF743D"/>
    <w:rsid w:val="00E0003C"/>
    <w:rsid w:val="00E0027E"/>
    <w:rsid w:val="00E00657"/>
    <w:rsid w:val="00E018EA"/>
    <w:rsid w:val="00E019BD"/>
    <w:rsid w:val="00E01B6B"/>
    <w:rsid w:val="00E01F97"/>
    <w:rsid w:val="00E01FE2"/>
    <w:rsid w:val="00E02CA9"/>
    <w:rsid w:val="00E03158"/>
    <w:rsid w:val="00E03457"/>
    <w:rsid w:val="00E0368C"/>
    <w:rsid w:val="00E03BB7"/>
    <w:rsid w:val="00E03EE1"/>
    <w:rsid w:val="00E040F8"/>
    <w:rsid w:val="00E0449C"/>
    <w:rsid w:val="00E04665"/>
    <w:rsid w:val="00E04C14"/>
    <w:rsid w:val="00E04EBF"/>
    <w:rsid w:val="00E04ED8"/>
    <w:rsid w:val="00E0541B"/>
    <w:rsid w:val="00E058AA"/>
    <w:rsid w:val="00E05B13"/>
    <w:rsid w:val="00E05D86"/>
    <w:rsid w:val="00E05DA4"/>
    <w:rsid w:val="00E05F06"/>
    <w:rsid w:val="00E066F6"/>
    <w:rsid w:val="00E06CCD"/>
    <w:rsid w:val="00E06FD2"/>
    <w:rsid w:val="00E07055"/>
    <w:rsid w:val="00E077FE"/>
    <w:rsid w:val="00E109B9"/>
    <w:rsid w:val="00E10DC9"/>
    <w:rsid w:val="00E11225"/>
    <w:rsid w:val="00E1161F"/>
    <w:rsid w:val="00E118C2"/>
    <w:rsid w:val="00E11D63"/>
    <w:rsid w:val="00E12D08"/>
    <w:rsid w:val="00E133E0"/>
    <w:rsid w:val="00E14737"/>
    <w:rsid w:val="00E14CBF"/>
    <w:rsid w:val="00E14D06"/>
    <w:rsid w:val="00E14F56"/>
    <w:rsid w:val="00E150D4"/>
    <w:rsid w:val="00E162D0"/>
    <w:rsid w:val="00E163A3"/>
    <w:rsid w:val="00E1669B"/>
    <w:rsid w:val="00E1683A"/>
    <w:rsid w:val="00E168B4"/>
    <w:rsid w:val="00E16958"/>
    <w:rsid w:val="00E16CFD"/>
    <w:rsid w:val="00E1729A"/>
    <w:rsid w:val="00E17D26"/>
    <w:rsid w:val="00E20083"/>
    <w:rsid w:val="00E203B7"/>
    <w:rsid w:val="00E21A23"/>
    <w:rsid w:val="00E21A27"/>
    <w:rsid w:val="00E2275F"/>
    <w:rsid w:val="00E22CB0"/>
    <w:rsid w:val="00E23025"/>
    <w:rsid w:val="00E241AA"/>
    <w:rsid w:val="00E243F7"/>
    <w:rsid w:val="00E244EB"/>
    <w:rsid w:val="00E24D81"/>
    <w:rsid w:val="00E24D9E"/>
    <w:rsid w:val="00E257F7"/>
    <w:rsid w:val="00E25AFE"/>
    <w:rsid w:val="00E2648E"/>
    <w:rsid w:val="00E268BE"/>
    <w:rsid w:val="00E26A4F"/>
    <w:rsid w:val="00E26C1B"/>
    <w:rsid w:val="00E26CD9"/>
    <w:rsid w:val="00E26D80"/>
    <w:rsid w:val="00E27D72"/>
    <w:rsid w:val="00E30740"/>
    <w:rsid w:val="00E308E3"/>
    <w:rsid w:val="00E30B8C"/>
    <w:rsid w:val="00E31388"/>
    <w:rsid w:val="00E31396"/>
    <w:rsid w:val="00E3181C"/>
    <w:rsid w:val="00E32599"/>
    <w:rsid w:val="00E32DF6"/>
    <w:rsid w:val="00E333EE"/>
    <w:rsid w:val="00E339A5"/>
    <w:rsid w:val="00E33ACE"/>
    <w:rsid w:val="00E33D32"/>
    <w:rsid w:val="00E33E51"/>
    <w:rsid w:val="00E347E4"/>
    <w:rsid w:val="00E34E72"/>
    <w:rsid w:val="00E3583E"/>
    <w:rsid w:val="00E35B06"/>
    <w:rsid w:val="00E35B53"/>
    <w:rsid w:val="00E36047"/>
    <w:rsid w:val="00E36614"/>
    <w:rsid w:val="00E36FB1"/>
    <w:rsid w:val="00E37990"/>
    <w:rsid w:val="00E37A29"/>
    <w:rsid w:val="00E37BD3"/>
    <w:rsid w:val="00E402A0"/>
    <w:rsid w:val="00E40582"/>
    <w:rsid w:val="00E4079F"/>
    <w:rsid w:val="00E40BCD"/>
    <w:rsid w:val="00E410A7"/>
    <w:rsid w:val="00E41BB1"/>
    <w:rsid w:val="00E425DF"/>
    <w:rsid w:val="00E42737"/>
    <w:rsid w:val="00E4338F"/>
    <w:rsid w:val="00E43423"/>
    <w:rsid w:val="00E43549"/>
    <w:rsid w:val="00E439A1"/>
    <w:rsid w:val="00E44BC9"/>
    <w:rsid w:val="00E452A1"/>
    <w:rsid w:val="00E45885"/>
    <w:rsid w:val="00E459ED"/>
    <w:rsid w:val="00E45D0A"/>
    <w:rsid w:val="00E45DC7"/>
    <w:rsid w:val="00E45F0D"/>
    <w:rsid w:val="00E46D0D"/>
    <w:rsid w:val="00E46EF6"/>
    <w:rsid w:val="00E47047"/>
    <w:rsid w:val="00E47221"/>
    <w:rsid w:val="00E47BB2"/>
    <w:rsid w:val="00E5076E"/>
    <w:rsid w:val="00E51582"/>
    <w:rsid w:val="00E51898"/>
    <w:rsid w:val="00E51C54"/>
    <w:rsid w:val="00E52832"/>
    <w:rsid w:val="00E52CB7"/>
    <w:rsid w:val="00E533DF"/>
    <w:rsid w:val="00E535ED"/>
    <w:rsid w:val="00E5405B"/>
    <w:rsid w:val="00E55044"/>
    <w:rsid w:val="00E551D1"/>
    <w:rsid w:val="00E5669F"/>
    <w:rsid w:val="00E56D60"/>
    <w:rsid w:val="00E574FE"/>
    <w:rsid w:val="00E57B3E"/>
    <w:rsid w:val="00E57D70"/>
    <w:rsid w:val="00E57EA1"/>
    <w:rsid w:val="00E6089F"/>
    <w:rsid w:val="00E60B78"/>
    <w:rsid w:val="00E60C24"/>
    <w:rsid w:val="00E60DF8"/>
    <w:rsid w:val="00E61020"/>
    <w:rsid w:val="00E611AE"/>
    <w:rsid w:val="00E61397"/>
    <w:rsid w:val="00E61451"/>
    <w:rsid w:val="00E61A09"/>
    <w:rsid w:val="00E61A76"/>
    <w:rsid w:val="00E62093"/>
    <w:rsid w:val="00E62109"/>
    <w:rsid w:val="00E6227C"/>
    <w:rsid w:val="00E62389"/>
    <w:rsid w:val="00E6293C"/>
    <w:rsid w:val="00E62F9C"/>
    <w:rsid w:val="00E6314A"/>
    <w:rsid w:val="00E6361D"/>
    <w:rsid w:val="00E63F97"/>
    <w:rsid w:val="00E64744"/>
    <w:rsid w:val="00E64836"/>
    <w:rsid w:val="00E65349"/>
    <w:rsid w:val="00E65D3E"/>
    <w:rsid w:val="00E65EA6"/>
    <w:rsid w:val="00E66098"/>
    <w:rsid w:val="00E6671B"/>
    <w:rsid w:val="00E668D2"/>
    <w:rsid w:val="00E67138"/>
    <w:rsid w:val="00E67230"/>
    <w:rsid w:val="00E67318"/>
    <w:rsid w:val="00E675BD"/>
    <w:rsid w:val="00E67E8D"/>
    <w:rsid w:val="00E708C1"/>
    <w:rsid w:val="00E71358"/>
    <w:rsid w:val="00E714C5"/>
    <w:rsid w:val="00E719A3"/>
    <w:rsid w:val="00E71F25"/>
    <w:rsid w:val="00E720CD"/>
    <w:rsid w:val="00E724AB"/>
    <w:rsid w:val="00E7277E"/>
    <w:rsid w:val="00E7301F"/>
    <w:rsid w:val="00E7330C"/>
    <w:rsid w:val="00E7350C"/>
    <w:rsid w:val="00E73C0A"/>
    <w:rsid w:val="00E73E55"/>
    <w:rsid w:val="00E74632"/>
    <w:rsid w:val="00E74A83"/>
    <w:rsid w:val="00E74BA9"/>
    <w:rsid w:val="00E74D61"/>
    <w:rsid w:val="00E74E79"/>
    <w:rsid w:val="00E751E0"/>
    <w:rsid w:val="00E7546D"/>
    <w:rsid w:val="00E75FDA"/>
    <w:rsid w:val="00E7669D"/>
    <w:rsid w:val="00E768F0"/>
    <w:rsid w:val="00E775EA"/>
    <w:rsid w:val="00E7765F"/>
    <w:rsid w:val="00E7798F"/>
    <w:rsid w:val="00E8006E"/>
    <w:rsid w:val="00E80C8F"/>
    <w:rsid w:val="00E80DCC"/>
    <w:rsid w:val="00E817A9"/>
    <w:rsid w:val="00E817C3"/>
    <w:rsid w:val="00E81D8F"/>
    <w:rsid w:val="00E81DBB"/>
    <w:rsid w:val="00E81F97"/>
    <w:rsid w:val="00E824DD"/>
    <w:rsid w:val="00E82795"/>
    <w:rsid w:val="00E82CE4"/>
    <w:rsid w:val="00E82E10"/>
    <w:rsid w:val="00E8323E"/>
    <w:rsid w:val="00E839F5"/>
    <w:rsid w:val="00E83EBA"/>
    <w:rsid w:val="00E84073"/>
    <w:rsid w:val="00E84EB2"/>
    <w:rsid w:val="00E86408"/>
    <w:rsid w:val="00E86E01"/>
    <w:rsid w:val="00E8774E"/>
    <w:rsid w:val="00E877D6"/>
    <w:rsid w:val="00E87C13"/>
    <w:rsid w:val="00E87C85"/>
    <w:rsid w:val="00E87E1D"/>
    <w:rsid w:val="00E90BE0"/>
    <w:rsid w:val="00E90DB9"/>
    <w:rsid w:val="00E910F5"/>
    <w:rsid w:val="00E916C3"/>
    <w:rsid w:val="00E91706"/>
    <w:rsid w:val="00E91972"/>
    <w:rsid w:val="00E91E56"/>
    <w:rsid w:val="00E9206A"/>
    <w:rsid w:val="00E92ABB"/>
    <w:rsid w:val="00E9303E"/>
    <w:rsid w:val="00E93253"/>
    <w:rsid w:val="00E939D7"/>
    <w:rsid w:val="00E93B75"/>
    <w:rsid w:val="00E94194"/>
    <w:rsid w:val="00E942C1"/>
    <w:rsid w:val="00E943EA"/>
    <w:rsid w:val="00E94794"/>
    <w:rsid w:val="00E94801"/>
    <w:rsid w:val="00E948A4"/>
    <w:rsid w:val="00E94DAC"/>
    <w:rsid w:val="00E94FBF"/>
    <w:rsid w:val="00E95011"/>
    <w:rsid w:val="00E9567C"/>
    <w:rsid w:val="00E95B39"/>
    <w:rsid w:val="00E95E07"/>
    <w:rsid w:val="00E9606C"/>
    <w:rsid w:val="00E9636A"/>
    <w:rsid w:val="00E972B8"/>
    <w:rsid w:val="00EA0347"/>
    <w:rsid w:val="00EA20D4"/>
    <w:rsid w:val="00EA2B69"/>
    <w:rsid w:val="00EA2F08"/>
    <w:rsid w:val="00EA365F"/>
    <w:rsid w:val="00EA367B"/>
    <w:rsid w:val="00EA37F4"/>
    <w:rsid w:val="00EA3A39"/>
    <w:rsid w:val="00EA3C9C"/>
    <w:rsid w:val="00EA3FA3"/>
    <w:rsid w:val="00EA3FD0"/>
    <w:rsid w:val="00EA4184"/>
    <w:rsid w:val="00EA4279"/>
    <w:rsid w:val="00EA460E"/>
    <w:rsid w:val="00EA4698"/>
    <w:rsid w:val="00EA48D9"/>
    <w:rsid w:val="00EA4A6B"/>
    <w:rsid w:val="00EA5298"/>
    <w:rsid w:val="00EA5876"/>
    <w:rsid w:val="00EA607A"/>
    <w:rsid w:val="00EA6DBC"/>
    <w:rsid w:val="00EA7738"/>
    <w:rsid w:val="00EA7766"/>
    <w:rsid w:val="00EA793B"/>
    <w:rsid w:val="00EA7B32"/>
    <w:rsid w:val="00EA7D31"/>
    <w:rsid w:val="00EB0283"/>
    <w:rsid w:val="00EB128D"/>
    <w:rsid w:val="00EB1373"/>
    <w:rsid w:val="00EB17E9"/>
    <w:rsid w:val="00EB225C"/>
    <w:rsid w:val="00EB2D5C"/>
    <w:rsid w:val="00EB307F"/>
    <w:rsid w:val="00EB312C"/>
    <w:rsid w:val="00EB3318"/>
    <w:rsid w:val="00EB33CA"/>
    <w:rsid w:val="00EB3AA1"/>
    <w:rsid w:val="00EB3DB5"/>
    <w:rsid w:val="00EB3FD8"/>
    <w:rsid w:val="00EB4EFA"/>
    <w:rsid w:val="00EB4EFD"/>
    <w:rsid w:val="00EB4FD4"/>
    <w:rsid w:val="00EB5468"/>
    <w:rsid w:val="00EB55C2"/>
    <w:rsid w:val="00EB5E76"/>
    <w:rsid w:val="00EB5EB1"/>
    <w:rsid w:val="00EB7043"/>
    <w:rsid w:val="00EC03F6"/>
    <w:rsid w:val="00EC177B"/>
    <w:rsid w:val="00EC1803"/>
    <w:rsid w:val="00EC2A36"/>
    <w:rsid w:val="00EC2C53"/>
    <w:rsid w:val="00EC3530"/>
    <w:rsid w:val="00EC3A44"/>
    <w:rsid w:val="00EC3ACD"/>
    <w:rsid w:val="00EC3B29"/>
    <w:rsid w:val="00EC3B44"/>
    <w:rsid w:val="00EC3D62"/>
    <w:rsid w:val="00EC3FB0"/>
    <w:rsid w:val="00EC4231"/>
    <w:rsid w:val="00EC4C0F"/>
    <w:rsid w:val="00EC525A"/>
    <w:rsid w:val="00EC5740"/>
    <w:rsid w:val="00EC5F80"/>
    <w:rsid w:val="00EC6056"/>
    <w:rsid w:val="00EC65B3"/>
    <w:rsid w:val="00EC65F8"/>
    <w:rsid w:val="00EC6BF5"/>
    <w:rsid w:val="00EC6F7A"/>
    <w:rsid w:val="00EC7277"/>
    <w:rsid w:val="00EC72DF"/>
    <w:rsid w:val="00EC767E"/>
    <w:rsid w:val="00ED04A8"/>
    <w:rsid w:val="00ED0814"/>
    <w:rsid w:val="00ED16AF"/>
    <w:rsid w:val="00ED2063"/>
    <w:rsid w:val="00ED2CAB"/>
    <w:rsid w:val="00ED2E22"/>
    <w:rsid w:val="00ED331F"/>
    <w:rsid w:val="00ED33BA"/>
    <w:rsid w:val="00ED33E1"/>
    <w:rsid w:val="00ED3417"/>
    <w:rsid w:val="00ED349F"/>
    <w:rsid w:val="00ED38D5"/>
    <w:rsid w:val="00ED3FD0"/>
    <w:rsid w:val="00ED4031"/>
    <w:rsid w:val="00ED497C"/>
    <w:rsid w:val="00ED4BF8"/>
    <w:rsid w:val="00ED521D"/>
    <w:rsid w:val="00ED522E"/>
    <w:rsid w:val="00ED53DE"/>
    <w:rsid w:val="00ED59C0"/>
    <w:rsid w:val="00ED655B"/>
    <w:rsid w:val="00ED6880"/>
    <w:rsid w:val="00ED6E49"/>
    <w:rsid w:val="00ED7907"/>
    <w:rsid w:val="00ED795B"/>
    <w:rsid w:val="00EE2081"/>
    <w:rsid w:val="00EE22AD"/>
    <w:rsid w:val="00EE2728"/>
    <w:rsid w:val="00EE277B"/>
    <w:rsid w:val="00EE3A50"/>
    <w:rsid w:val="00EE49B3"/>
    <w:rsid w:val="00EE4B07"/>
    <w:rsid w:val="00EE531A"/>
    <w:rsid w:val="00EE60B1"/>
    <w:rsid w:val="00EE6277"/>
    <w:rsid w:val="00EE64E9"/>
    <w:rsid w:val="00EE67C6"/>
    <w:rsid w:val="00EE6E12"/>
    <w:rsid w:val="00EE6F8D"/>
    <w:rsid w:val="00EE709F"/>
    <w:rsid w:val="00EE77B4"/>
    <w:rsid w:val="00EE7CD1"/>
    <w:rsid w:val="00EE7D48"/>
    <w:rsid w:val="00EF02CA"/>
    <w:rsid w:val="00EF0CFC"/>
    <w:rsid w:val="00EF0D2E"/>
    <w:rsid w:val="00EF0ECA"/>
    <w:rsid w:val="00EF12EE"/>
    <w:rsid w:val="00EF3DE0"/>
    <w:rsid w:val="00EF417C"/>
    <w:rsid w:val="00EF4DA5"/>
    <w:rsid w:val="00EF507B"/>
    <w:rsid w:val="00EF520E"/>
    <w:rsid w:val="00EF5628"/>
    <w:rsid w:val="00EF56D6"/>
    <w:rsid w:val="00EF5B46"/>
    <w:rsid w:val="00EF5DFB"/>
    <w:rsid w:val="00EF6BE8"/>
    <w:rsid w:val="00F003CF"/>
    <w:rsid w:val="00F00E0C"/>
    <w:rsid w:val="00F01050"/>
    <w:rsid w:val="00F019BA"/>
    <w:rsid w:val="00F01CD8"/>
    <w:rsid w:val="00F020F0"/>
    <w:rsid w:val="00F023D2"/>
    <w:rsid w:val="00F03198"/>
    <w:rsid w:val="00F0353D"/>
    <w:rsid w:val="00F03B50"/>
    <w:rsid w:val="00F0415E"/>
    <w:rsid w:val="00F044FD"/>
    <w:rsid w:val="00F04789"/>
    <w:rsid w:val="00F04AC3"/>
    <w:rsid w:val="00F0527C"/>
    <w:rsid w:val="00F05674"/>
    <w:rsid w:val="00F05748"/>
    <w:rsid w:val="00F059BE"/>
    <w:rsid w:val="00F05C31"/>
    <w:rsid w:val="00F05CA8"/>
    <w:rsid w:val="00F063EB"/>
    <w:rsid w:val="00F065CD"/>
    <w:rsid w:val="00F0667D"/>
    <w:rsid w:val="00F06DFE"/>
    <w:rsid w:val="00F0709D"/>
    <w:rsid w:val="00F073C7"/>
    <w:rsid w:val="00F073C8"/>
    <w:rsid w:val="00F10243"/>
    <w:rsid w:val="00F1025D"/>
    <w:rsid w:val="00F102FB"/>
    <w:rsid w:val="00F10EA2"/>
    <w:rsid w:val="00F12033"/>
    <w:rsid w:val="00F121EA"/>
    <w:rsid w:val="00F12614"/>
    <w:rsid w:val="00F12D31"/>
    <w:rsid w:val="00F13246"/>
    <w:rsid w:val="00F1443B"/>
    <w:rsid w:val="00F145DE"/>
    <w:rsid w:val="00F14C59"/>
    <w:rsid w:val="00F14FF5"/>
    <w:rsid w:val="00F1667F"/>
    <w:rsid w:val="00F16910"/>
    <w:rsid w:val="00F16960"/>
    <w:rsid w:val="00F16D5F"/>
    <w:rsid w:val="00F16D69"/>
    <w:rsid w:val="00F17BF7"/>
    <w:rsid w:val="00F17F90"/>
    <w:rsid w:val="00F17FF2"/>
    <w:rsid w:val="00F20061"/>
    <w:rsid w:val="00F22200"/>
    <w:rsid w:val="00F2227D"/>
    <w:rsid w:val="00F22740"/>
    <w:rsid w:val="00F22843"/>
    <w:rsid w:val="00F228CB"/>
    <w:rsid w:val="00F22DDC"/>
    <w:rsid w:val="00F232BF"/>
    <w:rsid w:val="00F239A2"/>
    <w:rsid w:val="00F242AB"/>
    <w:rsid w:val="00F24608"/>
    <w:rsid w:val="00F25458"/>
    <w:rsid w:val="00F25E52"/>
    <w:rsid w:val="00F25EDE"/>
    <w:rsid w:val="00F263D3"/>
    <w:rsid w:val="00F26424"/>
    <w:rsid w:val="00F268F5"/>
    <w:rsid w:val="00F26F3E"/>
    <w:rsid w:val="00F275A7"/>
    <w:rsid w:val="00F301BC"/>
    <w:rsid w:val="00F30A15"/>
    <w:rsid w:val="00F30A5C"/>
    <w:rsid w:val="00F30C3A"/>
    <w:rsid w:val="00F315CC"/>
    <w:rsid w:val="00F31964"/>
    <w:rsid w:val="00F330FD"/>
    <w:rsid w:val="00F33382"/>
    <w:rsid w:val="00F335E7"/>
    <w:rsid w:val="00F350C3"/>
    <w:rsid w:val="00F3519B"/>
    <w:rsid w:val="00F35AC9"/>
    <w:rsid w:val="00F35AED"/>
    <w:rsid w:val="00F3633A"/>
    <w:rsid w:val="00F363B0"/>
    <w:rsid w:val="00F376E4"/>
    <w:rsid w:val="00F402FA"/>
    <w:rsid w:val="00F407BB"/>
    <w:rsid w:val="00F40B83"/>
    <w:rsid w:val="00F41071"/>
    <w:rsid w:val="00F41442"/>
    <w:rsid w:val="00F41E57"/>
    <w:rsid w:val="00F41ED3"/>
    <w:rsid w:val="00F41F55"/>
    <w:rsid w:val="00F4289C"/>
    <w:rsid w:val="00F42EB7"/>
    <w:rsid w:val="00F43273"/>
    <w:rsid w:val="00F4329B"/>
    <w:rsid w:val="00F43495"/>
    <w:rsid w:val="00F43E1F"/>
    <w:rsid w:val="00F44086"/>
    <w:rsid w:val="00F443BF"/>
    <w:rsid w:val="00F446CB"/>
    <w:rsid w:val="00F447C9"/>
    <w:rsid w:val="00F44BA3"/>
    <w:rsid w:val="00F44EBA"/>
    <w:rsid w:val="00F45806"/>
    <w:rsid w:val="00F45F2A"/>
    <w:rsid w:val="00F46682"/>
    <w:rsid w:val="00F47088"/>
    <w:rsid w:val="00F47F65"/>
    <w:rsid w:val="00F50A44"/>
    <w:rsid w:val="00F5149C"/>
    <w:rsid w:val="00F519F2"/>
    <w:rsid w:val="00F51E3B"/>
    <w:rsid w:val="00F532E8"/>
    <w:rsid w:val="00F53486"/>
    <w:rsid w:val="00F5405E"/>
    <w:rsid w:val="00F54539"/>
    <w:rsid w:val="00F54675"/>
    <w:rsid w:val="00F54931"/>
    <w:rsid w:val="00F54A35"/>
    <w:rsid w:val="00F554BB"/>
    <w:rsid w:val="00F556DD"/>
    <w:rsid w:val="00F55CDB"/>
    <w:rsid w:val="00F55EFE"/>
    <w:rsid w:val="00F560CF"/>
    <w:rsid w:val="00F5676A"/>
    <w:rsid w:val="00F56C6C"/>
    <w:rsid w:val="00F56CF1"/>
    <w:rsid w:val="00F5703B"/>
    <w:rsid w:val="00F570AF"/>
    <w:rsid w:val="00F619CF"/>
    <w:rsid w:val="00F61B7C"/>
    <w:rsid w:val="00F6203C"/>
    <w:rsid w:val="00F62CEC"/>
    <w:rsid w:val="00F64096"/>
    <w:rsid w:val="00F645A0"/>
    <w:rsid w:val="00F64966"/>
    <w:rsid w:val="00F65E4D"/>
    <w:rsid w:val="00F66742"/>
    <w:rsid w:val="00F66F71"/>
    <w:rsid w:val="00F70921"/>
    <w:rsid w:val="00F71522"/>
    <w:rsid w:val="00F71A78"/>
    <w:rsid w:val="00F72877"/>
    <w:rsid w:val="00F73126"/>
    <w:rsid w:val="00F738B5"/>
    <w:rsid w:val="00F73DB8"/>
    <w:rsid w:val="00F73F60"/>
    <w:rsid w:val="00F740E5"/>
    <w:rsid w:val="00F74213"/>
    <w:rsid w:val="00F7422F"/>
    <w:rsid w:val="00F749B4"/>
    <w:rsid w:val="00F769B8"/>
    <w:rsid w:val="00F76F2A"/>
    <w:rsid w:val="00F776BB"/>
    <w:rsid w:val="00F77E95"/>
    <w:rsid w:val="00F8139D"/>
    <w:rsid w:val="00F82015"/>
    <w:rsid w:val="00F8205A"/>
    <w:rsid w:val="00F8244C"/>
    <w:rsid w:val="00F82946"/>
    <w:rsid w:val="00F82CFE"/>
    <w:rsid w:val="00F82F48"/>
    <w:rsid w:val="00F833FA"/>
    <w:rsid w:val="00F83411"/>
    <w:rsid w:val="00F834A0"/>
    <w:rsid w:val="00F83ADF"/>
    <w:rsid w:val="00F84513"/>
    <w:rsid w:val="00F847BF"/>
    <w:rsid w:val="00F849A1"/>
    <w:rsid w:val="00F84DE5"/>
    <w:rsid w:val="00F84F1D"/>
    <w:rsid w:val="00F85011"/>
    <w:rsid w:val="00F8601F"/>
    <w:rsid w:val="00F8616A"/>
    <w:rsid w:val="00F87766"/>
    <w:rsid w:val="00F879FE"/>
    <w:rsid w:val="00F87A0A"/>
    <w:rsid w:val="00F87D94"/>
    <w:rsid w:val="00F9092E"/>
    <w:rsid w:val="00F90B67"/>
    <w:rsid w:val="00F90EC3"/>
    <w:rsid w:val="00F91189"/>
    <w:rsid w:val="00F9132D"/>
    <w:rsid w:val="00F91373"/>
    <w:rsid w:val="00F91F57"/>
    <w:rsid w:val="00F92391"/>
    <w:rsid w:val="00F92AB7"/>
    <w:rsid w:val="00F92CB7"/>
    <w:rsid w:val="00F936D7"/>
    <w:rsid w:val="00F941E1"/>
    <w:rsid w:val="00F9433E"/>
    <w:rsid w:val="00F9590D"/>
    <w:rsid w:val="00F95BCF"/>
    <w:rsid w:val="00F95EB8"/>
    <w:rsid w:val="00F9604C"/>
    <w:rsid w:val="00F96448"/>
    <w:rsid w:val="00F96662"/>
    <w:rsid w:val="00F97CD4"/>
    <w:rsid w:val="00FA00FC"/>
    <w:rsid w:val="00FA05A3"/>
    <w:rsid w:val="00FA0FD4"/>
    <w:rsid w:val="00FA12E7"/>
    <w:rsid w:val="00FA1CF0"/>
    <w:rsid w:val="00FA1D0C"/>
    <w:rsid w:val="00FA30AA"/>
    <w:rsid w:val="00FA320C"/>
    <w:rsid w:val="00FA32DB"/>
    <w:rsid w:val="00FA3B63"/>
    <w:rsid w:val="00FA3F7C"/>
    <w:rsid w:val="00FA4338"/>
    <w:rsid w:val="00FA451B"/>
    <w:rsid w:val="00FA5224"/>
    <w:rsid w:val="00FA5411"/>
    <w:rsid w:val="00FA59C3"/>
    <w:rsid w:val="00FA5B5D"/>
    <w:rsid w:val="00FA5F69"/>
    <w:rsid w:val="00FA660B"/>
    <w:rsid w:val="00FA69BF"/>
    <w:rsid w:val="00FA728F"/>
    <w:rsid w:val="00FB0E7A"/>
    <w:rsid w:val="00FB2144"/>
    <w:rsid w:val="00FB21F5"/>
    <w:rsid w:val="00FB2A71"/>
    <w:rsid w:val="00FB2BD9"/>
    <w:rsid w:val="00FB2C44"/>
    <w:rsid w:val="00FB3999"/>
    <w:rsid w:val="00FB445C"/>
    <w:rsid w:val="00FB4F8D"/>
    <w:rsid w:val="00FB552D"/>
    <w:rsid w:val="00FB59C9"/>
    <w:rsid w:val="00FB61DA"/>
    <w:rsid w:val="00FB6612"/>
    <w:rsid w:val="00FB6824"/>
    <w:rsid w:val="00FB6E03"/>
    <w:rsid w:val="00FB74E9"/>
    <w:rsid w:val="00FB753B"/>
    <w:rsid w:val="00FC03E4"/>
    <w:rsid w:val="00FC0E0B"/>
    <w:rsid w:val="00FC14DD"/>
    <w:rsid w:val="00FC17CE"/>
    <w:rsid w:val="00FC1E90"/>
    <w:rsid w:val="00FC1EA2"/>
    <w:rsid w:val="00FC21FF"/>
    <w:rsid w:val="00FC2705"/>
    <w:rsid w:val="00FC2B96"/>
    <w:rsid w:val="00FC2EA6"/>
    <w:rsid w:val="00FC3026"/>
    <w:rsid w:val="00FC3DE0"/>
    <w:rsid w:val="00FC54C8"/>
    <w:rsid w:val="00FC5CDD"/>
    <w:rsid w:val="00FC6985"/>
    <w:rsid w:val="00FC6B2F"/>
    <w:rsid w:val="00FC6BCA"/>
    <w:rsid w:val="00FC6C43"/>
    <w:rsid w:val="00FC7308"/>
    <w:rsid w:val="00FC7543"/>
    <w:rsid w:val="00FC757A"/>
    <w:rsid w:val="00FC78E5"/>
    <w:rsid w:val="00FC7C6A"/>
    <w:rsid w:val="00FC7FF1"/>
    <w:rsid w:val="00FD040C"/>
    <w:rsid w:val="00FD07B6"/>
    <w:rsid w:val="00FD0902"/>
    <w:rsid w:val="00FD09A6"/>
    <w:rsid w:val="00FD116B"/>
    <w:rsid w:val="00FD11BC"/>
    <w:rsid w:val="00FD11E0"/>
    <w:rsid w:val="00FD16C8"/>
    <w:rsid w:val="00FD19A8"/>
    <w:rsid w:val="00FD2332"/>
    <w:rsid w:val="00FD25C2"/>
    <w:rsid w:val="00FD2626"/>
    <w:rsid w:val="00FD3160"/>
    <w:rsid w:val="00FD3951"/>
    <w:rsid w:val="00FD3CCF"/>
    <w:rsid w:val="00FD3D36"/>
    <w:rsid w:val="00FD3F64"/>
    <w:rsid w:val="00FD40C5"/>
    <w:rsid w:val="00FD439F"/>
    <w:rsid w:val="00FD4484"/>
    <w:rsid w:val="00FD48E2"/>
    <w:rsid w:val="00FD4EB6"/>
    <w:rsid w:val="00FD5D59"/>
    <w:rsid w:val="00FD5D6E"/>
    <w:rsid w:val="00FD5E64"/>
    <w:rsid w:val="00FD6D49"/>
    <w:rsid w:val="00FD76E8"/>
    <w:rsid w:val="00FD7CB2"/>
    <w:rsid w:val="00FE07E2"/>
    <w:rsid w:val="00FE0923"/>
    <w:rsid w:val="00FE0FA6"/>
    <w:rsid w:val="00FE256A"/>
    <w:rsid w:val="00FE2BB0"/>
    <w:rsid w:val="00FE2FBA"/>
    <w:rsid w:val="00FE3104"/>
    <w:rsid w:val="00FE346C"/>
    <w:rsid w:val="00FE3685"/>
    <w:rsid w:val="00FE387C"/>
    <w:rsid w:val="00FE4163"/>
    <w:rsid w:val="00FE42BD"/>
    <w:rsid w:val="00FE45BA"/>
    <w:rsid w:val="00FE4A3D"/>
    <w:rsid w:val="00FE4C20"/>
    <w:rsid w:val="00FE5374"/>
    <w:rsid w:val="00FE5564"/>
    <w:rsid w:val="00FE55A3"/>
    <w:rsid w:val="00FE67BB"/>
    <w:rsid w:val="00FE6B5B"/>
    <w:rsid w:val="00FE7C27"/>
    <w:rsid w:val="00FE7EA7"/>
    <w:rsid w:val="00FF0817"/>
    <w:rsid w:val="00FF0A7A"/>
    <w:rsid w:val="00FF1142"/>
    <w:rsid w:val="00FF1352"/>
    <w:rsid w:val="00FF13ED"/>
    <w:rsid w:val="00FF181F"/>
    <w:rsid w:val="00FF1B99"/>
    <w:rsid w:val="00FF21DF"/>
    <w:rsid w:val="00FF235C"/>
    <w:rsid w:val="00FF2B47"/>
    <w:rsid w:val="00FF2C4F"/>
    <w:rsid w:val="00FF301F"/>
    <w:rsid w:val="00FF3A76"/>
    <w:rsid w:val="00FF3AFB"/>
    <w:rsid w:val="00FF3D87"/>
    <w:rsid w:val="00FF4777"/>
    <w:rsid w:val="00FF47E5"/>
    <w:rsid w:val="00FF5EE2"/>
    <w:rsid w:val="00FF5F24"/>
    <w:rsid w:val="00FF60C8"/>
    <w:rsid w:val="00FF6565"/>
    <w:rsid w:val="00FF6ED9"/>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DEDCD3"/>
  <w15:docId w15:val="{284EF916-1BD1-4A52-ABDB-A65F16C986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PMingLiU" w:hAnsi="Arial" w:cs="Times New Roman"/>
        <w:lang w:val="fr-FR" w:eastAsia="fr-FR" w:bidi="ar-SA"/>
      </w:rPr>
    </w:rPrDefault>
    <w:pPrDefault/>
  </w:docDefaults>
  <w:latentStyles w:defLockedState="0" w:defUIPriority="0" w:defSemiHidden="0" w:defUnhideWhenUsed="0" w:defQFormat="0" w:count="376">
    <w:lsdException w:name="Normal" w:locked="1" w:qFormat="1"/>
    <w:lsdException w:name="heading 1" w:locked="1" w:uiPriority="9" w:qFormat="1"/>
    <w:lsdException w:name="heading 2" w:locked="1" w:qFormat="1"/>
    <w:lsdException w:name="heading 3" w:lock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39" w:unhideWhenUsed="1" w:qFormat="1"/>
    <w:lsdException w:name="toc 2" w:locked="1" w:semiHidden="1" w:uiPriority="39" w:unhideWhenUsed="1"/>
    <w:lsdException w:name="toc 3" w:locked="1" w:semiHidden="1" w:uiPriority="39"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locked="1"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qFormat="1"/>
    <w:lsdException w:name="Emphasis" w:locked="1"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locked="1"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2FD6"/>
    <w:rPr>
      <w:rFonts w:eastAsia="Times New Roman"/>
      <w:sz w:val="22"/>
      <w:szCs w:val="24"/>
      <w:lang w:val="en-GB" w:eastAsia="en-US"/>
    </w:rPr>
  </w:style>
  <w:style w:type="paragraph" w:styleId="Heading1">
    <w:name w:val="heading 1"/>
    <w:basedOn w:val="Normal"/>
    <w:next w:val="Normal"/>
    <w:link w:val="Heading1Char"/>
    <w:uiPriority w:val="9"/>
    <w:qFormat/>
    <w:locked/>
    <w:rsid w:val="00D47A0D"/>
    <w:pPr>
      <w:keepNext/>
      <w:spacing w:before="360" w:after="240"/>
      <w:outlineLvl w:val="0"/>
    </w:pPr>
    <w:rPr>
      <w:rFonts w:cs="Arial"/>
      <w:b/>
      <w:bCs/>
      <w:kern w:val="32"/>
      <w:szCs w:val="32"/>
    </w:rPr>
  </w:style>
  <w:style w:type="paragraph" w:styleId="Heading2">
    <w:name w:val="heading 2"/>
    <w:basedOn w:val="Normal"/>
    <w:next w:val="Normal"/>
    <w:link w:val="Heading2Char"/>
    <w:qFormat/>
    <w:locked/>
    <w:rsid w:val="00D47A0D"/>
    <w:pPr>
      <w:keepNext/>
      <w:numPr>
        <w:ilvl w:val="1"/>
        <w:numId w:val="4"/>
      </w:numPr>
      <w:spacing w:before="240" w:after="240"/>
      <w:outlineLvl w:val="1"/>
    </w:pPr>
    <w:rPr>
      <w:rFonts w:cs="Arial"/>
      <w:bCs/>
      <w:iCs/>
      <w:szCs w:val="28"/>
    </w:rPr>
  </w:style>
  <w:style w:type="paragraph" w:styleId="Heading3">
    <w:name w:val="heading 3"/>
    <w:basedOn w:val="Normal"/>
    <w:next w:val="Normal"/>
    <w:link w:val="Heading3Char"/>
    <w:qFormat/>
    <w:locked/>
    <w:rsid w:val="00852C69"/>
    <w:pPr>
      <w:keepNext/>
      <w:numPr>
        <w:ilvl w:val="2"/>
        <w:numId w:val="4"/>
      </w:numPr>
      <w:spacing w:before="240" w:after="60"/>
      <w:outlineLvl w:val="2"/>
    </w:pPr>
    <w:rPr>
      <w:rFonts w:cs="Arial"/>
      <w:b/>
      <w:bCs/>
      <w:sz w:val="26"/>
      <w:szCs w:val="26"/>
      <w:lang w:val="fr-FR"/>
    </w:rPr>
  </w:style>
  <w:style w:type="paragraph" w:styleId="Heading4">
    <w:name w:val="heading 4"/>
    <w:basedOn w:val="Normal"/>
    <w:next w:val="Normal"/>
    <w:link w:val="Heading4Char"/>
    <w:unhideWhenUsed/>
    <w:qFormat/>
    <w:locked/>
    <w:rsid w:val="00B26155"/>
    <w:pPr>
      <w:keepNext/>
      <w:spacing w:before="240" w:after="60"/>
      <w:outlineLvl w:val="3"/>
    </w:pPr>
    <w:rPr>
      <w:rFonts w:ascii="Calibri" w:hAnsi="Calibri"/>
      <w:b/>
      <w:bCs/>
      <w:sz w:val="28"/>
      <w:szCs w:val="28"/>
    </w:rPr>
  </w:style>
  <w:style w:type="paragraph" w:styleId="Heading5">
    <w:name w:val="heading 5"/>
    <w:basedOn w:val="Normal"/>
    <w:next w:val="Normal"/>
    <w:link w:val="Heading5Char"/>
    <w:unhideWhenUsed/>
    <w:qFormat/>
    <w:locked/>
    <w:rsid w:val="00B26155"/>
    <w:pPr>
      <w:spacing w:before="240" w:after="60"/>
      <w:outlineLvl w:val="4"/>
    </w:pPr>
    <w:rPr>
      <w:rFonts w:ascii="Calibri" w:hAnsi="Calibri"/>
      <w:b/>
      <w:bCs/>
      <w:i/>
      <w:iCs/>
      <w:sz w:val="26"/>
      <w:szCs w:val="26"/>
    </w:rPr>
  </w:style>
  <w:style w:type="paragraph" w:styleId="Heading6">
    <w:name w:val="heading 6"/>
    <w:basedOn w:val="Normal"/>
    <w:next w:val="Normal"/>
    <w:link w:val="Heading6Char"/>
    <w:unhideWhenUsed/>
    <w:qFormat/>
    <w:locked/>
    <w:rsid w:val="00B26155"/>
    <w:pPr>
      <w:spacing w:before="240" w:after="60"/>
      <w:outlineLvl w:val="5"/>
    </w:pPr>
    <w:rPr>
      <w:rFonts w:ascii="Calibri" w:hAnsi="Calibri"/>
      <w:b/>
      <w:bCs/>
      <w:szCs w:val="22"/>
    </w:rPr>
  </w:style>
  <w:style w:type="paragraph" w:styleId="Heading7">
    <w:name w:val="heading 7"/>
    <w:basedOn w:val="Normal"/>
    <w:next w:val="Normal"/>
    <w:link w:val="Heading7Char"/>
    <w:unhideWhenUsed/>
    <w:qFormat/>
    <w:locked/>
    <w:rsid w:val="00B26155"/>
    <w:pPr>
      <w:spacing w:before="240" w:after="60"/>
      <w:outlineLvl w:val="6"/>
    </w:pPr>
    <w:rPr>
      <w:rFonts w:ascii="Calibri" w:hAnsi="Calibri"/>
      <w:sz w:val="24"/>
    </w:rPr>
  </w:style>
  <w:style w:type="paragraph" w:styleId="Heading9">
    <w:name w:val="heading 9"/>
    <w:basedOn w:val="Normal"/>
    <w:next w:val="Normal"/>
    <w:link w:val="Heading9Char"/>
    <w:qFormat/>
    <w:locked/>
    <w:rsid w:val="00E11D63"/>
    <w:pPr>
      <w:tabs>
        <w:tab w:val="left" w:pos="2268"/>
      </w:tabs>
      <w:ind w:left="2268" w:right="567" w:hanging="2268"/>
      <w:outlineLvl w:val="8"/>
    </w:pPr>
    <w:rPr>
      <w:rFonts w:ascii="Times New Roman" w:eastAsiaTheme="minorEastAsia" w:hAnsi="Times New Roman"/>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D47A0D"/>
    <w:rPr>
      <w:rFonts w:ascii="Arial" w:hAnsi="Arial" w:cs="Arial"/>
      <w:b/>
      <w:bCs/>
      <w:kern w:val="32"/>
      <w:sz w:val="32"/>
      <w:szCs w:val="32"/>
      <w:lang w:val="it-IT" w:eastAsia="en-US" w:bidi="ar-SA"/>
    </w:rPr>
  </w:style>
  <w:style w:type="character" w:customStyle="1" w:styleId="Heading2Char">
    <w:name w:val="Heading 2 Char"/>
    <w:link w:val="Heading2"/>
    <w:locked/>
    <w:rsid w:val="00D47A0D"/>
    <w:rPr>
      <w:rFonts w:eastAsia="Times New Roman" w:cs="Arial"/>
      <w:bCs/>
      <w:iCs/>
      <w:sz w:val="22"/>
      <w:szCs w:val="28"/>
      <w:lang w:val="en-GB" w:eastAsia="en-US"/>
    </w:rPr>
  </w:style>
  <w:style w:type="character" w:customStyle="1" w:styleId="Heading3Char">
    <w:name w:val="Heading 3 Char"/>
    <w:link w:val="Heading3"/>
    <w:locked/>
    <w:rsid w:val="00111BA6"/>
    <w:rPr>
      <w:rFonts w:eastAsia="Times New Roman" w:cs="Arial"/>
      <w:b/>
      <w:bCs/>
      <w:sz w:val="26"/>
      <w:szCs w:val="26"/>
      <w:lang w:eastAsia="en-US"/>
    </w:rPr>
  </w:style>
  <w:style w:type="paragraph" w:styleId="DocumentMap">
    <w:name w:val="Document Map"/>
    <w:basedOn w:val="Normal"/>
    <w:link w:val="DocumentMapChar"/>
    <w:semiHidden/>
    <w:rsid w:val="000F05FF"/>
    <w:rPr>
      <w:rFonts w:ascii="Tahoma" w:hAnsi="Tahoma" w:cs="Tahoma"/>
      <w:sz w:val="16"/>
      <w:szCs w:val="16"/>
    </w:rPr>
  </w:style>
  <w:style w:type="character" w:customStyle="1" w:styleId="DocumentMapChar">
    <w:name w:val="Document Map Char"/>
    <w:link w:val="DocumentMap"/>
    <w:semiHidden/>
    <w:locked/>
    <w:rsid w:val="000F05FF"/>
    <w:rPr>
      <w:rFonts w:ascii="Tahoma" w:hAnsi="Tahoma" w:cs="Tahoma"/>
      <w:sz w:val="16"/>
      <w:szCs w:val="16"/>
    </w:rPr>
  </w:style>
  <w:style w:type="paragraph" w:customStyle="1" w:styleId="ColorfulList-Accent11">
    <w:name w:val="Colorful List - Accent 11"/>
    <w:basedOn w:val="Normal"/>
    <w:uiPriority w:val="99"/>
    <w:qFormat/>
    <w:rsid w:val="008B2857"/>
    <w:pPr>
      <w:ind w:left="720"/>
      <w:contextualSpacing/>
    </w:pPr>
  </w:style>
  <w:style w:type="paragraph" w:styleId="Header">
    <w:name w:val="header"/>
    <w:basedOn w:val="Normal"/>
    <w:link w:val="HeaderChar"/>
    <w:uiPriority w:val="99"/>
    <w:rsid w:val="00E90BE0"/>
    <w:pPr>
      <w:tabs>
        <w:tab w:val="center" w:pos="4819"/>
        <w:tab w:val="right" w:pos="9638"/>
      </w:tabs>
    </w:pPr>
  </w:style>
  <w:style w:type="character" w:customStyle="1" w:styleId="HeaderChar">
    <w:name w:val="Header Char"/>
    <w:link w:val="Header"/>
    <w:uiPriority w:val="99"/>
    <w:locked/>
    <w:rsid w:val="00E90BE0"/>
    <w:rPr>
      <w:rFonts w:cs="Times New Roman"/>
    </w:rPr>
  </w:style>
  <w:style w:type="paragraph" w:styleId="Footer">
    <w:name w:val="footer"/>
    <w:basedOn w:val="Normal"/>
    <w:link w:val="FooterChar"/>
    <w:uiPriority w:val="99"/>
    <w:rsid w:val="00E90BE0"/>
    <w:pPr>
      <w:tabs>
        <w:tab w:val="center" w:pos="4819"/>
        <w:tab w:val="right" w:pos="9638"/>
      </w:tabs>
    </w:pPr>
  </w:style>
  <w:style w:type="character" w:customStyle="1" w:styleId="FooterChar">
    <w:name w:val="Footer Char"/>
    <w:link w:val="Footer"/>
    <w:uiPriority w:val="99"/>
    <w:locked/>
    <w:rsid w:val="00E90BE0"/>
    <w:rPr>
      <w:rFonts w:cs="Times New Roman"/>
    </w:rPr>
  </w:style>
  <w:style w:type="paragraph" w:customStyle="1" w:styleId="StyleJustified">
    <w:name w:val="Style Justified"/>
    <w:basedOn w:val="Normal"/>
    <w:rsid w:val="00852C69"/>
    <w:pPr>
      <w:jc w:val="both"/>
    </w:pPr>
    <w:rPr>
      <w:sz w:val="24"/>
    </w:rPr>
  </w:style>
  <w:style w:type="paragraph" w:customStyle="1" w:styleId="Marge">
    <w:name w:val="Marge"/>
    <w:basedOn w:val="Normal"/>
    <w:link w:val="MargeChar"/>
    <w:rsid w:val="00221E84"/>
    <w:pPr>
      <w:tabs>
        <w:tab w:val="left" w:pos="567"/>
      </w:tabs>
      <w:snapToGrid w:val="0"/>
      <w:spacing w:after="240"/>
      <w:jc w:val="both"/>
    </w:pPr>
    <w:rPr>
      <w:rFonts w:ascii="Times New Roman" w:eastAsia="SimSun" w:hAnsi="Times New Roman"/>
      <w:sz w:val="24"/>
    </w:rPr>
  </w:style>
  <w:style w:type="character" w:styleId="PageNumber">
    <w:name w:val="page number"/>
    <w:rsid w:val="00221E84"/>
    <w:rPr>
      <w:rFonts w:cs="Times New Roman"/>
    </w:rPr>
  </w:style>
  <w:style w:type="paragraph" w:customStyle="1" w:styleId="COI">
    <w:name w:val="COI"/>
    <w:basedOn w:val="Marge"/>
    <w:link w:val="COIChar"/>
    <w:uiPriority w:val="99"/>
    <w:rsid w:val="00D47A0D"/>
    <w:pPr>
      <w:tabs>
        <w:tab w:val="clear" w:pos="567"/>
      </w:tabs>
    </w:pPr>
    <w:rPr>
      <w:rFonts w:ascii="Arial" w:hAnsi="Arial"/>
      <w:sz w:val="22"/>
    </w:rPr>
  </w:style>
  <w:style w:type="character" w:customStyle="1" w:styleId="CarCar5">
    <w:name w:val="Car Car5"/>
    <w:rsid w:val="00221E84"/>
    <w:rPr>
      <w:rFonts w:ascii="Arial" w:hAnsi="Arial" w:cs="Times New Roman"/>
      <w:sz w:val="24"/>
      <w:szCs w:val="24"/>
      <w:lang w:val="de-DE" w:eastAsia="de-DE"/>
    </w:rPr>
  </w:style>
  <w:style w:type="paragraph" w:styleId="FootnoteText">
    <w:name w:val="footnote text"/>
    <w:basedOn w:val="Normal"/>
    <w:link w:val="FootnoteTextChar1"/>
    <w:rsid w:val="00221E84"/>
    <w:pPr>
      <w:spacing w:after="120"/>
    </w:pPr>
    <w:rPr>
      <w:rFonts w:eastAsia="SimSun"/>
      <w:sz w:val="20"/>
      <w:szCs w:val="20"/>
      <w:lang w:val="de-DE" w:eastAsia="de-DE"/>
    </w:rPr>
  </w:style>
  <w:style w:type="character" w:customStyle="1" w:styleId="FootnoteTextChar">
    <w:name w:val="Footnote Text Char"/>
    <w:semiHidden/>
    <w:locked/>
    <w:rsid w:val="00A7265C"/>
    <w:rPr>
      <w:rFonts w:cs="Times New Roman"/>
      <w:sz w:val="20"/>
      <w:szCs w:val="20"/>
      <w:lang w:val="it-IT" w:eastAsia="en-US"/>
    </w:rPr>
  </w:style>
  <w:style w:type="character" w:customStyle="1" w:styleId="FootnoteTextChar1">
    <w:name w:val="Footnote Text Char1"/>
    <w:link w:val="FootnoteText"/>
    <w:locked/>
    <w:rsid w:val="00221E84"/>
    <w:rPr>
      <w:rFonts w:ascii="Arial" w:eastAsia="SimSun" w:hAnsi="Arial" w:cs="Times New Roman"/>
      <w:lang w:val="de-DE" w:eastAsia="de-DE" w:bidi="ar-SA"/>
    </w:rPr>
  </w:style>
  <w:style w:type="character" w:styleId="FootnoteReference">
    <w:name w:val="footnote reference"/>
    <w:rsid w:val="00221E84"/>
    <w:rPr>
      <w:rFonts w:cs="Times New Roman"/>
      <w:vertAlign w:val="superscript"/>
    </w:rPr>
  </w:style>
  <w:style w:type="character" w:styleId="Hyperlink">
    <w:name w:val="Hyperlink"/>
    <w:uiPriority w:val="99"/>
    <w:rsid w:val="00221E84"/>
    <w:rPr>
      <w:rFonts w:cs="Times New Roman"/>
      <w:color w:val="0000FF"/>
      <w:u w:val="single"/>
    </w:rPr>
  </w:style>
  <w:style w:type="character" w:customStyle="1" w:styleId="CarCar4">
    <w:name w:val="Car Car4"/>
    <w:rsid w:val="00221E84"/>
    <w:rPr>
      <w:rFonts w:ascii="Arial" w:hAnsi="Arial" w:cs="Times New Roman"/>
      <w:sz w:val="24"/>
      <w:szCs w:val="24"/>
      <w:lang w:val="de-DE" w:eastAsia="de-DE"/>
    </w:rPr>
  </w:style>
  <w:style w:type="paragraph" w:customStyle="1" w:styleId="centretext">
    <w:name w:val="centre text"/>
    <w:basedOn w:val="Marge"/>
    <w:rsid w:val="00221E84"/>
    <w:pPr>
      <w:tabs>
        <w:tab w:val="clear" w:pos="567"/>
        <w:tab w:val="left" w:pos="709"/>
      </w:tabs>
      <w:spacing w:after="0"/>
      <w:jc w:val="center"/>
    </w:pPr>
    <w:rPr>
      <w:rFonts w:eastAsia="Times New Roman"/>
      <w:bCs/>
    </w:rPr>
  </w:style>
  <w:style w:type="paragraph" w:styleId="TOC1">
    <w:name w:val="toc 1"/>
    <w:basedOn w:val="Normal"/>
    <w:next w:val="Normal"/>
    <w:autoRedefine/>
    <w:uiPriority w:val="39"/>
    <w:qFormat/>
    <w:locked/>
    <w:rsid w:val="003141E0"/>
    <w:pPr>
      <w:tabs>
        <w:tab w:val="right" w:leader="dot" w:pos="9639"/>
      </w:tabs>
      <w:spacing w:before="120" w:after="240"/>
      <w:ind w:left="731" w:hanging="731"/>
    </w:pPr>
    <w:rPr>
      <w:rFonts w:eastAsia="Calibri" w:cs="Arial"/>
      <w:b/>
      <w:noProof/>
      <w:snapToGrid w:val="0"/>
      <w:color w:val="000000" w:themeColor="text1"/>
      <w:kern w:val="32"/>
      <w:szCs w:val="22"/>
      <w:lang w:val="fr-FR"/>
    </w:rPr>
  </w:style>
  <w:style w:type="paragraph" w:styleId="TOC2">
    <w:name w:val="toc 2"/>
    <w:basedOn w:val="Normal"/>
    <w:next w:val="Normal"/>
    <w:autoRedefine/>
    <w:uiPriority w:val="39"/>
    <w:locked/>
    <w:rsid w:val="00FF2C4F"/>
    <w:pPr>
      <w:tabs>
        <w:tab w:val="left" w:pos="1440"/>
        <w:tab w:val="right" w:leader="dot" w:pos="9635"/>
      </w:tabs>
      <w:spacing w:after="120"/>
      <w:ind w:left="1440" w:hanging="720"/>
    </w:pPr>
    <w:rPr>
      <w:rFonts w:cs="Arial"/>
      <w:b/>
      <w:bCs/>
      <w:noProof/>
      <w:lang w:eastAsia="ko-KR"/>
    </w:rPr>
  </w:style>
  <w:style w:type="paragraph" w:styleId="TOC3">
    <w:name w:val="toc 3"/>
    <w:basedOn w:val="Normal"/>
    <w:next w:val="Normal"/>
    <w:autoRedefine/>
    <w:uiPriority w:val="39"/>
    <w:locked/>
    <w:rsid w:val="001E4203"/>
    <w:pPr>
      <w:tabs>
        <w:tab w:val="left" w:pos="1440"/>
        <w:tab w:val="right" w:leader="dot" w:pos="9072"/>
      </w:tabs>
      <w:spacing w:after="120"/>
      <w:ind w:left="720"/>
    </w:pPr>
    <w:rPr>
      <w:rFonts w:eastAsia="SimSun"/>
      <w:b/>
      <w:noProof/>
      <w:lang w:val="en-US" w:eastAsia="de-DE"/>
    </w:rPr>
  </w:style>
  <w:style w:type="character" w:styleId="CommentReference">
    <w:name w:val="annotation reference"/>
    <w:uiPriority w:val="99"/>
    <w:rsid w:val="00483119"/>
    <w:rPr>
      <w:rFonts w:cs="Times New Roman"/>
      <w:sz w:val="16"/>
      <w:szCs w:val="16"/>
    </w:rPr>
  </w:style>
  <w:style w:type="paragraph" w:styleId="CommentText">
    <w:name w:val="annotation text"/>
    <w:basedOn w:val="Normal"/>
    <w:link w:val="CommentTextChar"/>
    <w:uiPriority w:val="99"/>
    <w:rsid w:val="00483119"/>
    <w:rPr>
      <w:sz w:val="20"/>
      <w:szCs w:val="20"/>
    </w:rPr>
  </w:style>
  <w:style w:type="character" w:customStyle="1" w:styleId="CommentTextChar">
    <w:name w:val="Comment Text Char"/>
    <w:link w:val="CommentText"/>
    <w:uiPriority w:val="99"/>
    <w:locked/>
    <w:rsid w:val="00FD19A8"/>
    <w:rPr>
      <w:rFonts w:cs="Times New Roman"/>
      <w:sz w:val="20"/>
      <w:szCs w:val="20"/>
      <w:lang w:val="it-IT" w:eastAsia="en-US"/>
    </w:rPr>
  </w:style>
  <w:style w:type="paragraph" w:styleId="CommentSubject">
    <w:name w:val="annotation subject"/>
    <w:basedOn w:val="CommentText"/>
    <w:next w:val="CommentText"/>
    <w:link w:val="CommentSubjectChar"/>
    <w:uiPriority w:val="99"/>
    <w:semiHidden/>
    <w:rsid w:val="00483119"/>
    <w:rPr>
      <w:b/>
      <w:bCs/>
    </w:rPr>
  </w:style>
  <w:style w:type="character" w:customStyle="1" w:styleId="CommentSubjectChar">
    <w:name w:val="Comment Subject Char"/>
    <w:link w:val="CommentSubject"/>
    <w:uiPriority w:val="99"/>
    <w:semiHidden/>
    <w:locked/>
    <w:rsid w:val="00FD19A8"/>
    <w:rPr>
      <w:rFonts w:cs="Times New Roman"/>
      <w:b/>
      <w:bCs/>
      <w:sz w:val="20"/>
      <w:szCs w:val="20"/>
      <w:lang w:val="it-IT" w:eastAsia="en-US"/>
    </w:rPr>
  </w:style>
  <w:style w:type="paragraph" w:styleId="BalloonText">
    <w:name w:val="Balloon Text"/>
    <w:basedOn w:val="Normal"/>
    <w:link w:val="BalloonTextChar1"/>
    <w:uiPriority w:val="99"/>
    <w:rsid w:val="00483119"/>
    <w:rPr>
      <w:rFonts w:ascii="Tahoma" w:hAnsi="Tahoma" w:cs="Tahoma"/>
      <w:sz w:val="16"/>
      <w:szCs w:val="16"/>
    </w:rPr>
  </w:style>
  <w:style w:type="character" w:customStyle="1" w:styleId="BalloonTextChar1">
    <w:name w:val="Balloon Text Char1"/>
    <w:link w:val="BalloonText"/>
    <w:semiHidden/>
    <w:locked/>
    <w:rsid w:val="00FD19A8"/>
    <w:rPr>
      <w:rFonts w:ascii="Times New Roman" w:hAnsi="Times New Roman" w:cs="Times New Roman"/>
      <w:sz w:val="2"/>
      <w:lang w:val="it-IT" w:eastAsia="en-US"/>
    </w:rPr>
  </w:style>
  <w:style w:type="paragraph" w:styleId="Title">
    <w:name w:val="Title"/>
    <w:basedOn w:val="Normal"/>
    <w:next w:val="Normal"/>
    <w:link w:val="TitleChar"/>
    <w:qFormat/>
    <w:locked/>
    <w:rsid w:val="00364960"/>
    <w:pPr>
      <w:pBdr>
        <w:bottom w:val="single" w:sz="8" w:space="4" w:color="4F81BD"/>
      </w:pBdr>
      <w:spacing w:after="300"/>
      <w:contextualSpacing/>
    </w:pPr>
    <w:rPr>
      <w:rFonts w:ascii="Calibri" w:eastAsia="Malgun Gothic" w:hAnsi="Calibri"/>
      <w:color w:val="183A63"/>
      <w:spacing w:val="5"/>
      <w:kern w:val="28"/>
      <w:sz w:val="52"/>
      <w:szCs w:val="52"/>
      <w:lang w:val="de-DE"/>
    </w:rPr>
  </w:style>
  <w:style w:type="character" w:customStyle="1" w:styleId="TitleChar">
    <w:name w:val="Title Char"/>
    <w:link w:val="Title"/>
    <w:locked/>
    <w:rsid w:val="00364960"/>
    <w:rPr>
      <w:rFonts w:ascii="Calibri" w:eastAsia="Malgun Gothic" w:hAnsi="Calibri" w:cs="Times New Roman"/>
      <w:color w:val="183A63"/>
      <w:spacing w:val="5"/>
      <w:kern w:val="28"/>
      <w:sz w:val="52"/>
      <w:szCs w:val="52"/>
      <w:lang w:val="de-DE" w:eastAsia="en-US" w:bidi="ar-SA"/>
    </w:rPr>
  </w:style>
  <w:style w:type="paragraph" w:styleId="ListBullet2">
    <w:name w:val="List Bullet 2"/>
    <w:basedOn w:val="ColorfulList-Accent11"/>
    <w:rsid w:val="004152E5"/>
    <w:pPr>
      <w:numPr>
        <w:numId w:val="1"/>
      </w:numPr>
      <w:autoSpaceDE w:val="0"/>
      <w:autoSpaceDN w:val="0"/>
      <w:adjustRightInd w:val="0"/>
      <w:spacing w:before="120" w:after="120"/>
      <w:ind w:left="1302" w:hanging="582"/>
      <w:jc w:val="both"/>
    </w:pPr>
    <w:rPr>
      <w:rFonts w:ascii="ArialMT" w:hAnsi="ArialMT" w:cs="ArialMT"/>
      <w:szCs w:val="22"/>
      <w:lang w:val="en-US"/>
    </w:rPr>
  </w:style>
  <w:style w:type="character" w:styleId="FollowedHyperlink">
    <w:name w:val="FollowedHyperlink"/>
    <w:rsid w:val="00D80780"/>
    <w:rPr>
      <w:rFonts w:cs="Times New Roman"/>
      <w:color w:val="800080"/>
      <w:u w:val="single"/>
    </w:rPr>
  </w:style>
  <w:style w:type="paragraph" w:customStyle="1" w:styleId="paragraphbullet">
    <w:name w:val="paragraph (bullet)"/>
    <w:basedOn w:val="Normal"/>
    <w:next w:val="Normal"/>
    <w:autoRedefine/>
    <w:uiPriority w:val="99"/>
    <w:rsid w:val="00B2796F"/>
    <w:pPr>
      <w:numPr>
        <w:numId w:val="10"/>
      </w:numPr>
      <w:tabs>
        <w:tab w:val="left" w:pos="1276"/>
      </w:tabs>
      <w:spacing w:after="240"/>
      <w:ind w:left="1276" w:hanging="567"/>
    </w:pPr>
    <w:rPr>
      <w:rFonts w:eastAsia="Batang" w:cs="Arial"/>
      <w:szCs w:val="22"/>
      <w:lang w:eastAsia="ko-KR"/>
    </w:rPr>
  </w:style>
  <w:style w:type="character" w:customStyle="1" w:styleId="paragraphCharChar">
    <w:name w:val="paragraph Char Char"/>
    <w:rsid w:val="00517F08"/>
    <w:rPr>
      <w:rFonts w:ascii="Arial" w:eastAsia="Batang" w:hAnsi="Arial" w:cs="Arial"/>
      <w:sz w:val="22"/>
      <w:szCs w:val="22"/>
      <w:lang w:val="en-GB" w:eastAsia="ko-KR" w:bidi="ar-SA"/>
    </w:rPr>
  </w:style>
  <w:style w:type="paragraph" w:customStyle="1" w:styleId="paragraphi">
    <w:name w:val="paragraph (i)"/>
    <w:basedOn w:val="Normal"/>
    <w:autoRedefine/>
    <w:rsid w:val="00CD3143"/>
    <w:pPr>
      <w:numPr>
        <w:numId w:val="3"/>
      </w:numPr>
      <w:spacing w:after="120"/>
      <w:ind w:hanging="643"/>
      <w:jc w:val="both"/>
    </w:pPr>
    <w:rPr>
      <w:rFonts w:eastAsia="Batang" w:cs="Arial"/>
      <w:szCs w:val="22"/>
    </w:rPr>
  </w:style>
  <w:style w:type="paragraph" w:customStyle="1" w:styleId="Default">
    <w:name w:val="Default"/>
    <w:rsid w:val="007508A8"/>
    <w:pPr>
      <w:autoSpaceDE w:val="0"/>
      <w:autoSpaceDN w:val="0"/>
      <w:adjustRightInd w:val="0"/>
    </w:pPr>
    <w:rPr>
      <w:rFonts w:cs="Arial"/>
      <w:color w:val="000000"/>
      <w:sz w:val="24"/>
      <w:szCs w:val="24"/>
      <w:lang w:val="en-AU" w:eastAsia="en-AU"/>
    </w:rPr>
  </w:style>
  <w:style w:type="paragraph" w:customStyle="1" w:styleId="WW-Default">
    <w:name w:val="WW-Default"/>
    <w:uiPriority w:val="99"/>
    <w:rsid w:val="006528C7"/>
    <w:pPr>
      <w:suppressAutoHyphens/>
      <w:autoSpaceDE w:val="0"/>
    </w:pPr>
    <w:rPr>
      <w:rFonts w:eastAsia="Times New Roman" w:cs="Arial"/>
      <w:color w:val="000000"/>
      <w:sz w:val="24"/>
      <w:szCs w:val="24"/>
      <w:lang w:val="en-US" w:eastAsia="ar-SA"/>
    </w:rPr>
  </w:style>
  <w:style w:type="character" w:customStyle="1" w:styleId="skypepnhmark1">
    <w:name w:val="skype_pnh_mark1"/>
    <w:rsid w:val="00DF6DFD"/>
    <w:rPr>
      <w:rFonts w:cs="Times New Roman"/>
      <w:vanish/>
    </w:rPr>
  </w:style>
  <w:style w:type="character" w:customStyle="1" w:styleId="skypepnhprintcontainer">
    <w:name w:val="skype_pnh_print_container"/>
    <w:rsid w:val="00DF6DFD"/>
    <w:rPr>
      <w:rFonts w:cs="Times New Roman"/>
    </w:rPr>
  </w:style>
  <w:style w:type="character" w:customStyle="1" w:styleId="skypepnhtextspan">
    <w:name w:val="skype_pnh_text_span"/>
    <w:rsid w:val="00DF6DFD"/>
    <w:rPr>
      <w:rFonts w:cs="Times New Roman"/>
    </w:rPr>
  </w:style>
  <w:style w:type="character" w:customStyle="1" w:styleId="skypepnhcontainer">
    <w:name w:val="skype_pnh_container"/>
    <w:rsid w:val="00F12033"/>
    <w:rPr>
      <w:rFonts w:cs="Times New Roman"/>
    </w:rPr>
  </w:style>
  <w:style w:type="character" w:customStyle="1" w:styleId="skypepnhleftspan">
    <w:name w:val="skype_pnh_left_span"/>
    <w:rsid w:val="00F12033"/>
    <w:rPr>
      <w:rFonts w:cs="Times New Roman"/>
    </w:rPr>
  </w:style>
  <w:style w:type="character" w:customStyle="1" w:styleId="skypepnhdropartspan">
    <w:name w:val="skype_pnh_dropart_span"/>
    <w:rsid w:val="00F12033"/>
    <w:rPr>
      <w:rFonts w:cs="Times New Roman"/>
    </w:rPr>
  </w:style>
  <w:style w:type="character" w:customStyle="1" w:styleId="skypepnhdropartflagspan">
    <w:name w:val="skype_pnh_dropart_flag_span"/>
    <w:rsid w:val="00F12033"/>
    <w:rPr>
      <w:rFonts w:cs="Times New Roman"/>
    </w:rPr>
  </w:style>
  <w:style w:type="character" w:customStyle="1" w:styleId="skypepnhrightspan">
    <w:name w:val="skype_pnh_right_span"/>
    <w:rsid w:val="00F12033"/>
    <w:rPr>
      <w:rFonts w:cs="Times New Roman"/>
    </w:rPr>
  </w:style>
  <w:style w:type="paragraph" w:styleId="BodyText3">
    <w:name w:val="Body Text 3"/>
    <w:basedOn w:val="Normal"/>
    <w:rsid w:val="00F76F2A"/>
    <w:pPr>
      <w:tabs>
        <w:tab w:val="left" w:pos="709"/>
      </w:tabs>
      <w:spacing w:after="120"/>
      <w:jc w:val="both"/>
    </w:pPr>
    <w:rPr>
      <w:rFonts w:ascii="Times New Roman" w:hAnsi="Times New Roman"/>
      <w:sz w:val="16"/>
      <w:szCs w:val="16"/>
    </w:rPr>
  </w:style>
  <w:style w:type="character" w:styleId="Emphasis">
    <w:name w:val="Emphasis"/>
    <w:uiPriority w:val="20"/>
    <w:qFormat/>
    <w:locked/>
    <w:rsid w:val="0035632B"/>
    <w:rPr>
      <w:rFonts w:cs="Times New Roman"/>
      <w:b/>
      <w:bCs/>
    </w:rPr>
  </w:style>
  <w:style w:type="paragraph" w:customStyle="1" w:styleId="paragraph">
    <w:name w:val="paragraph"/>
    <w:basedOn w:val="Normal"/>
    <w:rsid w:val="008252A1"/>
    <w:pPr>
      <w:snapToGrid w:val="0"/>
      <w:spacing w:before="100" w:beforeAutospacing="1" w:after="240"/>
      <w:ind w:firstLine="720"/>
      <w:jc w:val="both"/>
    </w:pPr>
    <w:rPr>
      <w:rFonts w:ascii="Times New Roman" w:hAnsi="Times New Roman"/>
      <w:bCs/>
      <w:snapToGrid w:val="0"/>
      <w:sz w:val="24"/>
    </w:rPr>
  </w:style>
  <w:style w:type="paragraph" w:styleId="EndnoteText">
    <w:name w:val="endnote text"/>
    <w:basedOn w:val="Normal"/>
    <w:link w:val="EndnoteTextChar"/>
    <w:rsid w:val="005C0825"/>
    <w:rPr>
      <w:sz w:val="20"/>
      <w:szCs w:val="20"/>
    </w:rPr>
  </w:style>
  <w:style w:type="character" w:customStyle="1" w:styleId="EndnoteTextChar">
    <w:name w:val="Endnote Text Char"/>
    <w:link w:val="EndnoteText"/>
    <w:rsid w:val="005C0825"/>
    <w:rPr>
      <w:rFonts w:eastAsia="Times New Roman"/>
      <w:lang w:val="en-GB" w:eastAsia="en-US"/>
    </w:rPr>
  </w:style>
  <w:style w:type="character" w:styleId="EndnoteReference">
    <w:name w:val="endnote reference"/>
    <w:rsid w:val="005C0825"/>
    <w:rPr>
      <w:vertAlign w:val="superscript"/>
    </w:rPr>
  </w:style>
  <w:style w:type="paragraph" w:styleId="PlainText">
    <w:name w:val="Plain Text"/>
    <w:basedOn w:val="Normal"/>
    <w:link w:val="PlainTextChar"/>
    <w:uiPriority w:val="99"/>
    <w:unhideWhenUsed/>
    <w:rsid w:val="0020309E"/>
    <w:rPr>
      <w:rFonts w:ascii="Consolas" w:eastAsia="SimSun" w:hAnsi="Consolas"/>
      <w:sz w:val="21"/>
      <w:szCs w:val="21"/>
      <w:lang w:val="fr-FR" w:eastAsia="zh-CN"/>
    </w:rPr>
  </w:style>
  <w:style w:type="character" w:customStyle="1" w:styleId="PlainTextChar">
    <w:name w:val="Plain Text Char"/>
    <w:link w:val="PlainText"/>
    <w:uiPriority w:val="99"/>
    <w:rsid w:val="0020309E"/>
    <w:rPr>
      <w:rFonts w:ascii="Consolas" w:eastAsia="SimSun" w:hAnsi="Consolas" w:cs="Times New Roman"/>
      <w:sz w:val="21"/>
      <w:szCs w:val="21"/>
    </w:rPr>
  </w:style>
  <w:style w:type="paragraph" w:customStyle="1" w:styleId="Paragrafonumerato">
    <w:name w:val="Paragrafo numerato"/>
    <w:basedOn w:val="Normal"/>
    <w:rsid w:val="008130C3"/>
    <w:pPr>
      <w:numPr>
        <w:numId w:val="5"/>
      </w:numPr>
      <w:spacing w:after="240"/>
      <w:jc w:val="both"/>
    </w:pPr>
    <w:rPr>
      <w:rFonts w:ascii="Times New Roman" w:hAnsi="Times New Roman"/>
      <w:sz w:val="24"/>
      <w:lang w:val="en-US"/>
    </w:rPr>
  </w:style>
  <w:style w:type="character" w:customStyle="1" w:styleId="MargeChar">
    <w:name w:val="Marge Char"/>
    <w:link w:val="Marge"/>
    <w:uiPriority w:val="99"/>
    <w:rsid w:val="008130C3"/>
    <w:rPr>
      <w:rFonts w:ascii="Times New Roman" w:eastAsia="SimSun" w:hAnsi="Times New Roman"/>
      <w:sz w:val="24"/>
      <w:szCs w:val="24"/>
      <w:lang w:val="en-GB" w:eastAsia="en-US"/>
    </w:rPr>
  </w:style>
  <w:style w:type="character" w:customStyle="1" w:styleId="highlightedsentence1">
    <w:name w:val="highlightedsentence1"/>
    <w:rsid w:val="00234715"/>
    <w:rPr>
      <w:rFonts w:ascii="Arial" w:hAnsi="Arial" w:cs="Arial" w:hint="default"/>
      <w:color w:val="FF0000"/>
      <w:sz w:val="22"/>
      <w:szCs w:val="22"/>
      <w:shd w:val="clear" w:color="auto" w:fill="FFFF00"/>
    </w:rPr>
  </w:style>
  <w:style w:type="paragraph" w:customStyle="1" w:styleId="Style3">
    <w:name w:val="Style3"/>
    <w:basedOn w:val="Normal"/>
    <w:rsid w:val="00234715"/>
    <w:pPr>
      <w:numPr>
        <w:numId w:val="8"/>
      </w:numPr>
      <w:jc w:val="both"/>
    </w:pPr>
    <w:rPr>
      <w:rFonts w:ascii="Times New Roman" w:hAnsi="Times New Roman"/>
      <w:sz w:val="24"/>
      <w:szCs w:val="20"/>
      <w:lang w:val="es-ES"/>
    </w:rPr>
  </w:style>
  <w:style w:type="paragraph" w:customStyle="1" w:styleId="Style5">
    <w:name w:val="Style5"/>
    <w:basedOn w:val="Normal"/>
    <w:rsid w:val="00234715"/>
    <w:pPr>
      <w:numPr>
        <w:ilvl w:val="3"/>
        <w:numId w:val="8"/>
      </w:numPr>
      <w:tabs>
        <w:tab w:val="left" w:pos="709"/>
      </w:tabs>
      <w:jc w:val="both"/>
    </w:pPr>
    <w:rPr>
      <w:rFonts w:ascii="Times New Roman" w:hAnsi="Times New Roman"/>
      <w:sz w:val="24"/>
      <w:szCs w:val="20"/>
      <w:lang w:val="es-ES"/>
    </w:rPr>
  </w:style>
  <w:style w:type="character" w:customStyle="1" w:styleId="Titolodellibro">
    <w:name w:val="Titolo del libro"/>
    <w:uiPriority w:val="33"/>
    <w:qFormat/>
    <w:rsid w:val="00194B36"/>
    <w:rPr>
      <w:b/>
      <w:bCs/>
      <w:smallCaps/>
      <w:spacing w:val="5"/>
    </w:rPr>
  </w:style>
  <w:style w:type="paragraph" w:customStyle="1" w:styleId="ColorfulList-Accent110">
    <w:name w:val="Colorful List - Accent 11"/>
    <w:basedOn w:val="Normal"/>
    <w:uiPriority w:val="99"/>
    <w:qFormat/>
    <w:rsid w:val="002251C3"/>
    <w:pPr>
      <w:suppressAutoHyphens/>
      <w:ind w:left="720"/>
    </w:pPr>
    <w:rPr>
      <w:rFonts w:ascii="Times New Roman" w:eastAsia="SimSun" w:hAnsi="Times New Roman" w:cs="Mangal"/>
      <w:kern w:val="1"/>
      <w:sz w:val="24"/>
      <w:lang w:val="en-029" w:eastAsia="hi-IN" w:bidi="hi-IN"/>
    </w:rPr>
  </w:style>
  <w:style w:type="paragraph" w:styleId="Caption">
    <w:name w:val="caption"/>
    <w:basedOn w:val="Normal"/>
    <w:next w:val="Normal"/>
    <w:uiPriority w:val="35"/>
    <w:qFormat/>
    <w:locked/>
    <w:rsid w:val="00C24243"/>
    <w:pPr>
      <w:spacing w:after="200"/>
    </w:pPr>
    <w:rPr>
      <w:rFonts w:ascii="Calibri" w:eastAsia="Calibri" w:hAnsi="Calibri"/>
      <w:b/>
      <w:bCs/>
      <w:color w:val="4F81BD"/>
      <w:sz w:val="18"/>
      <w:szCs w:val="18"/>
      <w:lang w:val="en-US"/>
    </w:rPr>
  </w:style>
  <w:style w:type="character" w:customStyle="1" w:styleId="st">
    <w:name w:val="st"/>
    <w:rsid w:val="00C24243"/>
  </w:style>
  <w:style w:type="table" w:styleId="TableGrid">
    <w:name w:val="Table Grid"/>
    <w:basedOn w:val="TableNormal"/>
    <w:uiPriority w:val="59"/>
    <w:locked/>
    <w:rsid w:val="00C242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link w:val="SubtitleChar"/>
    <w:qFormat/>
    <w:locked/>
    <w:rsid w:val="00577098"/>
    <w:pPr>
      <w:spacing w:after="60"/>
      <w:jc w:val="center"/>
      <w:outlineLvl w:val="1"/>
    </w:pPr>
    <w:rPr>
      <w:rFonts w:ascii="Cambria" w:hAnsi="Cambria"/>
      <w:sz w:val="24"/>
    </w:rPr>
  </w:style>
  <w:style w:type="character" w:customStyle="1" w:styleId="SubtitleChar">
    <w:name w:val="Subtitle Char"/>
    <w:link w:val="Subtitle"/>
    <w:rsid w:val="00577098"/>
    <w:rPr>
      <w:rFonts w:ascii="Cambria" w:eastAsia="Times New Roman" w:hAnsi="Cambria" w:cs="Times New Roman"/>
      <w:sz w:val="24"/>
      <w:szCs w:val="24"/>
      <w:lang w:val="en-GB" w:eastAsia="en-US"/>
    </w:rPr>
  </w:style>
  <w:style w:type="character" w:customStyle="1" w:styleId="apple-converted-space">
    <w:name w:val="apple-converted-space"/>
    <w:rsid w:val="00DE3ED0"/>
  </w:style>
  <w:style w:type="paragraph" w:customStyle="1" w:styleId="b">
    <w:name w:val="(b)"/>
    <w:basedOn w:val="Normal"/>
    <w:rsid w:val="00540F43"/>
    <w:pPr>
      <w:tabs>
        <w:tab w:val="left" w:pos="-737"/>
        <w:tab w:val="left" w:pos="1134"/>
      </w:tabs>
      <w:snapToGrid w:val="0"/>
      <w:spacing w:after="240"/>
      <w:ind w:left="1134" w:hanging="567"/>
      <w:jc w:val="both"/>
    </w:pPr>
    <w:rPr>
      <w:rFonts w:ascii="Times New Roman" w:hAnsi="Times New Roman"/>
      <w:snapToGrid w:val="0"/>
      <w:sz w:val="24"/>
    </w:rPr>
  </w:style>
  <w:style w:type="paragraph" w:styleId="ListParagraph">
    <w:name w:val="List Paragraph"/>
    <w:basedOn w:val="Normal"/>
    <w:uiPriority w:val="34"/>
    <w:qFormat/>
    <w:rsid w:val="009E0EA8"/>
    <w:pPr>
      <w:tabs>
        <w:tab w:val="left" w:pos="709"/>
      </w:tabs>
      <w:ind w:left="720"/>
      <w:contextualSpacing/>
      <w:jc w:val="both"/>
    </w:pPr>
    <w:rPr>
      <w:rFonts w:ascii="Times New Roman" w:hAnsi="Times New Roman"/>
      <w:sz w:val="24"/>
      <w:szCs w:val="20"/>
    </w:rPr>
  </w:style>
  <w:style w:type="paragraph" w:styleId="Revision">
    <w:name w:val="Revision"/>
    <w:hidden/>
    <w:uiPriority w:val="99"/>
    <w:semiHidden/>
    <w:rsid w:val="00EB3FD8"/>
    <w:rPr>
      <w:rFonts w:eastAsia="Times New Roman"/>
      <w:sz w:val="22"/>
      <w:szCs w:val="24"/>
      <w:lang w:val="en-GB" w:eastAsia="en-US"/>
    </w:rPr>
  </w:style>
  <w:style w:type="character" w:customStyle="1" w:styleId="Heading4Char">
    <w:name w:val="Heading 4 Char"/>
    <w:link w:val="Heading4"/>
    <w:rsid w:val="00B26155"/>
    <w:rPr>
      <w:rFonts w:ascii="Calibri" w:eastAsia="Times New Roman" w:hAnsi="Calibri" w:cs="Times New Roman"/>
      <w:b/>
      <w:bCs/>
      <w:sz w:val="28"/>
      <w:szCs w:val="28"/>
      <w:lang w:val="en-GB" w:eastAsia="en-US"/>
    </w:rPr>
  </w:style>
  <w:style w:type="character" w:customStyle="1" w:styleId="Heading5Char">
    <w:name w:val="Heading 5 Char"/>
    <w:link w:val="Heading5"/>
    <w:rsid w:val="00B26155"/>
    <w:rPr>
      <w:rFonts w:ascii="Calibri" w:eastAsia="Times New Roman" w:hAnsi="Calibri" w:cs="Times New Roman"/>
      <w:b/>
      <w:bCs/>
      <w:i/>
      <w:iCs/>
      <w:sz w:val="26"/>
      <w:szCs w:val="26"/>
      <w:lang w:val="en-GB" w:eastAsia="en-US"/>
    </w:rPr>
  </w:style>
  <w:style w:type="character" w:customStyle="1" w:styleId="Heading6Char">
    <w:name w:val="Heading 6 Char"/>
    <w:link w:val="Heading6"/>
    <w:rsid w:val="00B26155"/>
    <w:rPr>
      <w:rFonts w:ascii="Calibri" w:eastAsia="Times New Roman" w:hAnsi="Calibri" w:cs="Times New Roman"/>
      <w:b/>
      <w:bCs/>
      <w:sz w:val="22"/>
      <w:szCs w:val="22"/>
      <w:lang w:val="en-GB" w:eastAsia="en-US"/>
    </w:rPr>
  </w:style>
  <w:style w:type="character" w:customStyle="1" w:styleId="Heading7Char">
    <w:name w:val="Heading 7 Char"/>
    <w:link w:val="Heading7"/>
    <w:rsid w:val="00B26155"/>
    <w:rPr>
      <w:rFonts w:ascii="Calibri" w:eastAsia="Times New Roman" w:hAnsi="Calibri" w:cs="Times New Roman"/>
      <w:sz w:val="24"/>
      <w:szCs w:val="24"/>
      <w:lang w:val="en-GB" w:eastAsia="en-US"/>
    </w:rPr>
  </w:style>
  <w:style w:type="character" w:styleId="BookTitle">
    <w:name w:val="Book Title"/>
    <w:uiPriority w:val="33"/>
    <w:qFormat/>
    <w:rsid w:val="00B26155"/>
    <w:rPr>
      <w:b/>
      <w:bCs/>
      <w:smallCaps/>
      <w:spacing w:val="5"/>
    </w:rPr>
  </w:style>
  <w:style w:type="character" w:customStyle="1" w:styleId="COIChar">
    <w:name w:val="COI Char"/>
    <w:link w:val="COI"/>
    <w:uiPriority w:val="99"/>
    <w:rsid w:val="00D61D43"/>
    <w:rPr>
      <w:rFonts w:eastAsia="SimSun"/>
      <w:sz w:val="22"/>
      <w:szCs w:val="24"/>
      <w:lang w:val="en-GB" w:eastAsia="en-US"/>
    </w:rPr>
  </w:style>
  <w:style w:type="paragraph" w:styleId="BodyText2">
    <w:name w:val="Body Text 2"/>
    <w:basedOn w:val="Normal"/>
    <w:link w:val="BodyText2Char"/>
    <w:rsid w:val="00E11D63"/>
    <w:pPr>
      <w:spacing w:after="120" w:line="480" w:lineRule="auto"/>
    </w:pPr>
  </w:style>
  <w:style w:type="character" w:customStyle="1" w:styleId="BodyText2Char">
    <w:name w:val="Body Text 2 Char"/>
    <w:basedOn w:val="DefaultParagraphFont"/>
    <w:link w:val="BodyText2"/>
    <w:rsid w:val="00E11D63"/>
    <w:rPr>
      <w:rFonts w:eastAsia="Times New Roman"/>
      <w:sz w:val="22"/>
      <w:szCs w:val="24"/>
      <w:lang w:val="en-GB" w:eastAsia="en-US"/>
    </w:rPr>
  </w:style>
  <w:style w:type="character" w:customStyle="1" w:styleId="Heading9Char">
    <w:name w:val="Heading 9 Char"/>
    <w:basedOn w:val="DefaultParagraphFont"/>
    <w:link w:val="Heading9"/>
    <w:rsid w:val="00E11D63"/>
    <w:rPr>
      <w:rFonts w:ascii="Times New Roman" w:eastAsiaTheme="minorEastAsia" w:hAnsi="Times New Roman"/>
      <w:b/>
      <w:sz w:val="24"/>
      <w:lang w:val="en-GB" w:eastAsia="en-US"/>
    </w:rPr>
  </w:style>
  <w:style w:type="paragraph" w:styleId="ListBullet">
    <w:name w:val="List Bullet"/>
    <w:basedOn w:val="Normal"/>
    <w:autoRedefine/>
    <w:rsid w:val="00E11D63"/>
    <w:pPr>
      <w:numPr>
        <w:numId w:val="9"/>
      </w:numPr>
      <w:jc w:val="both"/>
    </w:pPr>
    <w:rPr>
      <w:rFonts w:ascii="Times New Roman" w:eastAsiaTheme="minorEastAsia" w:hAnsi="Times New Roman"/>
      <w:szCs w:val="20"/>
    </w:rPr>
  </w:style>
  <w:style w:type="paragraph" w:styleId="BodyTextIndent3">
    <w:name w:val="Body Text Indent 3"/>
    <w:basedOn w:val="Normal"/>
    <w:link w:val="BodyTextIndent3Char"/>
    <w:rsid w:val="00E11D63"/>
    <w:pPr>
      <w:spacing w:before="120"/>
      <w:ind w:left="567"/>
    </w:pPr>
    <w:rPr>
      <w:rFonts w:ascii="Times New Roman" w:eastAsiaTheme="minorEastAsia" w:hAnsi="Times New Roman"/>
      <w:szCs w:val="20"/>
      <w:lang w:val="en-US"/>
    </w:rPr>
  </w:style>
  <w:style w:type="character" w:customStyle="1" w:styleId="BodyTextIndent3Char">
    <w:name w:val="Body Text Indent 3 Char"/>
    <w:basedOn w:val="DefaultParagraphFont"/>
    <w:link w:val="BodyTextIndent3"/>
    <w:rsid w:val="00E11D63"/>
    <w:rPr>
      <w:rFonts w:ascii="Times New Roman" w:eastAsiaTheme="minorEastAsia" w:hAnsi="Times New Roman"/>
      <w:sz w:val="22"/>
      <w:lang w:val="en-US" w:eastAsia="en-US"/>
    </w:rPr>
  </w:style>
  <w:style w:type="paragraph" w:styleId="TOC5">
    <w:name w:val="toc 5"/>
    <w:basedOn w:val="Normal"/>
    <w:next w:val="Normal"/>
    <w:autoRedefine/>
    <w:locked/>
    <w:rsid w:val="00E11D63"/>
    <w:rPr>
      <w:rFonts w:ascii="Times New Roman" w:eastAsiaTheme="minorEastAsia" w:hAnsi="Times New Roman"/>
      <w:b/>
      <w:szCs w:val="20"/>
    </w:rPr>
  </w:style>
  <w:style w:type="paragraph" w:styleId="BodyText">
    <w:name w:val="Body Text"/>
    <w:basedOn w:val="Normal"/>
    <w:link w:val="BodyTextChar"/>
    <w:rsid w:val="00E11D63"/>
    <w:pPr>
      <w:spacing w:before="120"/>
      <w:jc w:val="both"/>
    </w:pPr>
    <w:rPr>
      <w:rFonts w:ascii="Times New Roman" w:eastAsiaTheme="minorEastAsia" w:hAnsi="Times New Roman"/>
      <w:lang w:val="en-US"/>
    </w:rPr>
  </w:style>
  <w:style w:type="character" w:customStyle="1" w:styleId="BodyTextChar">
    <w:name w:val="Body Text Char"/>
    <w:basedOn w:val="DefaultParagraphFont"/>
    <w:link w:val="BodyText"/>
    <w:rsid w:val="00E11D63"/>
    <w:rPr>
      <w:rFonts w:ascii="Times New Roman" w:eastAsiaTheme="minorEastAsia" w:hAnsi="Times New Roman"/>
      <w:sz w:val="22"/>
      <w:szCs w:val="24"/>
      <w:lang w:val="en-US" w:eastAsia="en-US"/>
    </w:rPr>
  </w:style>
  <w:style w:type="paragraph" w:styleId="HTMLPreformatted">
    <w:name w:val="HTML Preformatted"/>
    <w:basedOn w:val="Normal"/>
    <w:link w:val="HTMLPreformattedChar"/>
    <w:uiPriority w:val="99"/>
    <w:unhideWhenUsed/>
    <w:rsid w:val="00E11D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heme="minorEastAsia" w:hAnsi="Courier New" w:cs="Courier New"/>
      <w:sz w:val="20"/>
      <w:szCs w:val="20"/>
      <w:lang w:val="en-US"/>
    </w:rPr>
  </w:style>
  <w:style w:type="character" w:customStyle="1" w:styleId="HTMLconformatoprevioCar">
    <w:name w:val="HTML con formato previo Car"/>
    <w:basedOn w:val="DefaultParagraphFont"/>
    <w:rsid w:val="00E11D63"/>
    <w:rPr>
      <w:rFonts w:ascii="Consolas" w:eastAsia="Times New Roman" w:hAnsi="Consolas" w:cs="Consolas"/>
      <w:lang w:val="en-GB" w:eastAsia="en-US"/>
    </w:rPr>
  </w:style>
  <w:style w:type="character" w:customStyle="1" w:styleId="HTMLPreformattedChar">
    <w:name w:val="HTML Preformatted Char"/>
    <w:basedOn w:val="DefaultParagraphFont"/>
    <w:link w:val="HTMLPreformatted"/>
    <w:uiPriority w:val="99"/>
    <w:rsid w:val="00E11D63"/>
    <w:rPr>
      <w:rFonts w:ascii="Courier New" w:eastAsiaTheme="minorEastAsia" w:hAnsi="Courier New" w:cs="Courier New"/>
      <w:lang w:val="en-US" w:eastAsia="en-US"/>
    </w:rPr>
  </w:style>
  <w:style w:type="character" w:customStyle="1" w:styleId="BalloonTextChar">
    <w:name w:val="Balloon Text Char"/>
    <w:basedOn w:val="DefaultParagraphFont"/>
    <w:uiPriority w:val="99"/>
    <w:rsid w:val="00E11D63"/>
    <w:rPr>
      <w:rFonts w:ascii="Tahoma" w:hAnsi="Tahoma" w:cs="Tahoma"/>
      <w:sz w:val="16"/>
      <w:szCs w:val="16"/>
    </w:rPr>
  </w:style>
  <w:style w:type="paragraph" w:styleId="NormalWeb">
    <w:name w:val="Normal (Web)"/>
    <w:basedOn w:val="Normal"/>
    <w:uiPriority w:val="99"/>
    <w:unhideWhenUsed/>
    <w:rsid w:val="00E11D63"/>
    <w:pPr>
      <w:spacing w:before="100" w:beforeAutospacing="1" w:after="100" w:afterAutospacing="1"/>
    </w:pPr>
    <w:rPr>
      <w:rFonts w:ascii="Times New Roman" w:eastAsiaTheme="minorEastAsia" w:hAnsi="Times New Roman"/>
      <w:sz w:val="24"/>
      <w:lang w:val="en-US"/>
    </w:rPr>
  </w:style>
  <w:style w:type="paragraph" w:customStyle="1" w:styleId="TableText">
    <w:name w:val="Table Text"/>
    <w:basedOn w:val="Normal"/>
    <w:rsid w:val="00E11D63"/>
    <w:rPr>
      <w:rFonts w:ascii="Times New Roman" w:eastAsiaTheme="minorEastAsia" w:hAnsi="Times New Roman"/>
      <w:color w:val="000000"/>
      <w:sz w:val="24"/>
      <w:szCs w:val="20"/>
      <w:lang w:val="en-US"/>
    </w:rPr>
  </w:style>
  <w:style w:type="paragraph" w:styleId="NoSpacing">
    <w:name w:val="No Spacing"/>
    <w:basedOn w:val="Normal"/>
    <w:uiPriority w:val="1"/>
    <w:qFormat/>
    <w:rsid w:val="007662AC"/>
    <w:rPr>
      <w:rFonts w:ascii="Calibri" w:eastAsiaTheme="minorHAnsi" w:hAnsi="Calibri"/>
      <w:szCs w:val="22"/>
      <w:lang w:val="en-AU"/>
    </w:rPr>
  </w:style>
  <w:style w:type="numbering" w:customStyle="1" w:styleId="NoList1">
    <w:name w:val="No List1"/>
    <w:next w:val="NoList"/>
    <w:uiPriority w:val="99"/>
    <w:semiHidden/>
    <w:unhideWhenUsed/>
    <w:rsid w:val="004641C8"/>
  </w:style>
  <w:style w:type="table" w:customStyle="1" w:styleId="TableGrid1">
    <w:name w:val="Table Grid1"/>
    <w:basedOn w:val="TableNormal"/>
    <w:next w:val="TableGrid"/>
    <w:uiPriority w:val="59"/>
    <w:rsid w:val="004641C8"/>
    <w:pPr>
      <w:jc w:val="both"/>
    </w:pPr>
    <w:rPr>
      <w:rFonts w:ascii="Century" w:eastAsia="MS Mincho" w:hAnsi="Century"/>
      <w:sz w:val="24"/>
      <w:szCs w:val="24"/>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mail-marge">
    <w:name w:val="gmail-marge"/>
    <w:basedOn w:val="Normal"/>
    <w:rsid w:val="00404C54"/>
    <w:pPr>
      <w:spacing w:before="100" w:beforeAutospacing="1" w:after="100" w:afterAutospacing="1"/>
    </w:pPr>
    <w:rPr>
      <w:rFonts w:ascii="Times New Roman" w:hAnsi="Times New Roman"/>
      <w:sz w:val="24"/>
      <w:lang w:val="en-US" w:eastAsia="zh-TW"/>
    </w:rPr>
  </w:style>
  <w:style w:type="paragraph" w:customStyle="1" w:styleId="yiv0527687820msonormal">
    <w:name w:val="yiv0527687820msonormal"/>
    <w:basedOn w:val="Normal"/>
    <w:rsid w:val="00843324"/>
    <w:pPr>
      <w:spacing w:before="100" w:beforeAutospacing="1" w:after="100" w:afterAutospacing="1"/>
    </w:pPr>
    <w:rPr>
      <w:rFonts w:ascii="Times New Roman" w:hAnsi="Times New Roman"/>
      <w:sz w:val="24"/>
      <w:lang w:val="en-US" w:eastAsia="zh-TW"/>
    </w:rPr>
  </w:style>
  <w:style w:type="paragraph" w:customStyle="1" w:styleId="MediumGrid1-Accent21">
    <w:name w:val="Medium Grid 1 - Accent 21"/>
    <w:basedOn w:val="Normal"/>
    <w:uiPriority w:val="99"/>
    <w:qFormat/>
    <w:rsid w:val="00DC4DFC"/>
    <w:pPr>
      <w:spacing w:after="200" w:line="276" w:lineRule="auto"/>
      <w:ind w:left="720"/>
      <w:contextualSpacing/>
    </w:pPr>
    <w:rPr>
      <w:rFonts w:ascii="Calibri" w:eastAsia="Calibri" w:hAnsi="Calibri"/>
      <w:szCs w:val="22"/>
      <w:lang w:val="en-US"/>
    </w:rPr>
  </w:style>
  <w:style w:type="character" w:customStyle="1" w:styleId="preferred">
    <w:name w:val="preferred"/>
    <w:basedOn w:val="DefaultParagraphFont"/>
    <w:rsid w:val="00C22B9E"/>
  </w:style>
  <w:style w:type="character" w:customStyle="1" w:styleId="normaltextrun">
    <w:name w:val="normaltextrun"/>
    <w:basedOn w:val="DefaultParagraphFont"/>
    <w:rsid w:val="00346056"/>
  </w:style>
  <w:style w:type="paragraph" w:styleId="Date">
    <w:name w:val="Date"/>
    <w:basedOn w:val="Normal"/>
    <w:next w:val="Normal"/>
    <w:link w:val="DateChar"/>
    <w:rsid w:val="00E10DC9"/>
  </w:style>
  <w:style w:type="character" w:customStyle="1" w:styleId="DateChar">
    <w:name w:val="Date Char"/>
    <w:basedOn w:val="DefaultParagraphFont"/>
    <w:link w:val="Date"/>
    <w:rsid w:val="00E10DC9"/>
    <w:rPr>
      <w:rFonts w:eastAsia="Times New Roman"/>
      <w:sz w:val="22"/>
      <w:szCs w:val="24"/>
      <w:lang w:val="en-GB" w:eastAsia="en-US"/>
    </w:rPr>
  </w:style>
  <w:style w:type="character" w:customStyle="1" w:styleId="contextualspellingandgrammarerror">
    <w:name w:val="contextualspellingandgrammarerror"/>
    <w:basedOn w:val="DefaultParagraphFont"/>
    <w:rsid w:val="006060BC"/>
  </w:style>
  <w:style w:type="character" w:customStyle="1" w:styleId="eop">
    <w:name w:val="eop"/>
    <w:basedOn w:val="DefaultParagraphFont"/>
    <w:rsid w:val="003F097D"/>
  </w:style>
  <w:style w:type="character" w:customStyle="1" w:styleId="spellingerror">
    <w:name w:val="spellingerror"/>
    <w:basedOn w:val="DefaultParagraphFont"/>
    <w:rsid w:val="00C14F1E"/>
  </w:style>
  <w:style w:type="character" w:styleId="UnresolvedMention">
    <w:name w:val="Unresolved Mention"/>
    <w:basedOn w:val="DefaultParagraphFont"/>
    <w:uiPriority w:val="99"/>
    <w:semiHidden/>
    <w:unhideWhenUsed/>
    <w:rsid w:val="000B55BE"/>
    <w:rPr>
      <w:color w:val="605E5C"/>
      <w:shd w:val="clear" w:color="auto" w:fill="E1DFDD"/>
    </w:rPr>
  </w:style>
  <w:style w:type="paragraph" w:styleId="TOCHeading">
    <w:name w:val="TOC Heading"/>
    <w:basedOn w:val="Heading1"/>
    <w:next w:val="Normal"/>
    <w:uiPriority w:val="39"/>
    <w:unhideWhenUsed/>
    <w:qFormat/>
    <w:rsid w:val="0028288C"/>
    <w:pPr>
      <w:keepLines/>
      <w:spacing w:before="240" w:after="0" w:line="259" w:lineRule="auto"/>
      <w:outlineLvl w:val="9"/>
    </w:pPr>
    <w:rPr>
      <w:rFonts w:asciiTheme="majorHAnsi" w:eastAsiaTheme="majorEastAsia" w:hAnsiTheme="majorHAnsi" w:cstheme="majorBidi"/>
      <w:b w:val="0"/>
      <w:bCs w:val="0"/>
      <w:color w:val="365F91" w:themeColor="accent1" w:themeShade="BF"/>
      <w:kern w:val="0"/>
      <w:sz w:val="32"/>
      <w:lang w:val="en-US"/>
    </w:rPr>
  </w:style>
  <w:style w:type="numbering" w:customStyle="1" w:styleId="1">
    <w:name w:val="현재 목록1"/>
    <w:uiPriority w:val="99"/>
    <w:rsid w:val="002C176C"/>
    <w:pPr>
      <w:numPr>
        <w:numId w:val="55"/>
      </w:numPr>
    </w:pPr>
  </w:style>
  <w:style w:type="numbering" w:customStyle="1" w:styleId="2">
    <w:name w:val="현재 목록2"/>
    <w:uiPriority w:val="99"/>
    <w:rsid w:val="002C176C"/>
    <w:pPr>
      <w:numPr>
        <w:numId w:val="56"/>
      </w:numPr>
    </w:pPr>
  </w:style>
  <w:style w:type="table" w:customStyle="1" w:styleId="TableNormal1">
    <w:name w:val="Table Normal1"/>
    <w:rsid w:val="009639A9"/>
    <w:rPr>
      <w:rFonts w:eastAsiaTheme="minorEastAsia" w:cs="Arial"/>
      <w:sz w:val="22"/>
      <w:szCs w:val="22"/>
      <w:lang w:val="en-GB" w:eastAsia="ja-JP"/>
    </w:rPr>
    <w:tblPr>
      <w:tblCellMar>
        <w:top w:w="0" w:type="dxa"/>
        <w:left w:w="0" w:type="dxa"/>
        <w:bottom w:w="0" w:type="dxa"/>
        <w:right w:w="0" w:type="dxa"/>
      </w:tblCellMar>
    </w:tblPr>
  </w:style>
  <w:style w:type="character" w:customStyle="1" w:styleId="UnresolvedMention1">
    <w:name w:val="Unresolved Mention1"/>
    <w:basedOn w:val="DefaultParagraphFont"/>
    <w:uiPriority w:val="99"/>
    <w:semiHidden/>
    <w:unhideWhenUsed/>
    <w:rsid w:val="009639A9"/>
    <w:rPr>
      <w:color w:val="605E5C"/>
      <w:shd w:val="clear" w:color="auto" w:fill="E1DFDD"/>
    </w:rPr>
  </w:style>
  <w:style w:type="paragraph" w:customStyle="1" w:styleId="Standard">
    <w:name w:val="Standard"/>
    <w:qFormat/>
    <w:rsid w:val="009639A9"/>
    <w:pPr>
      <w:suppressAutoHyphens/>
    </w:pPr>
    <w:rPr>
      <w:rFonts w:ascii="Times New Roman" w:eastAsia="MS Mincho" w:hAnsi="Times New Roman" w:cs="Arial"/>
      <w:kern w:val="2"/>
      <w:sz w:val="24"/>
      <w:szCs w:val="24"/>
      <w:lang w:val="en-US" w:eastAsia="ja-JP"/>
    </w:rPr>
  </w:style>
  <w:style w:type="character" w:customStyle="1" w:styleId="Aucun">
    <w:name w:val="Aucun"/>
    <w:rsid w:val="009639A9"/>
    <w:rPr>
      <w:lang w:val="en-US"/>
    </w:rPr>
  </w:style>
  <w:style w:type="numbering" w:customStyle="1" w:styleId="Nombres">
    <w:name w:val="Nombres"/>
    <w:rsid w:val="009639A9"/>
  </w:style>
  <w:style w:type="numbering" w:customStyle="1" w:styleId="Style2import">
    <w:name w:val="Style 2 importé"/>
    <w:rsid w:val="009639A9"/>
  </w:style>
  <w:style w:type="numbering" w:customStyle="1" w:styleId="Style2import0">
    <w:name w:val="Style 2 importé.0"/>
    <w:rsid w:val="009639A9"/>
  </w:style>
  <w:style w:type="paragraph" w:customStyle="1" w:styleId="Highlight">
    <w:name w:val="Highlight"/>
    <w:rsid w:val="009639A9"/>
    <w:pPr>
      <w:pBdr>
        <w:top w:val="nil"/>
        <w:left w:val="nil"/>
        <w:bottom w:val="nil"/>
        <w:right w:val="nil"/>
        <w:between w:val="nil"/>
        <w:bar w:val="nil"/>
      </w:pBdr>
      <w:tabs>
        <w:tab w:val="left" w:pos="709"/>
      </w:tabs>
      <w:spacing w:after="120"/>
      <w:jc w:val="both"/>
    </w:pPr>
    <w:rPr>
      <w:rFonts w:ascii="Times New Roman" w:eastAsia="Arial Unicode MS" w:hAnsi="Times New Roman" w:cs="Arial Unicode MS"/>
      <w:color w:val="000000"/>
      <w:sz w:val="18"/>
      <w:szCs w:val="18"/>
      <w:u w:color="000000"/>
      <w:bdr w:val="nil"/>
      <w:lang w:val="en-US" w:eastAsia="en-AU"/>
    </w:rPr>
  </w:style>
  <w:style w:type="numbering" w:customStyle="1" w:styleId="Lettres">
    <w:name w:val="Lettres"/>
    <w:rsid w:val="009639A9"/>
  </w:style>
  <w:style w:type="numbering" w:customStyle="1" w:styleId="Style3import">
    <w:name w:val="Style 3 importé"/>
    <w:rsid w:val="009639A9"/>
  </w:style>
  <w:style w:type="character" w:customStyle="1" w:styleId="Hyperlink0">
    <w:name w:val="Hyperlink.0"/>
    <w:basedOn w:val="Hyperlink"/>
    <w:rsid w:val="009639A9"/>
    <w:rPr>
      <w:rFonts w:cs="Times New Roman"/>
      <w:outline w:val="0"/>
      <w:color w:val="0000FF"/>
      <w:u w:val="single" w:color="0000FF"/>
    </w:rPr>
  </w:style>
  <w:style w:type="character" w:customStyle="1" w:styleId="AucunA">
    <w:name w:val="Aucun A"/>
    <w:basedOn w:val="Aucun"/>
    <w:rsid w:val="009639A9"/>
    <w:rPr>
      <w:lang w:val="en-US"/>
    </w:rPr>
  </w:style>
  <w:style w:type="paragraph" w:customStyle="1" w:styleId="Corps">
    <w:name w:val="Corps"/>
    <w:rsid w:val="009639A9"/>
    <w:pPr>
      <w:spacing w:after="160" w:line="256" w:lineRule="auto"/>
    </w:pPr>
    <w:rPr>
      <w:rFonts w:ascii="Calibri" w:eastAsia="Arial Unicode MS" w:hAnsi="Calibri" w:cs="Arial Unicode MS"/>
      <w:color w:val="000000"/>
      <w:sz w:val="22"/>
      <w:szCs w:val="22"/>
      <w:u w:color="000000"/>
      <w:lang w:val="en-US" w:eastAsia="en-AU"/>
      <w14:textOutline w14:w="0" w14:cap="flat" w14:cmpd="sng" w14:algn="ctr">
        <w14:noFill/>
        <w14:prstDash w14:val="solid"/>
        <w14:bevel/>
      </w14:textOutline>
    </w:rPr>
  </w:style>
  <w:style w:type="numbering" w:customStyle="1" w:styleId="Style1import">
    <w:name w:val="Style 1 importé"/>
    <w:rsid w:val="009639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71"/>
                                              <w:marBottom w:val="0"/>
                                              <w:divBdr>
                                                <w:top w:val="single" w:sz="6" w:space="4" w:color="CCCCCC"/>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38449">
      <w:bodyDiv w:val="1"/>
      <w:marLeft w:val="0"/>
      <w:marRight w:val="0"/>
      <w:marTop w:val="0"/>
      <w:marBottom w:val="0"/>
      <w:divBdr>
        <w:top w:val="none" w:sz="0" w:space="0" w:color="auto"/>
        <w:left w:val="none" w:sz="0" w:space="0" w:color="auto"/>
        <w:bottom w:val="none" w:sz="0" w:space="0" w:color="auto"/>
        <w:right w:val="none" w:sz="0" w:space="0" w:color="auto"/>
      </w:divBdr>
    </w:div>
    <w:div w:id="2124136">
      <w:bodyDiv w:val="1"/>
      <w:marLeft w:val="0"/>
      <w:marRight w:val="0"/>
      <w:marTop w:val="0"/>
      <w:marBottom w:val="0"/>
      <w:divBdr>
        <w:top w:val="none" w:sz="0" w:space="0" w:color="auto"/>
        <w:left w:val="none" w:sz="0" w:space="0" w:color="auto"/>
        <w:bottom w:val="none" w:sz="0" w:space="0" w:color="auto"/>
        <w:right w:val="none" w:sz="0" w:space="0" w:color="auto"/>
      </w:divBdr>
    </w:div>
    <w:div w:id="5374954">
      <w:bodyDiv w:val="1"/>
      <w:marLeft w:val="0"/>
      <w:marRight w:val="0"/>
      <w:marTop w:val="0"/>
      <w:marBottom w:val="0"/>
      <w:divBdr>
        <w:top w:val="none" w:sz="0" w:space="0" w:color="auto"/>
        <w:left w:val="none" w:sz="0" w:space="0" w:color="auto"/>
        <w:bottom w:val="none" w:sz="0" w:space="0" w:color="auto"/>
        <w:right w:val="none" w:sz="0" w:space="0" w:color="auto"/>
      </w:divBdr>
    </w:div>
    <w:div w:id="49772386">
      <w:bodyDiv w:val="1"/>
      <w:marLeft w:val="0"/>
      <w:marRight w:val="0"/>
      <w:marTop w:val="0"/>
      <w:marBottom w:val="0"/>
      <w:divBdr>
        <w:top w:val="none" w:sz="0" w:space="0" w:color="auto"/>
        <w:left w:val="none" w:sz="0" w:space="0" w:color="auto"/>
        <w:bottom w:val="none" w:sz="0" w:space="0" w:color="auto"/>
        <w:right w:val="none" w:sz="0" w:space="0" w:color="auto"/>
      </w:divBdr>
    </w:div>
    <w:div w:id="63190010">
      <w:bodyDiv w:val="1"/>
      <w:marLeft w:val="0"/>
      <w:marRight w:val="0"/>
      <w:marTop w:val="0"/>
      <w:marBottom w:val="0"/>
      <w:divBdr>
        <w:top w:val="none" w:sz="0" w:space="0" w:color="auto"/>
        <w:left w:val="none" w:sz="0" w:space="0" w:color="auto"/>
        <w:bottom w:val="none" w:sz="0" w:space="0" w:color="auto"/>
        <w:right w:val="none" w:sz="0" w:space="0" w:color="auto"/>
      </w:divBdr>
    </w:div>
    <w:div w:id="66347102">
      <w:bodyDiv w:val="1"/>
      <w:marLeft w:val="0"/>
      <w:marRight w:val="0"/>
      <w:marTop w:val="0"/>
      <w:marBottom w:val="0"/>
      <w:divBdr>
        <w:top w:val="none" w:sz="0" w:space="0" w:color="auto"/>
        <w:left w:val="none" w:sz="0" w:space="0" w:color="auto"/>
        <w:bottom w:val="none" w:sz="0" w:space="0" w:color="auto"/>
        <w:right w:val="none" w:sz="0" w:space="0" w:color="auto"/>
      </w:divBdr>
      <w:divsChild>
        <w:div w:id="1707101526">
          <w:marLeft w:val="0"/>
          <w:marRight w:val="0"/>
          <w:marTop w:val="0"/>
          <w:marBottom w:val="0"/>
          <w:divBdr>
            <w:top w:val="none" w:sz="0" w:space="0" w:color="auto"/>
            <w:left w:val="none" w:sz="0" w:space="0" w:color="auto"/>
            <w:bottom w:val="none" w:sz="0" w:space="0" w:color="auto"/>
            <w:right w:val="none" w:sz="0" w:space="0" w:color="auto"/>
          </w:divBdr>
          <w:divsChild>
            <w:div w:id="511534677">
              <w:marLeft w:val="0"/>
              <w:marRight w:val="0"/>
              <w:marTop w:val="0"/>
              <w:marBottom w:val="0"/>
              <w:divBdr>
                <w:top w:val="none" w:sz="0" w:space="0" w:color="auto"/>
                <w:left w:val="none" w:sz="0" w:space="0" w:color="auto"/>
                <w:bottom w:val="none" w:sz="0" w:space="0" w:color="auto"/>
                <w:right w:val="none" w:sz="0" w:space="0" w:color="auto"/>
              </w:divBdr>
              <w:divsChild>
                <w:div w:id="1976525571">
                  <w:marLeft w:val="0"/>
                  <w:marRight w:val="0"/>
                  <w:marTop w:val="0"/>
                  <w:marBottom w:val="0"/>
                  <w:divBdr>
                    <w:top w:val="none" w:sz="0" w:space="0" w:color="auto"/>
                    <w:left w:val="none" w:sz="0" w:space="0" w:color="auto"/>
                    <w:bottom w:val="none" w:sz="0" w:space="0" w:color="auto"/>
                    <w:right w:val="none" w:sz="0" w:space="0" w:color="auto"/>
                  </w:divBdr>
                  <w:divsChild>
                    <w:div w:id="1114597420">
                      <w:marLeft w:val="0"/>
                      <w:marRight w:val="0"/>
                      <w:marTop w:val="0"/>
                      <w:marBottom w:val="0"/>
                      <w:divBdr>
                        <w:top w:val="single" w:sz="6" w:space="0" w:color="666666"/>
                        <w:left w:val="single" w:sz="6" w:space="0" w:color="666666"/>
                        <w:bottom w:val="single" w:sz="6" w:space="0" w:color="666666"/>
                        <w:right w:val="single" w:sz="6" w:space="0" w:color="666666"/>
                      </w:divBdr>
                      <w:divsChild>
                        <w:div w:id="1128209582">
                          <w:marLeft w:val="300"/>
                          <w:marRight w:val="0"/>
                          <w:marTop w:val="0"/>
                          <w:marBottom w:val="0"/>
                          <w:divBdr>
                            <w:top w:val="none" w:sz="0" w:space="0" w:color="auto"/>
                            <w:left w:val="none" w:sz="0" w:space="0" w:color="auto"/>
                            <w:bottom w:val="none" w:sz="0" w:space="0" w:color="auto"/>
                            <w:right w:val="none" w:sz="0" w:space="0" w:color="auto"/>
                          </w:divBdr>
                          <w:divsChild>
                            <w:div w:id="116067077">
                              <w:marLeft w:val="0"/>
                              <w:marRight w:val="0"/>
                              <w:marTop w:val="0"/>
                              <w:marBottom w:val="150"/>
                              <w:divBdr>
                                <w:top w:val="none" w:sz="0" w:space="0" w:color="auto"/>
                                <w:left w:val="none" w:sz="0" w:space="0" w:color="auto"/>
                                <w:bottom w:val="none" w:sz="0" w:space="0" w:color="auto"/>
                                <w:right w:val="none" w:sz="0" w:space="0" w:color="auto"/>
                              </w:divBdr>
                              <w:divsChild>
                                <w:div w:id="1170022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749497">
      <w:bodyDiv w:val="1"/>
      <w:marLeft w:val="0"/>
      <w:marRight w:val="0"/>
      <w:marTop w:val="0"/>
      <w:marBottom w:val="0"/>
      <w:divBdr>
        <w:top w:val="none" w:sz="0" w:space="0" w:color="auto"/>
        <w:left w:val="none" w:sz="0" w:space="0" w:color="auto"/>
        <w:bottom w:val="none" w:sz="0" w:space="0" w:color="auto"/>
        <w:right w:val="none" w:sz="0" w:space="0" w:color="auto"/>
      </w:divBdr>
      <w:divsChild>
        <w:div w:id="918249902">
          <w:marLeft w:val="450"/>
          <w:marRight w:val="0"/>
          <w:marTop w:val="0"/>
          <w:marBottom w:val="0"/>
          <w:divBdr>
            <w:top w:val="none" w:sz="0" w:space="0" w:color="auto"/>
            <w:left w:val="none" w:sz="0" w:space="0" w:color="auto"/>
            <w:bottom w:val="none" w:sz="0" w:space="0" w:color="auto"/>
            <w:right w:val="none" w:sz="0" w:space="0" w:color="auto"/>
          </w:divBdr>
        </w:div>
      </w:divsChild>
    </w:div>
    <w:div w:id="79956339">
      <w:bodyDiv w:val="1"/>
      <w:marLeft w:val="0"/>
      <w:marRight w:val="0"/>
      <w:marTop w:val="0"/>
      <w:marBottom w:val="0"/>
      <w:divBdr>
        <w:top w:val="none" w:sz="0" w:space="0" w:color="auto"/>
        <w:left w:val="none" w:sz="0" w:space="0" w:color="auto"/>
        <w:bottom w:val="none" w:sz="0" w:space="0" w:color="auto"/>
        <w:right w:val="none" w:sz="0" w:space="0" w:color="auto"/>
      </w:divBdr>
    </w:div>
    <w:div w:id="120538274">
      <w:bodyDiv w:val="1"/>
      <w:marLeft w:val="0"/>
      <w:marRight w:val="0"/>
      <w:marTop w:val="0"/>
      <w:marBottom w:val="0"/>
      <w:divBdr>
        <w:top w:val="none" w:sz="0" w:space="0" w:color="auto"/>
        <w:left w:val="none" w:sz="0" w:space="0" w:color="auto"/>
        <w:bottom w:val="none" w:sz="0" w:space="0" w:color="auto"/>
        <w:right w:val="none" w:sz="0" w:space="0" w:color="auto"/>
      </w:divBdr>
      <w:divsChild>
        <w:div w:id="1881046443">
          <w:marLeft w:val="547"/>
          <w:marRight w:val="0"/>
          <w:marTop w:val="0"/>
          <w:marBottom w:val="0"/>
          <w:divBdr>
            <w:top w:val="none" w:sz="0" w:space="0" w:color="auto"/>
            <w:left w:val="none" w:sz="0" w:space="0" w:color="auto"/>
            <w:bottom w:val="none" w:sz="0" w:space="0" w:color="auto"/>
            <w:right w:val="none" w:sz="0" w:space="0" w:color="auto"/>
          </w:divBdr>
        </w:div>
        <w:div w:id="465583275">
          <w:marLeft w:val="547"/>
          <w:marRight w:val="0"/>
          <w:marTop w:val="0"/>
          <w:marBottom w:val="0"/>
          <w:divBdr>
            <w:top w:val="none" w:sz="0" w:space="0" w:color="auto"/>
            <w:left w:val="none" w:sz="0" w:space="0" w:color="auto"/>
            <w:bottom w:val="none" w:sz="0" w:space="0" w:color="auto"/>
            <w:right w:val="none" w:sz="0" w:space="0" w:color="auto"/>
          </w:divBdr>
        </w:div>
        <w:div w:id="1294403401">
          <w:marLeft w:val="547"/>
          <w:marRight w:val="0"/>
          <w:marTop w:val="0"/>
          <w:marBottom w:val="0"/>
          <w:divBdr>
            <w:top w:val="none" w:sz="0" w:space="0" w:color="auto"/>
            <w:left w:val="none" w:sz="0" w:space="0" w:color="auto"/>
            <w:bottom w:val="none" w:sz="0" w:space="0" w:color="auto"/>
            <w:right w:val="none" w:sz="0" w:space="0" w:color="auto"/>
          </w:divBdr>
        </w:div>
      </w:divsChild>
    </w:div>
    <w:div w:id="141507444">
      <w:bodyDiv w:val="1"/>
      <w:marLeft w:val="0"/>
      <w:marRight w:val="0"/>
      <w:marTop w:val="0"/>
      <w:marBottom w:val="0"/>
      <w:divBdr>
        <w:top w:val="none" w:sz="0" w:space="0" w:color="auto"/>
        <w:left w:val="none" w:sz="0" w:space="0" w:color="auto"/>
        <w:bottom w:val="none" w:sz="0" w:space="0" w:color="auto"/>
        <w:right w:val="none" w:sz="0" w:space="0" w:color="auto"/>
      </w:divBdr>
      <w:divsChild>
        <w:div w:id="2044093312">
          <w:marLeft w:val="288"/>
          <w:marRight w:val="0"/>
          <w:marTop w:val="115"/>
          <w:marBottom w:val="0"/>
          <w:divBdr>
            <w:top w:val="none" w:sz="0" w:space="0" w:color="auto"/>
            <w:left w:val="none" w:sz="0" w:space="0" w:color="auto"/>
            <w:bottom w:val="none" w:sz="0" w:space="0" w:color="auto"/>
            <w:right w:val="none" w:sz="0" w:space="0" w:color="auto"/>
          </w:divBdr>
        </w:div>
        <w:div w:id="813528002">
          <w:marLeft w:val="288"/>
          <w:marRight w:val="0"/>
          <w:marTop w:val="115"/>
          <w:marBottom w:val="0"/>
          <w:divBdr>
            <w:top w:val="none" w:sz="0" w:space="0" w:color="auto"/>
            <w:left w:val="none" w:sz="0" w:space="0" w:color="auto"/>
            <w:bottom w:val="none" w:sz="0" w:space="0" w:color="auto"/>
            <w:right w:val="none" w:sz="0" w:space="0" w:color="auto"/>
          </w:divBdr>
        </w:div>
      </w:divsChild>
    </w:div>
    <w:div w:id="159740271">
      <w:bodyDiv w:val="1"/>
      <w:marLeft w:val="0"/>
      <w:marRight w:val="0"/>
      <w:marTop w:val="0"/>
      <w:marBottom w:val="0"/>
      <w:divBdr>
        <w:top w:val="none" w:sz="0" w:space="0" w:color="auto"/>
        <w:left w:val="none" w:sz="0" w:space="0" w:color="auto"/>
        <w:bottom w:val="none" w:sz="0" w:space="0" w:color="auto"/>
        <w:right w:val="none" w:sz="0" w:space="0" w:color="auto"/>
      </w:divBdr>
      <w:divsChild>
        <w:div w:id="1675112398">
          <w:marLeft w:val="547"/>
          <w:marRight w:val="0"/>
          <w:marTop w:val="0"/>
          <w:marBottom w:val="0"/>
          <w:divBdr>
            <w:top w:val="none" w:sz="0" w:space="0" w:color="auto"/>
            <w:left w:val="none" w:sz="0" w:space="0" w:color="auto"/>
            <w:bottom w:val="none" w:sz="0" w:space="0" w:color="auto"/>
            <w:right w:val="none" w:sz="0" w:space="0" w:color="auto"/>
          </w:divBdr>
        </w:div>
      </w:divsChild>
    </w:div>
    <w:div w:id="221453789">
      <w:bodyDiv w:val="1"/>
      <w:marLeft w:val="0"/>
      <w:marRight w:val="0"/>
      <w:marTop w:val="0"/>
      <w:marBottom w:val="0"/>
      <w:divBdr>
        <w:top w:val="none" w:sz="0" w:space="0" w:color="auto"/>
        <w:left w:val="none" w:sz="0" w:space="0" w:color="auto"/>
        <w:bottom w:val="none" w:sz="0" w:space="0" w:color="auto"/>
        <w:right w:val="none" w:sz="0" w:space="0" w:color="auto"/>
      </w:divBdr>
      <w:divsChild>
        <w:div w:id="1149130902">
          <w:marLeft w:val="446"/>
          <w:marRight w:val="0"/>
          <w:marTop w:val="0"/>
          <w:marBottom w:val="0"/>
          <w:divBdr>
            <w:top w:val="none" w:sz="0" w:space="0" w:color="auto"/>
            <w:left w:val="none" w:sz="0" w:space="0" w:color="auto"/>
            <w:bottom w:val="none" w:sz="0" w:space="0" w:color="auto"/>
            <w:right w:val="none" w:sz="0" w:space="0" w:color="auto"/>
          </w:divBdr>
        </w:div>
      </w:divsChild>
    </w:div>
    <w:div w:id="223878934">
      <w:bodyDiv w:val="1"/>
      <w:marLeft w:val="0"/>
      <w:marRight w:val="0"/>
      <w:marTop w:val="0"/>
      <w:marBottom w:val="0"/>
      <w:divBdr>
        <w:top w:val="none" w:sz="0" w:space="0" w:color="auto"/>
        <w:left w:val="none" w:sz="0" w:space="0" w:color="auto"/>
        <w:bottom w:val="none" w:sz="0" w:space="0" w:color="auto"/>
        <w:right w:val="none" w:sz="0" w:space="0" w:color="auto"/>
      </w:divBdr>
    </w:div>
    <w:div w:id="265315025">
      <w:bodyDiv w:val="1"/>
      <w:marLeft w:val="0"/>
      <w:marRight w:val="0"/>
      <w:marTop w:val="0"/>
      <w:marBottom w:val="0"/>
      <w:divBdr>
        <w:top w:val="none" w:sz="0" w:space="0" w:color="auto"/>
        <w:left w:val="none" w:sz="0" w:space="0" w:color="auto"/>
        <w:bottom w:val="none" w:sz="0" w:space="0" w:color="auto"/>
        <w:right w:val="none" w:sz="0" w:space="0" w:color="auto"/>
      </w:divBdr>
    </w:div>
    <w:div w:id="307823646">
      <w:bodyDiv w:val="1"/>
      <w:marLeft w:val="0"/>
      <w:marRight w:val="0"/>
      <w:marTop w:val="0"/>
      <w:marBottom w:val="0"/>
      <w:divBdr>
        <w:top w:val="none" w:sz="0" w:space="0" w:color="auto"/>
        <w:left w:val="none" w:sz="0" w:space="0" w:color="auto"/>
        <w:bottom w:val="none" w:sz="0" w:space="0" w:color="auto"/>
        <w:right w:val="none" w:sz="0" w:space="0" w:color="auto"/>
      </w:divBdr>
    </w:div>
    <w:div w:id="313337858">
      <w:bodyDiv w:val="1"/>
      <w:marLeft w:val="0"/>
      <w:marRight w:val="0"/>
      <w:marTop w:val="0"/>
      <w:marBottom w:val="0"/>
      <w:divBdr>
        <w:top w:val="none" w:sz="0" w:space="0" w:color="auto"/>
        <w:left w:val="none" w:sz="0" w:space="0" w:color="auto"/>
        <w:bottom w:val="none" w:sz="0" w:space="0" w:color="auto"/>
        <w:right w:val="none" w:sz="0" w:space="0" w:color="auto"/>
      </w:divBdr>
    </w:div>
    <w:div w:id="324749727">
      <w:bodyDiv w:val="1"/>
      <w:marLeft w:val="0"/>
      <w:marRight w:val="0"/>
      <w:marTop w:val="0"/>
      <w:marBottom w:val="0"/>
      <w:divBdr>
        <w:top w:val="none" w:sz="0" w:space="0" w:color="auto"/>
        <w:left w:val="none" w:sz="0" w:space="0" w:color="auto"/>
        <w:bottom w:val="none" w:sz="0" w:space="0" w:color="auto"/>
        <w:right w:val="none" w:sz="0" w:space="0" w:color="auto"/>
      </w:divBdr>
      <w:divsChild>
        <w:div w:id="896864198">
          <w:marLeft w:val="288"/>
          <w:marRight w:val="0"/>
          <w:marTop w:val="96"/>
          <w:marBottom w:val="0"/>
          <w:divBdr>
            <w:top w:val="none" w:sz="0" w:space="0" w:color="auto"/>
            <w:left w:val="none" w:sz="0" w:space="0" w:color="auto"/>
            <w:bottom w:val="none" w:sz="0" w:space="0" w:color="auto"/>
            <w:right w:val="none" w:sz="0" w:space="0" w:color="auto"/>
          </w:divBdr>
        </w:div>
        <w:div w:id="490952242">
          <w:marLeft w:val="288"/>
          <w:marRight w:val="0"/>
          <w:marTop w:val="96"/>
          <w:marBottom w:val="0"/>
          <w:divBdr>
            <w:top w:val="none" w:sz="0" w:space="0" w:color="auto"/>
            <w:left w:val="none" w:sz="0" w:space="0" w:color="auto"/>
            <w:bottom w:val="none" w:sz="0" w:space="0" w:color="auto"/>
            <w:right w:val="none" w:sz="0" w:space="0" w:color="auto"/>
          </w:divBdr>
        </w:div>
        <w:div w:id="20714157">
          <w:marLeft w:val="288"/>
          <w:marRight w:val="0"/>
          <w:marTop w:val="96"/>
          <w:marBottom w:val="0"/>
          <w:divBdr>
            <w:top w:val="none" w:sz="0" w:space="0" w:color="auto"/>
            <w:left w:val="none" w:sz="0" w:space="0" w:color="auto"/>
            <w:bottom w:val="none" w:sz="0" w:space="0" w:color="auto"/>
            <w:right w:val="none" w:sz="0" w:space="0" w:color="auto"/>
          </w:divBdr>
        </w:div>
      </w:divsChild>
    </w:div>
    <w:div w:id="328409908">
      <w:bodyDiv w:val="1"/>
      <w:marLeft w:val="0"/>
      <w:marRight w:val="0"/>
      <w:marTop w:val="0"/>
      <w:marBottom w:val="0"/>
      <w:divBdr>
        <w:top w:val="none" w:sz="0" w:space="0" w:color="auto"/>
        <w:left w:val="none" w:sz="0" w:space="0" w:color="auto"/>
        <w:bottom w:val="none" w:sz="0" w:space="0" w:color="auto"/>
        <w:right w:val="none" w:sz="0" w:space="0" w:color="auto"/>
      </w:divBdr>
    </w:div>
    <w:div w:id="336856652">
      <w:bodyDiv w:val="1"/>
      <w:marLeft w:val="0"/>
      <w:marRight w:val="0"/>
      <w:marTop w:val="0"/>
      <w:marBottom w:val="0"/>
      <w:divBdr>
        <w:top w:val="none" w:sz="0" w:space="0" w:color="auto"/>
        <w:left w:val="none" w:sz="0" w:space="0" w:color="auto"/>
        <w:bottom w:val="none" w:sz="0" w:space="0" w:color="auto"/>
        <w:right w:val="none" w:sz="0" w:space="0" w:color="auto"/>
      </w:divBdr>
    </w:div>
    <w:div w:id="386422103">
      <w:bodyDiv w:val="1"/>
      <w:marLeft w:val="0"/>
      <w:marRight w:val="0"/>
      <w:marTop w:val="0"/>
      <w:marBottom w:val="0"/>
      <w:divBdr>
        <w:top w:val="none" w:sz="0" w:space="0" w:color="auto"/>
        <w:left w:val="none" w:sz="0" w:space="0" w:color="auto"/>
        <w:bottom w:val="none" w:sz="0" w:space="0" w:color="auto"/>
        <w:right w:val="none" w:sz="0" w:space="0" w:color="auto"/>
      </w:divBdr>
    </w:div>
    <w:div w:id="389036639">
      <w:bodyDiv w:val="1"/>
      <w:marLeft w:val="0"/>
      <w:marRight w:val="0"/>
      <w:marTop w:val="0"/>
      <w:marBottom w:val="0"/>
      <w:divBdr>
        <w:top w:val="none" w:sz="0" w:space="0" w:color="auto"/>
        <w:left w:val="none" w:sz="0" w:space="0" w:color="auto"/>
        <w:bottom w:val="none" w:sz="0" w:space="0" w:color="auto"/>
        <w:right w:val="none" w:sz="0" w:space="0" w:color="auto"/>
      </w:divBdr>
    </w:div>
    <w:div w:id="422335258">
      <w:bodyDiv w:val="1"/>
      <w:marLeft w:val="0"/>
      <w:marRight w:val="0"/>
      <w:marTop w:val="0"/>
      <w:marBottom w:val="0"/>
      <w:divBdr>
        <w:top w:val="none" w:sz="0" w:space="0" w:color="auto"/>
        <w:left w:val="none" w:sz="0" w:space="0" w:color="auto"/>
        <w:bottom w:val="none" w:sz="0" w:space="0" w:color="auto"/>
        <w:right w:val="none" w:sz="0" w:space="0" w:color="auto"/>
      </w:divBdr>
    </w:div>
    <w:div w:id="422915386">
      <w:bodyDiv w:val="1"/>
      <w:marLeft w:val="0"/>
      <w:marRight w:val="0"/>
      <w:marTop w:val="0"/>
      <w:marBottom w:val="0"/>
      <w:divBdr>
        <w:top w:val="none" w:sz="0" w:space="0" w:color="auto"/>
        <w:left w:val="none" w:sz="0" w:space="0" w:color="auto"/>
        <w:bottom w:val="none" w:sz="0" w:space="0" w:color="auto"/>
        <w:right w:val="none" w:sz="0" w:space="0" w:color="auto"/>
      </w:divBdr>
      <w:divsChild>
        <w:div w:id="1078096434">
          <w:marLeft w:val="446"/>
          <w:marRight w:val="0"/>
          <w:marTop w:val="0"/>
          <w:marBottom w:val="0"/>
          <w:divBdr>
            <w:top w:val="none" w:sz="0" w:space="0" w:color="auto"/>
            <w:left w:val="none" w:sz="0" w:space="0" w:color="auto"/>
            <w:bottom w:val="none" w:sz="0" w:space="0" w:color="auto"/>
            <w:right w:val="none" w:sz="0" w:space="0" w:color="auto"/>
          </w:divBdr>
        </w:div>
      </w:divsChild>
    </w:div>
    <w:div w:id="440030163">
      <w:bodyDiv w:val="1"/>
      <w:marLeft w:val="0"/>
      <w:marRight w:val="0"/>
      <w:marTop w:val="0"/>
      <w:marBottom w:val="0"/>
      <w:divBdr>
        <w:top w:val="none" w:sz="0" w:space="0" w:color="auto"/>
        <w:left w:val="none" w:sz="0" w:space="0" w:color="auto"/>
        <w:bottom w:val="none" w:sz="0" w:space="0" w:color="auto"/>
        <w:right w:val="none" w:sz="0" w:space="0" w:color="auto"/>
      </w:divBdr>
      <w:divsChild>
        <w:div w:id="315258135">
          <w:marLeft w:val="547"/>
          <w:marRight w:val="0"/>
          <w:marTop w:val="0"/>
          <w:marBottom w:val="240"/>
          <w:divBdr>
            <w:top w:val="none" w:sz="0" w:space="0" w:color="auto"/>
            <w:left w:val="none" w:sz="0" w:space="0" w:color="auto"/>
            <w:bottom w:val="none" w:sz="0" w:space="0" w:color="auto"/>
            <w:right w:val="none" w:sz="0" w:space="0" w:color="auto"/>
          </w:divBdr>
        </w:div>
      </w:divsChild>
    </w:div>
    <w:div w:id="469059568">
      <w:bodyDiv w:val="1"/>
      <w:marLeft w:val="0"/>
      <w:marRight w:val="0"/>
      <w:marTop w:val="0"/>
      <w:marBottom w:val="0"/>
      <w:divBdr>
        <w:top w:val="none" w:sz="0" w:space="0" w:color="auto"/>
        <w:left w:val="none" w:sz="0" w:space="0" w:color="auto"/>
        <w:bottom w:val="none" w:sz="0" w:space="0" w:color="auto"/>
        <w:right w:val="none" w:sz="0" w:space="0" w:color="auto"/>
      </w:divBdr>
      <w:divsChild>
        <w:div w:id="1446539479">
          <w:marLeft w:val="0"/>
          <w:marRight w:val="0"/>
          <w:marTop w:val="0"/>
          <w:marBottom w:val="0"/>
          <w:divBdr>
            <w:top w:val="none" w:sz="0" w:space="0" w:color="auto"/>
            <w:left w:val="none" w:sz="0" w:space="0" w:color="auto"/>
            <w:bottom w:val="none" w:sz="0" w:space="0" w:color="auto"/>
            <w:right w:val="none" w:sz="0" w:space="0" w:color="auto"/>
          </w:divBdr>
          <w:divsChild>
            <w:div w:id="2125342972">
              <w:marLeft w:val="0"/>
              <w:marRight w:val="0"/>
              <w:marTop w:val="0"/>
              <w:marBottom w:val="0"/>
              <w:divBdr>
                <w:top w:val="none" w:sz="0" w:space="0" w:color="auto"/>
                <w:left w:val="none" w:sz="0" w:space="0" w:color="auto"/>
                <w:bottom w:val="none" w:sz="0" w:space="0" w:color="auto"/>
                <w:right w:val="none" w:sz="0" w:space="0" w:color="auto"/>
              </w:divBdr>
              <w:divsChild>
                <w:div w:id="1473211736">
                  <w:marLeft w:val="0"/>
                  <w:marRight w:val="0"/>
                  <w:marTop w:val="0"/>
                  <w:marBottom w:val="0"/>
                  <w:divBdr>
                    <w:top w:val="none" w:sz="0" w:space="0" w:color="auto"/>
                    <w:left w:val="none" w:sz="0" w:space="0" w:color="auto"/>
                    <w:bottom w:val="none" w:sz="0" w:space="0" w:color="auto"/>
                    <w:right w:val="none" w:sz="0" w:space="0" w:color="auto"/>
                  </w:divBdr>
                  <w:divsChild>
                    <w:div w:id="701631734">
                      <w:marLeft w:val="0"/>
                      <w:marRight w:val="0"/>
                      <w:marTop w:val="0"/>
                      <w:marBottom w:val="0"/>
                      <w:divBdr>
                        <w:top w:val="none" w:sz="0" w:space="0" w:color="auto"/>
                        <w:left w:val="none" w:sz="0" w:space="0" w:color="auto"/>
                        <w:bottom w:val="none" w:sz="0" w:space="0" w:color="auto"/>
                        <w:right w:val="none" w:sz="0" w:space="0" w:color="auto"/>
                      </w:divBdr>
                      <w:divsChild>
                        <w:div w:id="1536233871">
                          <w:marLeft w:val="0"/>
                          <w:marRight w:val="0"/>
                          <w:marTop w:val="0"/>
                          <w:marBottom w:val="0"/>
                          <w:divBdr>
                            <w:top w:val="none" w:sz="0" w:space="0" w:color="auto"/>
                            <w:left w:val="none" w:sz="0" w:space="0" w:color="auto"/>
                            <w:bottom w:val="none" w:sz="0" w:space="0" w:color="auto"/>
                            <w:right w:val="none" w:sz="0" w:space="0" w:color="auto"/>
                          </w:divBdr>
                          <w:divsChild>
                            <w:div w:id="1965886697">
                              <w:marLeft w:val="2070"/>
                              <w:marRight w:val="3960"/>
                              <w:marTop w:val="0"/>
                              <w:marBottom w:val="0"/>
                              <w:divBdr>
                                <w:top w:val="none" w:sz="0" w:space="0" w:color="auto"/>
                                <w:left w:val="none" w:sz="0" w:space="0" w:color="auto"/>
                                <w:bottom w:val="none" w:sz="0" w:space="0" w:color="auto"/>
                                <w:right w:val="none" w:sz="0" w:space="0" w:color="auto"/>
                              </w:divBdr>
                              <w:divsChild>
                                <w:div w:id="401491148">
                                  <w:marLeft w:val="0"/>
                                  <w:marRight w:val="0"/>
                                  <w:marTop w:val="0"/>
                                  <w:marBottom w:val="0"/>
                                  <w:divBdr>
                                    <w:top w:val="none" w:sz="0" w:space="0" w:color="auto"/>
                                    <w:left w:val="none" w:sz="0" w:space="0" w:color="auto"/>
                                    <w:bottom w:val="none" w:sz="0" w:space="0" w:color="auto"/>
                                    <w:right w:val="none" w:sz="0" w:space="0" w:color="auto"/>
                                  </w:divBdr>
                                  <w:divsChild>
                                    <w:div w:id="1443719309">
                                      <w:marLeft w:val="0"/>
                                      <w:marRight w:val="0"/>
                                      <w:marTop w:val="0"/>
                                      <w:marBottom w:val="0"/>
                                      <w:divBdr>
                                        <w:top w:val="none" w:sz="0" w:space="0" w:color="auto"/>
                                        <w:left w:val="none" w:sz="0" w:space="0" w:color="auto"/>
                                        <w:bottom w:val="none" w:sz="0" w:space="0" w:color="auto"/>
                                        <w:right w:val="none" w:sz="0" w:space="0" w:color="auto"/>
                                      </w:divBdr>
                                      <w:divsChild>
                                        <w:div w:id="1601332080">
                                          <w:marLeft w:val="0"/>
                                          <w:marRight w:val="0"/>
                                          <w:marTop w:val="0"/>
                                          <w:marBottom w:val="0"/>
                                          <w:divBdr>
                                            <w:top w:val="none" w:sz="0" w:space="0" w:color="auto"/>
                                            <w:left w:val="none" w:sz="0" w:space="0" w:color="auto"/>
                                            <w:bottom w:val="none" w:sz="0" w:space="0" w:color="auto"/>
                                            <w:right w:val="none" w:sz="0" w:space="0" w:color="auto"/>
                                          </w:divBdr>
                                          <w:divsChild>
                                            <w:div w:id="294141695">
                                              <w:marLeft w:val="0"/>
                                              <w:marRight w:val="0"/>
                                              <w:marTop w:val="90"/>
                                              <w:marBottom w:val="0"/>
                                              <w:divBdr>
                                                <w:top w:val="none" w:sz="0" w:space="0" w:color="auto"/>
                                                <w:left w:val="none" w:sz="0" w:space="0" w:color="auto"/>
                                                <w:bottom w:val="none" w:sz="0" w:space="0" w:color="auto"/>
                                                <w:right w:val="none" w:sz="0" w:space="0" w:color="auto"/>
                                              </w:divBdr>
                                              <w:divsChild>
                                                <w:div w:id="1439912916">
                                                  <w:marLeft w:val="0"/>
                                                  <w:marRight w:val="0"/>
                                                  <w:marTop w:val="0"/>
                                                  <w:marBottom w:val="0"/>
                                                  <w:divBdr>
                                                    <w:top w:val="none" w:sz="0" w:space="0" w:color="auto"/>
                                                    <w:left w:val="none" w:sz="0" w:space="0" w:color="auto"/>
                                                    <w:bottom w:val="none" w:sz="0" w:space="0" w:color="auto"/>
                                                    <w:right w:val="none" w:sz="0" w:space="0" w:color="auto"/>
                                                  </w:divBdr>
                                                  <w:divsChild>
                                                    <w:div w:id="1167667045">
                                                      <w:marLeft w:val="0"/>
                                                      <w:marRight w:val="0"/>
                                                      <w:marTop w:val="0"/>
                                                      <w:marBottom w:val="0"/>
                                                      <w:divBdr>
                                                        <w:top w:val="none" w:sz="0" w:space="0" w:color="auto"/>
                                                        <w:left w:val="none" w:sz="0" w:space="0" w:color="auto"/>
                                                        <w:bottom w:val="none" w:sz="0" w:space="0" w:color="auto"/>
                                                        <w:right w:val="none" w:sz="0" w:space="0" w:color="auto"/>
                                                      </w:divBdr>
                                                      <w:divsChild>
                                                        <w:div w:id="1866937306">
                                                          <w:marLeft w:val="0"/>
                                                          <w:marRight w:val="0"/>
                                                          <w:marTop w:val="0"/>
                                                          <w:marBottom w:val="390"/>
                                                          <w:divBdr>
                                                            <w:top w:val="none" w:sz="0" w:space="0" w:color="auto"/>
                                                            <w:left w:val="none" w:sz="0" w:space="0" w:color="auto"/>
                                                            <w:bottom w:val="none" w:sz="0" w:space="0" w:color="auto"/>
                                                            <w:right w:val="none" w:sz="0" w:space="0" w:color="auto"/>
                                                          </w:divBdr>
                                                          <w:divsChild>
                                                            <w:div w:id="416289149">
                                                              <w:marLeft w:val="0"/>
                                                              <w:marRight w:val="0"/>
                                                              <w:marTop w:val="0"/>
                                                              <w:marBottom w:val="0"/>
                                                              <w:divBdr>
                                                                <w:top w:val="none" w:sz="0" w:space="0" w:color="auto"/>
                                                                <w:left w:val="none" w:sz="0" w:space="0" w:color="auto"/>
                                                                <w:bottom w:val="none" w:sz="0" w:space="0" w:color="auto"/>
                                                                <w:right w:val="none" w:sz="0" w:space="0" w:color="auto"/>
                                                              </w:divBdr>
                                                              <w:divsChild>
                                                                <w:div w:id="466624555">
                                                                  <w:marLeft w:val="0"/>
                                                                  <w:marRight w:val="0"/>
                                                                  <w:marTop w:val="0"/>
                                                                  <w:marBottom w:val="0"/>
                                                                  <w:divBdr>
                                                                    <w:top w:val="none" w:sz="0" w:space="0" w:color="auto"/>
                                                                    <w:left w:val="none" w:sz="0" w:space="0" w:color="auto"/>
                                                                    <w:bottom w:val="none" w:sz="0" w:space="0" w:color="auto"/>
                                                                    <w:right w:val="none" w:sz="0" w:space="0" w:color="auto"/>
                                                                  </w:divBdr>
                                                                  <w:divsChild>
                                                                    <w:div w:id="1814249791">
                                                                      <w:marLeft w:val="0"/>
                                                                      <w:marRight w:val="0"/>
                                                                      <w:marTop w:val="0"/>
                                                                      <w:marBottom w:val="0"/>
                                                                      <w:divBdr>
                                                                        <w:top w:val="none" w:sz="0" w:space="0" w:color="auto"/>
                                                                        <w:left w:val="none" w:sz="0" w:space="0" w:color="auto"/>
                                                                        <w:bottom w:val="none" w:sz="0" w:space="0" w:color="auto"/>
                                                                        <w:right w:val="none" w:sz="0" w:space="0" w:color="auto"/>
                                                                      </w:divBdr>
                                                                      <w:divsChild>
                                                                        <w:div w:id="1793400613">
                                                                          <w:marLeft w:val="0"/>
                                                                          <w:marRight w:val="0"/>
                                                                          <w:marTop w:val="0"/>
                                                                          <w:marBottom w:val="0"/>
                                                                          <w:divBdr>
                                                                            <w:top w:val="none" w:sz="0" w:space="0" w:color="auto"/>
                                                                            <w:left w:val="none" w:sz="0" w:space="0" w:color="auto"/>
                                                                            <w:bottom w:val="none" w:sz="0" w:space="0" w:color="auto"/>
                                                                            <w:right w:val="none" w:sz="0" w:space="0" w:color="auto"/>
                                                                          </w:divBdr>
                                                                          <w:divsChild>
                                                                            <w:div w:id="1422331567">
                                                                              <w:marLeft w:val="0"/>
                                                                              <w:marRight w:val="0"/>
                                                                              <w:marTop w:val="0"/>
                                                                              <w:marBottom w:val="0"/>
                                                                              <w:divBdr>
                                                                                <w:top w:val="none" w:sz="0" w:space="0" w:color="auto"/>
                                                                                <w:left w:val="none" w:sz="0" w:space="0" w:color="auto"/>
                                                                                <w:bottom w:val="none" w:sz="0" w:space="0" w:color="auto"/>
                                                                                <w:right w:val="none" w:sz="0" w:space="0" w:color="auto"/>
                                                                              </w:divBdr>
                                                                              <w:divsChild>
                                                                                <w:div w:id="971327148">
                                                                                  <w:marLeft w:val="0"/>
                                                                                  <w:marRight w:val="0"/>
                                                                                  <w:marTop w:val="0"/>
                                                                                  <w:marBottom w:val="0"/>
                                                                                  <w:divBdr>
                                                                                    <w:top w:val="none" w:sz="0" w:space="0" w:color="auto"/>
                                                                                    <w:left w:val="none" w:sz="0" w:space="0" w:color="auto"/>
                                                                                    <w:bottom w:val="none" w:sz="0" w:space="0" w:color="auto"/>
                                                                                    <w:right w:val="none" w:sz="0" w:space="0" w:color="auto"/>
                                                                                  </w:divBdr>
                                                                                  <w:divsChild>
                                                                                    <w:div w:id="588660802">
                                                                                      <w:marLeft w:val="0"/>
                                                                                      <w:marRight w:val="0"/>
                                                                                      <w:marTop w:val="0"/>
                                                                                      <w:marBottom w:val="0"/>
                                                                                      <w:divBdr>
                                                                                        <w:top w:val="none" w:sz="0" w:space="0" w:color="auto"/>
                                                                                        <w:left w:val="none" w:sz="0" w:space="0" w:color="auto"/>
                                                                                        <w:bottom w:val="none" w:sz="0" w:space="0" w:color="auto"/>
                                                                                        <w:right w:val="none" w:sz="0" w:space="0" w:color="auto"/>
                                                                                      </w:divBdr>
                                                                                      <w:divsChild>
                                                                                        <w:div w:id="313067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84780781">
      <w:bodyDiv w:val="1"/>
      <w:marLeft w:val="0"/>
      <w:marRight w:val="0"/>
      <w:marTop w:val="0"/>
      <w:marBottom w:val="0"/>
      <w:divBdr>
        <w:top w:val="none" w:sz="0" w:space="0" w:color="auto"/>
        <w:left w:val="none" w:sz="0" w:space="0" w:color="auto"/>
        <w:bottom w:val="none" w:sz="0" w:space="0" w:color="auto"/>
        <w:right w:val="none" w:sz="0" w:space="0" w:color="auto"/>
      </w:divBdr>
    </w:div>
    <w:div w:id="520239427">
      <w:bodyDiv w:val="1"/>
      <w:marLeft w:val="0"/>
      <w:marRight w:val="0"/>
      <w:marTop w:val="0"/>
      <w:marBottom w:val="0"/>
      <w:divBdr>
        <w:top w:val="none" w:sz="0" w:space="0" w:color="auto"/>
        <w:left w:val="none" w:sz="0" w:space="0" w:color="auto"/>
        <w:bottom w:val="none" w:sz="0" w:space="0" w:color="auto"/>
        <w:right w:val="none" w:sz="0" w:space="0" w:color="auto"/>
      </w:divBdr>
    </w:div>
    <w:div w:id="525486133">
      <w:bodyDiv w:val="1"/>
      <w:marLeft w:val="0"/>
      <w:marRight w:val="0"/>
      <w:marTop w:val="0"/>
      <w:marBottom w:val="0"/>
      <w:divBdr>
        <w:top w:val="none" w:sz="0" w:space="0" w:color="auto"/>
        <w:left w:val="none" w:sz="0" w:space="0" w:color="auto"/>
        <w:bottom w:val="none" w:sz="0" w:space="0" w:color="auto"/>
        <w:right w:val="none" w:sz="0" w:space="0" w:color="auto"/>
      </w:divBdr>
    </w:div>
    <w:div w:id="537739294">
      <w:bodyDiv w:val="1"/>
      <w:marLeft w:val="0"/>
      <w:marRight w:val="0"/>
      <w:marTop w:val="0"/>
      <w:marBottom w:val="0"/>
      <w:divBdr>
        <w:top w:val="none" w:sz="0" w:space="0" w:color="auto"/>
        <w:left w:val="none" w:sz="0" w:space="0" w:color="auto"/>
        <w:bottom w:val="none" w:sz="0" w:space="0" w:color="auto"/>
        <w:right w:val="none" w:sz="0" w:space="0" w:color="auto"/>
      </w:divBdr>
      <w:divsChild>
        <w:div w:id="1813478746">
          <w:marLeft w:val="360"/>
          <w:marRight w:val="0"/>
          <w:marTop w:val="0"/>
          <w:marBottom w:val="0"/>
          <w:divBdr>
            <w:top w:val="none" w:sz="0" w:space="0" w:color="auto"/>
            <w:left w:val="none" w:sz="0" w:space="0" w:color="auto"/>
            <w:bottom w:val="none" w:sz="0" w:space="0" w:color="auto"/>
            <w:right w:val="none" w:sz="0" w:space="0" w:color="auto"/>
          </w:divBdr>
        </w:div>
        <w:div w:id="796263108">
          <w:marLeft w:val="360"/>
          <w:marRight w:val="0"/>
          <w:marTop w:val="0"/>
          <w:marBottom w:val="0"/>
          <w:divBdr>
            <w:top w:val="none" w:sz="0" w:space="0" w:color="auto"/>
            <w:left w:val="none" w:sz="0" w:space="0" w:color="auto"/>
            <w:bottom w:val="none" w:sz="0" w:space="0" w:color="auto"/>
            <w:right w:val="none" w:sz="0" w:space="0" w:color="auto"/>
          </w:divBdr>
        </w:div>
      </w:divsChild>
    </w:div>
    <w:div w:id="539901283">
      <w:bodyDiv w:val="1"/>
      <w:marLeft w:val="0"/>
      <w:marRight w:val="0"/>
      <w:marTop w:val="0"/>
      <w:marBottom w:val="0"/>
      <w:divBdr>
        <w:top w:val="none" w:sz="0" w:space="0" w:color="auto"/>
        <w:left w:val="none" w:sz="0" w:space="0" w:color="auto"/>
        <w:bottom w:val="none" w:sz="0" w:space="0" w:color="auto"/>
        <w:right w:val="none" w:sz="0" w:space="0" w:color="auto"/>
      </w:divBdr>
    </w:div>
    <w:div w:id="559442155">
      <w:bodyDiv w:val="1"/>
      <w:marLeft w:val="0"/>
      <w:marRight w:val="0"/>
      <w:marTop w:val="0"/>
      <w:marBottom w:val="0"/>
      <w:divBdr>
        <w:top w:val="none" w:sz="0" w:space="0" w:color="auto"/>
        <w:left w:val="none" w:sz="0" w:space="0" w:color="auto"/>
        <w:bottom w:val="none" w:sz="0" w:space="0" w:color="auto"/>
        <w:right w:val="none" w:sz="0" w:space="0" w:color="auto"/>
      </w:divBdr>
      <w:divsChild>
        <w:div w:id="584075802">
          <w:marLeft w:val="0"/>
          <w:marRight w:val="0"/>
          <w:marTop w:val="0"/>
          <w:marBottom w:val="0"/>
          <w:divBdr>
            <w:top w:val="none" w:sz="0" w:space="0" w:color="auto"/>
            <w:left w:val="none" w:sz="0" w:space="0" w:color="auto"/>
            <w:bottom w:val="none" w:sz="0" w:space="0" w:color="auto"/>
            <w:right w:val="none" w:sz="0" w:space="0" w:color="auto"/>
          </w:divBdr>
        </w:div>
        <w:div w:id="1534414756">
          <w:marLeft w:val="0"/>
          <w:marRight w:val="0"/>
          <w:marTop w:val="0"/>
          <w:marBottom w:val="0"/>
          <w:divBdr>
            <w:top w:val="none" w:sz="0" w:space="0" w:color="auto"/>
            <w:left w:val="none" w:sz="0" w:space="0" w:color="auto"/>
            <w:bottom w:val="none" w:sz="0" w:space="0" w:color="auto"/>
            <w:right w:val="none" w:sz="0" w:space="0" w:color="auto"/>
          </w:divBdr>
        </w:div>
        <w:div w:id="1829519902">
          <w:marLeft w:val="0"/>
          <w:marRight w:val="0"/>
          <w:marTop w:val="0"/>
          <w:marBottom w:val="0"/>
          <w:divBdr>
            <w:top w:val="none" w:sz="0" w:space="0" w:color="auto"/>
            <w:left w:val="none" w:sz="0" w:space="0" w:color="auto"/>
            <w:bottom w:val="none" w:sz="0" w:space="0" w:color="auto"/>
            <w:right w:val="none" w:sz="0" w:space="0" w:color="auto"/>
          </w:divBdr>
        </w:div>
        <w:div w:id="381250318">
          <w:marLeft w:val="0"/>
          <w:marRight w:val="0"/>
          <w:marTop w:val="0"/>
          <w:marBottom w:val="0"/>
          <w:divBdr>
            <w:top w:val="none" w:sz="0" w:space="0" w:color="auto"/>
            <w:left w:val="none" w:sz="0" w:space="0" w:color="auto"/>
            <w:bottom w:val="none" w:sz="0" w:space="0" w:color="auto"/>
            <w:right w:val="none" w:sz="0" w:space="0" w:color="auto"/>
          </w:divBdr>
        </w:div>
        <w:div w:id="347175535">
          <w:marLeft w:val="0"/>
          <w:marRight w:val="0"/>
          <w:marTop w:val="0"/>
          <w:marBottom w:val="0"/>
          <w:divBdr>
            <w:top w:val="none" w:sz="0" w:space="0" w:color="auto"/>
            <w:left w:val="none" w:sz="0" w:space="0" w:color="auto"/>
            <w:bottom w:val="none" w:sz="0" w:space="0" w:color="auto"/>
            <w:right w:val="none" w:sz="0" w:space="0" w:color="auto"/>
          </w:divBdr>
        </w:div>
      </w:divsChild>
    </w:div>
    <w:div w:id="567300131">
      <w:bodyDiv w:val="1"/>
      <w:marLeft w:val="0"/>
      <w:marRight w:val="0"/>
      <w:marTop w:val="0"/>
      <w:marBottom w:val="0"/>
      <w:divBdr>
        <w:top w:val="none" w:sz="0" w:space="0" w:color="auto"/>
        <w:left w:val="none" w:sz="0" w:space="0" w:color="auto"/>
        <w:bottom w:val="none" w:sz="0" w:space="0" w:color="auto"/>
        <w:right w:val="none" w:sz="0" w:space="0" w:color="auto"/>
      </w:divBdr>
    </w:div>
    <w:div w:id="573396170">
      <w:bodyDiv w:val="1"/>
      <w:marLeft w:val="0"/>
      <w:marRight w:val="0"/>
      <w:marTop w:val="0"/>
      <w:marBottom w:val="0"/>
      <w:divBdr>
        <w:top w:val="none" w:sz="0" w:space="0" w:color="auto"/>
        <w:left w:val="none" w:sz="0" w:space="0" w:color="auto"/>
        <w:bottom w:val="none" w:sz="0" w:space="0" w:color="auto"/>
        <w:right w:val="none" w:sz="0" w:space="0" w:color="auto"/>
      </w:divBdr>
    </w:div>
    <w:div w:id="582492717">
      <w:bodyDiv w:val="1"/>
      <w:marLeft w:val="0"/>
      <w:marRight w:val="0"/>
      <w:marTop w:val="0"/>
      <w:marBottom w:val="0"/>
      <w:divBdr>
        <w:top w:val="none" w:sz="0" w:space="0" w:color="auto"/>
        <w:left w:val="none" w:sz="0" w:space="0" w:color="auto"/>
        <w:bottom w:val="none" w:sz="0" w:space="0" w:color="auto"/>
        <w:right w:val="none" w:sz="0" w:space="0" w:color="auto"/>
      </w:divBdr>
    </w:div>
    <w:div w:id="604269443">
      <w:bodyDiv w:val="1"/>
      <w:marLeft w:val="0"/>
      <w:marRight w:val="0"/>
      <w:marTop w:val="0"/>
      <w:marBottom w:val="0"/>
      <w:divBdr>
        <w:top w:val="none" w:sz="0" w:space="0" w:color="auto"/>
        <w:left w:val="none" w:sz="0" w:space="0" w:color="auto"/>
        <w:bottom w:val="none" w:sz="0" w:space="0" w:color="auto"/>
        <w:right w:val="none" w:sz="0" w:space="0" w:color="auto"/>
      </w:divBdr>
      <w:divsChild>
        <w:div w:id="951090596">
          <w:marLeft w:val="0"/>
          <w:marRight w:val="0"/>
          <w:marTop w:val="0"/>
          <w:marBottom w:val="0"/>
          <w:divBdr>
            <w:top w:val="none" w:sz="0" w:space="0" w:color="auto"/>
            <w:left w:val="none" w:sz="0" w:space="0" w:color="auto"/>
            <w:bottom w:val="none" w:sz="0" w:space="0" w:color="auto"/>
            <w:right w:val="none" w:sz="0" w:space="0" w:color="auto"/>
          </w:divBdr>
          <w:divsChild>
            <w:div w:id="1507600191">
              <w:marLeft w:val="0"/>
              <w:marRight w:val="0"/>
              <w:marTop w:val="0"/>
              <w:marBottom w:val="0"/>
              <w:divBdr>
                <w:top w:val="none" w:sz="0" w:space="0" w:color="auto"/>
                <w:left w:val="none" w:sz="0" w:space="0" w:color="auto"/>
                <w:bottom w:val="none" w:sz="0" w:space="0" w:color="auto"/>
                <w:right w:val="none" w:sz="0" w:space="0" w:color="auto"/>
              </w:divBdr>
              <w:divsChild>
                <w:div w:id="81777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552804">
      <w:bodyDiv w:val="1"/>
      <w:marLeft w:val="0"/>
      <w:marRight w:val="0"/>
      <w:marTop w:val="0"/>
      <w:marBottom w:val="0"/>
      <w:divBdr>
        <w:top w:val="none" w:sz="0" w:space="0" w:color="auto"/>
        <w:left w:val="none" w:sz="0" w:space="0" w:color="auto"/>
        <w:bottom w:val="none" w:sz="0" w:space="0" w:color="auto"/>
        <w:right w:val="none" w:sz="0" w:space="0" w:color="auto"/>
      </w:divBdr>
    </w:div>
    <w:div w:id="611282336">
      <w:bodyDiv w:val="1"/>
      <w:marLeft w:val="0"/>
      <w:marRight w:val="0"/>
      <w:marTop w:val="0"/>
      <w:marBottom w:val="0"/>
      <w:divBdr>
        <w:top w:val="none" w:sz="0" w:space="0" w:color="auto"/>
        <w:left w:val="none" w:sz="0" w:space="0" w:color="auto"/>
        <w:bottom w:val="none" w:sz="0" w:space="0" w:color="auto"/>
        <w:right w:val="none" w:sz="0" w:space="0" w:color="auto"/>
      </w:divBdr>
    </w:div>
    <w:div w:id="621882002">
      <w:bodyDiv w:val="1"/>
      <w:marLeft w:val="0"/>
      <w:marRight w:val="0"/>
      <w:marTop w:val="0"/>
      <w:marBottom w:val="0"/>
      <w:divBdr>
        <w:top w:val="none" w:sz="0" w:space="0" w:color="auto"/>
        <w:left w:val="none" w:sz="0" w:space="0" w:color="auto"/>
        <w:bottom w:val="none" w:sz="0" w:space="0" w:color="auto"/>
        <w:right w:val="none" w:sz="0" w:space="0" w:color="auto"/>
      </w:divBdr>
      <w:divsChild>
        <w:div w:id="1598097856">
          <w:marLeft w:val="0"/>
          <w:marRight w:val="0"/>
          <w:marTop w:val="0"/>
          <w:marBottom w:val="300"/>
          <w:divBdr>
            <w:top w:val="single" w:sz="18" w:space="0" w:color="3C8DBC"/>
            <w:left w:val="none" w:sz="0" w:space="0" w:color="auto"/>
            <w:bottom w:val="none" w:sz="0" w:space="0" w:color="auto"/>
            <w:right w:val="none" w:sz="0" w:space="0" w:color="auto"/>
          </w:divBdr>
          <w:divsChild>
            <w:div w:id="2143962946">
              <w:marLeft w:val="0"/>
              <w:marRight w:val="0"/>
              <w:marTop w:val="0"/>
              <w:marBottom w:val="0"/>
              <w:divBdr>
                <w:top w:val="none" w:sz="0" w:space="0" w:color="auto"/>
                <w:left w:val="none" w:sz="0" w:space="0" w:color="auto"/>
                <w:bottom w:val="single" w:sz="6" w:space="8" w:color="EEEEEE"/>
                <w:right w:val="none" w:sz="0" w:space="0" w:color="auto"/>
              </w:divBdr>
            </w:div>
          </w:divsChild>
        </w:div>
      </w:divsChild>
    </w:div>
    <w:div w:id="625349805">
      <w:bodyDiv w:val="1"/>
      <w:marLeft w:val="0"/>
      <w:marRight w:val="0"/>
      <w:marTop w:val="0"/>
      <w:marBottom w:val="0"/>
      <w:divBdr>
        <w:top w:val="none" w:sz="0" w:space="0" w:color="auto"/>
        <w:left w:val="none" w:sz="0" w:space="0" w:color="auto"/>
        <w:bottom w:val="none" w:sz="0" w:space="0" w:color="auto"/>
        <w:right w:val="none" w:sz="0" w:space="0" w:color="auto"/>
      </w:divBdr>
    </w:div>
    <w:div w:id="652149247">
      <w:bodyDiv w:val="1"/>
      <w:marLeft w:val="0"/>
      <w:marRight w:val="0"/>
      <w:marTop w:val="0"/>
      <w:marBottom w:val="0"/>
      <w:divBdr>
        <w:top w:val="none" w:sz="0" w:space="0" w:color="auto"/>
        <w:left w:val="none" w:sz="0" w:space="0" w:color="auto"/>
        <w:bottom w:val="none" w:sz="0" w:space="0" w:color="auto"/>
        <w:right w:val="none" w:sz="0" w:space="0" w:color="auto"/>
      </w:divBdr>
      <w:divsChild>
        <w:div w:id="1690597329">
          <w:marLeft w:val="0"/>
          <w:marRight w:val="0"/>
          <w:marTop w:val="0"/>
          <w:marBottom w:val="0"/>
          <w:divBdr>
            <w:top w:val="none" w:sz="0" w:space="0" w:color="auto"/>
            <w:left w:val="none" w:sz="0" w:space="0" w:color="auto"/>
            <w:bottom w:val="none" w:sz="0" w:space="0" w:color="auto"/>
            <w:right w:val="none" w:sz="0" w:space="0" w:color="auto"/>
          </w:divBdr>
          <w:divsChild>
            <w:div w:id="838887460">
              <w:marLeft w:val="0"/>
              <w:marRight w:val="0"/>
              <w:marTop w:val="0"/>
              <w:marBottom w:val="0"/>
              <w:divBdr>
                <w:top w:val="none" w:sz="0" w:space="0" w:color="auto"/>
                <w:left w:val="none" w:sz="0" w:space="0" w:color="auto"/>
                <w:bottom w:val="none" w:sz="0" w:space="0" w:color="auto"/>
                <w:right w:val="none" w:sz="0" w:space="0" w:color="auto"/>
              </w:divBdr>
              <w:divsChild>
                <w:div w:id="130750437">
                  <w:marLeft w:val="0"/>
                  <w:marRight w:val="0"/>
                  <w:marTop w:val="0"/>
                  <w:marBottom w:val="0"/>
                  <w:divBdr>
                    <w:top w:val="none" w:sz="0" w:space="0" w:color="auto"/>
                    <w:left w:val="none" w:sz="0" w:space="0" w:color="auto"/>
                    <w:bottom w:val="none" w:sz="0" w:space="0" w:color="auto"/>
                    <w:right w:val="none" w:sz="0" w:space="0" w:color="auto"/>
                  </w:divBdr>
                  <w:divsChild>
                    <w:div w:id="671105012">
                      <w:marLeft w:val="0"/>
                      <w:marRight w:val="0"/>
                      <w:marTop w:val="0"/>
                      <w:marBottom w:val="0"/>
                      <w:divBdr>
                        <w:top w:val="none" w:sz="0" w:space="0" w:color="auto"/>
                        <w:left w:val="none" w:sz="0" w:space="0" w:color="auto"/>
                        <w:bottom w:val="none" w:sz="0" w:space="0" w:color="auto"/>
                        <w:right w:val="none" w:sz="0" w:space="0" w:color="auto"/>
                      </w:divBdr>
                      <w:divsChild>
                        <w:div w:id="737365635">
                          <w:marLeft w:val="0"/>
                          <w:marRight w:val="0"/>
                          <w:marTop w:val="0"/>
                          <w:marBottom w:val="0"/>
                          <w:divBdr>
                            <w:top w:val="none" w:sz="0" w:space="0" w:color="auto"/>
                            <w:left w:val="none" w:sz="0" w:space="0" w:color="auto"/>
                            <w:bottom w:val="none" w:sz="0" w:space="0" w:color="auto"/>
                            <w:right w:val="none" w:sz="0" w:space="0" w:color="auto"/>
                          </w:divBdr>
                          <w:divsChild>
                            <w:div w:id="715854647">
                              <w:marLeft w:val="2070"/>
                              <w:marRight w:val="3960"/>
                              <w:marTop w:val="0"/>
                              <w:marBottom w:val="0"/>
                              <w:divBdr>
                                <w:top w:val="none" w:sz="0" w:space="0" w:color="auto"/>
                                <w:left w:val="none" w:sz="0" w:space="0" w:color="auto"/>
                                <w:bottom w:val="none" w:sz="0" w:space="0" w:color="auto"/>
                                <w:right w:val="none" w:sz="0" w:space="0" w:color="auto"/>
                              </w:divBdr>
                              <w:divsChild>
                                <w:div w:id="1233269998">
                                  <w:marLeft w:val="0"/>
                                  <w:marRight w:val="0"/>
                                  <w:marTop w:val="0"/>
                                  <w:marBottom w:val="0"/>
                                  <w:divBdr>
                                    <w:top w:val="none" w:sz="0" w:space="0" w:color="auto"/>
                                    <w:left w:val="none" w:sz="0" w:space="0" w:color="auto"/>
                                    <w:bottom w:val="none" w:sz="0" w:space="0" w:color="auto"/>
                                    <w:right w:val="none" w:sz="0" w:space="0" w:color="auto"/>
                                  </w:divBdr>
                                  <w:divsChild>
                                    <w:div w:id="1314794761">
                                      <w:marLeft w:val="0"/>
                                      <w:marRight w:val="0"/>
                                      <w:marTop w:val="0"/>
                                      <w:marBottom w:val="0"/>
                                      <w:divBdr>
                                        <w:top w:val="none" w:sz="0" w:space="0" w:color="auto"/>
                                        <w:left w:val="none" w:sz="0" w:space="0" w:color="auto"/>
                                        <w:bottom w:val="none" w:sz="0" w:space="0" w:color="auto"/>
                                        <w:right w:val="none" w:sz="0" w:space="0" w:color="auto"/>
                                      </w:divBdr>
                                      <w:divsChild>
                                        <w:div w:id="621688574">
                                          <w:marLeft w:val="0"/>
                                          <w:marRight w:val="0"/>
                                          <w:marTop w:val="0"/>
                                          <w:marBottom w:val="0"/>
                                          <w:divBdr>
                                            <w:top w:val="none" w:sz="0" w:space="0" w:color="auto"/>
                                            <w:left w:val="none" w:sz="0" w:space="0" w:color="auto"/>
                                            <w:bottom w:val="none" w:sz="0" w:space="0" w:color="auto"/>
                                            <w:right w:val="none" w:sz="0" w:space="0" w:color="auto"/>
                                          </w:divBdr>
                                          <w:divsChild>
                                            <w:div w:id="272053426">
                                              <w:marLeft w:val="0"/>
                                              <w:marRight w:val="0"/>
                                              <w:marTop w:val="90"/>
                                              <w:marBottom w:val="0"/>
                                              <w:divBdr>
                                                <w:top w:val="none" w:sz="0" w:space="0" w:color="auto"/>
                                                <w:left w:val="none" w:sz="0" w:space="0" w:color="auto"/>
                                                <w:bottom w:val="none" w:sz="0" w:space="0" w:color="auto"/>
                                                <w:right w:val="none" w:sz="0" w:space="0" w:color="auto"/>
                                              </w:divBdr>
                                              <w:divsChild>
                                                <w:div w:id="428552846">
                                                  <w:marLeft w:val="0"/>
                                                  <w:marRight w:val="0"/>
                                                  <w:marTop w:val="0"/>
                                                  <w:marBottom w:val="0"/>
                                                  <w:divBdr>
                                                    <w:top w:val="none" w:sz="0" w:space="0" w:color="auto"/>
                                                    <w:left w:val="none" w:sz="0" w:space="0" w:color="auto"/>
                                                    <w:bottom w:val="none" w:sz="0" w:space="0" w:color="auto"/>
                                                    <w:right w:val="none" w:sz="0" w:space="0" w:color="auto"/>
                                                  </w:divBdr>
                                                  <w:divsChild>
                                                    <w:div w:id="1834299900">
                                                      <w:marLeft w:val="0"/>
                                                      <w:marRight w:val="0"/>
                                                      <w:marTop w:val="0"/>
                                                      <w:marBottom w:val="0"/>
                                                      <w:divBdr>
                                                        <w:top w:val="none" w:sz="0" w:space="0" w:color="auto"/>
                                                        <w:left w:val="none" w:sz="0" w:space="0" w:color="auto"/>
                                                        <w:bottom w:val="none" w:sz="0" w:space="0" w:color="auto"/>
                                                        <w:right w:val="none" w:sz="0" w:space="0" w:color="auto"/>
                                                      </w:divBdr>
                                                      <w:divsChild>
                                                        <w:div w:id="89357560">
                                                          <w:marLeft w:val="0"/>
                                                          <w:marRight w:val="0"/>
                                                          <w:marTop w:val="0"/>
                                                          <w:marBottom w:val="390"/>
                                                          <w:divBdr>
                                                            <w:top w:val="none" w:sz="0" w:space="0" w:color="auto"/>
                                                            <w:left w:val="none" w:sz="0" w:space="0" w:color="auto"/>
                                                            <w:bottom w:val="none" w:sz="0" w:space="0" w:color="auto"/>
                                                            <w:right w:val="none" w:sz="0" w:space="0" w:color="auto"/>
                                                          </w:divBdr>
                                                          <w:divsChild>
                                                            <w:div w:id="1522932798">
                                                              <w:marLeft w:val="0"/>
                                                              <w:marRight w:val="0"/>
                                                              <w:marTop w:val="0"/>
                                                              <w:marBottom w:val="0"/>
                                                              <w:divBdr>
                                                                <w:top w:val="none" w:sz="0" w:space="0" w:color="auto"/>
                                                                <w:left w:val="none" w:sz="0" w:space="0" w:color="auto"/>
                                                                <w:bottom w:val="none" w:sz="0" w:space="0" w:color="auto"/>
                                                                <w:right w:val="none" w:sz="0" w:space="0" w:color="auto"/>
                                                              </w:divBdr>
                                                              <w:divsChild>
                                                                <w:div w:id="1097141972">
                                                                  <w:marLeft w:val="0"/>
                                                                  <w:marRight w:val="0"/>
                                                                  <w:marTop w:val="0"/>
                                                                  <w:marBottom w:val="0"/>
                                                                  <w:divBdr>
                                                                    <w:top w:val="none" w:sz="0" w:space="0" w:color="auto"/>
                                                                    <w:left w:val="none" w:sz="0" w:space="0" w:color="auto"/>
                                                                    <w:bottom w:val="none" w:sz="0" w:space="0" w:color="auto"/>
                                                                    <w:right w:val="none" w:sz="0" w:space="0" w:color="auto"/>
                                                                  </w:divBdr>
                                                                  <w:divsChild>
                                                                    <w:div w:id="714963978">
                                                                      <w:marLeft w:val="0"/>
                                                                      <w:marRight w:val="0"/>
                                                                      <w:marTop w:val="0"/>
                                                                      <w:marBottom w:val="0"/>
                                                                      <w:divBdr>
                                                                        <w:top w:val="none" w:sz="0" w:space="0" w:color="auto"/>
                                                                        <w:left w:val="none" w:sz="0" w:space="0" w:color="auto"/>
                                                                        <w:bottom w:val="none" w:sz="0" w:space="0" w:color="auto"/>
                                                                        <w:right w:val="none" w:sz="0" w:space="0" w:color="auto"/>
                                                                      </w:divBdr>
                                                                      <w:divsChild>
                                                                        <w:div w:id="262152525">
                                                                          <w:marLeft w:val="0"/>
                                                                          <w:marRight w:val="0"/>
                                                                          <w:marTop w:val="0"/>
                                                                          <w:marBottom w:val="0"/>
                                                                          <w:divBdr>
                                                                            <w:top w:val="none" w:sz="0" w:space="0" w:color="auto"/>
                                                                            <w:left w:val="none" w:sz="0" w:space="0" w:color="auto"/>
                                                                            <w:bottom w:val="none" w:sz="0" w:space="0" w:color="auto"/>
                                                                            <w:right w:val="none" w:sz="0" w:space="0" w:color="auto"/>
                                                                          </w:divBdr>
                                                                          <w:divsChild>
                                                                            <w:div w:id="1917353913">
                                                                              <w:marLeft w:val="0"/>
                                                                              <w:marRight w:val="0"/>
                                                                              <w:marTop w:val="0"/>
                                                                              <w:marBottom w:val="0"/>
                                                                              <w:divBdr>
                                                                                <w:top w:val="none" w:sz="0" w:space="0" w:color="auto"/>
                                                                                <w:left w:val="none" w:sz="0" w:space="0" w:color="auto"/>
                                                                                <w:bottom w:val="none" w:sz="0" w:space="0" w:color="auto"/>
                                                                                <w:right w:val="none" w:sz="0" w:space="0" w:color="auto"/>
                                                                              </w:divBdr>
                                                                              <w:divsChild>
                                                                                <w:div w:id="1067654669">
                                                                                  <w:marLeft w:val="0"/>
                                                                                  <w:marRight w:val="0"/>
                                                                                  <w:marTop w:val="0"/>
                                                                                  <w:marBottom w:val="0"/>
                                                                                  <w:divBdr>
                                                                                    <w:top w:val="none" w:sz="0" w:space="0" w:color="auto"/>
                                                                                    <w:left w:val="none" w:sz="0" w:space="0" w:color="auto"/>
                                                                                    <w:bottom w:val="none" w:sz="0" w:space="0" w:color="auto"/>
                                                                                    <w:right w:val="none" w:sz="0" w:space="0" w:color="auto"/>
                                                                                  </w:divBdr>
                                                                                  <w:divsChild>
                                                                                    <w:div w:id="653991149">
                                                                                      <w:marLeft w:val="0"/>
                                                                                      <w:marRight w:val="0"/>
                                                                                      <w:marTop w:val="0"/>
                                                                                      <w:marBottom w:val="0"/>
                                                                                      <w:divBdr>
                                                                                        <w:top w:val="none" w:sz="0" w:space="0" w:color="auto"/>
                                                                                        <w:left w:val="none" w:sz="0" w:space="0" w:color="auto"/>
                                                                                        <w:bottom w:val="none" w:sz="0" w:space="0" w:color="auto"/>
                                                                                        <w:right w:val="none" w:sz="0" w:space="0" w:color="auto"/>
                                                                                      </w:divBdr>
                                                                                      <w:divsChild>
                                                                                        <w:div w:id="1713266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78966523">
      <w:bodyDiv w:val="1"/>
      <w:marLeft w:val="0"/>
      <w:marRight w:val="0"/>
      <w:marTop w:val="0"/>
      <w:marBottom w:val="0"/>
      <w:divBdr>
        <w:top w:val="none" w:sz="0" w:space="0" w:color="auto"/>
        <w:left w:val="none" w:sz="0" w:space="0" w:color="auto"/>
        <w:bottom w:val="none" w:sz="0" w:space="0" w:color="auto"/>
        <w:right w:val="none" w:sz="0" w:space="0" w:color="auto"/>
      </w:divBdr>
    </w:div>
    <w:div w:id="685981497">
      <w:bodyDiv w:val="1"/>
      <w:marLeft w:val="0"/>
      <w:marRight w:val="0"/>
      <w:marTop w:val="0"/>
      <w:marBottom w:val="0"/>
      <w:divBdr>
        <w:top w:val="none" w:sz="0" w:space="0" w:color="auto"/>
        <w:left w:val="none" w:sz="0" w:space="0" w:color="auto"/>
        <w:bottom w:val="none" w:sz="0" w:space="0" w:color="auto"/>
        <w:right w:val="none" w:sz="0" w:space="0" w:color="auto"/>
      </w:divBdr>
      <w:divsChild>
        <w:div w:id="740449080">
          <w:marLeft w:val="360"/>
          <w:marRight w:val="0"/>
          <w:marTop w:val="200"/>
          <w:marBottom w:val="0"/>
          <w:divBdr>
            <w:top w:val="none" w:sz="0" w:space="0" w:color="auto"/>
            <w:left w:val="none" w:sz="0" w:space="0" w:color="auto"/>
            <w:bottom w:val="none" w:sz="0" w:space="0" w:color="auto"/>
            <w:right w:val="none" w:sz="0" w:space="0" w:color="auto"/>
          </w:divBdr>
        </w:div>
        <w:div w:id="1816794104">
          <w:marLeft w:val="360"/>
          <w:marRight w:val="0"/>
          <w:marTop w:val="200"/>
          <w:marBottom w:val="0"/>
          <w:divBdr>
            <w:top w:val="none" w:sz="0" w:space="0" w:color="auto"/>
            <w:left w:val="none" w:sz="0" w:space="0" w:color="auto"/>
            <w:bottom w:val="none" w:sz="0" w:space="0" w:color="auto"/>
            <w:right w:val="none" w:sz="0" w:space="0" w:color="auto"/>
          </w:divBdr>
        </w:div>
      </w:divsChild>
    </w:div>
    <w:div w:id="701900476">
      <w:bodyDiv w:val="1"/>
      <w:marLeft w:val="0"/>
      <w:marRight w:val="0"/>
      <w:marTop w:val="0"/>
      <w:marBottom w:val="0"/>
      <w:divBdr>
        <w:top w:val="none" w:sz="0" w:space="0" w:color="auto"/>
        <w:left w:val="none" w:sz="0" w:space="0" w:color="auto"/>
        <w:bottom w:val="none" w:sz="0" w:space="0" w:color="auto"/>
        <w:right w:val="none" w:sz="0" w:space="0" w:color="auto"/>
      </w:divBdr>
    </w:div>
    <w:div w:id="712728973">
      <w:bodyDiv w:val="1"/>
      <w:marLeft w:val="0"/>
      <w:marRight w:val="0"/>
      <w:marTop w:val="0"/>
      <w:marBottom w:val="0"/>
      <w:divBdr>
        <w:top w:val="none" w:sz="0" w:space="0" w:color="auto"/>
        <w:left w:val="none" w:sz="0" w:space="0" w:color="auto"/>
        <w:bottom w:val="none" w:sz="0" w:space="0" w:color="auto"/>
        <w:right w:val="none" w:sz="0" w:space="0" w:color="auto"/>
      </w:divBdr>
    </w:div>
    <w:div w:id="727530138">
      <w:bodyDiv w:val="1"/>
      <w:marLeft w:val="0"/>
      <w:marRight w:val="0"/>
      <w:marTop w:val="0"/>
      <w:marBottom w:val="0"/>
      <w:divBdr>
        <w:top w:val="none" w:sz="0" w:space="0" w:color="auto"/>
        <w:left w:val="none" w:sz="0" w:space="0" w:color="auto"/>
        <w:bottom w:val="none" w:sz="0" w:space="0" w:color="auto"/>
        <w:right w:val="none" w:sz="0" w:space="0" w:color="auto"/>
      </w:divBdr>
      <w:divsChild>
        <w:div w:id="1514371549">
          <w:marLeft w:val="547"/>
          <w:marRight w:val="0"/>
          <w:marTop w:val="115"/>
          <w:marBottom w:val="0"/>
          <w:divBdr>
            <w:top w:val="none" w:sz="0" w:space="0" w:color="auto"/>
            <w:left w:val="none" w:sz="0" w:space="0" w:color="auto"/>
            <w:bottom w:val="none" w:sz="0" w:space="0" w:color="auto"/>
            <w:right w:val="none" w:sz="0" w:space="0" w:color="auto"/>
          </w:divBdr>
        </w:div>
        <w:div w:id="1472599891">
          <w:marLeft w:val="547"/>
          <w:marRight w:val="0"/>
          <w:marTop w:val="115"/>
          <w:marBottom w:val="0"/>
          <w:divBdr>
            <w:top w:val="none" w:sz="0" w:space="0" w:color="auto"/>
            <w:left w:val="none" w:sz="0" w:space="0" w:color="auto"/>
            <w:bottom w:val="none" w:sz="0" w:space="0" w:color="auto"/>
            <w:right w:val="none" w:sz="0" w:space="0" w:color="auto"/>
          </w:divBdr>
        </w:div>
        <w:div w:id="1273512112">
          <w:marLeft w:val="547"/>
          <w:marRight w:val="0"/>
          <w:marTop w:val="115"/>
          <w:marBottom w:val="0"/>
          <w:divBdr>
            <w:top w:val="none" w:sz="0" w:space="0" w:color="auto"/>
            <w:left w:val="none" w:sz="0" w:space="0" w:color="auto"/>
            <w:bottom w:val="none" w:sz="0" w:space="0" w:color="auto"/>
            <w:right w:val="none" w:sz="0" w:space="0" w:color="auto"/>
          </w:divBdr>
        </w:div>
      </w:divsChild>
    </w:div>
    <w:div w:id="751436637">
      <w:bodyDiv w:val="1"/>
      <w:marLeft w:val="0"/>
      <w:marRight w:val="0"/>
      <w:marTop w:val="0"/>
      <w:marBottom w:val="0"/>
      <w:divBdr>
        <w:top w:val="none" w:sz="0" w:space="0" w:color="auto"/>
        <w:left w:val="none" w:sz="0" w:space="0" w:color="auto"/>
        <w:bottom w:val="none" w:sz="0" w:space="0" w:color="auto"/>
        <w:right w:val="none" w:sz="0" w:space="0" w:color="auto"/>
      </w:divBdr>
    </w:div>
    <w:div w:id="755904661">
      <w:bodyDiv w:val="1"/>
      <w:marLeft w:val="0"/>
      <w:marRight w:val="0"/>
      <w:marTop w:val="0"/>
      <w:marBottom w:val="0"/>
      <w:divBdr>
        <w:top w:val="none" w:sz="0" w:space="0" w:color="auto"/>
        <w:left w:val="none" w:sz="0" w:space="0" w:color="auto"/>
        <w:bottom w:val="none" w:sz="0" w:space="0" w:color="auto"/>
        <w:right w:val="none" w:sz="0" w:space="0" w:color="auto"/>
      </w:divBdr>
    </w:div>
    <w:div w:id="819930861">
      <w:bodyDiv w:val="1"/>
      <w:marLeft w:val="0"/>
      <w:marRight w:val="0"/>
      <w:marTop w:val="0"/>
      <w:marBottom w:val="0"/>
      <w:divBdr>
        <w:top w:val="none" w:sz="0" w:space="0" w:color="auto"/>
        <w:left w:val="none" w:sz="0" w:space="0" w:color="auto"/>
        <w:bottom w:val="none" w:sz="0" w:space="0" w:color="auto"/>
        <w:right w:val="none" w:sz="0" w:space="0" w:color="auto"/>
      </w:divBdr>
      <w:divsChild>
        <w:div w:id="35544842">
          <w:marLeft w:val="0"/>
          <w:marRight w:val="0"/>
          <w:marTop w:val="0"/>
          <w:marBottom w:val="0"/>
          <w:divBdr>
            <w:top w:val="none" w:sz="0" w:space="0" w:color="auto"/>
            <w:left w:val="none" w:sz="0" w:space="0" w:color="auto"/>
            <w:bottom w:val="none" w:sz="0" w:space="0" w:color="auto"/>
            <w:right w:val="none" w:sz="0" w:space="0" w:color="auto"/>
          </w:divBdr>
          <w:divsChild>
            <w:div w:id="1160923004">
              <w:marLeft w:val="0"/>
              <w:marRight w:val="0"/>
              <w:marTop w:val="0"/>
              <w:marBottom w:val="0"/>
              <w:divBdr>
                <w:top w:val="none" w:sz="0" w:space="0" w:color="auto"/>
                <w:left w:val="none" w:sz="0" w:space="0" w:color="auto"/>
                <w:bottom w:val="none" w:sz="0" w:space="0" w:color="auto"/>
                <w:right w:val="none" w:sz="0" w:space="0" w:color="auto"/>
              </w:divBdr>
              <w:divsChild>
                <w:div w:id="1319066879">
                  <w:marLeft w:val="0"/>
                  <w:marRight w:val="0"/>
                  <w:marTop w:val="0"/>
                  <w:marBottom w:val="0"/>
                  <w:divBdr>
                    <w:top w:val="none" w:sz="0" w:space="0" w:color="auto"/>
                    <w:left w:val="none" w:sz="0" w:space="0" w:color="auto"/>
                    <w:bottom w:val="none" w:sz="0" w:space="0" w:color="auto"/>
                    <w:right w:val="none" w:sz="0" w:space="0" w:color="auto"/>
                  </w:divBdr>
                  <w:divsChild>
                    <w:div w:id="2059473223">
                      <w:marLeft w:val="0"/>
                      <w:marRight w:val="0"/>
                      <w:marTop w:val="0"/>
                      <w:marBottom w:val="0"/>
                      <w:divBdr>
                        <w:top w:val="none" w:sz="0" w:space="0" w:color="auto"/>
                        <w:left w:val="none" w:sz="0" w:space="0" w:color="auto"/>
                        <w:bottom w:val="none" w:sz="0" w:space="0" w:color="auto"/>
                        <w:right w:val="none" w:sz="0" w:space="0" w:color="auto"/>
                      </w:divBdr>
                      <w:divsChild>
                        <w:div w:id="1581864118">
                          <w:marLeft w:val="0"/>
                          <w:marRight w:val="0"/>
                          <w:marTop w:val="0"/>
                          <w:marBottom w:val="0"/>
                          <w:divBdr>
                            <w:top w:val="none" w:sz="0" w:space="0" w:color="auto"/>
                            <w:left w:val="none" w:sz="0" w:space="0" w:color="auto"/>
                            <w:bottom w:val="none" w:sz="0" w:space="0" w:color="auto"/>
                            <w:right w:val="none" w:sz="0" w:space="0" w:color="auto"/>
                          </w:divBdr>
                          <w:divsChild>
                            <w:div w:id="1427769645">
                              <w:marLeft w:val="0"/>
                              <w:marRight w:val="0"/>
                              <w:marTop w:val="0"/>
                              <w:marBottom w:val="0"/>
                              <w:divBdr>
                                <w:top w:val="none" w:sz="0" w:space="0" w:color="auto"/>
                                <w:left w:val="none" w:sz="0" w:space="0" w:color="auto"/>
                                <w:bottom w:val="none" w:sz="0" w:space="0" w:color="auto"/>
                                <w:right w:val="none" w:sz="0" w:space="0" w:color="auto"/>
                              </w:divBdr>
                              <w:divsChild>
                                <w:div w:id="1407190132">
                                  <w:marLeft w:val="0"/>
                                  <w:marRight w:val="0"/>
                                  <w:marTop w:val="0"/>
                                  <w:marBottom w:val="0"/>
                                  <w:divBdr>
                                    <w:top w:val="none" w:sz="0" w:space="0" w:color="auto"/>
                                    <w:left w:val="none" w:sz="0" w:space="0" w:color="auto"/>
                                    <w:bottom w:val="none" w:sz="0" w:space="0" w:color="auto"/>
                                    <w:right w:val="none" w:sz="0" w:space="0" w:color="auto"/>
                                  </w:divBdr>
                                  <w:divsChild>
                                    <w:div w:id="1936085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0615982">
                              <w:marLeft w:val="0"/>
                              <w:marRight w:val="0"/>
                              <w:marTop w:val="0"/>
                              <w:marBottom w:val="0"/>
                              <w:divBdr>
                                <w:top w:val="none" w:sz="0" w:space="0" w:color="auto"/>
                                <w:left w:val="none" w:sz="0" w:space="0" w:color="auto"/>
                                <w:bottom w:val="none" w:sz="0" w:space="0" w:color="auto"/>
                                <w:right w:val="none" w:sz="0" w:space="0" w:color="auto"/>
                              </w:divBdr>
                              <w:divsChild>
                                <w:div w:id="223224282">
                                  <w:marLeft w:val="0"/>
                                  <w:marRight w:val="0"/>
                                  <w:marTop w:val="0"/>
                                  <w:marBottom w:val="0"/>
                                  <w:divBdr>
                                    <w:top w:val="none" w:sz="0" w:space="0" w:color="auto"/>
                                    <w:left w:val="none" w:sz="0" w:space="0" w:color="auto"/>
                                    <w:bottom w:val="none" w:sz="0" w:space="0" w:color="auto"/>
                                    <w:right w:val="none" w:sz="0" w:space="0" w:color="auto"/>
                                  </w:divBdr>
                                  <w:divsChild>
                                    <w:div w:id="323357712">
                                      <w:marLeft w:val="0"/>
                                      <w:marRight w:val="0"/>
                                      <w:marTop w:val="0"/>
                                      <w:marBottom w:val="0"/>
                                      <w:divBdr>
                                        <w:top w:val="none" w:sz="0" w:space="0" w:color="auto"/>
                                        <w:left w:val="none" w:sz="0" w:space="0" w:color="auto"/>
                                        <w:bottom w:val="none" w:sz="0" w:space="0" w:color="auto"/>
                                        <w:right w:val="none" w:sz="0" w:space="0" w:color="auto"/>
                                      </w:divBdr>
                                    </w:div>
                                    <w:div w:id="295336552">
                                      <w:marLeft w:val="0"/>
                                      <w:marRight w:val="0"/>
                                      <w:marTop w:val="0"/>
                                      <w:marBottom w:val="0"/>
                                      <w:divBdr>
                                        <w:top w:val="none" w:sz="0" w:space="0" w:color="auto"/>
                                        <w:left w:val="none" w:sz="0" w:space="0" w:color="auto"/>
                                        <w:bottom w:val="none" w:sz="0" w:space="0" w:color="auto"/>
                                        <w:right w:val="none" w:sz="0" w:space="0" w:color="auto"/>
                                      </w:divBdr>
                                      <w:divsChild>
                                        <w:div w:id="97457944">
                                          <w:marLeft w:val="0"/>
                                          <w:marRight w:val="0"/>
                                          <w:marTop w:val="0"/>
                                          <w:marBottom w:val="0"/>
                                          <w:divBdr>
                                            <w:top w:val="none" w:sz="0" w:space="0" w:color="auto"/>
                                            <w:left w:val="none" w:sz="0" w:space="0" w:color="auto"/>
                                            <w:bottom w:val="none" w:sz="0" w:space="0" w:color="auto"/>
                                            <w:right w:val="none" w:sz="0" w:space="0" w:color="auto"/>
                                          </w:divBdr>
                                          <w:divsChild>
                                            <w:div w:id="1692415640">
                                              <w:marLeft w:val="0"/>
                                              <w:marRight w:val="0"/>
                                              <w:marTop w:val="0"/>
                                              <w:marBottom w:val="0"/>
                                              <w:divBdr>
                                                <w:top w:val="none" w:sz="0" w:space="0" w:color="auto"/>
                                                <w:left w:val="none" w:sz="0" w:space="0" w:color="auto"/>
                                                <w:bottom w:val="none" w:sz="0" w:space="0" w:color="auto"/>
                                                <w:right w:val="none" w:sz="0" w:space="0" w:color="auto"/>
                                              </w:divBdr>
                                              <w:divsChild>
                                                <w:div w:id="1352954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8823081">
                              <w:marLeft w:val="0"/>
                              <w:marRight w:val="0"/>
                              <w:marTop w:val="0"/>
                              <w:marBottom w:val="0"/>
                              <w:divBdr>
                                <w:top w:val="none" w:sz="0" w:space="0" w:color="auto"/>
                                <w:left w:val="none" w:sz="0" w:space="0" w:color="auto"/>
                                <w:bottom w:val="none" w:sz="0" w:space="0" w:color="auto"/>
                                <w:right w:val="none" w:sz="0" w:space="0" w:color="auto"/>
                              </w:divBdr>
                              <w:divsChild>
                                <w:div w:id="664473994">
                                  <w:marLeft w:val="0"/>
                                  <w:marRight w:val="0"/>
                                  <w:marTop w:val="0"/>
                                  <w:marBottom w:val="0"/>
                                  <w:divBdr>
                                    <w:top w:val="none" w:sz="0" w:space="0" w:color="auto"/>
                                    <w:left w:val="none" w:sz="0" w:space="0" w:color="auto"/>
                                    <w:bottom w:val="none" w:sz="0" w:space="0" w:color="auto"/>
                                    <w:right w:val="none" w:sz="0" w:space="0" w:color="auto"/>
                                  </w:divBdr>
                                  <w:divsChild>
                                    <w:div w:id="586505390">
                                      <w:marLeft w:val="0"/>
                                      <w:marRight w:val="0"/>
                                      <w:marTop w:val="0"/>
                                      <w:marBottom w:val="0"/>
                                      <w:divBdr>
                                        <w:top w:val="none" w:sz="0" w:space="0" w:color="auto"/>
                                        <w:left w:val="none" w:sz="0" w:space="0" w:color="auto"/>
                                        <w:bottom w:val="none" w:sz="0" w:space="0" w:color="auto"/>
                                        <w:right w:val="none" w:sz="0" w:space="0" w:color="auto"/>
                                      </w:divBdr>
                                      <w:divsChild>
                                        <w:div w:id="198489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32722963">
      <w:bodyDiv w:val="1"/>
      <w:marLeft w:val="0"/>
      <w:marRight w:val="0"/>
      <w:marTop w:val="0"/>
      <w:marBottom w:val="0"/>
      <w:divBdr>
        <w:top w:val="none" w:sz="0" w:space="0" w:color="auto"/>
        <w:left w:val="none" w:sz="0" w:space="0" w:color="auto"/>
        <w:bottom w:val="none" w:sz="0" w:space="0" w:color="auto"/>
        <w:right w:val="none" w:sz="0" w:space="0" w:color="auto"/>
      </w:divBdr>
    </w:div>
    <w:div w:id="858156269">
      <w:bodyDiv w:val="1"/>
      <w:marLeft w:val="0"/>
      <w:marRight w:val="0"/>
      <w:marTop w:val="0"/>
      <w:marBottom w:val="0"/>
      <w:divBdr>
        <w:top w:val="none" w:sz="0" w:space="0" w:color="auto"/>
        <w:left w:val="none" w:sz="0" w:space="0" w:color="auto"/>
        <w:bottom w:val="none" w:sz="0" w:space="0" w:color="auto"/>
        <w:right w:val="none" w:sz="0" w:space="0" w:color="auto"/>
      </w:divBdr>
      <w:divsChild>
        <w:div w:id="1981229140">
          <w:marLeft w:val="446"/>
          <w:marRight w:val="0"/>
          <w:marTop w:val="0"/>
          <w:marBottom w:val="0"/>
          <w:divBdr>
            <w:top w:val="none" w:sz="0" w:space="0" w:color="auto"/>
            <w:left w:val="none" w:sz="0" w:space="0" w:color="auto"/>
            <w:bottom w:val="none" w:sz="0" w:space="0" w:color="auto"/>
            <w:right w:val="none" w:sz="0" w:space="0" w:color="auto"/>
          </w:divBdr>
        </w:div>
      </w:divsChild>
    </w:div>
    <w:div w:id="860513665">
      <w:bodyDiv w:val="1"/>
      <w:marLeft w:val="0"/>
      <w:marRight w:val="0"/>
      <w:marTop w:val="0"/>
      <w:marBottom w:val="0"/>
      <w:divBdr>
        <w:top w:val="none" w:sz="0" w:space="0" w:color="auto"/>
        <w:left w:val="none" w:sz="0" w:space="0" w:color="auto"/>
        <w:bottom w:val="none" w:sz="0" w:space="0" w:color="auto"/>
        <w:right w:val="none" w:sz="0" w:space="0" w:color="auto"/>
      </w:divBdr>
      <w:divsChild>
        <w:div w:id="1718581775">
          <w:marLeft w:val="0"/>
          <w:marRight w:val="0"/>
          <w:marTop w:val="120"/>
          <w:marBottom w:val="0"/>
          <w:divBdr>
            <w:top w:val="none" w:sz="0" w:space="0" w:color="auto"/>
            <w:left w:val="none" w:sz="0" w:space="0" w:color="auto"/>
            <w:bottom w:val="none" w:sz="0" w:space="0" w:color="auto"/>
            <w:right w:val="none" w:sz="0" w:space="0" w:color="auto"/>
          </w:divBdr>
        </w:div>
        <w:div w:id="1832286952">
          <w:marLeft w:val="1440"/>
          <w:marRight w:val="0"/>
          <w:marTop w:val="120"/>
          <w:marBottom w:val="0"/>
          <w:divBdr>
            <w:top w:val="none" w:sz="0" w:space="0" w:color="auto"/>
            <w:left w:val="none" w:sz="0" w:space="0" w:color="auto"/>
            <w:bottom w:val="none" w:sz="0" w:space="0" w:color="auto"/>
            <w:right w:val="none" w:sz="0" w:space="0" w:color="auto"/>
          </w:divBdr>
        </w:div>
        <w:div w:id="2022773828">
          <w:marLeft w:val="1440"/>
          <w:marRight w:val="0"/>
          <w:marTop w:val="120"/>
          <w:marBottom w:val="0"/>
          <w:divBdr>
            <w:top w:val="none" w:sz="0" w:space="0" w:color="auto"/>
            <w:left w:val="none" w:sz="0" w:space="0" w:color="auto"/>
            <w:bottom w:val="none" w:sz="0" w:space="0" w:color="auto"/>
            <w:right w:val="none" w:sz="0" w:space="0" w:color="auto"/>
          </w:divBdr>
        </w:div>
        <w:div w:id="931091660">
          <w:marLeft w:val="1440"/>
          <w:marRight w:val="0"/>
          <w:marTop w:val="120"/>
          <w:marBottom w:val="0"/>
          <w:divBdr>
            <w:top w:val="none" w:sz="0" w:space="0" w:color="auto"/>
            <w:left w:val="none" w:sz="0" w:space="0" w:color="auto"/>
            <w:bottom w:val="none" w:sz="0" w:space="0" w:color="auto"/>
            <w:right w:val="none" w:sz="0" w:space="0" w:color="auto"/>
          </w:divBdr>
        </w:div>
        <w:div w:id="586965833">
          <w:marLeft w:val="1440"/>
          <w:marRight w:val="0"/>
          <w:marTop w:val="120"/>
          <w:marBottom w:val="0"/>
          <w:divBdr>
            <w:top w:val="none" w:sz="0" w:space="0" w:color="auto"/>
            <w:left w:val="none" w:sz="0" w:space="0" w:color="auto"/>
            <w:bottom w:val="none" w:sz="0" w:space="0" w:color="auto"/>
            <w:right w:val="none" w:sz="0" w:space="0" w:color="auto"/>
          </w:divBdr>
        </w:div>
        <w:div w:id="1909461435">
          <w:marLeft w:val="806"/>
          <w:marRight w:val="0"/>
          <w:marTop w:val="120"/>
          <w:marBottom w:val="0"/>
          <w:divBdr>
            <w:top w:val="none" w:sz="0" w:space="0" w:color="auto"/>
            <w:left w:val="none" w:sz="0" w:space="0" w:color="auto"/>
            <w:bottom w:val="none" w:sz="0" w:space="0" w:color="auto"/>
            <w:right w:val="none" w:sz="0" w:space="0" w:color="auto"/>
          </w:divBdr>
        </w:div>
      </w:divsChild>
    </w:div>
    <w:div w:id="869613789">
      <w:bodyDiv w:val="1"/>
      <w:marLeft w:val="0"/>
      <w:marRight w:val="0"/>
      <w:marTop w:val="0"/>
      <w:marBottom w:val="0"/>
      <w:divBdr>
        <w:top w:val="none" w:sz="0" w:space="0" w:color="auto"/>
        <w:left w:val="none" w:sz="0" w:space="0" w:color="auto"/>
        <w:bottom w:val="none" w:sz="0" w:space="0" w:color="auto"/>
        <w:right w:val="none" w:sz="0" w:space="0" w:color="auto"/>
      </w:divBdr>
    </w:div>
    <w:div w:id="887452808">
      <w:bodyDiv w:val="1"/>
      <w:marLeft w:val="0"/>
      <w:marRight w:val="0"/>
      <w:marTop w:val="0"/>
      <w:marBottom w:val="0"/>
      <w:divBdr>
        <w:top w:val="none" w:sz="0" w:space="0" w:color="auto"/>
        <w:left w:val="none" w:sz="0" w:space="0" w:color="auto"/>
        <w:bottom w:val="none" w:sz="0" w:space="0" w:color="auto"/>
        <w:right w:val="none" w:sz="0" w:space="0" w:color="auto"/>
      </w:divBdr>
    </w:div>
    <w:div w:id="889072720">
      <w:bodyDiv w:val="1"/>
      <w:marLeft w:val="0"/>
      <w:marRight w:val="0"/>
      <w:marTop w:val="0"/>
      <w:marBottom w:val="0"/>
      <w:divBdr>
        <w:top w:val="none" w:sz="0" w:space="0" w:color="auto"/>
        <w:left w:val="none" w:sz="0" w:space="0" w:color="auto"/>
        <w:bottom w:val="none" w:sz="0" w:space="0" w:color="auto"/>
        <w:right w:val="none" w:sz="0" w:space="0" w:color="auto"/>
      </w:divBdr>
    </w:div>
    <w:div w:id="921916858">
      <w:bodyDiv w:val="1"/>
      <w:marLeft w:val="0"/>
      <w:marRight w:val="0"/>
      <w:marTop w:val="0"/>
      <w:marBottom w:val="0"/>
      <w:divBdr>
        <w:top w:val="none" w:sz="0" w:space="0" w:color="auto"/>
        <w:left w:val="none" w:sz="0" w:space="0" w:color="auto"/>
        <w:bottom w:val="none" w:sz="0" w:space="0" w:color="auto"/>
        <w:right w:val="none" w:sz="0" w:space="0" w:color="auto"/>
      </w:divBdr>
    </w:div>
    <w:div w:id="928197027">
      <w:bodyDiv w:val="1"/>
      <w:marLeft w:val="0"/>
      <w:marRight w:val="0"/>
      <w:marTop w:val="0"/>
      <w:marBottom w:val="0"/>
      <w:divBdr>
        <w:top w:val="none" w:sz="0" w:space="0" w:color="auto"/>
        <w:left w:val="none" w:sz="0" w:space="0" w:color="auto"/>
        <w:bottom w:val="none" w:sz="0" w:space="0" w:color="auto"/>
        <w:right w:val="none" w:sz="0" w:space="0" w:color="auto"/>
      </w:divBdr>
    </w:div>
    <w:div w:id="937712483">
      <w:bodyDiv w:val="1"/>
      <w:marLeft w:val="0"/>
      <w:marRight w:val="0"/>
      <w:marTop w:val="0"/>
      <w:marBottom w:val="0"/>
      <w:divBdr>
        <w:top w:val="none" w:sz="0" w:space="0" w:color="auto"/>
        <w:left w:val="none" w:sz="0" w:space="0" w:color="auto"/>
        <w:bottom w:val="none" w:sz="0" w:space="0" w:color="auto"/>
        <w:right w:val="none" w:sz="0" w:space="0" w:color="auto"/>
      </w:divBdr>
      <w:divsChild>
        <w:div w:id="283122124">
          <w:marLeft w:val="720"/>
          <w:marRight w:val="0"/>
          <w:marTop w:val="72"/>
          <w:marBottom w:val="0"/>
          <w:divBdr>
            <w:top w:val="none" w:sz="0" w:space="0" w:color="auto"/>
            <w:left w:val="none" w:sz="0" w:space="0" w:color="auto"/>
            <w:bottom w:val="none" w:sz="0" w:space="0" w:color="auto"/>
            <w:right w:val="none" w:sz="0" w:space="0" w:color="auto"/>
          </w:divBdr>
        </w:div>
      </w:divsChild>
    </w:div>
    <w:div w:id="971013488">
      <w:bodyDiv w:val="1"/>
      <w:marLeft w:val="0"/>
      <w:marRight w:val="0"/>
      <w:marTop w:val="0"/>
      <w:marBottom w:val="0"/>
      <w:divBdr>
        <w:top w:val="none" w:sz="0" w:space="0" w:color="auto"/>
        <w:left w:val="none" w:sz="0" w:space="0" w:color="auto"/>
        <w:bottom w:val="none" w:sz="0" w:space="0" w:color="auto"/>
        <w:right w:val="none" w:sz="0" w:space="0" w:color="auto"/>
      </w:divBdr>
    </w:div>
    <w:div w:id="971862485">
      <w:bodyDiv w:val="1"/>
      <w:marLeft w:val="0"/>
      <w:marRight w:val="0"/>
      <w:marTop w:val="0"/>
      <w:marBottom w:val="0"/>
      <w:divBdr>
        <w:top w:val="none" w:sz="0" w:space="0" w:color="auto"/>
        <w:left w:val="none" w:sz="0" w:space="0" w:color="auto"/>
        <w:bottom w:val="none" w:sz="0" w:space="0" w:color="auto"/>
        <w:right w:val="none" w:sz="0" w:space="0" w:color="auto"/>
      </w:divBdr>
    </w:div>
    <w:div w:id="978460982">
      <w:bodyDiv w:val="1"/>
      <w:marLeft w:val="0"/>
      <w:marRight w:val="0"/>
      <w:marTop w:val="0"/>
      <w:marBottom w:val="0"/>
      <w:divBdr>
        <w:top w:val="none" w:sz="0" w:space="0" w:color="auto"/>
        <w:left w:val="none" w:sz="0" w:space="0" w:color="auto"/>
        <w:bottom w:val="none" w:sz="0" w:space="0" w:color="auto"/>
        <w:right w:val="none" w:sz="0" w:space="0" w:color="auto"/>
      </w:divBdr>
      <w:divsChild>
        <w:div w:id="62261197">
          <w:marLeft w:val="547"/>
          <w:marRight w:val="0"/>
          <w:marTop w:val="0"/>
          <w:marBottom w:val="0"/>
          <w:divBdr>
            <w:top w:val="none" w:sz="0" w:space="0" w:color="auto"/>
            <w:left w:val="none" w:sz="0" w:space="0" w:color="auto"/>
            <w:bottom w:val="none" w:sz="0" w:space="0" w:color="auto"/>
            <w:right w:val="none" w:sz="0" w:space="0" w:color="auto"/>
          </w:divBdr>
        </w:div>
        <w:div w:id="2028478494">
          <w:marLeft w:val="547"/>
          <w:marRight w:val="0"/>
          <w:marTop w:val="0"/>
          <w:marBottom w:val="0"/>
          <w:divBdr>
            <w:top w:val="none" w:sz="0" w:space="0" w:color="auto"/>
            <w:left w:val="none" w:sz="0" w:space="0" w:color="auto"/>
            <w:bottom w:val="none" w:sz="0" w:space="0" w:color="auto"/>
            <w:right w:val="none" w:sz="0" w:space="0" w:color="auto"/>
          </w:divBdr>
        </w:div>
      </w:divsChild>
    </w:div>
    <w:div w:id="1071851886">
      <w:bodyDiv w:val="1"/>
      <w:marLeft w:val="0"/>
      <w:marRight w:val="0"/>
      <w:marTop w:val="0"/>
      <w:marBottom w:val="0"/>
      <w:divBdr>
        <w:top w:val="none" w:sz="0" w:space="0" w:color="auto"/>
        <w:left w:val="none" w:sz="0" w:space="0" w:color="auto"/>
        <w:bottom w:val="none" w:sz="0" w:space="0" w:color="auto"/>
        <w:right w:val="none" w:sz="0" w:space="0" w:color="auto"/>
      </w:divBdr>
      <w:divsChild>
        <w:div w:id="1153791590">
          <w:marLeft w:val="360"/>
          <w:marRight w:val="0"/>
          <w:marTop w:val="200"/>
          <w:marBottom w:val="0"/>
          <w:divBdr>
            <w:top w:val="none" w:sz="0" w:space="0" w:color="auto"/>
            <w:left w:val="none" w:sz="0" w:space="0" w:color="auto"/>
            <w:bottom w:val="none" w:sz="0" w:space="0" w:color="auto"/>
            <w:right w:val="none" w:sz="0" w:space="0" w:color="auto"/>
          </w:divBdr>
        </w:div>
        <w:div w:id="2044674075">
          <w:marLeft w:val="360"/>
          <w:marRight w:val="0"/>
          <w:marTop w:val="200"/>
          <w:marBottom w:val="0"/>
          <w:divBdr>
            <w:top w:val="none" w:sz="0" w:space="0" w:color="auto"/>
            <w:left w:val="none" w:sz="0" w:space="0" w:color="auto"/>
            <w:bottom w:val="none" w:sz="0" w:space="0" w:color="auto"/>
            <w:right w:val="none" w:sz="0" w:space="0" w:color="auto"/>
          </w:divBdr>
        </w:div>
        <w:div w:id="1042169153">
          <w:marLeft w:val="360"/>
          <w:marRight w:val="0"/>
          <w:marTop w:val="200"/>
          <w:marBottom w:val="0"/>
          <w:divBdr>
            <w:top w:val="none" w:sz="0" w:space="0" w:color="auto"/>
            <w:left w:val="none" w:sz="0" w:space="0" w:color="auto"/>
            <w:bottom w:val="none" w:sz="0" w:space="0" w:color="auto"/>
            <w:right w:val="none" w:sz="0" w:space="0" w:color="auto"/>
          </w:divBdr>
        </w:div>
        <w:div w:id="1882785410">
          <w:marLeft w:val="360"/>
          <w:marRight w:val="0"/>
          <w:marTop w:val="200"/>
          <w:marBottom w:val="0"/>
          <w:divBdr>
            <w:top w:val="none" w:sz="0" w:space="0" w:color="auto"/>
            <w:left w:val="none" w:sz="0" w:space="0" w:color="auto"/>
            <w:bottom w:val="none" w:sz="0" w:space="0" w:color="auto"/>
            <w:right w:val="none" w:sz="0" w:space="0" w:color="auto"/>
          </w:divBdr>
        </w:div>
      </w:divsChild>
    </w:div>
    <w:div w:id="1078744346">
      <w:bodyDiv w:val="1"/>
      <w:marLeft w:val="0"/>
      <w:marRight w:val="0"/>
      <w:marTop w:val="0"/>
      <w:marBottom w:val="0"/>
      <w:divBdr>
        <w:top w:val="none" w:sz="0" w:space="0" w:color="auto"/>
        <w:left w:val="none" w:sz="0" w:space="0" w:color="auto"/>
        <w:bottom w:val="none" w:sz="0" w:space="0" w:color="auto"/>
        <w:right w:val="none" w:sz="0" w:space="0" w:color="auto"/>
      </w:divBdr>
    </w:div>
    <w:div w:id="1098596544">
      <w:bodyDiv w:val="1"/>
      <w:marLeft w:val="0"/>
      <w:marRight w:val="0"/>
      <w:marTop w:val="0"/>
      <w:marBottom w:val="0"/>
      <w:divBdr>
        <w:top w:val="none" w:sz="0" w:space="0" w:color="auto"/>
        <w:left w:val="none" w:sz="0" w:space="0" w:color="auto"/>
        <w:bottom w:val="none" w:sz="0" w:space="0" w:color="auto"/>
        <w:right w:val="none" w:sz="0" w:space="0" w:color="auto"/>
      </w:divBdr>
      <w:divsChild>
        <w:div w:id="1680083800">
          <w:marLeft w:val="547"/>
          <w:marRight w:val="0"/>
          <w:marTop w:val="200"/>
          <w:marBottom w:val="0"/>
          <w:divBdr>
            <w:top w:val="none" w:sz="0" w:space="0" w:color="auto"/>
            <w:left w:val="none" w:sz="0" w:space="0" w:color="auto"/>
            <w:bottom w:val="none" w:sz="0" w:space="0" w:color="auto"/>
            <w:right w:val="none" w:sz="0" w:space="0" w:color="auto"/>
          </w:divBdr>
        </w:div>
      </w:divsChild>
    </w:div>
    <w:div w:id="1114135222">
      <w:bodyDiv w:val="1"/>
      <w:marLeft w:val="0"/>
      <w:marRight w:val="0"/>
      <w:marTop w:val="0"/>
      <w:marBottom w:val="0"/>
      <w:divBdr>
        <w:top w:val="none" w:sz="0" w:space="0" w:color="auto"/>
        <w:left w:val="none" w:sz="0" w:space="0" w:color="auto"/>
        <w:bottom w:val="none" w:sz="0" w:space="0" w:color="auto"/>
        <w:right w:val="none" w:sz="0" w:space="0" w:color="auto"/>
      </w:divBdr>
    </w:div>
    <w:div w:id="1118260625">
      <w:bodyDiv w:val="1"/>
      <w:marLeft w:val="0"/>
      <w:marRight w:val="0"/>
      <w:marTop w:val="0"/>
      <w:marBottom w:val="0"/>
      <w:divBdr>
        <w:top w:val="none" w:sz="0" w:space="0" w:color="auto"/>
        <w:left w:val="none" w:sz="0" w:space="0" w:color="auto"/>
        <w:bottom w:val="none" w:sz="0" w:space="0" w:color="auto"/>
        <w:right w:val="none" w:sz="0" w:space="0" w:color="auto"/>
      </w:divBdr>
    </w:div>
    <w:div w:id="1128741149">
      <w:bodyDiv w:val="1"/>
      <w:marLeft w:val="0"/>
      <w:marRight w:val="0"/>
      <w:marTop w:val="0"/>
      <w:marBottom w:val="0"/>
      <w:divBdr>
        <w:top w:val="none" w:sz="0" w:space="0" w:color="auto"/>
        <w:left w:val="none" w:sz="0" w:space="0" w:color="auto"/>
        <w:bottom w:val="none" w:sz="0" w:space="0" w:color="auto"/>
        <w:right w:val="none" w:sz="0" w:space="0" w:color="auto"/>
      </w:divBdr>
    </w:div>
    <w:div w:id="1132291939">
      <w:bodyDiv w:val="1"/>
      <w:marLeft w:val="0"/>
      <w:marRight w:val="0"/>
      <w:marTop w:val="0"/>
      <w:marBottom w:val="0"/>
      <w:divBdr>
        <w:top w:val="none" w:sz="0" w:space="0" w:color="auto"/>
        <w:left w:val="none" w:sz="0" w:space="0" w:color="auto"/>
        <w:bottom w:val="none" w:sz="0" w:space="0" w:color="auto"/>
        <w:right w:val="none" w:sz="0" w:space="0" w:color="auto"/>
      </w:divBdr>
    </w:div>
    <w:div w:id="1134955740">
      <w:bodyDiv w:val="1"/>
      <w:marLeft w:val="0"/>
      <w:marRight w:val="0"/>
      <w:marTop w:val="0"/>
      <w:marBottom w:val="0"/>
      <w:divBdr>
        <w:top w:val="none" w:sz="0" w:space="0" w:color="auto"/>
        <w:left w:val="none" w:sz="0" w:space="0" w:color="auto"/>
        <w:bottom w:val="none" w:sz="0" w:space="0" w:color="auto"/>
        <w:right w:val="none" w:sz="0" w:space="0" w:color="auto"/>
      </w:divBdr>
      <w:divsChild>
        <w:div w:id="167139803">
          <w:marLeft w:val="360"/>
          <w:marRight w:val="0"/>
          <w:marTop w:val="0"/>
          <w:marBottom w:val="0"/>
          <w:divBdr>
            <w:top w:val="none" w:sz="0" w:space="0" w:color="auto"/>
            <w:left w:val="none" w:sz="0" w:space="0" w:color="auto"/>
            <w:bottom w:val="none" w:sz="0" w:space="0" w:color="auto"/>
            <w:right w:val="none" w:sz="0" w:space="0" w:color="auto"/>
          </w:divBdr>
        </w:div>
      </w:divsChild>
    </w:div>
    <w:div w:id="1154026677">
      <w:bodyDiv w:val="1"/>
      <w:marLeft w:val="0"/>
      <w:marRight w:val="0"/>
      <w:marTop w:val="0"/>
      <w:marBottom w:val="0"/>
      <w:divBdr>
        <w:top w:val="none" w:sz="0" w:space="0" w:color="auto"/>
        <w:left w:val="none" w:sz="0" w:space="0" w:color="auto"/>
        <w:bottom w:val="none" w:sz="0" w:space="0" w:color="auto"/>
        <w:right w:val="none" w:sz="0" w:space="0" w:color="auto"/>
      </w:divBdr>
    </w:div>
    <w:div w:id="1157653921">
      <w:bodyDiv w:val="1"/>
      <w:marLeft w:val="0"/>
      <w:marRight w:val="0"/>
      <w:marTop w:val="0"/>
      <w:marBottom w:val="0"/>
      <w:divBdr>
        <w:top w:val="none" w:sz="0" w:space="0" w:color="auto"/>
        <w:left w:val="none" w:sz="0" w:space="0" w:color="auto"/>
        <w:bottom w:val="none" w:sz="0" w:space="0" w:color="auto"/>
        <w:right w:val="none" w:sz="0" w:space="0" w:color="auto"/>
      </w:divBdr>
    </w:div>
    <w:div w:id="1207643155">
      <w:bodyDiv w:val="1"/>
      <w:marLeft w:val="0"/>
      <w:marRight w:val="0"/>
      <w:marTop w:val="0"/>
      <w:marBottom w:val="0"/>
      <w:divBdr>
        <w:top w:val="none" w:sz="0" w:space="0" w:color="auto"/>
        <w:left w:val="none" w:sz="0" w:space="0" w:color="auto"/>
        <w:bottom w:val="none" w:sz="0" w:space="0" w:color="auto"/>
        <w:right w:val="none" w:sz="0" w:space="0" w:color="auto"/>
      </w:divBdr>
    </w:div>
    <w:div w:id="1216548645">
      <w:bodyDiv w:val="1"/>
      <w:marLeft w:val="0"/>
      <w:marRight w:val="0"/>
      <w:marTop w:val="0"/>
      <w:marBottom w:val="0"/>
      <w:divBdr>
        <w:top w:val="none" w:sz="0" w:space="0" w:color="auto"/>
        <w:left w:val="none" w:sz="0" w:space="0" w:color="auto"/>
        <w:bottom w:val="none" w:sz="0" w:space="0" w:color="auto"/>
        <w:right w:val="none" w:sz="0" w:space="0" w:color="auto"/>
      </w:divBdr>
    </w:div>
    <w:div w:id="1235819227">
      <w:bodyDiv w:val="1"/>
      <w:marLeft w:val="0"/>
      <w:marRight w:val="0"/>
      <w:marTop w:val="0"/>
      <w:marBottom w:val="0"/>
      <w:divBdr>
        <w:top w:val="none" w:sz="0" w:space="0" w:color="auto"/>
        <w:left w:val="none" w:sz="0" w:space="0" w:color="auto"/>
        <w:bottom w:val="none" w:sz="0" w:space="0" w:color="auto"/>
        <w:right w:val="none" w:sz="0" w:space="0" w:color="auto"/>
      </w:divBdr>
    </w:div>
    <w:div w:id="1296135791">
      <w:bodyDiv w:val="1"/>
      <w:marLeft w:val="0"/>
      <w:marRight w:val="0"/>
      <w:marTop w:val="0"/>
      <w:marBottom w:val="0"/>
      <w:divBdr>
        <w:top w:val="none" w:sz="0" w:space="0" w:color="auto"/>
        <w:left w:val="none" w:sz="0" w:space="0" w:color="auto"/>
        <w:bottom w:val="none" w:sz="0" w:space="0" w:color="auto"/>
        <w:right w:val="none" w:sz="0" w:space="0" w:color="auto"/>
      </w:divBdr>
    </w:div>
    <w:div w:id="1311132210">
      <w:bodyDiv w:val="1"/>
      <w:marLeft w:val="0"/>
      <w:marRight w:val="0"/>
      <w:marTop w:val="0"/>
      <w:marBottom w:val="0"/>
      <w:divBdr>
        <w:top w:val="none" w:sz="0" w:space="0" w:color="auto"/>
        <w:left w:val="none" w:sz="0" w:space="0" w:color="auto"/>
        <w:bottom w:val="none" w:sz="0" w:space="0" w:color="auto"/>
        <w:right w:val="none" w:sz="0" w:space="0" w:color="auto"/>
      </w:divBdr>
      <w:divsChild>
        <w:div w:id="1900091726">
          <w:marLeft w:val="259"/>
          <w:marRight w:val="0"/>
          <w:marTop w:val="148"/>
          <w:marBottom w:val="0"/>
          <w:divBdr>
            <w:top w:val="none" w:sz="0" w:space="0" w:color="auto"/>
            <w:left w:val="none" w:sz="0" w:space="0" w:color="auto"/>
            <w:bottom w:val="none" w:sz="0" w:space="0" w:color="auto"/>
            <w:right w:val="none" w:sz="0" w:space="0" w:color="auto"/>
          </w:divBdr>
        </w:div>
      </w:divsChild>
    </w:div>
    <w:div w:id="1349872044">
      <w:bodyDiv w:val="1"/>
      <w:marLeft w:val="0"/>
      <w:marRight w:val="0"/>
      <w:marTop w:val="0"/>
      <w:marBottom w:val="0"/>
      <w:divBdr>
        <w:top w:val="none" w:sz="0" w:space="0" w:color="auto"/>
        <w:left w:val="none" w:sz="0" w:space="0" w:color="auto"/>
        <w:bottom w:val="none" w:sz="0" w:space="0" w:color="auto"/>
        <w:right w:val="none" w:sz="0" w:space="0" w:color="auto"/>
      </w:divBdr>
      <w:divsChild>
        <w:div w:id="468402229">
          <w:marLeft w:val="0"/>
          <w:marRight w:val="0"/>
          <w:marTop w:val="0"/>
          <w:marBottom w:val="0"/>
          <w:divBdr>
            <w:top w:val="none" w:sz="0" w:space="0" w:color="auto"/>
            <w:left w:val="none" w:sz="0" w:space="0" w:color="auto"/>
            <w:bottom w:val="none" w:sz="0" w:space="0" w:color="auto"/>
            <w:right w:val="none" w:sz="0" w:space="0" w:color="auto"/>
          </w:divBdr>
        </w:div>
        <w:div w:id="1570461820">
          <w:marLeft w:val="0"/>
          <w:marRight w:val="0"/>
          <w:marTop w:val="0"/>
          <w:marBottom w:val="0"/>
          <w:divBdr>
            <w:top w:val="none" w:sz="0" w:space="0" w:color="auto"/>
            <w:left w:val="none" w:sz="0" w:space="0" w:color="auto"/>
            <w:bottom w:val="none" w:sz="0" w:space="0" w:color="auto"/>
            <w:right w:val="none" w:sz="0" w:space="0" w:color="auto"/>
          </w:divBdr>
        </w:div>
        <w:div w:id="955526079">
          <w:marLeft w:val="0"/>
          <w:marRight w:val="0"/>
          <w:marTop w:val="0"/>
          <w:marBottom w:val="0"/>
          <w:divBdr>
            <w:top w:val="none" w:sz="0" w:space="0" w:color="auto"/>
            <w:left w:val="none" w:sz="0" w:space="0" w:color="auto"/>
            <w:bottom w:val="none" w:sz="0" w:space="0" w:color="auto"/>
            <w:right w:val="none" w:sz="0" w:space="0" w:color="auto"/>
          </w:divBdr>
        </w:div>
      </w:divsChild>
    </w:div>
    <w:div w:id="1358507226">
      <w:bodyDiv w:val="1"/>
      <w:marLeft w:val="0"/>
      <w:marRight w:val="0"/>
      <w:marTop w:val="0"/>
      <w:marBottom w:val="0"/>
      <w:divBdr>
        <w:top w:val="none" w:sz="0" w:space="0" w:color="auto"/>
        <w:left w:val="none" w:sz="0" w:space="0" w:color="auto"/>
        <w:bottom w:val="none" w:sz="0" w:space="0" w:color="auto"/>
        <w:right w:val="none" w:sz="0" w:space="0" w:color="auto"/>
      </w:divBdr>
    </w:div>
    <w:div w:id="1418290706">
      <w:bodyDiv w:val="1"/>
      <w:marLeft w:val="0"/>
      <w:marRight w:val="0"/>
      <w:marTop w:val="0"/>
      <w:marBottom w:val="0"/>
      <w:divBdr>
        <w:top w:val="none" w:sz="0" w:space="0" w:color="auto"/>
        <w:left w:val="none" w:sz="0" w:space="0" w:color="auto"/>
        <w:bottom w:val="none" w:sz="0" w:space="0" w:color="auto"/>
        <w:right w:val="none" w:sz="0" w:space="0" w:color="auto"/>
      </w:divBdr>
    </w:div>
    <w:div w:id="1464496650">
      <w:bodyDiv w:val="1"/>
      <w:marLeft w:val="0"/>
      <w:marRight w:val="0"/>
      <w:marTop w:val="0"/>
      <w:marBottom w:val="0"/>
      <w:divBdr>
        <w:top w:val="none" w:sz="0" w:space="0" w:color="auto"/>
        <w:left w:val="none" w:sz="0" w:space="0" w:color="auto"/>
        <w:bottom w:val="none" w:sz="0" w:space="0" w:color="auto"/>
        <w:right w:val="none" w:sz="0" w:space="0" w:color="auto"/>
      </w:divBdr>
    </w:div>
    <w:div w:id="1566717887">
      <w:bodyDiv w:val="1"/>
      <w:marLeft w:val="0"/>
      <w:marRight w:val="0"/>
      <w:marTop w:val="0"/>
      <w:marBottom w:val="0"/>
      <w:divBdr>
        <w:top w:val="none" w:sz="0" w:space="0" w:color="auto"/>
        <w:left w:val="none" w:sz="0" w:space="0" w:color="auto"/>
        <w:bottom w:val="none" w:sz="0" w:space="0" w:color="auto"/>
        <w:right w:val="none" w:sz="0" w:space="0" w:color="auto"/>
      </w:divBdr>
      <w:divsChild>
        <w:div w:id="1188637304">
          <w:marLeft w:val="547"/>
          <w:marRight w:val="0"/>
          <w:marTop w:val="115"/>
          <w:marBottom w:val="0"/>
          <w:divBdr>
            <w:top w:val="none" w:sz="0" w:space="0" w:color="auto"/>
            <w:left w:val="none" w:sz="0" w:space="0" w:color="auto"/>
            <w:bottom w:val="none" w:sz="0" w:space="0" w:color="auto"/>
            <w:right w:val="none" w:sz="0" w:space="0" w:color="auto"/>
          </w:divBdr>
        </w:div>
      </w:divsChild>
    </w:div>
    <w:div w:id="1617565938">
      <w:bodyDiv w:val="1"/>
      <w:marLeft w:val="0"/>
      <w:marRight w:val="0"/>
      <w:marTop w:val="0"/>
      <w:marBottom w:val="0"/>
      <w:divBdr>
        <w:top w:val="none" w:sz="0" w:space="0" w:color="auto"/>
        <w:left w:val="none" w:sz="0" w:space="0" w:color="auto"/>
        <w:bottom w:val="none" w:sz="0" w:space="0" w:color="auto"/>
        <w:right w:val="none" w:sz="0" w:space="0" w:color="auto"/>
      </w:divBdr>
    </w:div>
    <w:div w:id="1627348574">
      <w:bodyDiv w:val="1"/>
      <w:marLeft w:val="0"/>
      <w:marRight w:val="0"/>
      <w:marTop w:val="0"/>
      <w:marBottom w:val="0"/>
      <w:divBdr>
        <w:top w:val="none" w:sz="0" w:space="0" w:color="auto"/>
        <w:left w:val="none" w:sz="0" w:space="0" w:color="auto"/>
        <w:bottom w:val="none" w:sz="0" w:space="0" w:color="auto"/>
        <w:right w:val="none" w:sz="0" w:space="0" w:color="auto"/>
      </w:divBdr>
    </w:div>
    <w:div w:id="1648388994">
      <w:bodyDiv w:val="1"/>
      <w:marLeft w:val="0"/>
      <w:marRight w:val="0"/>
      <w:marTop w:val="0"/>
      <w:marBottom w:val="0"/>
      <w:divBdr>
        <w:top w:val="none" w:sz="0" w:space="0" w:color="auto"/>
        <w:left w:val="none" w:sz="0" w:space="0" w:color="auto"/>
        <w:bottom w:val="none" w:sz="0" w:space="0" w:color="auto"/>
        <w:right w:val="none" w:sz="0" w:space="0" w:color="auto"/>
      </w:divBdr>
      <w:divsChild>
        <w:div w:id="474883126">
          <w:marLeft w:val="547"/>
          <w:marRight w:val="0"/>
          <w:marTop w:val="96"/>
          <w:marBottom w:val="0"/>
          <w:divBdr>
            <w:top w:val="none" w:sz="0" w:space="0" w:color="auto"/>
            <w:left w:val="none" w:sz="0" w:space="0" w:color="auto"/>
            <w:bottom w:val="none" w:sz="0" w:space="0" w:color="auto"/>
            <w:right w:val="none" w:sz="0" w:space="0" w:color="auto"/>
          </w:divBdr>
        </w:div>
        <w:div w:id="312490038">
          <w:marLeft w:val="547"/>
          <w:marRight w:val="0"/>
          <w:marTop w:val="96"/>
          <w:marBottom w:val="0"/>
          <w:divBdr>
            <w:top w:val="none" w:sz="0" w:space="0" w:color="auto"/>
            <w:left w:val="none" w:sz="0" w:space="0" w:color="auto"/>
            <w:bottom w:val="none" w:sz="0" w:space="0" w:color="auto"/>
            <w:right w:val="none" w:sz="0" w:space="0" w:color="auto"/>
          </w:divBdr>
        </w:div>
        <w:div w:id="1594893023">
          <w:marLeft w:val="547"/>
          <w:marRight w:val="0"/>
          <w:marTop w:val="96"/>
          <w:marBottom w:val="0"/>
          <w:divBdr>
            <w:top w:val="none" w:sz="0" w:space="0" w:color="auto"/>
            <w:left w:val="none" w:sz="0" w:space="0" w:color="auto"/>
            <w:bottom w:val="none" w:sz="0" w:space="0" w:color="auto"/>
            <w:right w:val="none" w:sz="0" w:space="0" w:color="auto"/>
          </w:divBdr>
        </w:div>
      </w:divsChild>
    </w:div>
    <w:div w:id="1668825916">
      <w:bodyDiv w:val="1"/>
      <w:marLeft w:val="0"/>
      <w:marRight w:val="0"/>
      <w:marTop w:val="0"/>
      <w:marBottom w:val="0"/>
      <w:divBdr>
        <w:top w:val="none" w:sz="0" w:space="0" w:color="auto"/>
        <w:left w:val="none" w:sz="0" w:space="0" w:color="auto"/>
        <w:bottom w:val="none" w:sz="0" w:space="0" w:color="auto"/>
        <w:right w:val="none" w:sz="0" w:space="0" w:color="auto"/>
      </w:divBdr>
    </w:div>
    <w:div w:id="1715541465">
      <w:bodyDiv w:val="1"/>
      <w:marLeft w:val="0"/>
      <w:marRight w:val="0"/>
      <w:marTop w:val="0"/>
      <w:marBottom w:val="0"/>
      <w:divBdr>
        <w:top w:val="none" w:sz="0" w:space="0" w:color="auto"/>
        <w:left w:val="none" w:sz="0" w:space="0" w:color="auto"/>
        <w:bottom w:val="none" w:sz="0" w:space="0" w:color="auto"/>
        <w:right w:val="none" w:sz="0" w:space="0" w:color="auto"/>
      </w:divBdr>
      <w:divsChild>
        <w:div w:id="658655653">
          <w:marLeft w:val="0"/>
          <w:marRight w:val="0"/>
          <w:marTop w:val="0"/>
          <w:marBottom w:val="0"/>
          <w:divBdr>
            <w:top w:val="none" w:sz="0" w:space="0" w:color="auto"/>
            <w:left w:val="none" w:sz="0" w:space="0" w:color="auto"/>
            <w:bottom w:val="none" w:sz="0" w:space="0" w:color="auto"/>
            <w:right w:val="none" w:sz="0" w:space="0" w:color="auto"/>
          </w:divBdr>
          <w:divsChild>
            <w:div w:id="762800363">
              <w:marLeft w:val="0"/>
              <w:marRight w:val="0"/>
              <w:marTop w:val="0"/>
              <w:marBottom w:val="0"/>
              <w:divBdr>
                <w:top w:val="none" w:sz="0" w:space="0" w:color="auto"/>
                <w:left w:val="none" w:sz="0" w:space="0" w:color="auto"/>
                <w:bottom w:val="none" w:sz="0" w:space="0" w:color="auto"/>
                <w:right w:val="none" w:sz="0" w:space="0" w:color="auto"/>
              </w:divBdr>
              <w:divsChild>
                <w:div w:id="1334451136">
                  <w:marLeft w:val="0"/>
                  <w:marRight w:val="0"/>
                  <w:marTop w:val="0"/>
                  <w:marBottom w:val="0"/>
                  <w:divBdr>
                    <w:top w:val="none" w:sz="0" w:space="0" w:color="auto"/>
                    <w:left w:val="none" w:sz="0" w:space="0" w:color="auto"/>
                    <w:bottom w:val="none" w:sz="0" w:space="0" w:color="auto"/>
                    <w:right w:val="none" w:sz="0" w:space="0" w:color="auto"/>
                  </w:divBdr>
                  <w:divsChild>
                    <w:div w:id="1167400974">
                      <w:marLeft w:val="0"/>
                      <w:marRight w:val="0"/>
                      <w:marTop w:val="0"/>
                      <w:marBottom w:val="0"/>
                      <w:divBdr>
                        <w:top w:val="none" w:sz="0" w:space="0" w:color="auto"/>
                        <w:left w:val="none" w:sz="0" w:space="0" w:color="auto"/>
                        <w:bottom w:val="none" w:sz="0" w:space="0" w:color="auto"/>
                        <w:right w:val="none" w:sz="0" w:space="0" w:color="auto"/>
                      </w:divBdr>
                      <w:divsChild>
                        <w:div w:id="1921719520">
                          <w:marLeft w:val="0"/>
                          <w:marRight w:val="0"/>
                          <w:marTop w:val="0"/>
                          <w:marBottom w:val="0"/>
                          <w:divBdr>
                            <w:top w:val="none" w:sz="0" w:space="0" w:color="auto"/>
                            <w:left w:val="none" w:sz="0" w:space="0" w:color="auto"/>
                            <w:bottom w:val="none" w:sz="0" w:space="0" w:color="auto"/>
                            <w:right w:val="none" w:sz="0" w:space="0" w:color="auto"/>
                          </w:divBdr>
                          <w:divsChild>
                            <w:div w:id="347682369">
                              <w:marLeft w:val="2070"/>
                              <w:marRight w:val="3960"/>
                              <w:marTop w:val="0"/>
                              <w:marBottom w:val="0"/>
                              <w:divBdr>
                                <w:top w:val="none" w:sz="0" w:space="0" w:color="auto"/>
                                <w:left w:val="none" w:sz="0" w:space="0" w:color="auto"/>
                                <w:bottom w:val="none" w:sz="0" w:space="0" w:color="auto"/>
                                <w:right w:val="none" w:sz="0" w:space="0" w:color="auto"/>
                              </w:divBdr>
                              <w:divsChild>
                                <w:div w:id="780342100">
                                  <w:marLeft w:val="0"/>
                                  <w:marRight w:val="0"/>
                                  <w:marTop w:val="0"/>
                                  <w:marBottom w:val="0"/>
                                  <w:divBdr>
                                    <w:top w:val="none" w:sz="0" w:space="0" w:color="auto"/>
                                    <w:left w:val="none" w:sz="0" w:space="0" w:color="auto"/>
                                    <w:bottom w:val="none" w:sz="0" w:space="0" w:color="auto"/>
                                    <w:right w:val="none" w:sz="0" w:space="0" w:color="auto"/>
                                  </w:divBdr>
                                  <w:divsChild>
                                    <w:div w:id="1480267201">
                                      <w:marLeft w:val="0"/>
                                      <w:marRight w:val="0"/>
                                      <w:marTop w:val="0"/>
                                      <w:marBottom w:val="0"/>
                                      <w:divBdr>
                                        <w:top w:val="none" w:sz="0" w:space="0" w:color="auto"/>
                                        <w:left w:val="none" w:sz="0" w:space="0" w:color="auto"/>
                                        <w:bottom w:val="none" w:sz="0" w:space="0" w:color="auto"/>
                                        <w:right w:val="none" w:sz="0" w:space="0" w:color="auto"/>
                                      </w:divBdr>
                                      <w:divsChild>
                                        <w:div w:id="1863669181">
                                          <w:marLeft w:val="0"/>
                                          <w:marRight w:val="0"/>
                                          <w:marTop w:val="0"/>
                                          <w:marBottom w:val="0"/>
                                          <w:divBdr>
                                            <w:top w:val="none" w:sz="0" w:space="0" w:color="auto"/>
                                            <w:left w:val="none" w:sz="0" w:space="0" w:color="auto"/>
                                            <w:bottom w:val="none" w:sz="0" w:space="0" w:color="auto"/>
                                            <w:right w:val="none" w:sz="0" w:space="0" w:color="auto"/>
                                          </w:divBdr>
                                          <w:divsChild>
                                            <w:div w:id="148639811">
                                              <w:marLeft w:val="0"/>
                                              <w:marRight w:val="0"/>
                                              <w:marTop w:val="90"/>
                                              <w:marBottom w:val="0"/>
                                              <w:divBdr>
                                                <w:top w:val="none" w:sz="0" w:space="0" w:color="auto"/>
                                                <w:left w:val="none" w:sz="0" w:space="0" w:color="auto"/>
                                                <w:bottom w:val="none" w:sz="0" w:space="0" w:color="auto"/>
                                                <w:right w:val="none" w:sz="0" w:space="0" w:color="auto"/>
                                              </w:divBdr>
                                              <w:divsChild>
                                                <w:div w:id="18237672">
                                                  <w:marLeft w:val="0"/>
                                                  <w:marRight w:val="0"/>
                                                  <w:marTop w:val="0"/>
                                                  <w:marBottom w:val="0"/>
                                                  <w:divBdr>
                                                    <w:top w:val="none" w:sz="0" w:space="0" w:color="auto"/>
                                                    <w:left w:val="none" w:sz="0" w:space="0" w:color="auto"/>
                                                    <w:bottom w:val="none" w:sz="0" w:space="0" w:color="auto"/>
                                                    <w:right w:val="none" w:sz="0" w:space="0" w:color="auto"/>
                                                  </w:divBdr>
                                                  <w:divsChild>
                                                    <w:div w:id="2109692100">
                                                      <w:marLeft w:val="0"/>
                                                      <w:marRight w:val="0"/>
                                                      <w:marTop w:val="0"/>
                                                      <w:marBottom w:val="0"/>
                                                      <w:divBdr>
                                                        <w:top w:val="none" w:sz="0" w:space="0" w:color="auto"/>
                                                        <w:left w:val="none" w:sz="0" w:space="0" w:color="auto"/>
                                                        <w:bottom w:val="none" w:sz="0" w:space="0" w:color="auto"/>
                                                        <w:right w:val="none" w:sz="0" w:space="0" w:color="auto"/>
                                                      </w:divBdr>
                                                      <w:divsChild>
                                                        <w:div w:id="1051028">
                                                          <w:marLeft w:val="0"/>
                                                          <w:marRight w:val="0"/>
                                                          <w:marTop w:val="0"/>
                                                          <w:marBottom w:val="390"/>
                                                          <w:divBdr>
                                                            <w:top w:val="none" w:sz="0" w:space="0" w:color="auto"/>
                                                            <w:left w:val="none" w:sz="0" w:space="0" w:color="auto"/>
                                                            <w:bottom w:val="none" w:sz="0" w:space="0" w:color="auto"/>
                                                            <w:right w:val="none" w:sz="0" w:space="0" w:color="auto"/>
                                                          </w:divBdr>
                                                          <w:divsChild>
                                                            <w:div w:id="57678933">
                                                              <w:marLeft w:val="0"/>
                                                              <w:marRight w:val="0"/>
                                                              <w:marTop w:val="0"/>
                                                              <w:marBottom w:val="0"/>
                                                              <w:divBdr>
                                                                <w:top w:val="none" w:sz="0" w:space="0" w:color="auto"/>
                                                                <w:left w:val="none" w:sz="0" w:space="0" w:color="auto"/>
                                                                <w:bottom w:val="none" w:sz="0" w:space="0" w:color="auto"/>
                                                                <w:right w:val="none" w:sz="0" w:space="0" w:color="auto"/>
                                                              </w:divBdr>
                                                              <w:divsChild>
                                                                <w:div w:id="850030590">
                                                                  <w:marLeft w:val="0"/>
                                                                  <w:marRight w:val="0"/>
                                                                  <w:marTop w:val="0"/>
                                                                  <w:marBottom w:val="0"/>
                                                                  <w:divBdr>
                                                                    <w:top w:val="none" w:sz="0" w:space="0" w:color="auto"/>
                                                                    <w:left w:val="none" w:sz="0" w:space="0" w:color="auto"/>
                                                                    <w:bottom w:val="none" w:sz="0" w:space="0" w:color="auto"/>
                                                                    <w:right w:val="none" w:sz="0" w:space="0" w:color="auto"/>
                                                                  </w:divBdr>
                                                                  <w:divsChild>
                                                                    <w:div w:id="139466308">
                                                                      <w:marLeft w:val="0"/>
                                                                      <w:marRight w:val="0"/>
                                                                      <w:marTop w:val="0"/>
                                                                      <w:marBottom w:val="0"/>
                                                                      <w:divBdr>
                                                                        <w:top w:val="none" w:sz="0" w:space="0" w:color="auto"/>
                                                                        <w:left w:val="none" w:sz="0" w:space="0" w:color="auto"/>
                                                                        <w:bottom w:val="none" w:sz="0" w:space="0" w:color="auto"/>
                                                                        <w:right w:val="none" w:sz="0" w:space="0" w:color="auto"/>
                                                                      </w:divBdr>
                                                                      <w:divsChild>
                                                                        <w:div w:id="171532538">
                                                                          <w:marLeft w:val="0"/>
                                                                          <w:marRight w:val="0"/>
                                                                          <w:marTop w:val="0"/>
                                                                          <w:marBottom w:val="0"/>
                                                                          <w:divBdr>
                                                                            <w:top w:val="none" w:sz="0" w:space="0" w:color="auto"/>
                                                                            <w:left w:val="none" w:sz="0" w:space="0" w:color="auto"/>
                                                                            <w:bottom w:val="none" w:sz="0" w:space="0" w:color="auto"/>
                                                                            <w:right w:val="none" w:sz="0" w:space="0" w:color="auto"/>
                                                                          </w:divBdr>
                                                                          <w:divsChild>
                                                                            <w:div w:id="456142958">
                                                                              <w:marLeft w:val="0"/>
                                                                              <w:marRight w:val="0"/>
                                                                              <w:marTop w:val="0"/>
                                                                              <w:marBottom w:val="0"/>
                                                                              <w:divBdr>
                                                                                <w:top w:val="none" w:sz="0" w:space="0" w:color="auto"/>
                                                                                <w:left w:val="none" w:sz="0" w:space="0" w:color="auto"/>
                                                                                <w:bottom w:val="none" w:sz="0" w:space="0" w:color="auto"/>
                                                                                <w:right w:val="none" w:sz="0" w:space="0" w:color="auto"/>
                                                                              </w:divBdr>
                                                                              <w:divsChild>
                                                                                <w:div w:id="1057362536">
                                                                                  <w:marLeft w:val="0"/>
                                                                                  <w:marRight w:val="0"/>
                                                                                  <w:marTop w:val="0"/>
                                                                                  <w:marBottom w:val="0"/>
                                                                                  <w:divBdr>
                                                                                    <w:top w:val="none" w:sz="0" w:space="0" w:color="auto"/>
                                                                                    <w:left w:val="none" w:sz="0" w:space="0" w:color="auto"/>
                                                                                    <w:bottom w:val="none" w:sz="0" w:space="0" w:color="auto"/>
                                                                                    <w:right w:val="none" w:sz="0" w:space="0" w:color="auto"/>
                                                                                  </w:divBdr>
                                                                                  <w:divsChild>
                                                                                    <w:div w:id="725566991">
                                                                                      <w:marLeft w:val="0"/>
                                                                                      <w:marRight w:val="0"/>
                                                                                      <w:marTop w:val="0"/>
                                                                                      <w:marBottom w:val="0"/>
                                                                                      <w:divBdr>
                                                                                        <w:top w:val="none" w:sz="0" w:space="0" w:color="auto"/>
                                                                                        <w:left w:val="none" w:sz="0" w:space="0" w:color="auto"/>
                                                                                        <w:bottom w:val="none" w:sz="0" w:space="0" w:color="auto"/>
                                                                                        <w:right w:val="none" w:sz="0" w:space="0" w:color="auto"/>
                                                                                      </w:divBdr>
                                                                                      <w:divsChild>
                                                                                        <w:div w:id="203714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1826731">
      <w:bodyDiv w:val="1"/>
      <w:marLeft w:val="0"/>
      <w:marRight w:val="0"/>
      <w:marTop w:val="0"/>
      <w:marBottom w:val="0"/>
      <w:divBdr>
        <w:top w:val="none" w:sz="0" w:space="0" w:color="auto"/>
        <w:left w:val="none" w:sz="0" w:space="0" w:color="auto"/>
        <w:bottom w:val="none" w:sz="0" w:space="0" w:color="auto"/>
        <w:right w:val="none" w:sz="0" w:space="0" w:color="auto"/>
      </w:divBdr>
      <w:divsChild>
        <w:div w:id="2079816118">
          <w:marLeft w:val="547"/>
          <w:marRight w:val="0"/>
          <w:marTop w:val="201"/>
          <w:marBottom w:val="0"/>
          <w:divBdr>
            <w:top w:val="none" w:sz="0" w:space="0" w:color="auto"/>
            <w:left w:val="none" w:sz="0" w:space="0" w:color="auto"/>
            <w:bottom w:val="none" w:sz="0" w:space="0" w:color="auto"/>
            <w:right w:val="none" w:sz="0" w:space="0" w:color="auto"/>
          </w:divBdr>
        </w:div>
        <w:div w:id="1049380292">
          <w:marLeft w:val="547"/>
          <w:marRight w:val="0"/>
          <w:marTop w:val="201"/>
          <w:marBottom w:val="0"/>
          <w:divBdr>
            <w:top w:val="none" w:sz="0" w:space="0" w:color="auto"/>
            <w:left w:val="none" w:sz="0" w:space="0" w:color="auto"/>
            <w:bottom w:val="none" w:sz="0" w:space="0" w:color="auto"/>
            <w:right w:val="none" w:sz="0" w:space="0" w:color="auto"/>
          </w:divBdr>
        </w:div>
        <w:div w:id="1335299029">
          <w:marLeft w:val="547"/>
          <w:marRight w:val="0"/>
          <w:marTop w:val="201"/>
          <w:marBottom w:val="0"/>
          <w:divBdr>
            <w:top w:val="none" w:sz="0" w:space="0" w:color="auto"/>
            <w:left w:val="none" w:sz="0" w:space="0" w:color="auto"/>
            <w:bottom w:val="none" w:sz="0" w:space="0" w:color="auto"/>
            <w:right w:val="none" w:sz="0" w:space="0" w:color="auto"/>
          </w:divBdr>
        </w:div>
      </w:divsChild>
    </w:div>
    <w:div w:id="1811289188">
      <w:bodyDiv w:val="1"/>
      <w:marLeft w:val="0"/>
      <w:marRight w:val="0"/>
      <w:marTop w:val="0"/>
      <w:marBottom w:val="0"/>
      <w:divBdr>
        <w:top w:val="none" w:sz="0" w:space="0" w:color="auto"/>
        <w:left w:val="none" w:sz="0" w:space="0" w:color="auto"/>
        <w:bottom w:val="none" w:sz="0" w:space="0" w:color="auto"/>
        <w:right w:val="none" w:sz="0" w:space="0" w:color="auto"/>
      </w:divBdr>
    </w:div>
    <w:div w:id="1820144440">
      <w:bodyDiv w:val="1"/>
      <w:marLeft w:val="0"/>
      <w:marRight w:val="0"/>
      <w:marTop w:val="0"/>
      <w:marBottom w:val="0"/>
      <w:divBdr>
        <w:top w:val="none" w:sz="0" w:space="0" w:color="auto"/>
        <w:left w:val="none" w:sz="0" w:space="0" w:color="auto"/>
        <w:bottom w:val="none" w:sz="0" w:space="0" w:color="auto"/>
        <w:right w:val="none" w:sz="0" w:space="0" w:color="auto"/>
      </w:divBdr>
      <w:divsChild>
        <w:div w:id="80152540">
          <w:marLeft w:val="0"/>
          <w:marRight w:val="0"/>
          <w:marTop w:val="0"/>
          <w:marBottom w:val="0"/>
          <w:divBdr>
            <w:top w:val="none" w:sz="0" w:space="0" w:color="auto"/>
            <w:left w:val="none" w:sz="0" w:space="0" w:color="auto"/>
            <w:bottom w:val="none" w:sz="0" w:space="0" w:color="auto"/>
            <w:right w:val="none" w:sz="0" w:space="0" w:color="auto"/>
          </w:divBdr>
        </w:div>
        <w:div w:id="307326171">
          <w:marLeft w:val="0"/>
          <w:marRight w:val="0"/>
          <w:marTop w:val="0"/>
          <w:marBottom w:val="0"/>
          <w:divBdr>
            <w:top w:val="none" w:sz="0" w:space="0" w:color="auto"/>
            <w:left w:val="none" w:sz="0" w:space="0" w:color="auto"/>
            <w:bottom w:val="none" w:sz="0" w:space="0" w:color="auto"/>
            <w:right w:val="none" w:sz="0" w:space="0" w:color="auto"/>
          </w:divBdr>
        </w:div>
        <w:div w:id="1064915078">
          <w:marLeft w:val="0"/>
          <w:marRight w:val="0"/>
          <w:marTop w:val="0"/>
          <w:marBottom w:val="0"/>
          <w:divBdr>
            <w:top w:val="none" w:sz="0" w:space="0" w:color="auto"/>
            <w:left w:val="none" w:sz="0" w:space="0" w:color="auto"/>
            <w:bottom w:val="none" w:sz="0" w:space="0" w:color="auto"/>
            <w:right w:val="none" w:sz="0" w:space="0" w:color="auto"/>
          </w:divBdr>
        </w:div>
        <w:div w:id="1184900932">
          <w:marLeft w:val="0"/>
          <w:marRight w:val="0"/>
          <w:marTop w:val="0"/>
          <w:marBottom w:val="0"/>
          <w:divBdr>
            <w:top w:val="none" w:sz="0" w:space="0" w:color="auto"/>
            <w:left w:val="none" w:sz="0" w:space="0" w:color="auto"/>
            <w:bottom w:val="none" w:sz="0" w:space="0" w:color="auto"/>
            <w:right w:val="none" w:sz="0" w:space="0" w:color="auto"/>
          </w:divBdr>
        </w:div>
      </w:divsChild>
    </w:div>
    <w:div w:id="1822652157">
      <w:bodyDiv w:val="1"/>
      <w:marLeft w:val="0"/>
      <w:marRight w:val="0"/>
      <w:marTop w:val="0"/>
      <w:marBottom w:val="0"/>
      <w:divBdr>
        <w:top w:val="none" w:sz="0" w:space="0" w:color="auto"/>
        <w:left w:val="none" w:sz="0" w:space="0" w:color="auto"/>
        <w:bottom w:val="none" w:sz="0" w:space="0" w:color="auto"/>
        <w:right w:val="none" w:sz="0" w:space="0" w:color="auto"/>
      </w:divBdr>
      <w:divsChild>
        <w:div w:id="1781102546">
          <w:marLeft w:val="0"/>
          <w:marRight w:val="0"/>
          <w:marTop w:val="0"/>
          <w:marBottom w:val="0"/>
          <w:divBdr>
            <w:top w:val="none" w:sz="0" w:space="0" w:color="auto"/>
            <w:left w:val="none" w:sz="0" w:space="0" w:color="auto"/>
            <w:bottom w:val="none" w:sz="0" w:space="0" w:color="auto"/>
            <w:right w:val="none" w:sz="0" w:space="0" w:color="auto"/>
          </w:divBdr>
          <w:divsChild>
            <w:div w:id="237440427">
              <w:marLeft w:val="0"/>
              <w:marRight w:val="0"/>
              <w:marTop w:val="0"/>
              <w:marBottom w:val="0"/>
              <w:divBdr>
                <w:top w:val="none" w:sz="0" w:space="0" w:color="auto"/>
                <w:left w:val="none" w:sz="0" w:space="0" w:color="auto"/>
                <w:bottom w:val="none" w:sz="0" w:space="0" w:color="auto"/>
                <w:right w:val="none" w:sz="0" w:space="0" w:color="auto"/>
              </w:divBdr>
              <w:divsChild>
                <w:div w:id="1086422272">
                  <w:marLeft w:val="0"/>
                  <w:marRight w:val="0"/>
                  <w:marTop w:val="0"/>
                  <w:marBottom w:val="0"/>
                  <w:divBdr>
                    <w:top w:val="none" w:sz="0" w:space="0" w:color="auto"/>
                    <w:left w:val="none" w:sz="0" w:space="0" w:color="auto"/>
                    <w:bottom w:val="none" w:sz="0" w:space="0" w:color="auto"/>
                    <w:right w:val="none" w:sz="0" w:space="0" w:color="auto"/>
                  </w:divBdr>
                  <w:divsChild>
                    <w:div w:id="44261017">
                      <w:marLeft w:val="0"/>
                      <w:marRight w:val="0"/>
                      <w:marTop w:val="0"/>
                      <w:marBottom w:val="0"/>
                      <w:divBdr>
                        <w:top w:val="none" w:sz="0" w:space="0" w:color="auto"/>
                        <w:left w:val="none" w:sz="0" w:space="0" w:color="auto"/>
                        <w:bottom w:val="none" w:sz="0" w:space="0" w:color="auto"/>
                        <w:right w:val="none" w:sz="0" w:space="0" w:color="auto"/>
                      </w:divBdr>
                      <w:divsChild>
                        <w:div w:id="611982351">
                          <w:marLeft w:val="0"/>
                          <w:marRight w:val="0"/>
                          <w:marTop w:val="0"/>
                          <w:marBottom w:val="0"/>
                          <w:divBdr>
                            <w:top w:val="none" w:sz="0" w:space="0" w:color="auto"/>
                            <w:left w:val="none" w:sz="0" w:space="0" w:color="auto"/>
                            <w:bottom w:val="none" w:sz="0" w:space="0" w:color="auto"/>
                            <w:right w:val="none" w:sz="0" w:space="0" w:color="auto"/>
                          </w:divBdr>
                          <w:divsChild>
                            <w:div w:id="1390609766">
                              <w:marLeft w:val="0"/>
                              <w:marRight w:val="0"/>
                              <w:marTop w:val="0"/>
                              <w:marBottom w:val="0"/>
                              <w:divBdr>
                                <w:top w:val="none" w:sz="0" w:space="0" w:color="auto"/>
                                <w:left w:val="none" w:sz="0" w:space="0" w:color="auto"/>
                                <w:bottom w:val="none" w:sz="0" w:space="0" w:color="auto"/>
                                <w:right w:val="none" w:sz="0" w:space="0" w:color="auto"/>
                              </w:divBdr>
                              <w:divsChild>
                                <w:div w:id="633605873">
                                  <w:marLeft w:val="0"/>
                                  <w:marRight w:val="0"/>
                                  <w:marTop w:val="0"/>
                                  <w:marBottom w:val="0"/>
                                  <w:divBdr>
                                    <w:top w:val="none" w:sz="0" w:space="0" w:color="auto"/>
                                    <w:left w:val="none" w:sz="0" w:space="0" w:color="auto"/>
                                    <w:bottom w:val="none" w:sz="0" w:space="0" w:color="auto"/>
                                    <w:right w:val="none" w:sz="0" w:space="0" w:color="auto"/>
                                  </w:divBdr>
                                  <w:divsChild>
                                    <w:div w:id="625502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26504927">
      <w:bodyDiv w:val="1"/>
      <w:marLeft w:val="0"/>
      <w:marRight w:val="0"/>
      <w:marTop w:val="0"/>
      <w:marBottom w:val="0"/>
      <w:divBdr>
        <w:top w:val="none" w:sz="0" w:space="0" w:color="auto"/>
        <w:left w:val="none" w:sz="0" w:space="0" w:color="auto"/>
        <w:bottom w:val="none" w:sz="0" w:space="0" w:color="auto"/>
        <w:right w:val="none" w:sz="0" w:space="0" w:color="auto"/>
      </w:divBdr>
      <w:divsChild>
        <w:div w:id="2048335865">
          <w:marLeft w:val="360"/>
          <w:marRight w:val="0"/>
          <w:marTop w:val="0"/>
          <w:marBottom w:val="0"/>
          <w:divBdr>
            <w:top w:val="none" w:sz="0" w:space="0" w:color="auto"/>
            <w:left w:val="none" w:sz="0" w:space="0" w:color="auto"/>
            <w:bottom w:val="none" w:sz="0" w:space="0" w:color="auto"/>
            <w:right w:val="none" w:sz="0" w:space="0" w:color="auto"/>
          </w:divBdr>
        </w:div>
        <w:div w:id="1401169765">
          <w:marLeft w:val="360"/>
          <w:marRight w:val="0"/>
          <w:marTop w:val="0"/>
          <w:marBottom w:val="0"/>
          <w:divBdr>
            <w:top w:val="none" w:sz="0" w:space="0" w:color="auto"/>
            <w:left w:val="none" w:sz="0" w:space="0" w:color="auto"/>
            <w:bottom w:val="none" w:sz="0" w:space="0" w:color="auto"/>
            <w:right w:val="none" w:sz="0" w:space="0" w:color="auto"/>
          </w:divBdr>
        </w:div>
        <w:div w:id="1163425835">
          <w:marLeft w:val="360"/>
          <w:marRight w:val="0"/>
          <w:marTop w:val="0"/>
          <w:marBottom w:val="0"/>
          <w:divBdr>
            <w:top w:val="none" w:sz="0" w:space="0" w:color="auto"/>
            <w:left w:val="none" w:sz="0" w:space="0" w:color="auto"/>
            <w:bottom w:val="none" w:sz="0" w:space="0" w:color="auto"/>
            <w:right w:val="none" w:sz="0" w:space="0" w:color="auto"/>
          </w:divBdr>
        </w:div>
        <w:div w:id="381948725">
          <w:marLeft w:val="360"/>
          <w:marRight w:val="0"/>
          <w:marTop w:val="0"/>
          <w:marBottom w:val="0"/>
          <w:divBdr>
            <w:top w:val="none" w:sz="0" w:space="0" w:color="auto"/>
            <w:left w:val="none" w:sz="0" w:space="0" w:color="auto"/>
            <w:bottom w:val="none" w:sz="0" w:space="0" w:color="auto"/>
            <w:right w:val="none" w:sz="0" w:space="0" w:color="auto"/>
          </w:divBdr>
        </w:div>
        <w:div w:id="842596998">
          <w:marLeft w:val="360"/>
          <w:marRight w:val="0"/>
          <w:marTop w:val="0"/>
          <w:marBottom w:val="0"/>
          <w:divBdr>
            <w:top w:val="none" w:sz="0" w:space="0" w:color="auto"/>
            <w:left w:val="none" w:sz="0" w:space="0" w:color="auto"/>
            <w:bottom w:val="none" w:sz="0" w:space="0" w:color="auto"/>
            <w:right w:val="none" w:sz="0" w:space="0" w:color="auto"/>
          </w:divBdr>
        </w:div>
        <w:div w:id="1423064438">
          <w:marLeft w:val="360"/>
          <w:marRight w:val="0"/>
          <w:marTop w:val="0"/>
          <w:marBottom w:val="0"/>
          <w:divBdr>
            <w:top w:val="none" w:sz="0" w:space="0" w:color="auto"/>
            <w:left w:val="none" w:sz="0" w:space="0" w:color="auto"/>
            <w:bottom w:val="none" w:sz="0" w:space="0" w:color="auto"/>
            <w:right w:val="none" w:sz="0" w:space="0" w:color="auto"/>
          </w:divBdr>
        </w:div>
        <w:div w:id="1739329119">
          <w:marLeft w:val="274"/>
          <w:marRight w:val="0"/>
          <w:marTop w:val="0"/>
          <w:marBottom w:val="0"/>
          <w:divBdr>
            <w:top w:val="none" w:sz="0" w:space="0" w:color="auto"/>
            <w:left w:val="none" w:sz="0" w:space="0" w:color="auto"/>
            <w:bottom w:val="none" w:sz="0" w:space="0" w:color="auto"/>
            <w:right w:val="none" w:sz="0" w:space="0" w:color="auto"/>
          </w:divBdr>
        </w:div>
      </w:divsChild>
    </w:div>
    <w:div w:id="1833567377">
      <w:bodyDiv w:val="1"/>
      <w:marLeft w:val="0"/>
      <w:marRight w:val="0"/>
      <w:marTop w:val="0"/>
      <w:marBottom w:val="0"/>
      <w:divBdr>
        <w:top w:val="none" w:sz="0" w:space="0" w:color="auto"/>
        <w:left w:val="none" w:sz="0" w:space="0" w:color="auto"/>
        <w:bottom w:val="none" w:sz="0" w:space="0" w:color="auto"/>
        <w:right w:val="none" w:sz="0" w:space="0" w:color="auto"/>
      </w:divBdr>
      <w:divsChild>
        <w:div w:id="1217086666">
          <w:marLeft w:val="360"/>
          <w:marRight w:val="0"/>
          <w:marTop w:val="200"/>
          <w:marBottom w:val="0"/>
          <w:divBdr>
            <w:top w:val="none" w:sz="0" w:space="0" w:color="auto"/>
            <w:left w:val="none" w:sz="0" w:space="0" w:color="auto"/>
            <w:bottom w:val="none" w:sz="0" w:space="0" w:color="auto"/>
            <w:right w:val="none" w:sz="0" w:space="0" w:color="auto"/>
          </w:divBdr>
        </w:div>
        <w:div w:id="30039930">
          <w:marLeft w:val="360"/>
          <w:marRight w:val="0"/>
          <w:marTop w:val="200"/>
          <w:marBottom w:val="0"/>
          <w:divBdr>
            <w:top w:val="none" w:sz="0" w:space="0" w:color="auto"/>
            <w:left w:val="none" w:sz="0" w:space="0" w:color="auto"/>
            <w:bottom w:val="none" w:sz="0" w:space="0" w:color="auto"/>
            <w:right w:val="none" w:sz="0" w:space="0" w:color="auto"/>
          </w:divBdr>
        </w:div>
      </w:divsChild>
    </w:div>
    <w:div w:id="1879900446">
      <w:bodyDiv w:val="1"/>
      <w:marLeft w:val="0"/>
      <w:marRight w:val="0"/>
      <w:marTop w:val="0"/>
      <w:marBottom w:val="0"/>
      <w:divBdr>
        <w:top w:val="none" w:sz="0" w:space="0" w:color="auto"/>
        <w:left w:val="none" w:sz="0" w:space="0" w:color="auto"/>
        <w:bottom w:val="none" w:sz="0" w:space="0" w:color="auto"/>
        <w:right w:val="none" w:sz="0" w:space="0" w:color="auto"/>
      </w:divBdr>
    </w:div>
    <w:div w:id="1978025869">
      <w:bodyDiv w:val="1"/>
      <w:marLeft w:val="0"/>
      <w:marRight w:val="0"/>
      <w:marTop w:val="0"/>
      <w:marBottom w:val="0"/>
      <w:divBdr>
        <w:top w:val="none" w:sz="0" w:space="0" w:color="auto"/>
        <w:left w:val="none" w:sz="0" w:space="0" w:color="auto"/>
        <w:bottom w:val="none" w:sz="0" w:space="0" w:color="auto"/>
        <w:right w:val="none" w:sz="0" w:space="0" w:color="auto"/>
      </w:divBdr>
    </w:div>
    <w:div w:id="1986087794">
      <w:bodyDiv w:val="1"/>
      <w:marLeft w:val="0"/>
      <w:marRight w:val="0"/>
      <w:marTop w:val="0"/>
      <w:marBottom w:val="0"/>
      <w:divBdr>
        <w:top w:val="none" w:sz="0" w:space="0" w:color="auto"/>
        <w:left w:val="none" w:sz="0" w:space="0" w:color="auto"/>
        <w:bottom w:val="none" w:sz="0" w:space="0" w:color="auto"/>
        <w:right w:val="none" w:sz="0" w:space="0" w:color="auto"/>
      </w:divBdr>
    </w:div>
    <w:div w:id="1994793334">
      <w:bodyDiv w:val="1"/>
      <w:marLeft w:val="0"/>
      <w:marRight w:val="0"/>
      <w:marTop w:val="0"/>
      <w:marBottom w:val="0"/>
      <w:divBdr>
        <w:top w:val="none" w:sz="0" w:space="0" w:color="auto"/>
        <w:left w:val="none" w:sz="0" w:space="0" w:color="auto"/>
        <w:bottom w:val="none" w:sz="0" w:space="0" w:color="auto"/>
        <w:right w:val="none" w:sz="0" w:space="0" w:color="auto"/>
      </w:divBdr>
    </w:div>
    <w:div w:id="2001542900">
      <w:bodyDiv w:val="1"/>
      <w:marLeft w:val="0"/>
      <w:marRight w:val="0"/>
      <w:marTop w:val="0"/>
      <w:marBottom w:val="0"/>
      <w:divBdr>
        <w:top w:val="none" w:sz="0" w:space="0" w:color="auto"/>
        <w:left w:val="none" w:sz="0" w:space="0" w:color="auto"/>
        <w:bottom w:val="none" w:sz="0" w:space="0" w:color="auto"/>
        <w:right w:val="none" w:sz="0" w:space="0" w:color="auto"/>
      </w:divBdr>
    </w:div>
    <w:div w:id="2039887940">
      <w:bodyDiv w:val="1"/>
      <w:marLeft w:val="0"/>
      <w:marRight w:val="0"/>
      <w:marTop w:val="0"/>
      <w:marBottom w:val="0"/>
      <w:divBdr>
        <w:top w:val="none" w:sz="0" w:space="0" w:color="auto"/>
        <w:left w:val="none" w:sz="0" w:space="0" w:color="auto"/>
        <w:bottom w:val="none" w:sz="0" w:space="0" w:color="auto"/>
        <w:right w:val="none" w:sz="0" w:space="0" w:color="auto"/>
      </w:divBdr>
      <w:divsChild>
        <w:div w:id="228930270">
          <w:marLeft w:val="0"/>
          <w:marRight w:val="0"/>
          <w:marTop w:val="0"/>
          <w:marBottom w:val="300"/>
          <w:divBdr>
            <w:top w:val="single" w:sz="18" w:space="0" w:color="3C8DBC"/>
            <w:left w:val="none" w:sz="0" w:space="0" w:color="auto"/>
            <w:bottom w:val="none" w:sz="0" w:space="0" w:color="auto"/>
            <w:right w:val="none" w:sz="0" w:space="0" w:color="auto"/>
          </w:divBdr>
          <w:divsChild>
            <w:div w:id="313022941">
              <w:marLeft w:val="0"/>
              <w:marRight w:val="0"/>
              <w:marTop w:val="0"/>
              <w:marBottom w:val="0"/>
              <w:divBdr>
                <w:top w:val="none" w:sz="0" w:space="0" w:color="auto"/>
                <w:left w:val="none" w:sz="0" w:space="0" w:color="auto"/>
                <w:bottom w:val="single" w:sz="6" w:space="8" w:color="EEEEEE"/>
                <w:right w:val="none" w:sz="0" w:space="0" w:color="auto"/>
              </w:divBdr>
            </w:div>
          </w:divsChild>
        </w:div>
      </w:divsChild>
    </w:div>
    <w:div w:id="2127234997">
      <w:bodyDiv w:val="1"/>
      <w:marLeft w:val="0"/>
      <w:marRight w:val="0"/>
      <w:marTop w:val="0"/>
      <w:marBottom w:val="0"/>
      <w:divBdr>
        <w:top w:val="none" w:sz="0" w:space="0" w:color="auto"/>
        <w:left w:val="none" w:sz="0" w:space="0" w:color="auto"/>
        <w:bottom w:val="none" w:sz="0" w:space="0" w:color="auto"/>
        <w:right w:val="none" w:sz="0" w:space="0" w:color="auto"/>
      </w:divBdr>
      <w:divsChild>
        <w:div w:id="298656770">
          <w:marLeft w:val="45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undrr.org/"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undrr.org/"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unisdr.org/we/inform/publications/43291"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pacwave.info"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E:\UNESCO\IOC\Documentos\Plantillas\ICG.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a5c154b2-474b-40dd-a36b-bf5b1c43f168"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D11D3EED23C364FAD6531209E266F75" ma:contentTypeVersion="16" ma:contentTypeDescription="Create a new document." ma:contentTypeScope="" ma:versionID="b110458201991859640f1273d7cdf013">
  <xsd:schema xmlns:xsd="http://www.w3.org/2001/XMLSchema" xmlns:xs="http://www.w3.org/2001/XMLSchema" xmlns:p="http://schemas.microsoft.com/office/2006/metadata/properties" xmlns:ns3="a5c154b2-474b-40dd-a36b-bf5b1c43f168" xmlns:ns4="1507a7f2-d144-4e99-a791-d102c45cdece" targetNamespace="http://schemas.microsoft.com/office/2006/metadata/properties" ma:root="true" ma:fieldsID="e6e91271ce8b2197251603c33e7dde7a" ns3:_="" ns4:_="">
    <xsd:import namespace="a5c154b2-474b-40dd-a36b-bf5b1c43f168"/>
    <xsd:import namespace="1507a7f2-d144-4e99-a791-d102c45cdece"/>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LengthInSeconds" minOccurs="0"/>
                <xsd:element ref="ns3:MediaServiceSystemTags" minOccurs="0"/>
                <xsd:element ref="ns3:MediaServiceDateTaken" minOccurs="0"/>
                <xsd:element ref="ns3:MediaServiceLocation"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c154b2-474b-40dd-a36b-bf5b1c43f1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SystemTags" ma:index="20" nillable="true" ma:displayName="MediaServiceSystemTags" ma:hidden="true" ma:internalName="MediaServiceSystemTags" ma:readOnly="true">
      <xsd:simpleType>
        <xsd:restriction base="dms:Note"/>
      </xsd:simple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507a7f2-d144-4e99-a791-d102c45cdec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563327-0C5E-4FD7-A74E-2BD637B69EAE}">
  <ds:schemaRefs>
    <ds:schemaRef ds:uri="http://schemas.microsoft.com/office/2006/metadata/properties"/>
    <ds:schemaRef ds:uri="http://schemas.microsoft.com/office/infopath/2007/PartnerControls"/>
    <ds:schemaRef ds:uri="a5c154b2-474b-40dd-a36b-bf5b1c43f168"/>
  </ds:schemaRefs>
</ds:datastoreItem>
</file>

<file path=customXml/itemProps2.xml><?xml version="1.0" encoding="utf-8"?>
<ds:datastoreItem xmlns:ds="http://schemas.openxmlformats.org/officeDocument/2006/customXml" ds:itemID="{5E1BFF28-2102-4B77-8028-E2F858D294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c154b2-474b-40dd-a36b-bf5b1c43f168"/>
    <ds:schemaRef ds:uri="1507a7f2-d144-4e99-a791-d102c45cdec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BCEDF7E-A1AE-4261-A0DA-C0E416636441}">
  <ds:schemaRefs>
    <ds:schemaRef ds:uri="http://schemas.openxmlformats.org/officeDocument/2006/bibliography"/>
  </ds:schemaRefs>
</ds:datastoreItem>
</file>

<file path=customXml/itemProps4.xml><?xml version="1.0" encoding="utf-8"?>
<ds:datastoreItem xmlns:ds="http://schemas.openxmlformats.org/officeDocument/2006/customXml" ds:itemID="{DE2129B5-AE9C-416D-A68D-1C2DDFF735C2}">
  <ds:schemaRefs>
    <ds:schemaRef ds:uri="http://schemas.microsoft.com/sharepoint/v3/contenttype/forms"/>
  </ds:schemaRefs>
</ds:datastoreItem>
</file>

<file path=docMetadata/LabelInfo.xml><?xml version="1.0" encoding="utf-8"?>
<clbl:labelList xmlns:clbl="http://schemas.microsoft.com/office/2020/mipLabelMetadata">
  <clbl:label id="{f8e024d6-51f2-471b-ac2c-b1117d65062e}" enabled="1" method="Standard" siteId="{1d4fae52-39b3-4bfa-b0b3-022956b11194}" contentBits="0" removed="0"/>
</clbl:labelList>
</file>

<file path=docProps/app.xml><?xml version="1.0" encoding="utf-8"?>
<Properties xmlns="http://schemas.openxmlformats.org/officeDocument/2006/extended-properties" xmlns:vt="http://schemas.openxmlformats.org/officeDocument/2006/docPropsVTypes">
  <Template>E:\UNESCO\IOC\Documentos\Plantillas\ICG.dotx</Template>
  <TotalTime>57</TotalTime>
  <Pages>43</Pages>
  <Words>11315</Words>
  <Characters>64496</Characters>
  <Application>Microsoft Office Word</Application>
  <DocSecurity>0</DocSecurity>
  <Lines>537</Lines>
  <Paragraphs>151</Paragraphs>
  <ScaleCrop>false</ScaleCrop>
  <HeadingPairs>
    <vt:vector size="8" baseType="variant">
      <vt:variant>
        <vt:lpstr>Title</vt:lpstr>
      </vt:variant>
      <vt:variant>
        <vt:i4>1</vt:i4>
      </vt:variant>
      <vt:variant>
        <vt:lpstr>제목</vt:lpstr>
      </vt:variant>
      <vt:variant>
        <vt:i4>1</vt:i4>
      </vt:variant>
      <vt:variant>
        <vt:lpstr>Titre</vt:lpstr>
      </vt:variant>
      <vt:variant>
        <vt:i4>1</vt:i4>
      </vt:variant>
      <vt:variant>
        <vt:lpstr>Título</vt:lpstr>
      </vt:variant>
      <vt:variant>
        <vt:i4>1</vt:i4>
      </vt:variant>
    </vt:vector>
  </HeadingPairs>
  <TitlesOfParts>
    <vt:vector size="4" baseType="lpstr">
      <vt:lpstr>7th Session of the Intergovernmental Coordination Group for the Tsunami Early Warning and Mitigation System in the North-eastern Atlantic, the Mediterranean and Connected Seas (ICG/NEAMTWS-VII)</vt:lpstr>
      <vt:lpstr>7th Session of the Intergovernmental Coordination Group for the Tsunami Early Warning and Mitigation System in the North-eastern Atlantic, the Mediterranean and Connected Seas (ICG/NEAMTWS-VII)</vt:lpstr>
      <vt:lpstr>7th Session of the Intergovernmental Coordination Group for the Tsunami Early Warning and Mitigation System in the North-eastern Atlantic, the Mediterranean and Connected Seas (ICG/NEAMTWS-VII)</vt:lpstr>
      <vt:lpstr>7th Session of the Intergovernmental Coordination Group for the Tsunami Early Warning and Mitigation System in the North-eastern Atlantic, the Mediterranean and Connected Seas (ICG/NEAMTWS-VII)</vt:lpstr>
    </vt:vector>
  </TitlesOfParts>
  <Company>Luffi</Company>
  <LinksUpToDate>false</LinksUpToDate>
  <CharactersWithSpaces>75660</CharactersWithSpaces>
  <SharedDoc>false</SharedDoc>
  <HLinks>
    <vt:vector size="1776" baseType="variant">
      <vt:variant>
        <vt:i4>4784154</vt:i4>
      </vt:variant>
      <vt:variant>
        <vt:i4>1038</vt:i4>
      </vt:variant>
      <vt:variant>
        <vt:i4>0</vt:i4>
      </vt:variant>
      <vt:variant>
        <vt:i4>5</vt:i4>
      </vt:variant>
      <vt:variant>
        <vt:lpwstr>http://www.nemo.gov.lc/home/AboutUs.aspx</vt:lpwstr>
      </vt:variant>
      <vt:variant>
        <vt:lpwstr/>
      </vt:variant>
      <vt:variant>
        <vt:i4>7209042</vt:i4>
      </vt:variant>
      <vt:variant>
        <vt:i4>1035</vt:i4>
      </vt:variant>
      <vt:variant>
        <vt:i4>0</vt:i4>
      </vt:variant>
      <vt:variant>
        <vt:i4>5</vt:i4>
      </vt:variant>
      <vt:variant>
        <vt:lpwstr>http://www.ioc-tsunami.org/index.php?option=com_oe&amp;task=viewEventAgenda&amp;eventID=1171&amp;lang=en</vt:lpwstr>
      </vt:variant>
      <vt:variant>
        <vt:lpwstr>an6.5</vt:lpwstr>
      </vt:variant>
      <vt:variant>
        <vt:i4>7209042</vt:i4>
      </vt:variant>
      <vt:variant>
        <vt:i4>1032</vt:i4>
      </vt:variant>
      <vt:variant>
        <vt:i4>0</vt:i4>
      </vt:variant>
      <vt:variant>
        <vt:i4>5</vt:i4>
      </vt:variant>
      <vt:variant>
        <vt:lpwstr>http://www.ioc-tsunami.org/index.php?option=com_oe&amp;task=viewEventAgenda&amp;eventID=1171&amp;lang=en</vt:lpwstr>
      </vt:variant>
      <vt:variant>
        <vt:lpwstr>an6.5</vt:lpwstr>
      </vt:variant>
      <vt:variant>
        <vt:i4>7209042</vt:i4>
      </vt:variant>
      <vt:variant>
        <vt:i4>1029</vt:i4>
      </vt:variant>
      <vt:variant>
        <vt:i4>0</vt:i4>
      </vt:variant>
      <vt:variant>
        <vt:i4>5</vt:i4>
      </vt:variant>
      <vt:variant>
        <vt:lpwstr>http://www.ioc-tsunami.org/index.php?option=com_oe&amp;task=viewEventAgenda&amp;eventID=1171&amp;lang=en</vt:lpwstr>
      </vt:variant>
      <vt:variant>
        <vt:lpwstr>an6.5</vt:lpwstr>
      </vt:variant>
      <vt:variant>
        <vt:i4>7209042</vt:i4>
      </vt:variant>
      <vt:variant>
        <vt:i4>1026</vt:i4>
      </vt:variant>
      <vt:variant>
        <vt:i4>0</vt:i4>
      </vt:variant>
      <vt:variant>
        <vt:i4>5</vt:i4>
      </vt:variant>
      <vt:variant>
        <vt:lpwstr>http://www.ioc-tsunami.org/index.php?option=com_oe&amp;task=viewEventAgenda&amp;eventID=1171&amp;lang=en</vt:lpwstr>
      </vt:variant>
      <vt:variant>
        <vt:lpwstr>an6.5</vt:lpwstr>
      </vt:variant>
      <vt:variant>
        <vt:i4>7209042</vt:i4>
      </vt:variant>
      <vt:variant>
        <vt:i4>1023</vt:i4>
      </vt:variant>
      <vt:variant>
        <vt:i4>0</vt:i4>
      </vt:variant>
      <vt:variant>
        <vt:i4>5</vt:i4>
      </vt:variant>
      <vt:variant>
        <vt:lpwstr>http://www.ioc-tsunami.org/index.php?option=com_oe&amp;task=viewEventAgenda&amp;eventID=1171&amp;lang=en</vt:lpwstr>
      </vt:variant>
      <vt:variant>
        <vt:lpwstr>an6.4</vt:lpwstr>
      </vt:variant>
      <vt:variant>
        <vt:i4>7209042</vt:i4>
      </vt:variant>
      <vt:variant>
        <vt:i4>1020</vt:i4>
      </vt:variant>
      <vt:variant>
        <vt:i4>0</vt:i4>
      </vt:variant>
      <vt:variant>
        <vt:i4>5</vt:i4>
      </vt:variant>
      <vt:variant>
        <vt:lpwstr>http://www.ioc-tsunami.org/index.php?option=com_oe&amp;task=viewEventAgenda&amp;eventID=1171&amp;lang=en</vt:lpwstr>
      </vt:variant>
      <vt:variant>
        <vt:lpwstr>an6.3</vt:lpwstr>
      </vt:variant>
      <vt:variant>
        <vt:i4>721009</vt:i4>
      </vt:variant>
      <vt:variant>
        <vt:i4>1017</vt:i4>
      </vt:variant>
      <vt:variant>
        <vt:i4>0</vt:i4>
      </vt:variant>
      <vt:variant>
        <vt:i4>5</vt:i4>
      </vt:variant>
      <vt:variant>
        <vt:lpwstr>http://www.ioc-tsunami.org/index.php?option=com_oe&amp;task=viewDocumentRecord&amp;docID=10949&amp;lang=en</vt:lpwstr>
      </vt:variant>
      <vt:variant>
        <vt:lpwstr/>
      </vt:variant>
      <vt:variant>
        <vt:i4>7209042</vt:i4>
      </vt:variant>
      <vt:variant>
        <vt:i4>1014</vt:i4>
      </vt:variant>
      <vt:variant>
        <vt:i4>0</vt:i4>
      </vt:variant>
      <vt:variant>
        <vt:i4>5</vt:i4>
      </vt:variant>
      <vt:variant>
        <vt:lpwstr>http://www.ioc-tsunami.org/index.php?option=com_oe&amp;task=viewEventAgenda&amp;eventID=1171&amp;lang=en</vt:lpwstr>
      </vt:variant>
      <vt:variant>
        <vt:lpwstr>an6.3</vt:lpwstr>
      </vt:variant>
      <vt:variant>
        <vt:i4>7209042</vt:i4>
      </vt:variant>
      <vt:variant>
        <vt:i4>1011</vt:i4>
      </vt:variant>
      <vt:variant>
        <vt:i4>0</vt:i4>
      </vt:variant>
      <vt:variant>
        <vt:i4>5</vt:i4>
      </vt:variant>
      <vt:variant>
        <vt:lpwstr>http://www.ioc-tsunami.org/index.php?option=com_oe&amp;task=viewEventAgenda&amp;eventID=1171&amp;lang=en</vt:lpwstr>
      </vt:variant>
      <vt:variant>
        <vt:lpwstr>an6.2</vt:lpwstr>
      </vt:variant>
      <vt:variant>
        <vt:i4>7209042</vt:i4>
      </vt:variant>
      <vt:variant>
        <vt:i4>1008</vt:i4>
      </vt:variant>
      <vt:variant>
        <vt:i4>0</vt:i4>
      </vt:variant>
      <vt:variant>
        <vt:i4>5</vt:i4>
      </vt:variant>
      <vt:variant>
        <vt:lpwstr>http://www.ioc-tsunami.org/index.php?option=com_oe&amp;task=viewEventAgenda&amp;eventID=1171&amp;lang=en</vt:lpwstr>
      </vt:variant>
      <vt:variant>
        <vt:lpwstr>an6.2</vt:lpwstr>
      </vt:variant>
      <vt:variant>
        <vt:i4>7209042</vt:i4>
      </vt:variant>
      <vt:variant>
        <vt:i4>1005</vt:i4>
      </vt:variant>
      <vt:variant>
        <vt:i4>0</vt:i4>
      </vt:variant>
      <vt:variant>
        <vt:i4>5</vt:i4>
      </vt:variant>
      <vt:variant>
        <vt:lpwstr>http://www.ioc-tsunami.org/index.php?option=com_oe&amp;task=viewEventAgenda&amp;eventID=1171&amp;lang=en</vt:lpwstr>
      </vt:variant>
      <vt:variant>
        <vt:lpwstr>an6.2</vt:lpwstr>
      </vt:variant>
      <vt:variant>
        <vt:i4>7209042</vt:i4>
      </vt:variant>
      <vt:variant>
        <vt:i4>1002</vt:i4>
      </vt:variant>
      <vt:variant>
        <vt:i4>0</vt:i4>
      </vt:variant>
      <vt:variant>
        <vt:i4>5</vt:i4>
      </vt:variant>
      <vt:variant>
        <vt:lpwstr>http://www.ioc-tsunami.org/index.php?option=com_oe&amp;task=viewEventAgenda&amp;eventID=1171&amp;lang=en</vt:lpwstr>
      </vt:variant>
      <vt:variant>
        <vt:lpwstr>an6.2</vt:lpwstr>
      </vt:variant>
      <vt:variant>
        <vt:i4>7209042</vt:i4>
      </vt:variant>
      <vt:variant>
        <vt:i4>999</vt:i4>
      </vt:variant>
      <vt:variant>
        <vt:i4>0</vt:i4>
      </vt:variant>
      <vt:variant>
        <vt:i4>5</vt:i4>
      </vt:variant>
      <vt:variant>
        <vt:lpwstr>http://www.ioc-tsunami.org/index.php?option=com_oe&amp;task=viewEventAgenda&amp;eventID=1171&amp;lang=en</vt:lpwstr>
      </vt:variant>
      <vt:variant>
        <vt:lpwstr>an6.1</vt:lpwstr>
      </vt:variant>
      <vt:variant>
        <vt:i4>7209042</vt:i4>
      </vt:variant>
      <vt:variant>
        <vt:i4>996</vt:i4>
      </vt:variant>
      <vt:variant>
        <vt:i4>0</vt:i4>
      </vt:variant>
      <vt:variant>
        <vt:i4>5</vt:i4>
      </vt:variant>
      <vt:variant>
        <vt:lpwstr>http://www.ioc-tsunami.org/index.php?option=com_oe&amp;task=viewEventAgenda&amp;eventID=1171&amp;lang=en</vt:lpwstr>
      </vt:variant>
      <vt:variant>
        <vt:lpwstr>an6.1</vt:lpwstr>
      </vt:variant>
      <vt:variant>
        <vt:i4>7209042</vt:i4>
      </vt:variant>
      <vt:variant>
        <vt:i4>993</vt:i4>
      </vt:variant>
      <vt:variant>
        <vt:i4>0</vt:i4>
      </vt:variant>
      <vt:variant>
        <vt:i4>5</vt:i4>
      </vt:variant>
      <vt:variant>
        <vt:lpwstr>http://www.ioc-tsunami.org/index.php?option=com_oe&amp;task=viewEventAgenda&amp;eventID=1171&amp;lang=en</vt:lpwstr>
      </vt:variant>
      <vt:variant>
        <vt:lpwstr>an6.1</vt:lpwstr>
      </vt:variant>
      <vt:variant>
        <vt:i4>4194404</vt:i4>
      </vt:variant>
      <vt:variant>
        <vt:i4>990</vt:i4>
      </vt:variant>
      <vt:variant>
        <vt:i4>0</vt:i4>
      </vt:variant>
      <vt:variant>
        <vt:i4>5</vt:i4>
      </vt:variant>
      <vt:variant>
        <vt:lpwstr>http://www.ioc-tsunami.org/index.php?option=com_oe&amp;task=viewEventAgenda&amp;eventID=1171&amp;lang=en</vt:lpwstr>
      </vt:variant>
      <vt:variant>
        <vt:lpwstr>an5</vt:lpwstr>
      </vt:variant>
      <vt:variant>
        <vt:i4>4194404</vt:i4>
      </vt:variant>
      <vt:variant>
        <vt:i4>987</vt:i4>
      </vt:variant>
      <vt:variant>
        <vt:i4>0</vt:i4>
      </vt:variant>
      <vt:variant>
        <vt:i4>5</vt:i4>
      </vt:variant>
      <vt:variant>
        <vt:lpwstr>http://www.ioc-tsunami.org/index.php?option=com_oe&amp;task=viewEventAgenda&amp;eventID=1171&amp;lang=en</vt:lpwstr>
      </vt:variant>
      <vt:variant>
        <vt:lpwstr>an5</vt:lpwstr>
      </vt:variant>
      <vt:variant>
        <vt:i4>7209040</vt:i4>
      </vt:variant>
      <vt:variant>
        <vt:i4>984</vt:i4>
      </vt:variant>
      <vt:variant>
        <vt:i4>0</vt:i4>
      </vt:variant>
      <vt:variant>
        <vt:i4>5</vt:i4>
      </vt:variant>
      <vt:variant>
        <vt:lpwstr>http://www.ioc-tsunami.org/index.php?option=com_oe&amp;task=viewEventAgenda&amp;eventID=1171&amp;lang=en</vt:lpwstr>
      </vt:variant>
      <vt:variant>
        <vt:lpwstr>an4.4</vt:lpwstr>
      </vt:variant>
      <vt:variant>
        <vt:i4>7209040</vt:i4>
      </vt:variant>
      <vt:variant>
        <vt:i4>981</vt:i4>
      </vt:variant>
      <vt:variant>
        <vt:i4>0</vt:i4>
      </vt:variant>
      <vt:variant>
        <vt:i4>5</vt:i4>
      </vt:variant>
      <vt:variant>
        <vt:lpwstr>http://www.ioc-tsunami.org/index.php?option=com_oe&amp;task=viewEventAgenda&amp;eventID=1171&amp;lang=en</vt:lpwstr>
      </vt:variant>
      <vt:variant>
        <vt:lpwstr>an4.4</vt:lpwstr>
      </vt:variant>
      <vt:variant>
        <vt:i4>7209040</vt:i4>
      </vt:variant>
      <vt:variant>
        <vt:i4>978</vt:i4>
      </vt:variant>
      <vt:variant>
        <vt:i4>0</vt:i4>
      </vt:variant>
      <vt:variant>
        <vt:i4>5</vt:i4>
      </vt:variant>
      <vt:variant>
        <vt:lpwstr>http://www.ioc-tsunami.org/index.php?option=com_oe&amp;task=viewEventAgenda&amp;eventID=1171&amp;lang=en</vt:lpwstr>
      </vt:variant>
      <vt:variant>
        <vt:lpwstr>an4.4</vt:lpwstr>
      </vt:variant>
      <vt:variant>
        <vt:i4>7209040</vt:i4>
      </vt:variant>
      <vt:variant>
        <vt:i4>975</vt:i4>
      </vt:variant>
      <vt:variant>
        <vt:i4>0</vt:i4>
      </vt:variant>
      <vt:variant>
        <vt:i4>5</vt:i4>
      </vt:variant>
      <vt:variant>
        <vt:lpwstr>http://www.ioc-tsunami.org/index.php?option=com_oe&amp;task=viewEventAgenda&amp;eventID=1171&amp;lang=en</vt:lpwstr>
      </vt:variant>
      <vt:variant>
        <vt:lpwstr>an4.4</vt:lpwstr>
      </vt:variant>
      <vt:variant>
        <vt:i4>7209040</vt:i4>
      </vt:variant>
      <vt:variant>
        <vt:i4>972</vt:i4>
      </vt:variant>
      <vt:variant>
        <vt:i4>0</vt:i4>
      </vt:variant>
      <vt:variant>
        <vt:i4>5</vt:i4>
      </vt:variant>
      <vt:variant>
        <vt:lpwstr>http://www.ioc-tsunami.org/index.php?option=com_oe&amp;task=viewEventAgenda&amp;eventID=1171&amp;lang=en</vt:lpwstr>
      </vt:variant>
      <vt:variant>
        <vt:lpwstr>an4.4</vt:lpwstr>
      </vt:variant>
      <vt:variant>
        <vt:i4>7209040</vt:i4>
      </vt:variant>
      <vt:variant>
        <vt:i4>969</vt:i4>
      </vt:variant>
      <vt:variant>
        <vt:i4>0</vt:i4>
      </vt:variant>
      <vt:variant>
        <vt:i4>5</vt:i4>
      </vt:variant>
      <vt:variant>
        <vt:lpwstr>http://www.ioc-tsunami.org/index.php?option=com_oe&amp;task=viewEventAgenda&amp;eventID=1171&amp;lang=en</vt:lpwstr>
      </vt:variant>
      <vt:variant>
        <vt:lpwstr>an4.2</vt:lpwstr>
      </vt:variant>
      <vt:variant>
        <vt:i4>7209040</vt:i4>
      </vt:variant>
      <vt:variant>
        <vt:i4>966</vt:i4>
      </vt:variant>
      <vt:variant>
        <vt:i4>0</vt:i4>
      </vt:variant>
      <vt:variant>
        <vt:i4>5</vt:i4>
      </vt:variant>
      <vt:variant>
        <vt:lpwstr>http://www.ioc-tsunami.org/index.php?option=com_oe&amp;task=viewEventAgenda&amp;eventID=1171&amp;lang=en</vt:lpwstr>
      </vt:variant>
      <vt:variant>
        <vt:lpwstr>an4.2</vt:lpwstr>
      </vt:variant>
      <vt:variant>
        <vt:i4>7209040</vt:i4>
      </vt:variant>
      <vt:variant>
        <vt:i4>963</vt:i4>
      </vt:variant>
      <vt:variant>
        <vt:i4>0</vt:i4>
      </vt:variant>
      <vt:variant>
        <vt:i4>5</vt:i4>
      </vt:variant>
      <vt:variant>
        <vt:lpwstr>http://www.ioc-tsunami.org/index.php?option=com_oe&amp;task=viewEventAgenda&amp;eventID=1171&amp;lang=en</vt:lpwstr>
      </vt:variant>
      <vt:variant>
        <vt:lpwstr>an4.2</vt:lpwstr>
      </vt:variant>
      <vt:variant>
        <vt:i4>7209040</vt:i4>
      </vt:variant>
      <vt:variant>
        <vt:i4>960</vt:i4>
      </vt:variant>
      <vt:variant>
        <vt:i4>0</vt:i4>
      </vt:variant>
      <vt:variant>
        <vt:i4>5</vt:i4>
      </vt:variant>
      <vt:variant>
        <vt:lpwstr>http://www.ioc-tsunami.org/index.php?option=com_oe&amp;task=viewEventAgenda&amp;eventID=1171&amp;lang=en</vt:lpwstr>
      </vt:variant>
      <vt:variant>
        <vt:lpwstr>an4.1</vt:lpwstr>
      </vt:variant>
      <vt:variant>
        <vt:i4>7209040</vt:i4>
      </vt:variant>
      <vt:variant>
        <vt:i4>957</vt:i4>
      </vt:variant>
      <vt:variant>
        <vt:i4>0</vt:i4>
      </vt:variant>
      <vt:variant>
        <vt:i4>5</vt:i4>
      </vt:variant>
      <vt:variant>
        <vt:lpwstr>http://www.ioc-tsunami.org/index.php?option=com_oe&amp;task=viewEventAgenda&amp;eventID=1171&amp;lang=en</vt:lpwstr>
      </vt:variant>
      <vt:variant>
        <vt:lpwstr>an4.1</vt:lpwstr>
      </vt:variant>
      <vt:variant>
        <vt:i4>7209040</vt:i4>
      </vt:variant>
      <vt:variant>
        <vt:i4>954</vt:i4>
      </vt:variant>
      <vt:variant>
        <vt:i4>0</vt:i4>
      </vt:variant>
      <vt:variant>
        <vt:i4>5</vt:i4>
      </vt:variant>
      <vt:variant>
        <vt:lpwstr>http://www.ioc-tsunami.org/index.php?option=com_oe&amp;task=viewEventAgenda&amp;eventID=1171&amp;lang=en</vt:lpwstr>
      </vt:variant>
      <vt:variant>
        <vt:lpwstr>an4.1</vt:lpwstr>
      </vt:variant>
      <vt:variant>
        <vt:i4>7209047</vt:i4>
      </vt:variant>
      <vt:variant>
        <vt:i4>951</vt:i4>
      </vt:variant>
      <vt:variant>
        <vt:i4>0</vt:i4>
      </vt:variant>
      <vt:variant>
        <vt:i4>5</vt:i4>
      </vt:variant>
      <vt:variant>
        <vt:lpwstr>http://www.ioc-tsunami.org/index.php?option=com_oe&amp;task=viewEventAgenda&amp;eventID=1171&amp;lang=en</vt:lpwstr>
      </vt:variant>
      <vt:variant>
        <vt:lpwstr>an3.9</vt:lpwstr>
      </vt:variant>
      <vt:variant>
        <vt:i4>7209047</vt:i4>
      </vt:variant>
      <vt:variant>
        <vt:i4>948</vt:i4>
      </vt:variant>
      <vt:variant>
        <vt:i4>0</vt:i4>
      </vt:variant>
      <vt:variant>
        <vt:i4>5</vt:i4>
      </vt:variant>
      <vt:variant>
        <vt:lpwstr>http://www.ioc-tsunami.org/index.php?option=com_oe&amp;task=viewEventAgenda&amp;eventID=1171&amp;lang=en</vt:lpwstr>
      </vt:variant>
      <vt:variant>
        <vt:lpwstr>an3.9</vt:lpwstr>
      </vt:variant>
      <vt:variant>
        <vt:i4>7209047</vt:i4>
      </vt:variant>
      <vt:variant>
        <vt:i4>945</vt:i4>
      </vt:variant>
      <vt:variant>
        <vt:i4>0</vt:i4>
      </vt:variant>
      <vt:variant>
        <vt:i4>5</vt:i4>
      </vt:variant>
      <vt:variant>
        <vt:lpwstr>http://www.ioc-tsunami.org/index.php?option=com_oe&amp;task=viewEventAgenda&amp;eventID=1171&amp;lang=en</vt:lpwstr>
      </vt:variant>
      <vt:variant>
        <vt:lpwstr>an3.9</vt:lpwstr>
      </vt:variant>
      <vt:variant>
        <vt:i4>7209047</vt:i4>
      </vt:variant>
      <vt:variant>
        <vt:i4>942</vt:i4>
      </vt:variant>
      <vt:variant>
        <vt:i4>0</vt:i4>
      </vt:variant>
      <vt:variant>
        <vt:i4>5</vt:i4>
      </vt:variant>
      <vt:variant>
        <vt:lpwstr>http://www.ioc-tsunami.org/index.php?option=com_oe&amp;task=viewEventAgenda&amp;eventID=1171&amp;lang=en</vt:lpwstr>
      </vt:variant>
      <vt:variant>
        <vt:lpwstr>an3.8</vt:lpwstr>
      </vt:variant>
      <vt:variant>
        <vt:i4>7209047</vt:i4>
      </vt:variant>
      <vt:variant>
        <vt:i4>939</vt:i4>
      </vt:variant>
      <vt:variant>
        <vt:i4>0</vt:i4>
      </vt:variant>
      <vt:variant>
        <vt:i4>5</vt:i4>
      </vt:variant>
      <vt:variant>
        <vt:lpwstr>http://www.ioc-tsunami.org/index.php?option=com_oe&amp;task=viewEventAgenda&amp;eventID=1171&amp;lang=en</vt:lpwstr>
      </vt:variant>
      <vt:variant>
        <vt:lpwstr>an3.8</vt:lpwstr>
      </vt:variant>
      <vt:variant>
        <vt:i4>7209047</vt:i4>
      </vt:variant>
      <vt:variant>
        <vt:i4>936</vt:i4>
      </vt:variant>
      <vt:variant>
        <vt:i4>0</vt:i4>
      </vt:variant>
      <vt:variant>
        <vt:i4>5</vt:i4>
      </vt:variant>
      <vt:variant>
        <vt:lpwstr>http://www.ioc-tsunami.org/index.php?option=com_oe&amp;task=viewEventAgenda&amp;eventID=1171&amp;lang=en</vt:lpwstr>
      </vt:variant>
      <vt:variant>
        <vt:lpwstr>an3.8</vt:lpwstr>
      </vt:variant>
      <vt:variant>
        <vt:i4>7209047</vt:i4>
      </vt:variant>
      <vt:variant>
        <vt:i4>933</vt:i4>
      </vt:variant>
      <vt:variant>
        <vt:i4>0</vt:i4>
      </vt:variant>
      <vt:variant>
        <vt:i4>5</vt:i4>
      </vt:variant>
      <vt:variant>
        <vt:lpwstr>http://www.ioc-tsunami.org/index.php?option=com_oe&amp;task=viewEventAgenda&amp;eventID=1171&amp;lang=en</vt:lpwstr>
      </vt:variant>
      <vt:variant>
        <vt:lpwstr>an3.7</vt:lpwstr>
      </vt:variant>
      <vt:variant>
        <vt:i4>7209047</vt:i4>
      </vt:variant>
      <vt:variant>
        <vt:i4>930</vt:i4>
      </vt:variant>
      <vt:variant>
        <vt:i4>0</vt:i4>
      </vt:variant>
      <vt:variant>
        <vt:i4>5</vt:i4>
      </vt:variant>
      <vt:variant>
        <vt:lpwstr>http://www.ioc-tsunami.org/index.php?option=com_oe&amp;task=viewEventAgenda&amp;eventID=1171&amp;lang=en</vt:lpwstr>
      </vt:variant>
      <vt:variant>
        <vt:lpwstr>an3.7</vt:lpwstr>
      </vt:variant>
      <vt:variant>
        <vt:i4>7209047</vt:i4>
      </vt:variant>
      <vt:variant>
        <vt:i4>927</vt:i4>
      </vt:variant>
      <vt:variant>
        <vt:i4>0</vt:i4>
      </vt:variant>
      <vt:variant>
        <vt:i4>5</vt:i4>
      </vt:variant>
      <vt:variant>
        <vt:lpwstr>http://www.ioc-tsunami.org/index.php?option=com_oe&amp;task=viewEventAgenda&amp;eventID=1171&amp;lang=en</vt:lpwstr>
      </vt:variant>
      <vt:variant>
        <vt:lpwstr>an3.7</vt:lpwstr>
      </vt:variant>
      <vt:variant>
        <vt:i4>7209047</vt:i4>
      </vt:variant>
      <vt:variant>
        <vt:i4>924</vt:i4>
      </vt:variant>
      <vt:variant>
        <vt:i4>0</vt:i4>
      </vt:variant>
      <vt:variant>
        <vt:i4>5</vt:i4>
      </vt:variant>
      <vt:variant>
        <vt:lpwstr>http://www.ioc-tsunami.org/index.php?option=com_oe&amp;task=viewEventAgenda&amp;eventID=1171&amp;lang=en</vt:lpwstr>
      </vt:variant>
      <vt:variant>
        <vt:lpwstr>an3.7</vt:lpwstr>
      </vt:variant>
      <vt:variant>
        <vt:i4>7209047</vt:i4>
      </vt:variant>
      <vt:variant>
        <vt:i4>921</vt:i4>
      </vt:variant>
      <vt:variant>
        <vt:i4>0</vt:i4>
      </vt:variant>
      <vt:variant>
        <vt:i4>5</vt:i4>
      </vt:variant>
      <vt:variant>
        <vt:lpwstr>http://www.ioc-tsunami.org/index.php?option=com_oe&amp;task=viewEventAgenda&amp;eventID=1171&amp;lang=en</vt:lpwstr>
      </vt:variant>
      <vt:variant>
        <vt:lpwstr>an3.7</vt:lpwstr>
      </vt:variant>
      <vt:variant>
        <vt:i4>7209047</vt:i4>
      </vt:variant>
      <vt:variant>
        <vt:i4>918</vt:i4>
      </vt:variant>
      <vt:variant>
        <vt:i4>0</vt:i4>
      </vt:variant>
      <vt:variant>
        <vt:i4>5</vt:i4>
      </vt:variant>
      <vt:variant>
        <vt:lpwstr>http://www.ioc-tsunami.org/index.php?option=com_oe&amp;task=viewEventAgenda&amp;eventID=1171&amp;lang=en</vt:lpwstr>
      </vt:variant>
      <vt:variant>
        <vt:lpwstr>an3.7</vt:lpwstr>
      </vt:variant>
      <vt:variant>
        <vt:i4>7209047</vt:i4>
      </vt:variant>
      <vt:variant>
        <vt:i4>915</vt:i4>
      </vt:variant>
      <vt:variant>
        <vt:i4>0</vt:i4>
      </vt:variant>
      <vt:variant>
        <vt:i4>5</vt:i4>
      </vt:variant>
      <vt:variant>
        <vt:lpwstr>http://www.ioc-tsunami.org/index.php?option=com_oe&amp;task=viewEventAgenda&amp;eventID=1171&amp;lang=en</vt:lpwstr>
      </vt:variant>
      <vt:variant>
        <vt:lpwstr>an3.7</vt:lpwstr>
      </vt:variant>
      <vt:variant>
        <vt:i4>7209047</vt:i4>
      </vt:variant>
      <vt:variant>
        <vt:i4>912</vt:i4>
      </vt:variant>
      <vt:variant>
        <vt:i4>0</vt:i4>
      </vt:variant>
      <vt:variant>
        <vt:i4>5</vt:i4>
      </vt:variant>
      <vt:variant>
        <vt:lpwstr>http://www.ioc-tsunami.org/index.php?option=com_oe&amp;task=viewEventAgenda&amp;eventID=1171&amp;lang=en</vt:lpwstr>
      </vt:variant>
      <vt:variant>
        <vt:lpwstr>an3.7</vt:lpwstr>
      </vt:variant>
      <vt:variant>
        <vt:i4>7209047</vt:i4>
      </vt:variant>
      <vt:variant>
        <vt:i4>909</vt:i4>
      </vt:variant>
      <vt:variant>
        <vt:i4>0</vt:i4>
      </vt:variant>
      <vt:variant>
        <vt:i4>5</vt:i4>
      </vt:variant>
      <vt:variant>
        <vt:lpwstr>http://www.ioc-tsunami.org/index.php?option=com_oe&amp;task=viewEventAgenda&amp;eventID=1171&amp;lang=en</vt:lpwstr>
      </vt:variant>
      <vt:variant>
        <vt:lpwstr>an3.7</vt:lpwstr>
      </vt:variant>
      <vt:variant>
        <vt:i4>7209047</vt:i4>
      </vt:variant>
      <vt:variant>
        <vt:i4>906</vt:i4>
      </vt:variant>
      <vt:variant>
        <vt:i4>0</vt:i4>
      </vt:variant>
      <vt:variant>
        <vt:i4>5</vt:i4>
      </vt:variant>
      <vt:variant>
        <vt:lpwstr>http://www.ioc-tsunami.org/index.php?option=com_oe&amp;task=viewEventAgenda&amp;eventID=1171&amp;lang=en</vt:lpwstr>
      </vt:variant>
      <vt:variant>
        <vt:lpwstr>an3.7</vt:lpwstr>
      </vt:variant>
      <vt:variant>
        <vt:i4>7209047</vt:i4>
      </vt:variant>
      <vt:variant>
        <vt:i4>903</vt:i4>
      </vt:variant>
      <vt:variant>
        <vt:i4>0</vt:i4>
      </vt:variant>
      <vt:variant>
        <vt:i4>5</vt:i4>
      </vt:variant>
      <vt:variant>
        <vt:lpwstr>http://www.ioc-tsunami.org/index.php?option=com_oe&amp;task=viewEventAgenda&amp;eventID=1171&amp;lang=en</vt:lpwstr>
      </vt:variant>
      <vt:variant>
        <vt:lpwstr>an3.7</vt:lpwstr>
      </vt:variant>
      <vt:variant>
        <vt:i4>7209047</vt:i4>
      </vt:variant>
      <vt:variant>
        <vt:i4>900</vt:i4>
      </vt:variant>
      <vt:variant>
        <vt:i4>0</vt:i4>
      </vt:variant>
      <vt:variant>
        <vt:i4>5</vt:i4>
      </vt:variant>
      <vt:variant>
        <vt:lpwstr>http://www.ioc-tsunami.org/index.php?option=com_oe&amp;task=viewEventAgenda&amp;eventID=1171&amp;lang=en</vt:lpwstr>
      </vt:variant>
      <vt:variant>
        <vt:lpwstr>an3.7</vt:lpwstr>
      </vt:variant>
      <vt:variant>
        <vt:i4>7209047</vt:i4>
      </vt:variant>
      <vt:variant>
        <vt:i4>897</vt:i4>
      </vt:variant>
      <vt:variant>
        <vt:i4>0</vt:i4>
      </vt:variant>
      <vt:variant>
        <vt:i4>5</vt:i4>
      </vt:variant>
      <vt:variant>
        <vt:lpwstr>http://www.ioc-tsunami.org/index.php?option=com_oe&amp;task=viewEventAgenda&amp;eventID=1171&amp;lang=en</vt:lpwstr>
      </vt:variant>
      <vt:variant>
        <vt:lpwstr>an3.7</vt:lpwstr>
      </vt:variant>
      <vt:variant>
        <vt:i4>7209047</vt:i4>
      </vt:variant>
      <vt:variant>
        <vt:i4>894</vt:i4>
      </vt:variant>
      <vt:variant>
        <vt:i4>0</vt:i4>
      </vt:variant>
      <vt:variant>
        <vt:i4>5</vt:i4>
      </vt:variant>
      <vt:variant>
        <vt:lpwstr>http://www.ioc-tsunami.org/index.php?option=com_oe&amp;task=viewEventAgenda&amp;eventID=1171&amp;lang=en</vt:lpwstr>
      </vt:variant>
      <vt:variant>
        <vt:lpwstr>an3.7</vt:lpwstr>
      </vt:variant>
      <vt:variant>
        <vt:i4>7209047</vt:i4>
      </vt:variant>
      <vt:variant>
        <vt:i4>891</vt:i4>
      </vt:variant>
      <vt:variant>
        <vt:i4>0</vt:i4>
      </vt:variant>
      <vt:variant>
        <vt:i4>5</vt:i4>
      </vt:variant>
      <vt:variant>
        <vt:lpwstr>http://www.ioc-tsunami.org/index.php?option=com_oe&amp;task=viewEventAgenda&amp;eventID=1171&amp;lang=en</vt:lpwstr>
      </vt:variant>
      <vt:variant>
        <vt:lpwstr>an3.7</vt:lpwstr>
      </vt:variant>
      <vt:variant>
        <vt:i4>7209047</vt:i4>
      </vt:variant>
      <vt:variant>
        <vt:i4>888</vt:i4>
      </vt:variant>
      <vt:variant>
        <vt:i4>0</vt:i4>
      </vt:variant>
      <vt:variant>
        <vt:i4>5</vt:i4>
      </vt:variant>
      <vt:variant>
        <vt:lpwstr>http://www.ioc-tsunami.org/index.php?option=com_oe&amp;task=viewEventAgenda&amp;eventID=1171&amp;lang=en</vt:lpwstr>
      </vt:variant>
      <vt:variant>
        <vt:lpwstr>an3.7</vt:lpwstr>
      </vt:variant>
      <vt:variant>
        <vt:i4>7209047</vt:i4>
      </vt:variant>
      <vt:variant>
        <vt:i4>885</vt:i4>
      </vt:variant>
      <vt:variant>
        <vt:i4>0</vt:i4>
      </vt:variant>
      <vt:variant>
        <vt:i4>5</vt:i4>
      </vt:variant>
      <vt:variant>
        <vt:lpwstr>http://www.ioc-tsunami.org/index.php?option=com_oe&amp;task=viewEventAgenda&amp;eventID=1171&amp;lang=en</vt:lpwstr>
      </vt:variant>
      <vt:variant>
        <vt:lpwstr>an3.7</vt:lpwstr>
      </vt:variant>
      <vt:variant>
        <vt:i4>7209047</vt:i4>
      </vt:variant>
      <vt:variant>
        <vt:i4>882</vt:i4>
      </vt:variant>
      <vt:variant>
        <vt:i4>0</vt:i4>
      </vt:variant>
      <vt:variant>
        <vt:i4>5</vt:i4>
      </vt:variant>
      <vt:variant>
        <vt:lpwstr>http://www.ioc-tsunami.org/index.php?option=com_oe&amp;task=viewEventAgenda&amp;eventID=1171&amp;lang=en</vt:lpwstr>
      </vt:variant>
      <vt:variant>
        <vt:lpwstr>an3.7</vt:lpwstr>
      </vt:variant>
      <vt:variant>
        <vt:i4>7209047</vt:i4>
      </vt:variant>
      <vt:variant>
        <vt:i4>879</vt:i4>
      </vt:variant>
      <vt:variant>
        <vt:i4>0</vt:i4>
      </vt:variant>
      <vt:variant>
        <vt:i4>5</vt:i4>
      </vt:variant>
      <vt:variant>
        <vt:lpwstr>http://www.ioc-tsunami.org/index.php?option=com_oe&amp;task=viewEventAgenda&amp;eventID=1171&amp;lang=en</vt:lpwstr>
      </vt:variant>
      <vt:variant>
        <vt:lpwstr>an3.6</vt:lpwstr>
      </vt:variant>
      <vt:variant>
        <vt:i4>7209047</vt:i4>
      </vt:variant>
      <vt:variant>
        <vt:i4>876</vt:i4>
      </vt:variant>
      <vt:variant>
        <vt:i4>0</vt:i4>
      </vt:variant>
      <vt:variant>
        <vt:i4>5</vt:i4>
      </vt:variant>
      <vt:variant>
        <vt:lpwstr>http://www.ioc-tsunami.org/index.php?option=com_oe&amp;task=viewEventAgenda&amp;eventID=1171&amp;lang=en</vt:lpwstr>
      </vt:variant>
      <vt:variant>
        <vt:lpwstr>an3.5</vt:lpwstr>
      </vt:variant>
      <vt:variant>
        <vt:i4>7209047</vt:i4>
      </vt:variant>
      <vt:variant>
        <vt:i4>873</vt:i4>
      </vt:variant>
      <vt:variant>
        <vt:i4>0</vt:i4>
      </vt:variant>
      <vt:variant>
        <vt:i4>5</vt:i4>
      </vt:variant>
      <vt:variant>
        <vt:lpwstr>http://www.ioc-tsunami.org/index.php?option=com_oe&amp;task=viewEventAgenda&amp;eventID=1171&amp;lang=en</vt:lpwstr>
      </vt:variant>
      <vt:variant>
        <vt:lpwstr>an3.5</vt:lpwstr>
      </vt:variant>
      <vt:variant>
        <vt:i4>7209047</vt:i4>
      </vt:variant>
      <vt:variant>
        <vt:i4>870</vt:i4>
      </vt:variant>
      <vt:variant>
        <vt:i4>0</vt:i4>
      </vt:variant>
      <vt:variant>
        <vt:i4>5</vt:i4>
      </vt:variant>
      <vt:variant>
        <vt:lpwstr>http://www.ioc-tsunami.org/index.php?option=com_oe&amp;task=viewEventAgenda&amp;eventID=1171&amp;lang=en</vt:lpwstr>
      </vt:variant>
      <vt:variant>
        <vt:lpwstr>an3.4</vt:lpwstr>
      </vt:variant>
      <vt:variant>
        <vt:i4>7209047</vt:i4>
      </vt:variant>
      <vt:variant>
        <vt:i4>867</vt:i4>
      </vt:variant>
      <vt:variant>
        <vt:i4>0</vt:i4>
      </vt:variant>
      <vt:variant>
        <vt:i4>5</vt:i4>
      </vt:variant>
      <vt:variant>
        <vt:lpwstr>http://www.ioc-tsunami.org/index.php?option=com_oe&amp;task=viewEventAgenda&amp;eventID=1171&amp;lang=en</vt:lpwstr>
      </vt:variant>
      <vt:variant>
        <vt:lpwstr>an3.4</vt:lpwstr>
      </vt:variant>
      <vt:variant>
        <vt:i4>7209047</vt:i4>
      </vt:variant>
      <vt:variant>
        <vt:i4>864</vt:i4>
      </vt:variant>
      <vt:variant>
        <vt:i4>0</vt:i4>
      </vt:variant>
      <vt:variant>
        <vt:i4>5</vt:i4>
      </vt:variant>
      <vt:variant>
        <vt:lpwstr>http://www.ioc-tsunami.org/index.php?option=com_oe&amp;task=viewEventAgenda&amp;eventID=1171&amp;lang=en</vt:lpwstr>
      </vt:variant>
      <vt:variant>
        <vt:lpwstr>an3.4</vt:lpwstr>
      </vt:variant>
      <vt:variant>
        <vt:i4>7209047</vt:i4>
      </vt:variant>
      <vt:variant>
        <vt:i4>861</vt:i4>
      </vt:variant>
      <vt:variant>
        <vt:i4>0</vt:i4>
      </vt:variant>
      <vt:variant>
        <vt:i4>5</vt:i4>
      </vt:variant>
      <vt:variant>
        <vt:lpwstr>http://www.ioc-tsunami.org/index.php?option=com_oe&amp;task=viewEventAgenda&amp;eventID=1171&amp;lang=en</vt:lpwstr>
      </vt:variant>
      <vt:variant>
        <vt:lpwstr>an3.4</vt:lpwstr>
      </vt:variant>
      <vt:variant>
        <vt:i4>7209047</vt:i4>
      </vt:variant>
      <vt:variant>
        <vt:i4>858</vt:i4>
      </vt:variant>
      <vt:variant>
        <vt:i4>0</vt:i4>
      </vt:variant>
      <vt:variant>
        <vt:i4>5</vt:i4>
      </vt:variant>
      <vt:variant>
        <vt:lpwstr>http://www.ioc-tsunami.org/index.php?option=com_oe&amp;task=viewEventAgenda&amp;eventID=1171&amp;lang=en</vt:lpwstr>
      </vt:variant>
      <vt:variant>
        <vt:lpwstr>an3.4</vt:lpwstr>
      </vt:variant>
      <vt:variant>
        <vt:i4>7209047</vt:i4>
      </vt:variant>
      <vt:variant>
        <vt:i4>855</vt:i4>
      </vt:variant>
      <vt:variant>
        <vt:i4>0</vt:i4>
      </vt:variant>
      <vt:variant>
        <vt:i4>5</vt:i4>
      </vt:variant>
      <vt:variant>
        <vt:lpwstr>http://www.ioc-tsunami.org/index.php?option=com_oe&amp;task=viewEventAgenda&amp;eventID=1171&amp;lang=en</vt:lpwstr>
      </vt:variant>
      <vt:variant>
        <vt:lpwstr>an3.3</vt:lpwstr>
      </vt:variant>
      <vt:variant>
        <vt:i4>7209047</vt:i4>
      </vt:variant>
      <vt:variant>
        <vt:i4>852</vt:i4>
      </vt:variant>
      <vt:variant>
        <vt:i4>0</vt:i4>
      </vt:variant>
      <vt:variant>
        <vt:i4>5</vt:i4>
      </vt:variant>
      <vt:variant>
        <vt:lpwstr>http://www.ioc-tsunami.org/index.php?option=com_oe&amp;task=viewEventAgenda&amp;eventID=1171&amp;lang=en</vt:lpwstr>
      </vt:variant>
      <vt:variant>
        <vt:lpwstr>an3.2</vt:lpwstr>
      </vt:variant>
      <vt:variant>
        <vt:i4>7209046</vt:i4>
      </vt:variant>
      <vt:variant>
        <vt:i4>849</vt:i4>
      </vt:variant>
      <vt:variant>
        <vt:i4>0</vt:i4>
      </vt:variant>
      <vt:variant>
        <vt:i4>5</vt:i4>
      </vt:variant>
      <vt:variant>
        <vt:lpwstr>http://www.ioc-tsunami.org/index.php?option=com_oe&amp;task=viewEventAgenda&amp;eventID=1171&amp;lang=en</vt:lpwstr>
      </vt:variant>
      <vt:variant>
        <vt:lpwstr>an2.3</vt:lpwstr>
      </vt:variant>
      <vt:variant>
        <vt:i4>7209046</vt:i4>
      </vt:variant>
      <vt:variant>
        <vt:i4>846</vt:i4>
      </vt:variant>
      <vt:variant>
        <vt:i4>0</vt:i4>
      </vt:variant>
      <vt:variant>
        <vt:i4>5</vt:i4>
      </vt:variant>
      <vt:variant>
        <vt:lpwstr>http://www.ioc-tsunami.org/index.php?option=com_oe&amp;task=viewEventAgenda&amp;eventID=1171&amp;lang=en</vt:lpwstr>
      </vt:variant>
      <vt:variant>
        <vt:lpwstr>an2.3</vt:lpwstr>
      </vt:variant>
      <vt:variant>
        <vt:i4>7209046</vt:i4>
      </vt:variant>
      <vt:variant>
        <vt:i4>843</vt:i4>
      </vt:variant>
      <vt:variant>
        <vt:i4>0</vt:i4>
      </vt:variant>
      <vt:variant>
        <vt:i4>5</vt:i4>
      </vt:variant>
      <vt:variant>
        <vt:lpwstr>http://www.ioc-tsunami.org/index.php?option=com_oe&amp;task=viewEventAgenda&amp;eventID=1171&amp;lang=en</vt:lpwstr>
      </vt:variant>
      <vt:variant>
        <vt:lpwstr>an2.1</vt:lpwstr>
      </vt:variant>
      <vt:variant>
        <vt:i4>720929</vt:i4>
      </vt:variant>
      <vt:variant>
        <vt:i4>840</vt:i4>
      </vt:variant>
      <vt:variant>
        <vt:i4>0</vt:i4>
      </vt:variant>
      <vt:variant>
        <vt:i4>5</vt:i4>
      </vt:variant>
      <vt:variant>
        <vt:lpwstr>mailto:fredericdondin@gmail.com</vt:lpwstr>
      </vt:variant>
      <vt:variant>
        <vt:lpwstr/>
      </vt:variant>
      <vt:variant>
        <vt:i4>3735554</vt:i4>
      </vt:variant>
      <vt:variant>
        <vt:i4>837</vt:i4>
      </vt:variant>
      <vt:variant>
        <vt:i4>0</vt:i4>
      </vt:variant>
      <vt:variant>
        <vt:i4>5</vt:i4>
      </vt:variant>
      <vt:variant>
        <vt:lpwstr>mailto:llynch@uwiseismic.com</vt:lpwstr>
      </vt:variant>
      <vt:variant>
        <vt:lpwstr/>
      </vt:variant>
      <vt:variant>
        <vt:i4>3539014</vt:i4>
      </vt:variant>
      <vt:variant>
        <vt:i4>834</vt:i4>
      </vt:variant>
      <vt:variant>
        <vt:i4>0</vt:i4>
      </vt:variant>
      <vt:variant>
        <vt:i4>5</vt:i4>
      </vt:variant>
      <vt:variant>
        <vt:lpwstr>mailto:ian.king@undp.org</vt:lpwstr>
      </vt:variant>
      <vt:variant>
        <vt:lpwstr/>
      </vt:variant>
      <vt:variant>
        <vt:i4>655473</vt:i4>
      </vt:variant>
      <vt:variant>
        <vt:i4>831</vt:i4>
      </vt:variant>
      <vt:variant>
        <vt:i4>0</vt:i4>
      </vt:variant>
      <vt:variant>
        <vt:i4>5</vt:i4>
      </vt:variant>
      <vt:variant>
        <vt:lpwstr>mailto:marlon.clarke@undp.org</vt:lpwstr>
      </vt:variant>
      <vt:variant>
        <vt:lpwstr/>
      </vt:variant>
      <vt:variant>
        <vt:i4>2621452</vt:i4>
      </vt:variant>
      <vt:variant>
        <vt:i4>828</vt:i4>
      </vt:variant>
      <vt:variant>
        <vt:i4>0</vt:i4>
      </vt:variant>
      <vt:variant>
        <vt:i4>5</vt:i4>
      </vt:variant>
      <vt:variant>
        <vt:lpwstr>mailto:lawsonra@saic.com</vt:lpwstr>
      </vt:variant>
      <vt:variant>
        <vt:lpwstr/>
      </vt:variant>
      <vt:variant>
        <vt:i4>589936</vt:i4>
      </vt:variant>
      <vt:variant>
        <vt:i4>825</vt:i4>
      </vt:variant>
      <vt:variant>
        <vt:i4>0</vt:i4>
      </vt:variant>
      <vt:variant>
        <vt:i4>5</vt:i4>
      </vt:variant>
      <vt:variant>
        <vt:lpwstr>mailto:victor@prsn.uprm.edu</vt:lpwstr>
      </vt:variant>
      <vt:variant>
        <vt:lpwstr/>
      </vt:variant>
      <vt:variant>
        <vt:i4>6291481</vt:i4>
      </vt:variant>
      <vt:variant>
        <vt:i4>822</vt:i4>
      </vt:variant>
      <vt:variant>
        <vt:i4>0</vt:i4>
      </vt:variant>
      <vt:variant>
        <vt:i4>5</vt:i4>
      </vt:variant>
      <vt:variant>
        <vt:lpwstr>mailto:carolina@prsn.uprm.edu</vt:lpwstr>
      </vt:variant>
      <vt:variant>
        <vt:lpwstr/>
      </vt:variant>
      <vt:variant>
        <vt:i4>4063252</vt:i4>
      </vt:variant>
      <vt:variant>
        <vt:i4>819</vt:i4>
      </vt:variant>
      <vt:variant>
        <vt:i4>0</vt:i4>
      </vt:variant>
      <vt:variant>
        <vt:i4>5</vt:i4>
      </vt:variant>
      <vt:variant>
        <vt:lpwstr>mailto:steve-michel.symphor@cgste.mq</vt:lpwstr>
      </vt:variant>
      <vt:variant>
        <vt:lpwstr/>
      </vt:variant>
      <vt:variant>
        <vt:i4>4849725</vt:i4>
      </vt:variant>
      <vt:variant>
        <vt:i4>816</vt:i4>
      </vt:variant>
      <vt:variant>
        <vt:i4>0</vt:i4>
      </vt:variant>
      <vt:variant>
        <vt:i4>5</vt:i4>
      </vt:variant>
      <vt:variant>
        <vt:lpwstr>mailto:dfarrell@cimh.edu.bb</vt:lpwstr>
      </vt:variant>
      <vt:variant>
        <vt:lpwstr/>
      </vt:variant>
      <vt:variant>
        <vt:i4>7864327</vt:i4>
      </vt:variant>
      <vt:variant>
        <vt:i4>813</vt:i4>
      </vt:variant>
      <vt:variant>
        <vt:i4>0</vt:i4>
      </vt:variant>
      <vt:variant>
        <vt:i4>5</vt:i4>
      </vt:variant>
      <vt:variant>
        <vt:lpwstr>mailto:sarah.lionel@cdema.org</vt:lpwstr>
      </vt:variant>
      <vt:variant>
        <vt:lpwstr/>
      </vt:variant>
      <vt:variant>
        <vt:i4>6422551</vt:i4>
      </vt:variant>
      <vt:variant>
        <vt:i4>810</vt:i4>
      </vt:variant>
      <vt:variant>
        <vt:i4>0</vt:i4>
      </vt:variant>
      <vt:variant>
        <vt:i4>5</vt:i4>
      </vt:variant>
      <vt:variant>
        <vt:lpwstr>mailto:gromero@funvisis.gob.ve</vt:lpwstr>
      </vt:variant>
      <vt:variant>
        <vt:lpwstr/>
      </vt:variant>
      <vt:variant>
        <vt:i4>3342416</vt:i4>
      </vt:variant>
      <vt:variant>
        <vt:i4>807</vt:i4>
      </vt:variant>
      <vt:variant>
        <vt:i4>0</vt:i4>
      </vt:variant>
      <vt:variant>
        <vt:i4>5</vt:i4>
      </vt:variant>
      <vt:variant>
        <vt:lpwstr>mailto:mpalma@funvisis.gob.v</vt:lpwstr>
      </vt:variant>
      <vt:variant>
        <vt:lpwstr/>
      </vt:variant>
      <vt:variant>
        <vt:i4>6684750</vt:i4>
      </vt:variant>
      <vt:variant>
        <vt:i4>804</vt:i4>
      </vt:variant>
      <vt:variant>
        <vt:i4>0</vt:i4>
      </vt:variant>
      <vt:variant>
        <vt:i4>5</vt:i4>
      </vt:variant>
      <vt:variant>
        <vt:lpwstr>mailto:antoniodesastres@gmail.com</vt:lpwstr>
      </vt:variant>
      <vt:variant>
        <vt:lpwstr/>
      </vt:variant>
      <vt:variant>
        <vt:i4>5242931</vt:i4>
      </vt:variant>
      <vt:variant>
        <vt:i4>801</vt:i4>
      </vt:variant>
      <vt:variant>
        <vt:i4>0</vt:i4>
      </vt:variant>
      <vt:variant>
        <vt:i4>5</vt:i4>
      </vt:variant>
      <vt:variant>
        <vt:lpwstr>mailto:mrios@prema.pr.gov</vt:lpwstr>
      </vt:variant>
      <vt:variant>
        <vt:lpwstr/>
      </vt:variant>
      <vt:variant>
        <vt:i4>589923</vt:i4>
      </vt:variant>
      <vt:variant>
        <vt:i4>798</vt:i4>
      </vt:variant>
      <vt:variant>
        <vt:i4>0</vt:i4>
      </vt:variant>
      <vt:variant>
        <vt:i4>5</vt:i4>
      </vt:variant>
      <vt:variant>
        <vt:lpwstr>mailto:wramos@prema.pr.gov</vt:lpwstr>
      </vt:variant>
      <vt:variant>
        <vt:lpwstr/>
      </vt:variant>
      <vt:variant>
        <vt:i4>2424849</vt:i4>
      </vt:variant>
      <vt:variant>
        <vt:i4>795</vt:i4>
      </vt:variant>
      <vt:variant>
        <vt:i4>0</vt:i4>
      </vt:variant>
      <vt:variant>
        <vt:i4>5</vt:i4>
      </vt:variant>
      <vt:variant>
        <vt:lpwstr>mailto:matos.israel7@gmail.com</vt:lpwstr>
      </vt:variant>
      <vt:variant>
        <vt:lpwstr/>
      </vt:variant>
      <vt:variant>
        <vt:i4>37</vt:i4>
      </vt:variant>
      <vt:variant>
        <vt:i4>792</vt:i4>
      </vt:variant>
      <vt:variant>
        <vt:i4>0</vt:i4>
      </vt:variant>
      <vt:variant>
        <vt:i4>5</vt:i4>
      </vt:variant>
      <vt:variant>
        <vt:lpwstr>mailto:william.linzey@vitema.vi.gov</vt:lpwstr>
      </vt:variant>
      <vt:variant>
        <vt:lpwstr/>
      </vt:variant>
      <vt:variant>
        <vt:i4>1507443</vt:i4>
      </vt:variant>
      <vt:variant>
        <vt:i4>789</vt:i4>
      </vt:variant>
      <vt:variant>
        <vt:i4>0</vt:i4>
      </vt:variant>
      <vt:variant>
        <vt:i4>5</vt:i4>
      </vt:variant>
      <vt:variant>
        <vt:lpwstr>mailto:Jennifer.Lewis@noaa.gov</vt:lpwstr>
      </vt:variant>
      <vt:variant>
        <vt:lpwstr/>
      </vt:variant>
      <vt:variant>
        <vt:i4>6094953</vt:i4>
      </vt:variant>
      <vt:variant>
        <vt:i4>786</vt:i4>
      </vt:variant>
      <vt:variant>
        <vt:i4>0</vt:i4>
      </vt:variant>
      <vt:variant>
        <vt:i4>5</vt:i4>
      </vt:variant>
      <vt:variant>
        <vt:lpwstr>mailto:jkimbrough@ofda.gov</vt:lpwstr>
      </vt:variant>
      <vt:variant>
        <vt:lpwstr/>
      </vt:variant>
      <vt:variant>
        <vt:i4>5111850</vt:i4>
      </vt:variant>
      <vt:variant>
        <vt:i4>783</vt:i4>
      </vt:variant>
      <vt:variant>
        <vt:i4>0</vt:i4>
      </vt:variant>
      <vt:variant>
        <vt:i4>5</vt:i4>
      </vt:variant>
      <vt:variant>
        <vt:lpwstr>mailto:michael.angove@noaa.gov</vt:lpwstr>
      </vt:variant>
      <vt:variant>
        <vt:lpwstr/>
      </vt:variant>
      <vt:variant>
        <vt:i4>2162765</vt:i4>
      </vt:variant>
      <vt:variant>
        <vt:i4>780</vt:i4>
      </vt:variant>
      <vt:variant>
        <vt:i4>0</vt:i4>
      </vt:variant>
      <vt:variant>
        <vt:i4>5</vt:i4>
      </vt:variant>
      <vt:variant>
        <vt:lpwstr>mailto:r.arthurton@talktalk.net</vt:lpwstr>
      </vt:variant>
      <vt:variant>
        <vt:lpwstr/>
      </vt:variant>
      <vt:variant>
        <vt:i4>1245292</vt:i4>
      </vt:variant>
      <vt:variant>
        <vt:i4>777</vt:i4>
      </vt:variant>
      <vt:variant>
        <vt:i4>0</vt:i4>
      </vt:variant>
      <vt:variant>
        <vt:i4>5</vt:i4>
      </vt:variant>
      <vt:variant>
        <vt:lpwstr>mailto:emackie@mns.gov.tt</vt:lpwstr>
      </vt:variant>
      <vt:variant>
        <vt:lpwstr/>
      </vt:variant>
      <vt:variant>
        <vt:i4>5439549</vt:i4>
      </vt:variant>
      <vt:variant>
        <vt:i4>774</vt:i4>
      </vt:variant>
      <vt:variant>
        <vt:i4>0</vt:i4>
      </vt:variant>
      <vt:variant>
        <vt:i4>5</vt:i4>
      </vt:variant>
      <vt:variant>
        <vt:lpwstr>mailto:vincymichelle@yahoo.co.uk</vt:lpwstr>
      </vt:variant>
      <vt:variant>
        <vt:lpwstr/>
      </vt:variant>
      <vt:variant>
        <vt:i4>7143518</vt:i4>
      </vt:variant>
      <vt:variant>
        <vt:i4>771</vt:i4>
      </vt:variant>
      <vt:variant>
        <vt:i4>0</vt:i4>
      </vt:variant>
      <vt:variant>
        <vt:i4>5</vt:i4>
      </vt:variant>
      <vt:variant>
        <vt:lpwstr>mailto:carlrock@yahoo.com</vt:lpwstr>
      </vt:variant>
      <vt:variant>
        <vt:lpwstr/>
      </vt:variant>
      <vt:variant>
        <vt:i4>4194364</vt:i4>
      </vt:variant>
      <vt:variant>
        <vt:i4>768</vt:i4>
      </vt:variant>
      <vt:variant>
        <vt:i4>0</vt:i4>
      </vt:variant>
      <vt:variant>
        <vt:i4>5</vt:i4>
      </vt:variant>
      <vt:variant>
        <vt:lpwstr>mailto:limartinez@segob.gob.mx</vt:lpwstr>
      </vt:variant>
      <vt:variant>
        <vt:lpwstr/>
      </vt:variant>
      <vt:variant>
        <vt:i4>6488064</vt:i4>
      </vt:variant>
      <vt:variant>
        <vt:i4>765</vt:i4>
      </vt:variant>
      <vt:variant>
        <vt:i4>0</vt:i4>
      </vt:variant>
      <vt:variant>
        <vt:i4>5</vt:i4>
      </vt:variant>
      <vt:variant>
        <vt:lpwstr>mailto:direccion.cat@gmail.com</vt:lpwstr>
      </vt:variant>
      <vt:variant>
        <vt:lpwstr/>
      </vt:variant>
      <vt:variant>
        <vt:i4>655414</vt:i4>
      </vt:variant>
      <vt:variant>
        <vt:i4>762</vt:i4>
      </vt:variant>
      <vt:variant>
        <vt:i4>0</vt:i4>
      </vt:variant>
      <vt:variant>
        <vt:i4>5</vt:i4>
      </vt:variant>
      <vt:variant>
        <vt:lpwstr>mailto:gerryceant@yahoo.com</vt:lpwstr>
      </vt:variant>
      <vt:variant>
        <vt:lpwstr/>
      </vt:variant>
      <vt:variant>
        <vt:i4>2687008</vt:i4>
      </vt:variant>
      <vt:variant>
        <vt:i4>759</vt:i4>
      </vt:variant>
      <vt:variant>
        <vt:i4>0</vt:i4>
      </vt:variant>
      <vt:variant>
        <vt:i4>5</vt:i4>
      </vt:variant>
      <vt:variant>
        <vt:lpwstr>mailto:gerard_metayer@yahoo.fr</vt:lpwstr>
      </vt:variant>
      <vt:variant>
        <vt:lpwstr/>
      </vt:variant>
      <vt:variant>
        <vt:i4>7077956</vt:i4>
      </vt:variant>
      <vt:variant>
        <vt:i4>756</vt:i4>
      </vt:variant>
      <vt:variant>
        <vt:i4>0</vt:i4>
      </vt:variant>
      <vt:variant>
        <vt:i4>5</vt:i4>
      </vt:variant>
      <vt:variant>
        <vt:lpwstr>mailto:hwhyte@mbiagrenada.com</vt:lpwstr>
      </vt:variant>
      <vt:variant>
        <vt:lpwstr/>
      </vt:variant>
      <vt:variant>
        <vt:i4>2490463</vt:i4>
      </vt:variant>
      <vt:variant>
        <vt:i4>753</vt:i4>
      </vt:variant>
      <vt:variant>
        <vt:i4>0</vt:i4>
      </vt:variant>
      <vt:variant>
        <vt:i4>5</vt:i4>
      </vt:variant>
      <vt:variant>
        <vt:lpwstr>mailto:guillaume.voineson@shom.fr</vt:lpwstr>
      </vt:variant>
      <vt:variant>
        <vt:lpwstr/>
      </vt:variant>
      <vt:variant>
        <vt:i4>7012378</vt:i4>
      </vt:variant>
      <vt:variant>
        <vt:i4>750</vt:i4>
      </vt:variant>
      <vt:variant>
        <vt:i4>0</vt:i4>
      </vt:variant>
      <vt:variant>
        <vt:i4>5</vt:i4>
      </vt:variant>
      <vt:variant>
        <vt:lpwstr>mailto:patrick.tyburn@martinique.pref.gouv.fr</vt:lpwstr>
      </vt:variant>
      <vt:variant>
        <vt:lpwstr/>
      </vt:variant>
      <vt:variant>
        <vt:i4>6029362</vt:i4>
      </vt:variant>
      <vt:variant>
        <vt:i4>747</vt:i4>
      </vt:variant>
      <vt:variant>
        <vt:i4>0</vt:i4>
      </vt:variant>
      <vt:variant>
        <vt:i4>5</vt:i4>
      </vt:variant>
      <vt:variant>
        <vt:lpwstr>mailto:tait@ipgp.jussieu.fr</vt:lpwstr>
      </vt:variant>
      <vt:variant>
        <vt:lpwstr/>
      </vt:variant>
      <vt:variant>
        <vt:i4>2555925</vt:i4>
      </vt:variant>
      <vt:variant>
        <vt:i4>744</vt:i4>
      </vt:variant>
      <vt:variant>
        <vt:i4>0</vt:i4>
      </vt:variant>
      <vt:variant>
        <vt:i4>5</vt:i4>
      </vt:variant>
      <vt:variant>
        <vt:lpwstr>mailto:saurel@ipgp.fr</vt:lpwstr>
      </vt:variant>
      <vt:variant>
        <vt:lpwstr/>
      </vt:variant>
      <vt:variant>
        <vt:i4>917624</vt:i4>
      </vt:variant>
      <vt:variant>
        <vt:i4>741</vt:i4>
      </vt:variant>
      <vt:variant>
        <vt:i4>0</vt:i4>
      </vt:variant>
      <vt:variant>
        <vt:i4>5</vt:i4>
      </vt:variant>
      <vt:variant>
        <vt:lpwstr>mailto:guillaume.raymond@martinique.pref.gouv.fr</vt:lpwstr>
      </vt:variant>
      <vt:variant>
        <vt:lpwstr/>
      </vt:variant>
      <vt:variant>
        <vt:i4>5505146</vt:i4>
      </vt:variant>
      <vt:variant>
        <vt:i4>738</vt:i4>
      </vt:variant>
      <vt:variant>
        <vt:i4>0</vt:i4>
      </vt:variant>
      <vt:variant>
        <vt:i4>5</vt:i4>
      </vt:variant>
      <vt:variant>
        <vt:lpwstr>mailto:deroussi@ipgp.fr</vt:lpwstr>
      </vt:variant>
      <vt:variant>
        <vt:lpwstr/>
      </vt:variant>
      <vt:variant>
        <vt:i4>3735559</vt:i4>
      </vt:variant>
      <vt:variant>
        <vt:i4>735</vt:i4>
      </vt:variant>
      <vt:variant>
        <vt:i4>0</vt:i4>
      </vt:variant>
      <vt:variant>
        <vt:i4>5</vt:i4>
      </vt:variant>
      <vt:variant>
        <vt:lpwstr>mailto:clouard@ipgp.fr</vt:lpwstr>
      </vt:variant>
      <vt:variant>
        <vt:lpwstr/>
      </vt:variant>
      <vt:variant>
        <vt:i4>852084</vt:i4>
      </vt:variant>
      <vt:variant>
        <vt:i4>732</vt:i4>
      </vt:variant>
      <vt:variant>
        <vt:i4>0</vt:i4>
      </vt:variant>
      <vt:variant>
        <vt:i4>5</vt:i4>
      </vt:variant>
      <vt:variant>
        <vt:lpwstr>mailto:ing.jsalado@gmail.com</vt:lpwstr>
      </vt:variant>
      <vt:variant>
        <vt:lpwstr/>
      </vt:variant>
      <vt:variant>
        <vt:i4>7012379</vt:i4>
      </vt:variant>
      <vt:variant>
        <vt:i4>729</vt:i4>
      </vt:variant>
      <vt:variant>
        <vt:i4>0</vt:i4>
      </vt:variant>
      <vt:variant>
        <vt:i4>5</vt:i4>
      </vt:variant>
      <vt:variant>
        <vt:lpwstr>mailto:cmartinez@onamet.gov.do</vt:lpwstr>
      </vt:variant>
      <vt:variant>
        <vt:lpwstr/>
      </vt:variant>
      <vt:variant>
        <vt:i4>3145801</vt:i4>
      </vt:variant>
      <vt:variant>
        <vt:i4>726</vt:i4>
      </vt:variant>
      <vt:variant>
        <vt:i4>0</vt:i4>
      </vt:variant>
      <vt:variant>
        <vt:i4>5</vt:i4>
      </vt:variant>
      <vt:variant>
        <vt:lpwstr>mailto:corrietted@dominica.gov.dm</vt:lpwstr>
      </vt:variant>
      <vt:variant>
        <vt:lpwstr/>
      </vt:variant>
      <vt:variant>
        <vt:i4>2031722</vt:i4>
      </vt:variant>
      <vt:variant>
        <vt:i4>723</vt:i4>
      </vt:variant>
      <vt:variant>
        <vt:i4>0</vt:i4>
      </vt:variant>
      <vt:variant>
        <vt:i4>5</vt:i4>
      </vt:variant>
      <vt:variant>
        <vt:lpwstr>mailto:pedzi.girigori@meteo.an</vt:lpwstr>
      </vt:variant>
      <vt:variant>
        <vt:lpwstr/>
      </vt:variant>
      <vt:variant>
        <vt:i4>8192094</vt:i4>
      </vt:variant>
      <vt:variant>
        <vt:i4>720</vt:i4>
      </vt:variant>
      <vt:variant>
        <vt:i4>0</vt:i4>
      </vt:variant>
      <vt:variant>
        <vt:i4>5</vt:i4>
      </vt:variant>
      <vt:variant>
        <vt:lpwstr>mailto:jureyna@hotmail.com</vt:lpwstr>
      </vt:variant>
      <vt:variant>
        <vt:lpwstr/>
      </vt:variant>
      <vt:variant>
        <vt:i4>2424921</vt:i4>
      </vt:variant>
      <vt:variant>
        <vt:i4>717</vt:i4>
      </vt:variant>
      <vt:variant>
        <vt:i4>0</vt:i4>
      </vt:variant>
      <vt:variant>
        <vt:i4>5</vt:i4>
      </vt:variant>
      <vt:variant>
        <vt:lpwstr>mailto:oceano@cco.gov.co</vt:lpwstr>
      </vt:variant>
      <vt:variant>
        <vt:lpwstr/>
      </vt:variant>
      <vt:variant>
        <vt:i4>6619221</vt:i4>
      </vt:variant>
      <vt:variant>
        <vt:i4>714</vt:i4>
      </vt:variant>
      <vt:variant>
        <vt:i4>0</vt:i4>
      </vt:variant>
      <vt:variant>
        <vt:i4>5</vt:i4>
      </vt:variant>
      <vt:variant>
        <vt:lpwstr>mailto:chicks@gov.vg</vt:lpwstr>
      </vt:variant>
      <vt:variant>
        <vt:lpwstr/>
      </vt:variant>
      <vt:variant>
        <vt:i4>3932167</vt:i4>
      </vt:variant>
      <vt:variant>
        <vt:i4>711</vt:i4>
      </vt:variant>
      <vt:variant>
        <vt:i4>0</vt:i4>
      </vt:variant>
      <vt:variant>
        <vt:i4>5</vt:i4>
      </vt:variant>
      <vt:variant>
        <vt:lpwstr>mailto:hampden.lovell@barbados.gov.bb</vt:lpwstr>
      </vt:variant>
      <vt:variant>
        <vt:lpwstr/>
      </vt:variant>
      <vt:variant>
        <vt:i4>5046377</vt:i4>
      </vt:variant>
      <vt:variant>
        <vt:i4>708</vt:i4>
      </vt:variant>
      <vt:variant>
        <vt:i4>0</vt:i4>
      </vt:variant>
      <vt:variant>
        <vt:i4>5</vt:i4>
      </vt:variant>
      <vt:variant>
        <vt:lpwstr>mailto:renee.evelyn@telecoms.gov.bb</vt:lpwstr>
      </vt:variant>
      <vt:variant>
        <vt:lpwstr/>
      </vt:variant>
      <vt:variant>
        <vt:i4>6553689</vt:i4>
      </vt:variant>
      <vt:variant>
        <vt:i4>705</vt:i4>
      </vt:variant>
      <vt:variant>
        <vt:i4>0</vt:i4>
      </vt:variant>
      <vt:variant>
        <vt:i4>5</vt:i4>
      </vt:variant>
      <vt:variant>
        <vt:lpwstr>mailto:kerry.hinds@barbados.gov.bb</vt:lpwstr>
      </vt:variant>
      <vt:variant>
        <vt:lpwstr/>
      </vt:variant>
      <vt:variant>
        <vt:i4>7340037</vt:i4>
      </vt:variant>
      <vt:variant>
        <vt:i4>702</vt:i4>
      </vt:variant>
      <vt:variant>
        <vt:i4>0</vt:i4>
      </vt:variant>
      <vt:variant>
        <vt:i4>5</vt:i4>
      </vt:variant>
      <vt:variant>
        <vt:lpwstr>mailto:marck.oduber@meteo.aw</vt:lpwstr>
      </vt:variant>
      <vt:variant>
        <vt:lpwstr/>
      </vt:variant>
      <vt:variant>
        <vt:i4>8323154</vt:i4>
      </vt:variant>
      <vt:variant>
        <vt:i4>699</vt:i4>
      </vt:variant>
      <vt:variant>
        <vt:i4>0</vt:i4>
      </vt:variant>
      <vt:variant>
        <vt:i4>5</vt:i4>
      </vt:variant>
      <vt:variant>
        <vt:lpwstr>mailto:pfmullin@gmail.com</vt:lpwstr>
      </vt:variant>
      <vt:variant>
        <vt:lpwstr/>
      </vt:variant>
      <vt:variant>
        <vt:i4>3080286</vt:i4>
      </vt:variant>
      <vt:variant>
        <vt:i4>696</vt:i4>
      </vt:variant>
      <vt:variant>
        <vt:i4>0</vt:i4>
      </vt:variant>
      <vt:variant>
        <vt:i4>5</vt:i4>
      </vt:variant>
      <vt:variant>
        <vt:lpwstr>mailto:philippe.sarron@martinique.pref.gouv.fr</vt:lpwstr>
      </vt:variant>
      <vt:variant>
        <vt:lpwstr/>
      </vt:variant>
      <vt:variant>
        <vt:i4>5177388</vt:i4>
      </vt:variant>
      <vt:variant>
        <vt:i4>693</vt:i4>
      </vt:variant>
      <vt:variant>
        <vt:i4>0</vt:i4>
      </vt:variant>
      <vt:variant>
        <vt:i4>5</vt:i4>
      </vt:variant>
      <vt:variant>
        <vt:lpwstr>mailto:director@nemo.gov.lc</vt:lpwstr>
      </vt:variant>
      <vt:variant>
        <vt:lpwstr/>
      </vt:variant>
      <vt:variant>
        <vt:i4>1572983</vt:i4>
      </vt:variant>
      <vt:variant>
        <vt:i4>690</vt:i4>
      </vt:variant>
      <vt:variant>
        <vt:i4>0</vt:i4>
      </vt:variant>
      <vt:variant>
        <vt:i4>5</vt:i4>
      </vt:variant>
      <vt:variant>
        <vt:lpwstr>mailto:vcano@funvisis.gob.ve</vt:lpwstr>
      </vt:variant>
      <vt:variant>
        <vt:lpwstr/>
      </vt:variant>
      <vt:variant>
        <vt:i4>65537</vt:i4>
      </vt:variant>
      <vt:variant>
        <vt:i4>687</vt:i4>
      </vt:variant>
      <vt:variant>
        <vt:i4>0</vt:i4>
      </vt:variant>
      <vt:variant>
        <vt:i4>5</vt:i4>
      </vt:variant>
      <vt:variant>
        <vt:lpwstr>http://www.barbadosweather.org/barbados-weather-Aws-Gaia.php</vt:lpwstr>
      </vt:variant>
      <vt:variant>
        <vt:lpwstr/>
      </vt:variant>
      <vt:variant>
        <vt:i4>4063356</vt:i4>
      </vt:variant>
      <vt:variant>
        <vt:i4>684</vt:i4>
      </vt:variant>
      <vt:variant>
        <vt:i4>0</vt:i4>
      </vt:variant>
      <vt:variant>
        <vt:i4>5</vt:i4>
      </vt:variant>
      <vt:variant>
        <vt:lpwstr>http://www.dpsninc.org/</vt:lpwstr>
      </vt:variant>
      <vt:variant>
        <vt:lpwstr/>
      </vt:variant>
      <vt:variant>
        <vt:i4>4521988</vt:i4>
      </vt:variant>
      <vt:variant>
        <vt:i4>681</vt:i4>
      </vt:variant>
      <vt:variant>
        <vt:i4>0</vt:i4>
      </vt:variant>
      <vt:variant>
        <vt:i4>5</vt:i4>
      </vt:variant>
      <vt:variant>
        <vt:lpwstr>http://www.meteo.an/index.asp</vt:lpwstr>
      </vt:variant>
      <vt:variant>
        <vt:lpwstr/>
      </vt:variant>
      <vt:variant>
        <vt:i4>4063278</vt:i4>
      </vt:variant>
      <vt:variant>
        <vt:i4>678</vt:i4>
      </vt:variant>
      <vt:variant>
        <vt:i4>0</vt:i4>
      </vt:variant>
      <vt:variant>
        <vt:i4>5</vt:i4>
      </vt:variant>
      <vt:variant>
        <vt:lpwstr>http://www.ipgp.fr/index2.php?Largeur=1366</vt:lpwstr>
      </vt:variant>
      <vt:variant>
        <vt:lpwstr/>
      </vt:variant>
      <vt:variant>
        <vt:i4>4849675</vt:i4>
      </vt:variant>
      <vt:variant>
        <vt:i4>675</vt:i4>
      </vt:variant>
      <vt:variant>
        <vt:i4>0</vt:i4>
      </vt:variant>
      <vt:variant>
        <vt:i4>5</vt:i4>
      </vt:variant>
      <vt:variant>
        <vt:lpwstr>http://www.usaid.gov/</vt:lpwstr>
      </vt:variant>
      <vt:variant>
        <vt:lpwstr/>
      </vt:variant>
      <vt:variant>
        <vt:i4>4456453</vt:i4>
      </vt:variant>
      <vt:variant>
        <vt:i4>672</vt:i4>
      </vt:variant>
      <vt:variant>
        <vt:i4>0</vt:i4>
      </vt:variant>
      <vt:variant>
        <vt:i4>5</vt:i4>
      </vt:variant>
      <vt:variant>
        <vt:lpwstr>http://www.cdema.org/</vt:lpwstr>
      </vt:variant>
      <vt:variant>
        <vt:lpwstr/>
      </vt:variant>
      <vt:variant>
        <vt:i4>6357097</vt:i4>
      </vt:variant>
      <vt:variant>
        <vt:i4>669</vt:i4>
      </vt:variant>
      <vt:variant>
        <vt:i4>0</vt:i4>
      </vt:variant>
      <vt:variant>
        <vt:i4>5</vt:i4>
      </vt:variant>
      <vt:variant>
        <vt:lpwstr>http://www.cg972.fr/site/html/index.php</vt:lpwstr>
      </vt:variant>
      <vt:variant>
        <vt:lpwstr/>
      </vt:variant>
      <vt:variant>
        <vt:i4>1572867</vt:i4>
      </vt:variant>
      <vt:variant>
        <vt:i4>666</vt:i4>
      </vt:variant>
      <vt:variant>
        <vt:i4>0</vt:i4>
      </vt:variant>
      <vt:variant>
        <vt:i4>5</vt:i4>
      </vt:variant>
      <vt:variant>
        <vt:lpwstr>http://ptwc.weather.gov/</vt:lpwstr>
      </vt:variant>
      <vt:variant>
        <vt:lpwstr/>
      </vt:variant>
      <vt:variant>
        <vt:i4>4063276</vt:i4>
      </vt:variant>
      <vt:variant>
        <vt:i4>663</vt:i4>
      </vt:variant>
      <vt:variant>
        <vt:i4>0</vt:i4>
      </vt:variant>
      <vt:variant>
        <vt:i4>5</vt:i4>
      </vt:variant>
      <vt:variant>
        <vt:lpwstr>http://www.gatech.edu/</vt:lpwstr>
      </vt:variant>
      <vt:variant>
        <vt:lpwstr/>
      </vt:variant>
      <vt:variant>
        <vt:i4>3211302</vt:i4>
      </vt:variant>
      <vt:variant>
        <vt:i4>660</vt:i4>
      </vt:variant>
      <vt:variant>
        <vt:i4>0</vt:i4>
      </vt:variant>
      <vt:variant>
        <vt:i4>5</vt:i4>
      </vt:variant>
      <vt:variant>
        <vt:lpwstr>http://www.cicese.edu.mx/index.php</vt:lpwstr>
      </vt:variant>
      <vt:variant>
        <vt:lpwstr/>
      </vt:variant>
      <vt:variant>
        <vt:i4>7995511</vt:i4>
      </vt:variant>
      <vt:variant>
        <vt:i4>657</vt:i4>
      </vt:variant>
      <vt:variant>
        <vt:i4>0</vt:i4>
      </vt:variant>
      <vt:variant>
        <vt:i4>5</vt:i4>
      </vt:variant>
      <vt:variant>
        <vt:lpwstr>http://redsismica.uprm.edu/english/</vt:lpwstr>
      </vt:variant>
      <vt:variant>
        <vt:lpwstr/>
      </vt:variant>
      <vt:variant>
        <vt:i4>2752556</vt:i4>
      </vt:variant>
      <vt:variant>
        <vt:i4>654</vt:i4>
      </vt:variant>
      <vt:variant>
        <vt:i4>0</vt:i4>
      </vt:variant>
      <vt:variant>
        <vt:i4>5</vt:i4>
      </vt:variant>
      <vt:variant>
        <vt:lpwstr>http://www.vitema.gov/</vt:lpwstr>
      </vt:variant>
      <vt:variant>
        <vt:lpwstr/>
      </vt:variant>
      <vt:variant>
        <vt:i4>2752526</vt:i4>
      </vt:variant>
      <vt:variant>
        <vt:i4>648</vt:i4>
      </vt:variant>
      <vt:variant>
        <vt:i4>0</vt:i4>
      </vt:variant>
      <vt:variant>
        <vt:i4>5</vt:i4>
      </vt:variant>
      <vt:variant>
        <vt:lpwstr>http://www.ioc-tsunami.org/index.php?option=com_oe&amp;task=viewDocumentRecord&amp;docID=7130&amp;lang=en</vt:lpwstr>
      </vt:variant>
      <vt:variant>
        <vt:lpwstr/>
      </vt:variant>
      <vt:variant>
        <vt:i4>2621448</vt:i4>
      </vt:variant>
      <vt:variant>
        <vt:i4>645</vt:i4>
      </vt:variant>
      <vt:variant>
        <vt:i4>0</vt:i4>
      </vt:variant>
      <vt:variant>
        <vt:i4>5</vt:i4>
      </vt:variant>
      <vt:variant>
        <vt:lpwstr>http://www.ioc-tsunami.org/index.php?option=com_oe&amp;task=viewDocumentRecord&amp;docID=3255&amp;lang=en</vt:lpwstr>
      </vt:variant>
      <vt:variant>
        <vt:lpwstr/>
      </vt:variant>
      <vt:variant>
        <vt:i4>196725</vt:i4>
      </vt:variant>
      <vt:variant>
        <vt:i4>639</vt:i4>
      </vt:variant>
      <vt:variant>
        <vt:i4>0</vt:i4>
      </vt:variant>
      <vt:variant>
        <vt:i4>5</vt:i4>
      </vt:variant>
      <vt:variant>
        <vt:lpwstr>http://www.ioc-tsunami.org/index.php?option=com_oe&amp;task=viewDocumentRecord&amp;docID=10008&amp;lang=en</vt:lpwstr>
      </vt:variant>
      <vt:variant>
        <vt:lpwstr/>
      </vt:variant>
      <vt:variant>
        <vt:i4>1114127</vt:i4>
      </vt:variant>
      <vt:variant>
        <vt:i4>633</vt:i4>
      </vt:variant>
      <vt:variant>
        <vt:i4>0</vt:i4>
      </vt:variant>
      <vt:variant>
        <vt:i4>5</vt:i4>
      </vt:variant>
      <vt:variant>
        <vt:lpwstr>http://unesdoc.unesco.org/images/0021/002112/211226m.pdf</vt:lpwstr>
      </vt:variant>
      <vt:variant>
        <vt:lpwstr/>
      </vt:variant>
      <vt:variant>
        <vt:i4>1441799</vt:i4>
      </vt:variant>
      <vt:variant>
        <vt:i4>630</vt:i4>
      </vt:variant>
      <vt:variant>
        <vt:i4>0</vt:i4>
      </vt:variant>
      <vt:variant>
        <vt:i4>5</vt:i4>
      </vt:variant>
      <vt:variant>
        <vt:lpwstr>http://unesdoc.unesco.org/images/0021/002181/218174e.pdf</vt:lpwstr>
      </vt:variant>
      <vt:variant>
        <vt:lpwstr/>
      </vt:variant>
      <vt:variant>
        <vt:i4>1703938</vt:i4>
      </vt:variant>
      <vt:variant>
        <vt:i4>627</vt:i4>
      </vt:variant>
      <vt:variant>
        <vt:i4>0</vt:i4>
      </vt:variant>
      <vt:variant>
        <vt:i4>5</vt:i4>
      </vt:variant>
      <vt:variant>
        <vt:lpwstr>http://unesdoc.unesco.org/images/0015/001556/155658e.pdf</vt:lpwstr>
      </vt:variant>
      <vt:variant>
        <vt:lpwstr/>
      </vt:variant>
      <vt:variant>
        <vt:i4>3342454</vt:i4>
      </vt:variant>
      <vt:variant>
        <vt:i4>624</vt:i4>
      </vt:variant>
      <vt:variant>
        <vt:i4>0</vt:i4>
      </vt:variant>
      <vt:variant>
        <vt:i4>5</vt:i4>
      </vt:variant>
      <vt:variant>
        <vt:lpwstr>http://odpm.gov.tt/node/696</vt:lpwstr>
      </vt:variant>
      <vt:variant>
        <vt:lpwstr/>
      </vt:variant>
      <vt:variant>
        <vt:i4>3276847</vt:i4>
      </vt:variant>
      <vt:variant>
        <vt:i4>621</vt:i4>
      </vt:variant>
      <vt:variant>
        <vt:i4>0</vt:i4>
      </vt:variant>
      <vt:variant>
        <vt:i4>5</vt:i4>
      </vt:variant>
      <vt:variant>
        <vt:lpwstr>http://www.odpm.gov.tt/node/680</vt:lpwstr>
      </vt:variant>
      <vt:variant>
        <vt:lpwstr/>
      </vt:variant>
      <vt:variant>
        <vt:i4>3604582</vt:i4>
      </vt:variant>
      <vt:variant>
        <vt:i4>618</vt:i4>
      </vt:variant>
      <vt:variant>
        <vt:i4>0</vt:i4>
      </vt:variant>
      <vt:variant>
        <vt:i4>5</vt:i4>
      </vt:variant>
      <vt:variant>
        <vt:lpwstr>http://www.fema.gov/community-emergency-response-teams</vt:lpwstr>
      </vt:variant>
      <vt:variant>
        <vt:lpwstr/>
      </vt:variant>
      <vt:variant>
        <vt:i4>4259925</vt:i4>
      </vt:variant>
      <vt:variant>
        <vt:i4>615</vt:i4>
      </vt:variant>
      <vt:variant>
        <vt:i4>0</vt:i4>
      </vt:variant>
      <vt:variant>
        <vt:i4>5</vt:i4>
      </vt:variant>
      <vt:variant>
        <vt:lpwstr>http://www.scoutsdhaiti.org/</vt:lpwstr>
      </vt:variant>
      <vt:variant>
        <vt:lpwstr/>
      </vt:variant>
      <vt:variant>
        <vt:i4>2293873</vt:i4>
      </vt:variant>
      <vt:variant>
        <vt:i4>612</vt:i4>
      </vt:variant>
      <vt:variant>
        <vt:i4>0</vt:i4>
      </vt:variant>
      <vt:variant>
        <vt:i4>5</vt:i4>
      </vt:variant>
      <vt:variant>
        <vt:lpwstr>http://www.un.org/en/peacekeeping/sites/police/</vt:lpwstr>
      </vt:variant>
      <vt:variant>
        <vt:lpwstr/>
      </vt:variant>
      <vt:variant>
        <vt:i4>4259920</vt:i4>
      </vt:variant>
      <vt:variant>
        <vt:i4>609</vt:i4>
      </vt:variant>
      <vt:variant>
        <vt:i4>0</vt:i4>
      </vt:variant>
      <vt:variant>
        <vt:i4>5</vt:i4>
      </vt:variant>
      <vt:variant>
        <vt:lpwstr>http://protectioncivilehaiti.net/</vt:lpwstr>
      </vt:variant>
      <vt:variant>
        <vt:lpwstr/>
      </vt:variant>
      <vt:variant>
        <vt:i4>5963852</vt:i4>
      </vt:variant>
      <vt:variant>
        <vt:i4>606</vt:i4>
      </vt:variant>
      <vt:variant>
        <vt:i4>0</vt:i4>
      </vt:variant>
      <vt:variant>
        <vt:i4>5</vt:i4>
      </vt:variant>
      <vt:variant>
        <vt:lpwstr>http://www.un.org/en/peacekeeping/missions/minustah/</vt:lpwstr>
      </vt:variant>
      <vt:variant>
        <vt:lpwstr/>
      </vt:variant>
      <vt:variant>
        <vt:i4>1441799</vt:i4>
      </vt:variant>
      <vt:variant>
        <vt:i4>600</vt:i4>
      </vt:variant>
      <vt:variant>
        <vt:i4>0</vt:i4>
      </vt:variant>
      <vt:variant>
        <vt:i4>5</vt:i4>
      </vt:variant>
      <vt:variant>
        <vt:lpwstr>http://unesdoc.unesco.org/images/0021/002181/218174e.pdf</vt:lpwstr>
      </vt:variant>
      <vt:variant>
        <vt:lpwstr/>
      </vt:variant>
      <vt:variant>
        <vt:i4>6029406</vt:i4>
      </vt:variant>
      <vt:variant>
        <vt:i4>591</vt:i4>
      </vt:variant>
      <vt:variant>
        <vt:i4>0</vt:i4>
      </vt:variant>
      <vt:variant>
        <vt:i4>5</vt:i4>
      </vt:variant>
      <vt:variant>
        <vt:lpwstr>http://www.caribbeanwaves2.fr/</vt:lpwstr>
      </vt:variant>
      <vt:variant>
        <vt:lpwstr>Home.Z</vt:lpwstr>
      </vt:variant>
      <vt:variant>
        <vt:i4>2424838</vt:i4>
      </vt:variant>
      <vt:variant>
        <vt:i4>585</vt:i4>
      </vt:variant>
      <vt:variant>
        <vt:i4>0</vt:i4>
      </vt:variant>
      <vt:variant>
        <vt:i4>5</vt:i4>
      </vt:variant>
      <vt:variant>
        <vt:lpwstr>http://www.ioc-tsunami.org/index.php?option=com_oe&amp;task=viewEventRecord&amp;eventID=1129&amp;lang=en</vt:lpwstr>
      </vt:variant>
      <vt:variant>
        <vt:lpwstr/>
      </vt:variant>
      <vt:variant>
        <vt:i4>5505030</vt:i4>
      </vt:variant>
      <vt:variant>
        <vt:i4>582</vt:i4>
      </vt:variant>
      <vt:variant>
        <vt:i4>0</vt:i4>
      </vt:variant>
      <vt:variant>
        <vt:i4>5</vt:i4>
      </vt:variant>
      <vt:variant>
        <vt:lpwstr>http://www.ccrif.org/</vt:lpwstr>
      </vt:variant>
      <vt:variant>
        <vt:lpwstr/>
      </vt:variant>
      <vt:variant>
        <vt:i4>720897</vt:i4>
      </vt:variant>
      <vt:variant>
        <vt:i4>579</vt:i4>
      </vt:variant>
      <vt:variant>
        <vt:i4>0</vt:i4>
      </vt:variant>
      <vt:variant>
        <vt:i4>5</vt:i4>
      </vt:variant>
      <vt:variant>
        <vt:lpwstr>http://www.prsn.uprm.edu/</vt:lpwstr>
      </vt:variant>
      <vt:variant>
        <vt:lpwstr/>
      </vt:variant>
      <vt:variant>
        <vt:i4>7798849</vt:i4>
      </vt:variant>
      <vt:variant>
        <vt:i4>576</vt:i4>
      </vt:variant>
      <vt:variant>
        <vt:i4>0</vt:i4>
      </vt:variant>
      <vt:variant>
        <vt:i4>5</vt:i4>
      </vt:variant>
      <vt:variant>
        <vt:lpwstr>http://www.iris.edu/gmap/_CARIBE-EWS</vt:lpwstr>
      </vt:variant>
      <vt:variant>
        <vt:lpwstr/>
      </vt:variant>
      <vt:variant>
        <vt:i4>2752526</vt:i4>
      </vt:variant>
      <vt:variant>
        <vt:i4>573</vt:i4>
      </vt:variant>
      <vt:variant>
        <vt:i4>0</vt:i4>
      </vt:variant>
      <vt:variant>
        <vt:i4>5</vt:i4>
      </vt:variant>
      <vt:variant>
        <vt:lpwstr>http://www.ioc-tsunami.org/index.php?option=com_oe&amp;task=viewDocumentRecord&amp;docID=7130&amp;lang=es</vt:lpwstr>
      </vt:variant>
      <vt:variant>
        <vt:lpwstr/>
      </vt:variant>
      <vt:variant>
        <vt:i4>1376262</vt:i4>
      </vt:variant>
      <vt:variant>
        <vt:i4>570</vt:i4>
      </vt:variant>
      <vt:variant>
        <vt:i4>0</vt:i4>
      </vt:variant>
      <vt:variant>
        <vt:i4>5</vt:i4>
      </vt:variant>
      <vt:variant>
        <vt:lpwstr>http://unesdoc.unesco.org/images/0021/002183/218367e.pdf</vt:lpwstr>
      </vt:variant>
      <vt:variant>
        <vt:lpwstr/>
      </vt:variant>
      <vt:variant>
        <vt:i4>1376262</vt:i4>
      </vt:variant>
      <vt:variant>
        <vt:i4>567</vt:i4>
      </vt:variant>
      <vt:variant>
        <vt:i4>0</vt:i4>
      </vt:variant>
      <vt:variant>
        <vt:i4>5</vt:i4>
      </vt:variant>
      <vt:variant>
        <vt:lpwstr>http://unesdoc.unesco.org/images/0021/002183/218367e.pdf</vt:lpwstr>
      </vt:variant>
      <vt:variant>
        <vt:lpwstr/>
      </vt:variant>
      <vt:variant>
        <vt:i4>524316</vt:i4>
      </vt:variant>
      <vt:variant>
        <vt:i4>561</vt:i4>
      </vt:variant>
      <vt:variant>
        <vt:i4>0</vt:i4>
      </vt:variant>
      <vt:variant>
        <vt:i4>5</vt:i4>
      </vt:variant>
      <vt:variant>
        <vt:lpwstr>http://www.srh.noaa.gov/srh/ctwp/</vt:lpwstr>
      </vt:variant>
      <vt:variant>
        <vt:lpwstr/>
      </vt:variant>
      <vt:variant>
        <vt:i4>2752571</vt:i4>
      </vt:variant>
      <vt:variant>
        <vt:i4>558</vt:i4>
      </vt:variant>
      <vt:variant>
        <vt:i4>0</vt:i4>
      </vt:variant>
      <vt:variant>
        <vt:i4>5</vt:i4>
      </vt:variant>
      <vt:variant>
        <vt:lpwstr>http://www.ospo.noaa.gov/Operations/GOES/index.html</vt:lpwstr>
      </vt:variant>
      <vt:variant>
        <vt:lpwstr/>
      </vt:variant>
      <vt:variant>
        <vt:i4>7209068</vt:i4>
      </vt:variant>
      <vt:variant>
        <vt:i4>555</vt:i4>
      </vt:variant>
      <vt:variant>
        <vt:i4>0</vt:i4>
      </vt:variant>
      <vt:variant>
        <vt:i4>5</vt:i4>
      </vt:variant>
      <vt:variant>
        <vt:lpwstr>http://www.nesdis.noaa.gov/</vt:lpwstr>
      </vt:variant>
      <vt:variant>
        <vt:lpwstr/>
      </vt:variant>
      <vt:variant>
        <vt:i4>5701697</vt:i4>
      </vt:variant>
      <vt:variant>
        <vt:i4>552</vt:i4>
      </vt:variant>
      <vt:variant>
        <vt:i4>0</vt:i4>
      </vt:variant>
      <vt:variant>
        <vt:i4>5</vt:i4>
      </vt:variant>
      <vt:variant>
        <vt:lpwstr>http://www.usgs.gov/</vt:lpwstr>
      </vt:variant>
      <vt:variant>
        <vt:lpwstr/>
      </vt:variant>
      <vt:variant>
        <vt:i4>1441817</vt:i4>
      </vt:variant>
      <vt:variant>
        <vt:i4>549</vt:i4>
      </vt:variant>
      <vt:variant>
        <vt:i4>0</vt:i4>
      </vt:variant>
      <vt:variant>
        <vt:i4>5</vt:i4>
      </vt:variant>
      <vt:variant>
        <vt:lpwstr>http://www.ndbc.noaa.gov/</vt:lpwstr>
      </vt:variant>
      <vt:variant>
        <vt:lpwstr/>
      </vt:variant>
      <vt:variant>
        <vt:i4>917576</vt:i4>
      </vt:variant>
      <vt:variant>
        <vt:i4>546</vt:i4>
      </vt:variant>
      <vt:variant>
        <vt:i4>0</vt:i4>
      </vt:variant>
      <vt:variant>
        <vt:i4>5</vt:i4>
      </vt:variant>
      <vt:variant>
        <vt:lpwstr>http://oceanservice.noaa.gov/</vt:lpwstr>
      </vt:variant>
      <vt:variant>
        <vt:lpwstr/>
      </vt:variant>
      <vt:variant>
        <vt:i4>1507412</vt:i4>
      </vt:variant>
      <vt:variant>
        <vt:i4>543</vt:i4>
      </vt:variant>
      <vt:variant>
        <vt:i4>0</vt:i4>
      </vt:variant>
      <vt:variant>
        <vt:i4>5</vt:i4>
      </vt:variant>
      <vt:variant>
        <vt:lpwstr>http://tidesandcurrents.noaa.gov/</vt:lpwstr>
      </vt:variant>
      <vt:variant>
        <vt:lpwstr/>
      </vt:variant>
      <vt:variant>
        <vt:i4>3539045</vt:i4>
      </vt:variant>
      <vt:variant>
        <vt:i4>540</vt:i4>
      </vt:variant>
      <vt:variant>
        <vt:i4>0</vt:i4>
      </vt:variant>
      <vt:variant>
        <vt:i4>5</vt:i4>
      </vt:variant>
      <vt:variant>
        <vt:lpwstr>http://www.weather.gov/</vt:lpwstr>
      </vt:variant>
      <vt:variant>
        <vt:lpwstr/>
      </vt:variant>
      <vt:variant>
        <vt:i4>4784154</vt:i4>
      </vt:variant>
      <vt:variant>
        <vt:i4>537</vt:i4>
      </vt:variant>
      <vt:variant>
        <vt:i4>0</vt:i4>
      </vt:variant>
      <vt:variant>
        <vt:i4>5</vt:i4>
      </vt:variant>
      <vt:variant>
        <vt:lpwstr>http://www.nemo.gov.lc/home/AboutUs.aspx</vt:lpwstr>
      </vt:variant>
      <vt:variant>
        <vt:lpwstr/>
      </vt:variant>
      <vt:variant>
        <vt:i4>8126574</vt:i4>
      </vt:variant>
      <vt:variant>
        <vt:i4>534</vt:i4>
      </vt:variant>
      <vt:variant>
        <vt:i4>0</vt:i4>
      </vt:variant>
      <vt:variant>
        <vt:i4>5</vt:i4>
      </vt:variant>
      <vt:variant>
        <vt:lpwstr>http://www.iso.org/iso/home.htm</vt:lpwstr>
      </vt:variant>
      <vt:variant>
        <vt:lpwstr/>
      </vt:variant>
      <vt:variant>
        <vt:i4>3211302</vt:i4>
      </vt:variant>
      <vt:variant>
        <vt:i4>531</vt:i4>
      </vt:variant>
      <vt:variant>
        <vt:i4>0</vt:i4>
      </vt:variant>
      <vt:variant>
        <vt:i4>5</vt:i4>
      </vt:variant>
      <vt:variant>
        <vt:lpwstr>http://www.cicese.edu.mx/index.php</vt:lpwstr>
      </vt:variant>
      <vt:variant>
        <vt:lpwstr/>
      </vt:variant>
      <vt:variant>
        <vt:i4>4653073</vt:i4>
      </vt:variant>
      <vt:variant>
        <vt:i4>528</vt:i4>
      </vt:variant>
      <vt:variant>
        <vt:i4>0</vt:i4>
      </vt:variant>
      <vt:variant>
        <vt:i4>5</vt:i4>
      </vt:variant>
      <vt:variant>
        <vt:lpwstr>http://www.mareografico.unam.mx/Mareografico/</vt:lpwstr>
      </vt:variant>
      <vt:variant>
        <vt:lpwstr/>
      </vt:variant>
      <vt:variant>
        <vt:i4>7602275</vt:i4>
      </vt:variant>
      <vt:variant>
        <vt:i4>525</vt:i4>
      </vt:variant>
      <vt:variant>
        <vt:i4>0</vt:i4>
      </vt:variant>
      <vt:variant>
        <vt:i4>5</vt:i4>
      </vt:variant>
      <vt:variant>
        <vt:lpwstr>http://www.ssn.unam.mx/</vt:lpwstr>
      </vt:variant>
      <vt:variant>
        <vt:lpwstr/>
      </vt:variant>
      <vt:variant>
        <vt:i4>7602283</vt:i4>
      </vt:variant>
      <vt:variant>
        <vt:i4>522</vt:i4>
      </vt:variant>
      <vt:variant>
        <vt:i4>0</vt:i4>
      </vt:variant>
      <vt:variant>
        <vt:i4>5</vt:i4>
      </vt:variant>
      <vt:variant>
        <vt:lpwstr>http://www.imt.mx/</vt:lpwstr>
      </vt:variant>
      <vt:variant>
        <vt:lpwstr/>
      </vt:variant>
      <vt:variant>
        <vt:i4>5177410</vt:i4>
      </vt:variant>
      <vt:variant>
        <vt:i4>519</vt:i4>
      </vt:variant>
      <vt:variant>
        <vt:i4>0</vt:i4>
      </vt:variant>
      <vt:variant>
        <vt:i4>5</vt:i4>
      </vt:variant>
      <vt:variant>
        <vt:lpwstr>http://www.semar.gob.mx/digaohm/</vt:lpwstr>
      </vt:variant>
      <vt:variant>
        <vt:lpwstr/>
      </vt:variant>
      <vt:variant>
        <vt:i4>67</vt:i4>
      </vt:variant>
      <vt:variant>
        <vt:i4>516</vt:i4>
      </vt:variant>
      <vt:variant>
        <vt:i4>0</vt:i4>
      </vt:variant>
      <vt:variant>
        <vt:i4>5</vt:i4>
      </vt:variant>
      <vt:variant>
        <vt:lpwstr>http://www.semar.gob.mx/</vt:lpwstr>
      </vt:variant>
      <vt:variant>
        <vt:lpwstr/>
      </vt:variant>
      <vt:variant>
        <vt:i4>3080293</vt:i4>
      </vt:variant>
      <vt:variant>
        <vt:i4>513</vt:i4>
      </vt:variant>
      <vt:variant>
        <vt:i4>0</vt:i4>
      </vt:variant>
      <vt:variant>
        <vt:i4>5</vt:i4>
      </vt:variant>
      <vt:variant>
        <vt:lpwstr>http://www.cenapred.unam.mx/es/</vt:lpwstr>
      </vt:variant>
      <vt:variant>
        <vt:lpwstr/>
      </vt:variant>
      <vt:variant>
        <vt:i4>2818140</vt:i4>
      </vt:variant>
      <vt:variant>
        <vt:i4>510</vt:i4>
      </vt:variant>
      <vt:variant>
        <vt:i4>0</vt:i4>
      </vt:variant>
      <vt:variant>
        <vt:i4>5</vt:i4>
      </vt:variant>
      <vt:variant>
        <vt:lpwstr>http://www.politicamigratoria.gob.mx/es_mx/SEGOB/Direccion_General_de_Proteccion_Civil</vt:lpwstr>
      </vt:variant>
      <vt:variant>
        <vt:lpwstr/>
      </vt:variant>
      <vt:variant>
        <vt:i4>4784184</vt:i4>
      </vt:variant>
      <vt:variant>
        <vt:i4>507</vt:i4>
      </vt:variant>
      <vt:variant>
        <vt:i4>0</vt:i4>
      </vt:variant>
      <vt:variant>
        <vt:i4>5</vt:i4>
      </vt:variant>
      <vt:variant>
        <vt:lpwstr>http://www.politicamigratoria.gob.mx/es_mx/SEGOB/Coordinacion_General_de_Proteccion_Civil</vt:lpwstr>
      </vt:variant>
      <vt:variant>
        <vt:lpwstr/>
      </vt:variant>
      <vt:variant>
        <vt:i4>8192047</vt:i4>
      </vt:variant>
      <vt:variant>
        <vt:i4>504</vt:i4>
      </vt:variant>
      <vt:variant>
        <vt:i4>0</vt:i4>
      </vt:variant>
      <vt:variant>
        <vt:i4>5</vt:i4>
      </vt:variant>
      <vt:variant>
        <vt:lpwstr>http://www.gobernacion.gob.mx/</vt:lpwstr>
      </vt:variant>
      <vt:variant>
        <vt:lpwstr/>
      </vt:variant>
      <vt:variant>
        <vt:i4>6881342</vt:i4>
      </vt:variant>
      <vt:variant>
        <vt:i4>501</vt:i4>
      </vt:variant>
      <vt:variant>
        <vt:i4>0</vt:i4>
      </vt:variant>
      <vt:variant>
        <vt:i4>5</vt:i4>
      </vt:variant>
      <vt:variant>
        <vt:lpwstr>http://www.unam.mx/</vt:lpwstr>
      </vt:variant>
      <vt:variant>
        <vt:lpwstr/>
      </vt:variant>
      <vt:variant>
        <vt:i4>1376271</vt:i4>
      </vt:variant>
      <vt:variant>
        <vt:i4>498</vt:i4>
      </vt:variant>
      <vt:variant>
        <vt:i4>0</vt:i4>
      </vt:variant>
      <vt:variant>
        <vt:i4>5</vt:i4>
      </vt:variant>
      <vt:variant>
        <vt:lpwstr>http://www.interreg-caraibes.org/</vt:lpwstr>
      </vt:variant>
      <vt:variant>
        <vt:lpwstr/>
      </vt:variant>
      <vt:variant>
        <vt:i4>4063278</vt:i4>
      </vt:variant>
      <vt:variant>
        <vt:i4>495</vt:i4>
      </vt:variant>
      <vt:variant>
        <vt:i4>0</vt:i4>
      </vt:variant>
      <vt:variant>
        <vt:i4>5</vt:i4>
      </vt:variant>
      <vt:variant>
        <vt:lpwstr>http://www.ipgp.fr/index2.php?Largeur=1366</vt:lpwstr>
      </vt:variant>
      <vt:variant>
        <vt:lpwstr/>
      </vt:variant>
      <vt:variant>
        <vt:i4>3407878</vt:i4>
      </vt:variant>
      <vt:variant>
        <vt:i4>492</vt:i4>
      </vt:variant>
      <vt:variant>
        <vt:i4>0</vt:i4>
      </vt:variant>
      <vt:variant>
        <vt:i4>5</vt:i4>
      </vt:variant>
      <vt:variant>
        <vt:lpwstr>http://www.ioc-goos.org/index.php?option=com_oe&amp;task=viewDocumentRecord&amp;docID=9341&amp;lang=fr</vt:lpwstr>
      </vt:variant>
      <vt:variant>
        <vt:lpwstr/>
      </vt:variant>
      <vt:variant>
        <vt:i4>4194386</vt:i4>
      </vt:variant>
      <vt:variant>
        <vt:i4>489</vt:i4>
      </vt:variant>
      <vt:variant>
        <vt:i4>0</vt:i4>
      </vt:variant>
      <vt:variant>
        <vt:i4>5</vt:i4>
      </vt:variant>
      <vt:variant>
        <vt:lpwstr>http://www.onamet.gov.do/</vt:lpwstr>
      </vt:variant>
      <vt:variant>
        <vt:lpwstr/>
      </vt:variant>
      <vt:variant>
        <vt:i4>2490488</vt:i4>
      </vt:variant>
      <vt:variant>
        <vt:i4>486</vt:i4>
      </vt:variant>
      <vt:variant>
        <vt:i4>0</vt:i4>
      </vt:variant>
      <vt:variant>
        <vt:i4>5</vt:i4>
      </vt:variant>
      <vt:variant>
        <vt:lpwstr>http://uasd.edu.do/</vt:lpwstr>
      </vt:variant>
      <vt:variant>
        <vt:lpwstr/>
      </vt:variant>
      <vt:variant>
        <vt:i4>458839</vt:i4>
      </vt:variant>
      <vt:variant>
        <vt:i4>483</vt:i4>
      </vt:variant>
      <vt:variant>
        <vt:i4>0</vt:i4>
      </vt:variant>
      <vt:variant>
        <vt:i4>5</vt:i4>
      </vt:variant>
      <vt:variant>
        <vt:lpwstr>http://uasd.edu.do/transfer/sismologico/principal.htm</vt:lpwstr>
      </vt:variant>
      <vt:variant>
        <vt:lpwstr/>
      </vt:variant>
      <vt:variant>
        <vt:i4>3538986</vt:i4>
      </vt:variant>
      <vt:variant>
        <vt:i4>480</vt:i4>
      </vt:variant>
      <vt:variant>
        <vt:i4>0</vt:i4>
      </vt:variant>
      <vt:variant>
        <vt:i4>5</vt:i4>
      </vt:variant>
      <vt:variant>
        <vt:lpwstr>http://www.unavco.org/aboutus/aboutus.html</vt:lpwstr>
      </vt:variant>
      <vt:variant>
        <vt:lpwstr/>
      </vt:variant>
      <vt:variant>
        <vt:i4>3604483</vt:i4>
      </vt:variant>
      <vt:variant>
        <vt:i4>477</vt:i4>
      </vt:variant>
      <vt:variant>
        <vt:i4>0</vt:i4>
      </vt:variant>
      <vt:variant>
        <vt:i4>5</vt:i4>
      </vt:variant>
      <vt:variant>
        <vt:lpwstr>http://www.ioc-tsunami.org/index.php?option=com_oe&amp;task=viewEventRecord&amp;eventID=1077&amp;lang=es</vt:lpwstr>
      </vt:variant>
      <vt:variant>
        <vt:lpwstr/>
      </vt:variant>
      <vt:variant>
        <vt:i4>2818050</vt:i4>
      </vt:variant>
      <vt:variant>
        <vt:i4>474</vt:i4>
      </vt:variant>
      <vt:variant>
        <vt:i4>0</vt:i4>
      </vt:variant>
      <vt:variant>
        <vt:i4>5</vt:i4>
      </vt:variant>
      <vt:variant>
        <vt:lpwstr>http://www.ioc-tsunami.org/index.php?option=com_oe&amp;task=viewEventRecord&amp;eventID=1264&amp;lang=en</vt:lpwstr>
      </vt:variant>
      <vt:variant>
        <vt:lpwstr/>
      </vt:variant>
      <vt:variant>
        <vt:i4>1900558</vt:i4>
      </vt:variant>
      <vt:variant>
        <vt:i4>471</vt:i4>
      </vt:variant>
      <vt:variant>
        <vt:i4>0</vt:i4>
      </vt:variant>
      <vt:variant>
        <vt:i4>5</vt:i4>
      </vt:variant>
      <vt:variant>
        <vt:lpwstr>http://unesdoc.unesco.org/images/0022/002205/220531e.pdf</vt:lpwstr>
      </vt:variant>
      <vt:variant>
        <vt:lpwstr/>
      </vt:variant>
      <vt:variant>
        <vt:i4>1310727</vt:i4>
      </vt:variant>
      <vt:variant>
        <vt:i4>468</vt:i4>
      </vt:variant>
      <vt:variant>
        <vt:i4>0</vt:i4>
      </vt:variant>
      <vt:variant>
        <vt:i4>5</vt:i4>
      </vt:variant>
      <vt:variant>
        <vt:lpwstr>http://unesdoc.unesco.org/images/0021/002114/211498e.pdf</vt:lpwstr>
      </vt:variant>
      <vt:variant>
        <vt:lpwstr/>
      </vt:variant>
      <vt:variant>
        <vt:i4>1507342</vt:i4>
      </vt:variant>
      <vt:variant>
        <vt:i4>465</vt:i4>
      </vt:variant>
      <vt:variant>
        <vt:i4>0</vt:i4>
      </vt:variant>
      <vt:variant>
        <vt:i4>5</vt:i4>
      </vt:variant>
      <vt:variant>
        <vt:lpwstr>http://unesdoc.unesco.org/images/0021/002111/211174m.pdf</vt:lpwstr>
      </vt:variant>
      <vt:variant>
        <vt:lpwstr/>
      </vt:variant>
      <vt:variant>
        <vt:i4>2818061</vt:i4>
      </vt:variant>
      <vt:variant>
        <vt:i4>462</vt:i4>
      </vt:variant>
      <vt:variant>
        <vt:i4>0</vt:i4>
      </vt:variant>
      <vt:variant>
        <vt:i4>5</vt:i4>
      </vt:variant>
      <vt:variant>
        <vt:lpwstr>http://www.ioc-tsunami.org/index.php?option=com_oe&amp;task=viewEventRecord&amp;eventID=1197&amp;lang=en</vt:lpwstr>
      </vt:variant>
      <vt:variant>
        <vt:lpwstr/>
      </vt:variant>
      <vt:variant>
        <vt:i4>5505030</vt:i4>
      </vt:variant>
      <vt:variant>
        <vt:i4>459</vt:i4>
      </vt:variant>
      <vt:variant>
        <vt:i4>0</vt:i4>
      </vt:variant>
      <vt:variant>
        <vt:i4>5</vt:i4>
      </vt:variant>
      <vt:variant>
        <vt:lpwstr>http://www.ccrif.org/</vt:lpwstr>
      </vt:variant>
      <vt:variant>
        <vt:lpwstr/>
      </vt:variant>
      <vt:variant>
        <vt:i4>1507351</vt:i4>
      </vt:variant>
      <vt:variant>
        <vt:i4>456</vt:i4>
      </vt:variant>
      <vt:variant>
        <vt:i4>0</vt:i4>
      </vt:variant>
      <vt:variant>
        <vt:i4>5</vt:i4>
      </vt:variant>
      <vt:variant>
        <vt:lpwstr>http://europa.eu/</vt:lpwstr>
      </vt:variant>
      <vt:variant>
        <vt:lpwstr/>
      </vt:variant>
      <vt:variant>
        <vt:i4>4718595</vt:i4>
      </vt:variant>
      <vt:variant>
        <vt:i4>453</vt:i4>
      </vt:variant>
      <vt:variant>
        <vt:i4>0</vt:i4>
      </vt:variant>
      <vt:variant>
        <vt:i4>5</vt:i4>
      </vt:variant>
      <vt:variant>
        <vt:lpwstr>http://www.worldbank.org/</vt:lpwstr>
      </vt:variant>
      <vt:variant>
        <vt:lpwstr/>
      </vt:variant>
      <vt:variant>
        <vt:i4>8257655</vt:i4>
      </vt:variant>
      <vt:variant>
        <vt:i4>450</vt:i4>
      </vt:variant>
      <vt:variant>
        <vt:i4>0</vt:i4>
      </vt:variant>
      <vt:variant>
        <vt:i4>5</vt:i4>
      </vt:variant>
      <vt:variant>
        <vt:lpwstr>http://www.unisdr.org/we/coordinate/hfa</vt:lpwstr>
      </vt:variant>
      <vt:variant>
        <vt:lpwstr/>
      </vt:variant>
      <vt:variant>
        <vt:i4>7995511</vt:i4>
      </vt:variant>
      <vt:variant>
        <vt:i4>447</vt:i4>
      </vt:variant>
      <vt:variant>
        <vt:i4>0</vt:i4>
      </vt:variant>
      <vt:variant>
        <vt:i4>5</vt:i4>
      </vt:variant>
      <vt:variant>
        <vt:lpwstr>http://redsismica.uprm.edu/english/</vt:lpwstr>
      </vt:variant>
      <vt:variant>
        <vt:lpwstr/>
      </vt:variant>
      <vt:variant>
        <vt:i4>1179652</vt:i4>
      </vt:variant>
      <vt:variant>
        <vt:i4>444</vt:i4>
      </vt:variant>
      <vt:variant>
        <vt:i4>0</vt:i4>
      </vt:variant>
      <vt:variant>
        <vt:i4>5</vt:i4>
      </vt:variant>
      <vt:variant>
        <vt:lpwstr>http://www.tsunamiready.noaa.gov/</vt:lpwstr>
      </vt:variant>
      <vt:variant>
        <vt:lpwstr/>
      </vt:variant>
      <vt:variant>
        <vt:i4>983126</vt:i4>
      </vt:variant>
      <vt:variant>
        <vt:i4>441</vt:i4>
      </vt:variant>
      <vt:variant>
        <vt:i4>0</vt:i4>
      </vt:variant>
      <vt:variant>
        <vt:i4>5</vt:i4>
      </vt:variant>
      <vt:variant>
        <vt:lpwstr>http://www.unesco.org/new/en/</vt:lpwstr>
      </vt:variant>
      <vt:variant>
        <vt:lpwstr/>
      </vt:variant>
      <vt:variant>
        <vt:i4>4128872</vt:i4>
      </vt:variant>
      <vt:variant>
        <vt:i4>438</vt:i4>
      </vt:variant>
      <vt:variant>
        <vt:i4>0</vt:i4>
      </vt:variant>
      <vt:variant>
        <vt:i4>5</vt:i4>
      </vt:variant>
      <vt:variant>
        <vt:lpwstr>http://uhslc.soest.hawaii.edu/</vt:lpwstr>
      </vt:variant>
      <vt:variant>
        <vt:lpwstr/>
      </vt:variant>
      <vt:variant>
        <vt:i4>4849743</vt:i4>
      </vt:variant>
      <vt:variant>
        <vt:i4>435</vt:i4>
      </vt:variant>
      <vt:variant>
        <vt:i4>0</vt:i4>
      </vt:variant>
      <vt:variant>
        <vt:i4>5</vt:i4>
      </vt:variant>
      <vt:variant>
        <vt:lpwstr>http://www.noaa.gov/</vt:lpwstr>
      </vt:variant>
      <vt:variant>
        <vt:lpwstr/>
      </vt:variant>
      <vt:variant>
        <vt:i4>1638495</vt:i4>
      </vt:variant>
      <vt:variant>
        <vt:i4>432</vt:i4>
      </vt:variant>
      <vt:variant>
        <vt:i4>0</vt:i4>
      </vt:variant>
      <vt:variant>
        <vt:i4>5</vt:i4>
      </vt:variant>
      <vt:variant>
        <vt:lpwstr>http://www.uprm.edu/portada/</vt:lpwstr>
      </vt:variant>
      <vt:variant>
        <vt:lpwstr/>
      </vt:variant>
      <vt:variant>
        <vt:i4>5701697</vt:i4>
      </vt:variant>
      <vt:variant>
        <vt:i4>429</vt:i4>
      </vt:variant>
      <vt:variant>
        <vt:i4>0</vt:i4>
      </vt:variant>
      <vt:variant>
        <vt:i4>5</vt:i4>
      </vt:variant>
      <vt:variant>
        <vt:lpwstr>http://www.usgs.gov/</vt:lpwstr>
      </vt:variant>
      <vt:variant>
        <vt:lpwstr/>
      </vt:variant>
      <vt:variant>
        <vt:i4>4128809</vt:i4>
      </vt:variant>
      <vt:variant>
        <vt:i4>426</vt:i4>
      </vt:variant>
      <vt:variant>
        <vt:i4>0</vt:i4>
      </vt:variant>
      <vt:variant>
        <vt:i4>5</vt:i4>
      </vt:variant>
      <vt:variant>
        <vt:lpwstr>http://www.iris.edu/hq/</vt:lpwstr>
      </vt:variant>
      <vt:variant>
        <vt:lpwstr/>
      </vt:variant>
      <vt:variant>
        <vt:i4>2293865</vt:i4>
      </vt:variant>
      <vt:variant>
        <vt:i4>423</vt:i4>
      </vt:variant>
      <vt:variant>
        <vt:i4>0</vt:i4>
      </vt:variant>
      <vt:variant>
        <vt:i4>5</vt:i4>
      </vt:variant>
      <vt:variant>
        <vt:lpwstr>http://www.nhc.noaa.gov/surge/slosh.php</vt:lpwstr>
      </vt:variant>
      <vt:variant>
        <vt:lpwstr/>
      </vt:variant>
      <vt:variant>
        <vt:i4>589951</vt:i4>
      </vt:variant>
      <vt:variant>
        <vt:i4>420</vt:i4>
      </vt:variant>
      <vt:variant>
        <vt:i4>0</vt:i4>
      </vt:variant>
      <vt:variant>
        <vt:i4>5</vt:i4>
      </vt:variant>
      <vt:variant>
        <vt:lpwstr>http://weready.org/tsunami/index.php?option=com_content&amp;view=article&amp;id=28</vt:lpwstr>
      </vt:variant>
      <vt:variant>
        <vt:lpwstr/>
      </vt:variant>
      <vt:variant>
        <vt:i4>2424944</vt:i4>
      </vt:variant>
      <vt:variant>
        <vt:i4>417</vt:i4>
      </vt:variant>
      <vt:variant>
        <vt:i4>0</vt:i4>
      </vt:variant>
      <vt:variant>
        <vt:i4>5</vt:i4>
      </vt:variant>
      <vt:variant>
        <vt:lpwstr>http://www.gmes-atmosphere.eu/</vt:lpwstr>
      </vt:variant>
      <vt:variant>
        <vt:lpwstr/>
      </vt:variant>
      <vt:variant>
        <vt:i4>2293819</vt:i4>
      </vt:variant>
      <vt:variant>
        <vt:i4>414</vt:i4>
      </vt:variant>
      <vt:variant>
        <vt:i4>0</vt:i4>
      </vt:variant>
      <vt:variant>
        <vt:i4>5</vt:i4>
      </vt:variant>
      <vt:variant>
        <vt:lpwstr>http://www.bka.gv.at/site/3539/default.aspx</vt:lpwstr>
      </vt:variant>
      <vt:variant>
        <vt:lpwstr/>
      </vt:variant>
      <vt:variant>
        <vt:i4>917583</vt:i4>
      </vt:variant>
      <vt:variant>
        <vt:i4>411</vt:i4>
      </vt:variant>
      <vt:variant>
        <vt:i4>0</vt:i4>
      </vt:variant>
      <vt:variant>
        <vt:i4>5</vt:i4>
      </vt:variant>
      <vt:variant>
        <vt:lpwstr>http://www.ausaid.gov.au/Pages/home.aspx</vt:lpwstr>
      </vt:variant>
      <vt:variant>
        <vt:lpwstr/>
      </vt:variant>
      <vt:variant>
        <vt:i4>4849675</vt:i4>
      </vt:variant>
      <vt:variant>
        <vt:i4>408</vt:i4>
      </vt:variant>
      <vt:variant>
        <vt:i4>0</vt:i4>
      </vt:variant>
      <vt:variant>
        <vt:i4>5</vt:i4>
      </vt:variant>
      <vt:variant>
        <vt:lpwstr>http://www.usaid.gov/</vt:lpwstr>
      </vt:variant>
      <vt:variant>
        <vt:lpwstr/>
      </vt:variant>
      <vt:variant>
        <vt:i4>2818086</vt:i4>
      </vt:variant>
      <vt:variant>
        <vt:i4>405</vt:i4>
      </vt:variant>
      <vt:variant>
        <vt:i4>0</vt:i4>
      </vt:variant>
      <vt:variant>
        <vt:i4>5</vt:i4>
      </vt:variant>
      <vt:variant>
        <vt:lpwstr>http://europa.eu/legislation_summaries/development/overseas_countries_territories/r12102_en.htm</vt:lpwstr>
      </vt:variant>
      <vt:variant>
        <vt:lpwstr/>
      </vt:variant>
      <vt:variant>
        <vt:i4>1704050</vt:i4>
      </vt:variant>
      <vt:variant>
        <vt:i4>402</vt:i4>
      </vt:variant>
      <vt:variant>
        <vt:i4>0</vt:i4>
      </vt:variant>
      <vt:variant>
        <vt:i4>5</vt:i4>
      </vt:variant>
      <vt:variant>
        <vt:lpwstr>http://www.cdema.org/index.php?option=com_content&amp;view=article&amp;id=89&amp;Itemid=79</vt:lpwstr>
      </vt:variant>
      <vt:variant>
        <vt:lpwstr/>
      </vt:variant>
      <vt:variant>
        <vt:i4>5636188</vt:i4>
      </vt:variant>
      <vt:variant>
        <vt:i4>399</vt:i4>
      </vt:variant>
      <vt:variant>
        <vt:i4>0</vt:i4>
      </vt:variant>
      <vt:variant>
        <vt:i4>5</vt:i4>
      </vt:variant>
      <vt:variant>
        <vt:lpwstr>http://ec.europa.eu/echo/files/policies/dipecho/presentations/programme_overview_11_07_en.pdf</vt:lpwstr>
      </vt:variant>
      <vt:variant>
        <vt:lpwstr/>
      </vt:variant>
      <vt:variant>
        <vt:i4>3080249</vt:i4>
      </vt:variant>
      <vt:variant>
        <vt:i4>396</vt:i4>
      </vt:variant>
      <vt:variant>
        <vt:i4>0</vt:i4>
      </vt:variant>
      <vt:variant>
        <vt:i4>5</vt:i4>
      </vt:variant>
      <vt:variant>
        <vt:lpwstr>https://www.gfdrr.org/</vt:lpwstr>
      </vt:variant>
      <vt:variant>
        <vt:lpwstr/>
      </vt:variant>
      <vt:variant>
        <vt:i4>1638417</vt:i4>
      </vt:variant>
      <vt:variant>
        <vt:i4>393</vt:i4>
      </vt:variant>
      <vt:variant>
        <vt:i4>0</vt:i4>
      </vt:variant>
      <vt:variant>
        <vt:i4>5</vt:i4>
      </vt:variant>
      <vt:variant>
        <vt:lpwstr>http://www.undp.org.cu/crmi/en/about.asp</vt:lpwstr>
      </vt:variant>
      <vt:variant>
        <vt:lpwstr/>
      </vt:variant>
      <vt:variant>
        <vt:i4>4128771</vt:i4>
      </vt:variant>
      <vt:variant>
        <vt:i4>390</vt:i4>
      </vt:variant>
      <vt:variant>
        <vt:i4>0</vt:i4>
      </vt:variant>
      <vt:variant>
        <vt:i4>5</vt:i4>
      </vt:variant>
      <vt:variant>
        <vt:lpwstr>http://www.undp.org/content/barbados/en/home/operations/projects/crisis_prevention_and_recovery/erc/</vt:lpwstr>
      </vt:variant>
      <vt:variant>
        <vt:lpwstr/>
      </vt:variant>
      <vt:variant>
        <vt:i4>8257566</vt:i4>
      </vt:variant>
      <vt:variant>
        <vt:i4>387</vt:i4>
      </vt:variant>
      <vt:variant>
        <vt:i4>0</vt:i4>
      </vt:variant>
      <vt:variant>
        <vt:i4>5</vt:i4>
      </vt:variant>
      <vt:variant>
        <vt:lpwstr>http://www.undp.org/content/barbados/en/home/operations/projects/crisis_prevention_and_recovery/R3i/</vt:lpwstr>
      </vt:variant>
      <vt:variant>
        <vt:lpwstr/>
      </vt:variant>
      <vt:variant>
        <vt:i4>5505102</vt:i4>
      </vt:variant>
      <vt:variant>
        <vt:i4>384</vt:i4>
      </vt:variant>
      <vt:variant>
        <vt:i4>0</vt:i4>
      </vt:variant>
      <vt:variant>
        <vt:i4>5</vt:i4>
      </vt:variant>
      <vt:variant>
        <vt:lpwstr>http://www.oecs.org/</vt:lpwstr>
      </vt:variant>
      <vt:variant>
        <vt:lpwstr/>
      </vt:variant>
      <vt:variant>
        <vt:i4>524316</vt:i4>
      </vt:variant>
      <vt:variant>
        <vt:i4>378</vt:i4>
      </vt:variant>
      <vt:variant>
        <vt:i4>0</vt:i4>
      </vt:variant>
      <vt:variant>
        <vt:i4>5</vt:i4>
      </vt:variant>
      <vt:variant>
        <vt:lpwstr>http://www.srh.noaa.gov/srh/ctwp/</vt:lpwstr>
      </vt:variant>
      <vt:variant>
        <vt:lpwstr/>
      </vt:variant>
      <vt:variant>
        <vt:i4>2490429</vt:i4>
      </vt:variant>
      <vt:variant>
        <vt:i4>375</vt:i4>
      </vt:variant>
      <vt:variant>
        <vt:i4>0</vt:i4>
      </vt:variant>
      <vt:variant>
        <vt:i4>5</vt:i4>
      </vt:variant>
      <vt:variant>
        <vt:lpwstr>http://www.uwiseismic.com/</vt:lpwstr>
      </vt:variant>
      <vt:variant>
        <vt:lpwstr/>
      </vt:variant>
      <vt:variant>
        <vt:i4>7995511</vt:i4>
      </vt:variant>
      <vt:variant>
        <vt:i4>372</vt:i4>
      </vt:variant>
      <vt:variant>
        <vt:i4>0</vt:i4>
      </vt:variant>
      <vt:variant>
        <vt:i4>5</vt:i4>
      </vt:variant>
      <vt:variant>
        <vt:lpwstr>http://redsismica.uprm.edu/english/</vt:lpwstr>
      </vt:variant>
      <vt:variant>
        <vt:lpwstr/>
      </vt:variant>
      <vt:variant>
        <vt:i4>3407916</vt:i4>
      </vt:variant>
      <vt:variant>
        <vt:i4>369</vt:i4>
      </vt:variant>
      <vt:variant>
        <vt:i4>0</vt:i4>
      </vt:variant>
      <vt:variant>
        <vt:i4>5</vt:i4>
      </vt:variant>
      <vt:variant>
        <vt:lpwstr>http://www.conseil-general.com/en/general-council/general-council-martinique-department-972.htm</vt:lpwstr>
      </vt:variant>
      <vt:variant>
        <vt:lpwstr/>
      </vt:variant>
      <vt:variant>
        <vt:i4>7667800</vt:i4>
      </vt:variant>
      <vt:variant>
        <vt:i4>366</vt:i4>
      </vt:variant>
      <vt:variant>
        <vt:i4>0</vt:i4>
      </vt:variant>
      <vt:variant>
        <vt:i4>5</vt:i4>
      </vt:variant>
      <vt:variant>
        <vt:lpwstr>http://www.iode.org/index.php?option=com_oe&amp;task=viewEventDocs&amp;eventID=1224</vt:lpwstr>
      </vt:variant>
      <vt:variant>
        <vt:lpwstr/>
      </vt:variant>
      <vt:variant>
        <vt:i4>8257592</vt:i4>
      </vt:variant>
      <vt:variant>
        <vt:i4>363</vt:i4>
      </vt:variant>
      <vt:variant>
        <vt:i4>0</vt:i4>
      </vt:variant>
      <vt:variant>
        <vt:i4>5</vt:i4>
      </vt:variant>
      <vt:variant>
        <vt:lpwstr>http://www.dem.gov.bb/</vt:lpwstr>
      </vt:variant>
      <vt:variant>
        <vt:lpwstr/>
      </vt:variant>
      <vt:variant>
        <vt:i4>393332</vt:i4>
      </vt:variant>
      <vt:variant>
        <vt:i4>360</vt:i4>
      </vt:variant>
      <vt:variant>
        <vt:i4>0</vt:i4>
      </vt:variant>
      <vt:variant>
        <vt:i4>5</vt:i4>
      </vt:variant>
      <vt:variant>
        <vt:lpwstr>http://www.ioc-tsunami.org/index.php?option=com_oe&amp;task=viewDocumentRecord&amp;docID=10914&amp;lang=en</vt:lpwstr>
      </vt:variant>
      <vt:variant>
        <vt:lpwstr/>
      </vt:variant>
      <vt:variant>
        <vt:i4>4718677</vt:i4>
      </vt:variant>
      <vt:variant>
        <vt:i4>357</vt:i4>
      </vt:variant>
      <vt:variant>
        <vt:i4>0</vt:i4>
      </vt:variant>
      <vt:variant>
        <vt:i4>5</vt:i4>
      </vt:variant>
      <vt:variant>
        <vt:lpwstr>http://www.undp.org/content/undp/en/home.html</vt:lpwstr>
      </vt:variant>
      <vt:variant>
        <vt:lpwstr/>
      </vt:variant>
      <vt:variant>
        <vt:i4>393332</vt:i4>
      </vt:variant>
      <vt:variant>
        <vt:i4>354</vt:i4>
      </vt:variant>
      <vt:variant>
        <vt:i4>0</vt:i4>
      </vt:variant>
      <vt:variant>
        <vt:i4>5</vt:i4>
      </vt:variant>
      <vt:variant>
        <vt:lpwstr>http://www.ioc-tsunami.org/index.php?option=com_oe&amp;task=viewDocumentRecord&amp;docID=10914&amp;lang=en</vt:lpwstr>
      </vt:variant>
      <vt:variant>
        <vt:lpwstr/>
      </vt:variant>
      <vt:variant>
        <vt:i4>4128771</vt:i4>
      </vt:variant>
      <vt:variant>
        <vt:i4>351</vt:i4>
      </vt:variant>
      <vt:variant>
        <vt:i4>0</vt:i4>
      </vt:variant>
      <vt:variant>
        <vt:i4>5</vt:i4>
      </vt:variant>
      <vt:variant>
        <vt:lpwstr>http://www.undp.org/content/barbados/en/home/operations/projects/crisis_prevention_and_recovery/erc/</vt:lpwstr>
      </vt:variant>
      <vt:variant>
        <vt:lpwstr/>
      </vt:variant>
      <vt:variant>
        <vt:i4>1441799</vt:i4>
      </vt:variant>
      <vt:variant>
        <vt:i4>348</vt:i4>
      </vt:variant>
      <vt:variant>
        <vt:i4>0</vt:i4>
      </vt:variant>
      <vt:variant>
        <vt:i4>5</vt:i4>
      </vt:variant>
      <vt:variant>
        <vt:lpwstr>http://unesdoc.unesco.org/images/0021/002181/218174e.pdf</vt:lpwstr>
      </vt:variant>
      <vt:variant>
        <vt:lpwstr/>
      </vt:variant>
      <vt:variant>
        <vt:i4>1441799</vt:i4>
      </vt:variant>
      <vt:variant>
        <vt:i4>345</vt:i4>
      </vt:variant>
      <vt:variant>
        <vt:i4>0</vt:i4>
      </vt:variant>
      <vt:variant>
        <vt:i4>5</vt:i4>
      </vt:variant>
      <vt:variant>
        <vt:lpwstr>http://unesdoc.unesco.org/images/0021/002181/218174e.pdf</vt:lpwstr>
      </vt:variant>
      <vt:variant>
        <vt:lpwstr/>
      </vt:variant>
      <vt:variant>
        <vt:i4>2097214</vt:i4>
      </vt:variant>
      <vt:variant>
        <vt:i4>342</vt:i4>
      </vt:variant>
      <vt:variant>
        <vt:i4>0</vt:i4>
      </vt:variant>
      <vt:variant>
        <vt:i4>5</vt:i4>
      </vt:variant>
      <vt:variant>
        <vt:lpwstr>http://www.ioc-tsunami.org/</vt:lpwstr>
      </vt:variant>
      <vt:variant>
        <vt:lpwstr/>
      </vt:variant>
      <vt:variant>
        <vt:i4>3539045</vt:i4>
      </vt:variant>
      <vt:variant>
        <vt:i4>339</vt:i4>
      </vt:variant>
      <vt:variant>
        <vt:i4>0</vt:i4>
      </vt:variant>
      <vt:variant>
        <vt:i4>5</vt:i4>
      </vt:variant>
      <vt:variant>
        <vt:lpwstr>http://www.weather.gov/</vt:lpwstr>
      </vt:variant>
      <vt:variant>
        <vt:lpwstr/>
      </vt:variant>
      <vt:variant>
        <vt:i4>7667800</vt:i4>
      </vt:variant>
      <vt:variant>
        <vt:i4>336</vt:i4>
      </vt:variant>
      <vt:variant>
        <vt:i4>0</vt:i4>
      </vt:variant>
      <vt:variant>
        <vt:i4>5</vt:i4>
      </vt:variant>
      <vt:variant>
        <vt:lpwstr>http://www.iode.org/index.php?option=com_oe&amp;task=viewEventDocs&amp;eventID=1224</vt:lpwstr>
      </vt:variant>
      <vt:variant>
        <vt:lpwstr/>
      </vt:variant>
      <vt:variant>
        <vt:i4>4390928</vt:i4>
      </vt:variant>
      <vt:variant>
        <vt:i4>333</vt:i4>
      </vt:variant>
      <vt:variant>
        <vt:i4>0</vt:i4>
      </vt:variant>
      <vt:variant>
        <vt:i4>5</vt:i4>
      </vt:variant>
      <vt:variant>
        <vt:lpwstr>http://sites.agu.org/</vt:lpwstr>
      </vt:variant>
      <vt:variant>
        <vt:lpwstr/>
      </vt:variant>
      <vt:variant>
        <vt:i4>2818169</vt:i4>
      </vt:variant>
      <vt:variant>
        <vt:i4>330</vt:i4>
      </vt:variant>
      <vt:variant>
        <vt:i4>0</vt:i4>
      </vt:variant>
      <vt:variant>
        <vt:i4>5</vt:i4>
      </vt:variant>
      <vt:variant>
        <vt:lpwstr>http://www.cimh.edu.bb/?p=home</vt:lpwstr>
      </vt:variant>
      <vt:variant>
        <vt:lpwstr/>
      </vt:variant>
      <vt:variant>
        <vt:i4>2752515</vt:i4>
      </vt:variant>
      <vt:variant>
        <vt:i4>327</vt:i4>
      </vt:variant>
      <vt:variant>
        <vt:i4>0</vt:i4>
      </vt:variant>
      <vt:variant>
        <vt:i4>5</vt:i4>
      </vt:variant>
      <vt:variant>
        <vt:lpwstr>http://www.ioc-tsunami.org/index.php?option=com_oe&amp;task=viewEventRecord&amp;eventID=1077&amp;lang=en</vt:lpwstr>
      </vt:variant>
      <vt:variant>
        <vt:lpwstr/>
      </vt:variant>
      <vt:variant>
        <vt:i4>4653144</vt:i4>
      </vt:variant>
      <vt:variant>
        <vt:i4>324</vt:i4>
      </vt:variant>
      <vt:variant>
        <vt:i4>0</vt:i4>
      </vt:variant>
      <vt:variant>
        <vt:i4>5</vt:i4>
      </vt:variant>
      <vt:variant>
        <vt:lpwstr>http://www.oceatlan.org/</vt:lpwstr>
      </vt:variant>
      <vt:variant>
        <vt:lpwstr/>
      </vt:variant>
      <vt:variant>
        <vt:i4>1441799</vt:i4>
      </vt:variant>
      <vt:variant>
        <vt:i4>321</vt:i4>
      </vt:variant>
      <vt:variant>
        <vt:i4>0</vt:i4>
      </vt:variant>
      <vt:variant>
        <vt:i4>5</vt:i4>
      </vt:variant>
      <vt:variant>
        <vt:lpwstr>http://unesdoc.unesco.org/images/0021/002181/218174e.pdf</vt:lpwstr>
      </vt:variant>
      <vt:variant>
        <vt:lpwstr/>
      </vt:variant>
      <vt:variant>
        <vt:i4>2687023</vt:i4>
      </vt:variant>
      <vt:variant>
        <vt:i4>318</vt:i4>
      </vt:variant>
      <vt:variant>
        <vt:i4>0</vt:i4>
      </vt:variant>
      <vt:variant>
        <vt:i4>5</vt:i4>
      </vt:variant>
      <vt:variant>
        <vt:lpwstr>http://www.caribbeanwaves2.fr/ICG_UNESCO.h.htm</vt:lpwstr>
      </vt:variant>
      <vt:variant>
        <vt:lpwstr>ICG_UNESCO.h</vt:lpwstr>
      </vt:variant>
      <vt:variant>
        <vt:i4>6881342</vt:i4>
      </vt:variant>
      <vt:variant>
        <vt:i4>315</vt:i4>
      </vt:variant>
      <vt:variant>
        <vt:i4>0</vt:i4>
      </vt:variant>
      <vt:variant>
        <vt:i4>5</vt:i4>
      </vt:variant>
      <vt:variant>
        <vt:lpwstr>http://www.unam.mx/</vt:lpwstr>
      </vt:variant>
      <vt:variant>
        <vt:lpwstr/>
      </vt:variant>
      <vt:variant>
        <vt:i4>4849743</vt:i4>
      </vt:variant>
      <vt:variant>
        <vt:i4>312</vt:i4>
      </vt:variant>
      <vt:variant>
        <vt:i4>0</vt:i4>
      </vt:variant>
      <vt:variant>
        <vt:i4>5</vt:i4>
      </vt:variant>
      <vt:variant>
        <vt:lpwstr>http://www.noaa.gov/</vt:lpwstr>
      </vt:variant>
      <vt:variant>
        <vt:lpwstr/>
      </vt:variant>
      <vt:variant>
        <vt:i4>5046381</vt:i4>
      </vt:variant>
      <vt:variant>
        <vt:i4>309</vt:i4>
      </vt:variant>
      <vt:variant>
        <vt:i4>0</vt:i4>
      </vt:variant>
      <vt:variant>
        <vt:i4>5</vt:i4>
      </vt:variant>
      <vt:variant>
        <vt:lpwstr>http://www.ioc-goos.org/index.php?option=com_oe&amp;task=viewEventRecord&amp;eventID=1129&amp;lang=en</vt:lpwstr>
      </vt:variant>
      <vt:variant>
        <vt:lpwstr/>
      </vt:variant>
      <vt:variant>
        <vt:i4>5898246</vt:i4>
      </vt:variant>
      <vt:variant>
        <vt:i4>306</vt:i4>
      </vt:variant>
      <vt:variant>
        <vt:i4>0</vt:i4>
      </vt:variant>
      <vt:variant>
        <vt:i4>5</vt:i4>
      </vt:variant>
      <vt:variant>
        <vt:lpwstr>http://www.ioc-goos.org/</vt:lpwstr>
      </vt:variant>
      <vt:variant>
        <vt:lpwstr/>
      </vt:variant>
      <vt:variant>
        <vt:i4>1507366</vt:i4>
      </vt:variant>
      <vt:variant>
        <vt:i4>303</vt:i4>
      </vt:variant>
      <vt:variant>
        <vt:i4>0</vt:i4>
      </vt:variant>
      <vt:variant>
        <vt:i4>5</vt:i4>
      </vt:variant>
      <vt:variant>
        <vt:lpwstr>http://ec.europa.eu/echo/index_en.htm</vt:lpwstr>
      </vt:variant>
      <vt:variant>
        <vt:lpwstr/>
      </vt:variant>
      <vt:variant>
        <vt:i4>1114215</vt:i4>
      </vt:variant>
      <vt:variant>
        <vt:i4>300</vt:i4>
      </vt:variant>
      <vt:variant>
        <vt:i4>0</vt:i4>
      </vt:variant>
      <vt:variant>
        <vt:i4>5</vt:i4>
      </vt:variant>
      <vt:variant>
        <vt:lpwstr>http://iocperth.org/IOCPerth/index.php?option=com_content&amp;view=article&amp;id=30&amp;Itemid=39</vt:lpwstr>
      </vt:variant>
      <vt:variant>
        <vt:lpwstr/>
      </vt:variant>
      <vt:variant>
        <vt:i4>2097264</vt:i4>
      </vt:variant>
      <vt:variant>
        <vt:i4>297</vt:i4>
      </vt:variant>
      <vt:variant>
        <vt:i4>0</vt:i4>
      </vt:variant>
      <vt:variant>
        <vt:i4>5</vt:i4>
      </vt:variant>
      <vt:variant>
        <vt:lpwstr>http://www.unescap.org/</vt:lpwstr>
      </vt:variant>
      <vt:variant>
        <vt:lpwstr/>
      </vt:variant>
      <vt:variant>
        <vt:i4>3735678</vt:i4>
      </vt:variant>
      <vt:variant>
        <vt:i4>294</vt:i4>
      </vt:variant>
      <vt:variant>
        <vt:i4>0</vt:i4>
      </vt:variant>
      <vt:variant>
        <vt:i4>5</vt:i4>
      </vt:variant>
      <vt:variant>
        <vt:lpwstr>http://neamtic.ioc-unesco.org/</vt:lpwstr>
      </vt:variant>
      <vt:variant>
        <vt:lpwstr/>
      </vt:variant>
      <vt:variant>
        <vt:i4>4849675</vt:i4>
      </vt:variant>
      <vt:variant>
        <vt:i4>291</vt:i4>
      </vt:variant>
      <vt:variant>
        <vt:i4>0</vt:i4>
      </vt:variant>
      <vt:variant>
        <vt:i4>5</vt:i4>
      </vt:variant>
      <vt:variant>
        <vt:lpwstr>http://www.usaid.gov/</vt:lpwstr>
      </vt:variant>
      <vt:variant>
        <vt:lpwstr/>
      </vt:variant>
      <vt:variant>
        <vt:i4>4718681</vt:i4>
      </vt:variant>
      <vt:variant>
        <vt:i4>288</vt:i4>
      </vt:variant>
      <vt:variant>
        <vt:i4>0</vt:i4>
      </vt:variant>
      <vt:variant>
        <vt:i4>5</vt:i4>
      </vt:variant>
      <vt:variant>
        <vt:lpwstr>http://itic.ioc-unesco.org/index.php</vt:lpwstr>
      </vt:variant>
      <vt:variant>
        <vt:lpwstr/>
      </vt:variant>
      <vt:variant>
        <vt:i4>4849743</vt:i4>
      </vt:variant>
      <vt:variant>
        <vt:i4>285</vt:i4>
      </vt:variant>
      <vt:variant>
        <vt:i4>0</vt:i4>
      </vt:variant>
      <vt:variant>
        <vt:i4>5</vt:i4>
      </vt:variant>
      <vt:variant>
        <vt:lpwstr>http://www.noaa.gov/</vt:lpwstr>
      </vt:variant>
      <vt:variant>
        <vt:lpwstr/>
      </vt:variant>
      <vt:variant>
        <vt:i4>5308432</vt:i4>
      </vt:variant>
      <vt:variant>
        <vt:i4>282</vt:i4>
      </vt:variant>
      <vt:variant>
        <vt:i4>0</vt:i4>
      </vt:variant>
      <vt:variant>
        <vt:i4>5</vt:i4>
      </vt:variant>
      <vt:variant>
        <vt:lpwstr>http://www.jma.go.jp/jma/indexe.html</vt:lpwstr>
      </vt:variant>
      <vt:variant>
        <vt:lpwstr/>
      </vt:variant>
      <vt:variant>
        <vt:i4>1048587</vt:i4>
      </vt:variant>
      <vt:variant>
        <vt:i4>279</vt:i4>
      </vt:variant>
      <vt:variant>
        <vt:i4>0</vt:i4>
      </vt:variant>
      <vt:variant>
        <vt:i4>5</vt:i4>
      </vt:variant>
      <vt:variant>
        <vt:lpwstr>http://unesdoc.unesco.org/images/0021/002189/218990e.pdf</vt:lpwstr>
      </vt:variant>
      <vt:variant>
        <vt:lpwstr/>
      </vt:variant>
      <vt:variant>
        <vt:i4>2818169</vt:i4>
      </vt:variant>
      <vt:variant>
        <vt:i4>270</vt:i4>
      </vt:variant>
      <vt:variant>
        <vt:i4>0</vt:i4>
      </vt:variant>
      <vt:variant>
        <vt:i4>5</vt:i4>
      </vt:variant>
      <vt:variant>
        <vt:lpwstr>http://www.cimh.edu.bb/?p=home</vt:lpwstr>
      </vt:variant>
      <vt:variant>
        <vt:lpwstr/>
      </vt:variant>
      <vt:variant>
        <vt:i4>2752567</vt:i4>
      </vt:variant>
      <vt:variant>
        <vt:i4>267</vt:i4>
      </vt:variant>
      <vt:variant>
        <vt:i4>0</vt:i4>
      </vt:variant>
      <vt:variant>
        <vt:i4>5</vt:i4>
      </vt:variant>
      <vt:variant>
        <vt:lpwstr>http://www.sica.int/cepredenac/</vt:lpwstr>
      </vt:variant>
      <vt:variant>
        <vt:lpwstr/>
      </vt:variant>
      <vt:variant>
        <vt:i4>3473469</vt:i4>
      </vt:variant>
      <vt:variant>
        <vt:i4>264</vt:i4>
      </vt:variant>
      <vt:variant>
        <vt:i4>0</vt:i4>
      </vt:variant>
      <vt:variant>
        <vt:i4>5</vt:i4>
      </vt:variant>
      <vt:variant>
        <vt:lpwstr>http://coconet.unavco.org/</vt:lpwstr>
      </vt:variant>
      <vt:variant>
        <vt:lpwstr/>
      </vt:variant>
      <vt:variant>
        <vt:i4>2031627</vt:i4>
      </vt:variant>
      <vt:variant>
        <vt:i4>261</vt:i4>
      </vt:variant>
      <vt:variant>
        <vt:i4>0</vt:i4>
      </vt:variant>
      <vt:variant>
        <vt:i4>5</vt:i4>
      </vt:variant>
      <vt:variant>
        <vt:lpwstr>http://unesdoc.unesco.org/images/0012/001251/125186m.pdf</vt:lpwstr>
      </vt:variant>
      <vt:variant>
        <vt:lpwstr/>
      </vt:variant>
      <vt:variant>
        <vt:i4>1441799</vt:i4>
      </vt:variant>
      <vt:variant>
        <vt:i4>258</vt:i4>
      </vt:variant>
      <vt:variant>
        <vt:i4>0</vt:i4>
      </vt:variant>
      <vt:variant>
        <vt:i4>5</vt:i4>
      </vt:variant>
      <vt:variant>
        <vt:lpwstr>http://unesdoc.unesco.org/images/0021/002181/218174e.pdf</vt:lpwstr>
      </vt:variant>
      <vt:variant>
        <vt:lpwstr/>
      </vt:variant>
      <vt:variant>
        <vt:i4>8257655</vt:i4>
      </vt:variant>
      <vt:variant>
        <vt:i4>255</vt:i4>
      </vt:variant>
      <vt:variant>
        <vt:i4>0</vt:i4>
      </vt:variant>
      <vt:variant>
        <vt:i4>5</vt:i4>
      </vt:variant>
      <vt:variant>
        <vt:lpwstr>http://www.unisdr.org/we/coordinate/hfa</vt:lpwstr>
      </vt:variant>
      <vt:variant>
        <vt:lpwstr/>
      </vt:variant>
      <vt:variant>
        <vt:i4>1179652</vt:i4>
      </vt:variant>
      <vt:variant>
        <vt:i4>252</vt:i4>
      </vt:variant>
      <vt:variant>
        <vt:i4>0</vt:i4>
      </vt:variant>
      <vt:variant>
        <vt:i4>5</vt:i4>
      </vt:variant>
      <vt:variant>
        <vt:lpwstr>http://www.tsunamiready.noaa.gov/</vt:lpwstr>
      </vt:variant>
      <vt:variant>
        <vt:lpwstr/>
      </vt:variant>
      <vt:variant>
        <vt:i4>1376262</vt:i4>
      </vt:variant>
      <vt:variant>
        <vt:i4>249</vt:i4>
      </vt:variant>
      <vt:variant>
        <vt:i4>0</vt:i4>
      </vt:variant>
      <vt:variant>
        <vt:i4>5</vt:i4>
      </vt:variant>
      <vt:variant>
        <vt:lpwstr>http://unesdoc.unesco.org/images/0021/002183/218367e.pdf</vt:lpwstr>
      </vt:variant>
      <vt:variant>
        <vt:lpwstr/>
      </vt:variant>
      <vt:variant>
        <vt:i4>1376262</vt:i4>
      </vt:variant>
      <vt:variant>
        <vt:i4>246</vt:i4>
      </vt:variant>
      <vt:variant>
        <vt:i4>0</vt:i4>
      </vt:variant>
      <vt:variant>
        <vt:i4>5</vt:i4>
      </vt:variant>
      <vt:variant>
        <vt:lpwstr>http://unesdoc.unesco.org/images/0021/002183/218367e.pdf</vt:lpwstr>
      </vt:variant>
      <vt:variant>
        <vt:lpwstr/>
      </vt:variant>
      <vt:variant>
        <vt:i4>1572874</vt:i4>
      </vt:variant>
      <vt:variant>
        <vt:i4>243</vt:i4>
      </vt:variant>
      <vt:variant>
        <vt:i4>0</vt:i4>
      </vt:variant>
      <vt:variant>
        <vt:i4>5</vt:i4>
      </vt:variant>
      <vt:variant>
        <vt:lpwstr>http://unesdoc.unesco.org/images/0019/001905/190556m.pdf</vt:lpwstr>
      </vt:variant>
      <vt:variant>
        <vt:lpwstr/>
      </vt:variant>
      <vt:variant>
        <vt:i4>2555962</vt:i4>
      </vt:variant>
      <vt:variant>
        <vt:i4>240</vt:i4>
      </vt:variant>
      <vt:variant>
        <vt:i4>0</vt:i4>
      </vt:variant>
      <vt:variant>
        <vt:i4>5</vt:i4>
      </vt:variant>
      <vt:variant>
        <vt:lpwstr>http://wcatwc.arh.noaa.gov/</vt:lpwstr>
      </vt:variant>
      <vt:variant>
        <vt:lpwstr/>
      </vt:variant>
      <vt:variant>
        <vt:i4>1572867</vt:i4>
      </vt:variant>
      <vt:variant>
        <vt:i4>237</vt:i4>
      </vt:variant>
      <vt:variant>
        <vt:i4>0</vt:i4>
      </vt:variant>
      <vt:variant>
        <vt:i4>5</vt:i4>
      </vt:variant>
      <vt:variant>
        <vt:lpwstr>http://ptwc.weather.gov/</vt:lpwstr>
      </vt:variant>
      <vt:variant>
        <vt:lpwstr/>
      </vt:variant>
      <vt:variant>
        <vt:i4>5439499</vt:i4>
      </vt:variant>
      <vt:variant>
        <vt:i4>234</vt:i4>
      </vt:variant>
      <vt:variant>
        <vt:i4>0</vt:i4>
      </vt:variant>
      <vt:variant>
        <vt:i4>5</vt:i4>
      </vt:variant>
      <vt:variant>
        <vt:lpwstr>http://www.unesco.org/new/en/unesco/</vt:lpwstr>
      </vt:variant>
      <vt:variant>
        <vt:lpwstr/>
      </vt:variant>
      <vt:variant>
        <vt:i4>6094851</vt:i4>
      </vt:variant>
      <vt:variant>
        <vt:i4>231</vt:i4>
      </vt:variant>
      <vt:variant>
        <vt:i4>0</vt:i4>
      </vt:variant>
      <vt:variant>
        <vt:i4>5</vt:i4>
      </vt:variant>
      <vt:variant>
        <vt:lpwstr>http://www.unesco.org/new/en/natural-sciences/ioc-oceans/about-us/executive-secretary-adg-of-unesco-for-ioc/</vt:lpwstr>
      </vt:variant>
      <vt:variant>
        <vt:lpwstr/>
      </vt:variant>
      <vt:variant>
        <vt:i4>2162737</vt:i4>
      </vt:variant>
      <vt:variant>
        <vt:i4>228</vt:i4>
      </vt:variant>
      <vt:variant>
        <vt:i4>0</vt:i4>
      </vt:variant>
      <vt:variant>
        <vt:i4>5</vt:i4>
      </vt:variant>
      <vt:variant>
        <vt:lpwstr>http://ioc-unesco.org/</vt:lpwstr>
      </vt:variant>
      <vt:variant>
        <vt:lpwstr/>
      </vt:variant>
      <vt:variant>
        <vt:i4>3080252</vt:i4>
      </vt:variant>
      <vt:variant>
        <vt:i4>225</vt:i4>
      </vt:variant>
      <vt:variant>
        <vt:i4>0</vt:i4>
      </vt:variant>
      <vt:variant>
        <vt:i4>5</vt:i4>
      </vt:variant>
      <vt:variant>
        <vt:lpwstr>http://www.odpm.gov.tt/</vt:lpwstr>
      </vt:variant>
      <vt:variant>
        <vt:lpwstr/>
      </vt:variant>
      <vt:variant>
        <vt:i4>3604577</vt:i4>
      </vt:variant>
      <vt:variant>
        <vt:i4>216</vt:i4>
      </vt:variant>
      <vt:variant>
        <vt:i4>0</vt:i4>
      </vt:variant>
      <vt:variant>
        <vt:i4>5</vt:i4>
      </vt:variant>
      <vt:variant>
        <vt:lpwstr/>
      </vt:variant>
      <vt:variant>
        <vt:lpwstr>a7</vt:lpwstr>
      </vt:variant>
      <vt:variant>
        <vt:i4>2031677</vt:i4>
      </vt:variant>
      <vt:variant>
        <vt:i4>200</vt:i4>
      </vt:variant>
      <vt:variant>
        <vt:i4>0</vt:i4>
      </vt:variant>
      <vt:variant>
        <vt:i4>5</vt:i4>
      </vt:variant>
      <vt:variant>
        <vt:lpwstr/>
      </vt:variant>
      <vt:variant>
        <vt:lpwstr>_Toc359055280</vt:lpwstr>
      </vt:variant>
      <vt:variant>
        <vt:i4>1048637</vt:i4>
      </vt:variant>
      <vt:variant>
        <vt:i4>194</vt:i4>
      </vt:variant>
      <vt:variant>
        <vt:i4>0</vt:i4>
      </vt:variant>
      <vt:variant>
        <vt:i4>5</vt:i4>
      </vt:variant>
      <vt:variant>
        <vt:lpwstr/>
      </vt:variant>
      <vt:variant>
        <vt:lpwstr>_Toc359055279</vt:lpwstr>
      </vt:variant>
      <vt:variant>
        <vt:i4>1048637</vt:i4>
      </vt:variant>
      <vt:variant>
        <vt:i4>188</vt:i4>
      </vt:variant>
      <vt:variant>
        <vt:i4>0</vt:i4>
      </vt:variant>
      <vt:variant>
        <vt:i4>5</vt:i4>
      </vt:variant>
      <vt:variant>
        <vt:lpwstr/>
      </vt:variant>
      <vt:variant>
        <vt:lpwstr>_Toc359055278</vt:lpwstr>
      </vt:variant>
      <vt:variant>
        <vt:i4>1048637</vt:i4>
      </vt:variant>
      <vt:variant>
        <vt:i4>182</vt:i4>
      </vt:variant>
      <vt:variant>
        <vt:i4>0</vt:i4>
      </vt:variant>
      <vt:variant>
        <vt:i4>5</vt:i4>
      </vt:variant>
      <vt:variant>
        <vt:lpwstr/>
      </vt:variant>
      <vt:variant>
        <vt:lpwstr>_Toc359055277</vt:lpwstr>
      </vt:variant>
      <vt:variant>
        <vt:i4>1048637</vt:i4>
      </vt:variant>
      <vt:variant>
        <vt:i4>176</vt:i4>
      </vt:variant>
      <vt:variant>
        <vt:i4>0</vt:i4>
      </vt:variant>
      <vt:variant>
        <vt:i4>5</vt:i4>
      </vt:variant>
      <vt:variant>
        <vt:lpwstr/>
      </vt:variant>
      <vt:variant>
        <vt:lpwstr>_Toc359055276</vt:lpwstr>
      </vt:variant>
      <vt:variant>
        <vt:i4>1048637</vt:i4>
      </vt:variant>
      <vt:variant>
        <vt:i4>170</vt:i4>
      </vt:variant>
      <vt:variant>
        <vt:i4>0</vt:i4>
      </vt:variant>
      <vt:variant>
        <vt:i4>5</vt:i4>
      </vt:variant>
      <vt:variant>
        <vt:lpwstr/>
      </vt:variant>
      <vt:variant>
        <vt:lpwstr>_Toc359055275</vt:lpwstr>
      </vt:variant>
      <vt:variant>
        <vt:i4>1048637</vt:i4>
      </vt:variant>
      <vt:variant>
        <vt:i4>164</vt:i4>
      </vt:variant>
      <vt:variant>
        <vt:i4>0</vt:i4>
      </vt:variant>
      <vt:variant>
        <vt:i4>5</vt:i4>
      </vt:variant>
      <vt:variant>
        <vt:lpwstr/>
      </vt:variant>
      <vt:variant>
        <vt:lpwstr>_Toc359055274</vt:lpwstr>
      </vt:variant>
      <vt:variant>
        <vt:i4>1048637</vt:i4>
      </vt:variant>
      <vt:variant>
        <vt:i4>158</vt:i4>
      </vt:variant>
      <vt:variant>
        <vt:i4>0</vt:i4>
      </vt:variant>
      <vt:variant>
        <vt:i4>5</vt:i4>
      </vt:variant>
      <vt:variant>
        <vt:lpwstr/>
      </vt:variant>
      <vt:variant>
        <vt:lpwstr>_Toc359055273</vt:lpwstr>
      </vt:variant>
      <vt:variant>
        <vt:i4>1048637</vt:i4>
      </vt:variant>
      <vt:variant>
        <vt:i4>152</vt:i4>
      </vt:variant>
      <vt:variant>
        <vt:i4>0</vt:i4>
      </vt:variant>
      <vt:variant>
        <vt:i4>5</vt:i4>
      </vt:variant>
      <vt:variant>
        <vt:lpwstr/>
      </vt:variant>
      <vt:variant>
        <vt:lpwstr>_Toc359055272</vt:lpwstr>
      </vt:variant>
      <vt:variant>
        <vt:i4>1048637</vt:i4>
      </vt:variant>
      <vt:variant>
        <vt:i4>146</vt:i4>
      </vt:variant>
      <vt:variant>
        <vt:i4>0</vt:i4>
      </vt:variant>
      <vt:variant>
        <vt:i4>5</vt:i4>
      </vt:variant>
      <vt:variant>
        <vt:lpwstr/>
      </vt:variant>
      <vt:variant>
        <vt:lpwstr>_Toc359055271</vt:lpwstr>
      </vt:variant>
      <vt:variant>
        <vt:i4>1048637</vt:i4>
      </vt:variant>
      <vt:variant>
        <vt:i4>140</vt:i4>
      </vt:variant>
      <vt:variant>
        <vt:i4>0</vt:i4>
      </vt:variant>
      <vt:variant>
        <vt:i4>5</vt:i4>
      </vt:variant>
      <vt:variant>
        <vt:lpwstr/>
      </vt:variant>
      <vt:variant>
        <vt:lpwstr>_Toc359055270</vt:lpwstr>
      </vt:variant>
      <vt:variant>
        <vt:i4>1114173</vt:i4>
      </vt:variant>
      <vt:variant>
        <vt:i4>134</vt:i4>
      </vt:variant>
      <vt:variant>
        <vt:i4>0</vt:i4>
      </vt:variant>
      <vt:variant>
        <vt:i4>5</vt:i4>
      </vt:variant>
      <vt:variant>
        <vt:lpwstr/>
      </vt:variant>
      <vt:variant>
        <vt:lpwstr>_Toc359055269</vt:lpwstr>
      </vt:variant>
      <vt:variant>
        <vt:i4>1114173</vt:i4>
      </vt:variant>
      <vt:variant>
        <vt:i4>128</vt:i4>
      </vt:variant>
      <vt:variant>
        <vt:i4>0</vt:i4>
      </vt:variant>
      <vt:variant>
        <vt:i4>5</vt:i4>
      </vt:variant>
      <vt:variant>
        <vt:lpwstr/>
      </vt:variant>
      <vt:variant>
        <vt:lpwstr>_Toc359055268</vt:lpwstr>
      </vt:variant>
      <vt:variant>
        <vt:i4>1114173</vt:i4>
      </vt:variant>
      <vt:variant>
        <vt:i4>122</vt:i4>
      </vt:variant>
      <vt:variant>
        <vt:i4>0</vt:i4>
      </vt:variant>
      <vt:variant>
        <vt:i4>5</vt:i4>
      </vt:variant>
      <vt:variant>
        <vt:lpwstr/>
      </vt:variant>
      <vt:variant>
        <vt:lpwstr>_Toc359055267</vt:lpwstr>
      </vt:variant>
      <vt:variant>
        <vt:i4>1114173</vt:i4>
      </vt:variant>
      <vt:variant>
        <vt:i4>116</vt:i4>
      </vt:variant>
      <vt:variant>
        <vt:i4>0</vt:i4>
      </vt:variant>
      <vt:variant>
        <vt:i4>5</vt:i4>
      </vt:variant>
      <vt:variant>
        <vt:lpwstr/>
      </vt:variant>
      <vt:variant>
        <vt:lpwstr>_Toc359055266</vt:lpwstr>
      </vt:variant>
      <vt:variant>
        <vt:i4>1114173</vt:i4>
      </vt:variant>
      <vt:variant>
        <vt:i4>110</vt:i4>
      </vt:variant>
      <vt:variant>
        <vt:i4>0</vt:i4>
      </vt:variant>
      <vt:variant>
        <vt:i4>5</vt:i4>
      </vt:variant>
      <vt:variant>
        <vt:lpwstr/>
      </vt:variant>
      <vt:variant>
        <vt:lpwstr>_Toc359055265</vt:lpwstr>
      </vt:variant>
      <vt:variant>
        <vt:i4>1114173</vt:i4>
      </vt:variant>
      <vt:variant>
        <vt:i4>104</vt:i4>
      </vt:variant>
      <vt:variant>
        <vt:i4>0</vt:i4>
      </vt:variant>
      <vt:variant>
        <vt:i4>5</vt:i4>
      </vt:variant>
      <vt:variant>
        <vt:lpwstr/>
      </vt:variant>
      <vt:variant>
        <vt:lpwstr>_Toc359055264</vt:lpwstr>
      </vt:variant>
      <vt:variant>
        <vt:i4>1114173</vt:i4>
      </vt:variant>
      <vt:variant>
        <vt:i4>98</vt:i4>
      </vt:variant>
      <vt:variant>
        <vt:i4>0</vt:i4>
      </vt:variant>
      <vt:variant>
        <vt:i4>5</vt:i4>
      </vt:variant>
      <vt:variant>
        <vt:lpwstr/>
      </vt:variant>
      <vt:variant>
        <vt:lpwstr>_Toc359055263</vt:lpwstr>
      </vt:variant>
      <vt:variant>
        <vt:i4>1114173</vt:i4>
      </vt:variant>
      <vt:variant>
        <vt:i4>92</vt:i4>
      </vt:variant>
      <vt:variant>
        <vt:i4>0</vt:i4>
      </vt:variant>
      <vt:variant>
        <vt:i4>5</vt:i4>
      </vt:variant>
      <vt:variant>
        <vt:lpwstr/>
      </vt:variant>
      <vt:variant>
        <vt:lpwstr>_Toc359055261</vt:lpwstr>
      </vt:variant>
      <vt:variant>
        <vt:i4>1114173</vt:i4>
      </vt:variant>
      <vt:variant>
        <vt:i4>86</vt:i4>
      </vt:variant>
      <vt:variant>
        <vt:i4>0</vt:i4>
      </vt:variant>
      <vt:variant>
        <vt:i4>5</vt:i4>
      </vt:variant>
      <vt:variant>
        <vt:lpwstr/>
      </vt:variant>
      <vt:variant>
        <vt:lpwstr>_Toc359055260</vt:lpwstr>
      </vt:variant>
      <vt:variant>
        <vt:i4>1179709</vt:i4>
      </vt:variant>
      <vt:variant>
        <vt:i4>80</vt:i4>
      </vt:variant>
      <vt:variant>
        <vt:i4>0</vt:i4>
      </vt:variant>
      <vt:variant>
        <vt:i4>5</vt:i4>
      </vt:variant>
      <vt:variant>
        <vt:lpwstr/>
      </vt:variant>
      <vt:variant>
        <vt:lpwstr>_Toc359055259</vt:lpwstr>
      </vt:variant>
      <vt:variant>
        <vt:i4>1179709</vt:i4>
      </vt:variant>
      <vt:variant>
        <vt:i4>74</vt:i4>
      </vt:variant>
      <vt:variant>
        <vt:i4>0</vt:i4>
      </vt:variant>
      <vt:variant>
        <vt:i4>5</vt:i4>
      </vt:variant>
      <vt:variant>
        <vt:lpwstr/>
      </vt:variant>
      <vt:variant>
        <vt:lpwstr>_Toc359055258</vt:lpwstr>
      </vt:variant>
      <vt:variant>
        <vt:i4>1179709</vt:i4>
      </vt:variant>
      <vt:variant>
        <vt:i4>68</vt:i4>
      </vt:variant>
      <vt:variant>
        <vt:i4>0</vt:i4>
      </vt:variant>
      <vt:variant>
        <vt:i4>5</vt:i4>
      </vt:variant>
      <vt:variant>
        <vt:lpwstr/>
      </vt:variant>
      <vt:variant>
        <vt:lpwstr>_Toc359055257</vt:lpwstr>
      </vt:variant>
      <vt:variant>
        <vt:i4>1179709</vt:i4>
      </vt:variant>
      <vt:variant>
        <vt:i4>62</vt:i4>
      </vt:variant>
      <vt:variant>
        <vt:i4>0</vt:i4>
      </vt:variant>
      <vt:variant>
        <vt:i4>5</vt:i4>
      </vt:variant>
      <vt:variant>
        <vt:lpwstr/>
      </vt:variant>
      <vt:variant>
        <vt:lpwstr>_Toc359055255</vt:lpwstr>
      </vt:variant>
      <vt:variant>
        <vt:i4>1179709</vt:i4>
      </vt:variant>
      <vt:variant>
        <vt:i4>56</vt:i4>
      </vt:variant>
      <vt:variant>
        <vt:i4>0</vt:i4>
      </vt:variant>
      <vt:variant>
        <vt:i4>5</vt:i4>
      </vt:variant>
      <vt:variant>
        <vt:lpwstr/>
      </vt:variant>
      <vt:variant>
        <vt:lpwstr>_Toc359055254</vt:lpwstr>
      </vt:variant>
      <vt:variant>
        <vt:i4>1179709</vt:i4>
      </vt:variant>
      <vt:variant>
        <vt:i4>50</vt:i4>
      </vt:variant>
      <vt:variant>
        <vt:i4>0</vt:i4>
      </vt:variant>
      <vt:variant>
        <vt:i4>5</vt:i4>
      </vt:variant>
      <vt:variant>
        <vt:lpwstr/>
      </vt:variant>
      <vt:variant>
        <vt:lpwstr>_Toc359055253</vt:lpwstr>
      </vt:variant>
      <vt:variant>
        <vt:i4>1179709</vt:i4>
      </vt:variant>
      <vt:variant>
        <vt:i4>44</vt:i4>
      </vt:variant>
      <vt:variant>
        <vt:i4>0</vt:i4>
      </vt:variant>
      <vt:variant>
        <vt:i4>5</vt:i4>
      </vt:variant>
      <vt:variant>
        <vt:lpwstr/>
      </vt:variant>
      <vt:variant>
        <vt:lpwstr>_Toc359055252</vt:lpwstr>
      </vt:variant>
      <vt:variant>
        <vt:i4>1179709</vt:i4>
      </vt:variant>
      <vt:variant>
        <vt:i4>38</vt:i4>
      </vt:variant>
      <vt:variant>
        <vt:i4>0</vt:i4>
      </vt:variant>
      <vt:variant>
        <vt:i4>5</vt:i4>
      </vt:variant>
      <vt:variant>
        <vt:lpwstr/>
      </vt:variant>
      <vt:variant>
        <vt:lpwstr>_Toc359055251</vt:lpwstr>
      </vt:variant>
      <vt:variant>
        <vt:i4>1179709</vt:i4>
      </vt:variant>
      <vt:variant>
        <vt:i4>32</vt:i4>
      </vt:variant>
      <vt:variant>
        <vt:i4>0</vt:i4>
      </vt:variant>
      <vt:variant>
        <vt:i4>5</vt:i4>
      </vt:variant>
      <vt:variant>
        <vt:lpwstr/>
      </vt:variant>
      <vt:variant>
        <vt:lpwstr>_Toc359055250</vt:lpwstr>
      </vt:variant>
      <vt:variant>
        <vt:i4>1245245</vt:i4>
      </vt:variant>
      <vt:variant>
        <vt:i4>26</vt:i4>
      </vt:variant>
      <vt:variant>
        <vt:i4>0</vt:i4>
      </vt:variant>
      <vt:variant>
        <vt:i4>5</vt:i4>
      </vt:variant>
      <vt:variant>
        <vt:lpwstr/>
      </vt:variant>
      <vt:variant>
        <vt:lpwstr>_Toc359055249</vt:lpwstr>
      </vt:variant>
      <vt:variant>
        <vt:i4>1245245</vt:i4>
      </vt:variant>
      <vt:variant>
        <vt:i4>20</vt:i4>
      </vt:variant>
      <vt:variant>
        <vt:i4>0</vt:i4>
      </vt:variant>
      <vt:variant>
        <vt:i4>5</vt:i4>
      </vt:variant>
      <vt:variant>
        <vt:lpwstr/>
      </vt:variant>
      <vt:variant>
        <vt:lpwstr>_Toc359055248</vt:lpwstr>
      </vt:variant>
      <vt:variant>
        <vt:i4>1245245</vt:i4>
      </vt:variant>
      <vt:variant>
        <vt:i4>14</vt:i4>
      </vt:variant>
      <vt:variant>
        <vt:i4>0</vt:i4>
      </vt:variant>
      <vt:variant>
        <vt:i4>5</vt:i4>
      </vt:variant>
      <vt:variant>
        <vt:lpwstr/>
      </vt:variant>
      <vt:variant>
        <vt:lpwstr>_Toc359055247</vt:lpwstr>
      </vt:variant>
      <vt:variant>
        <vt:i4>1245245</vt:i4>
      </vt:variant>
      <vt:variant>
        <vt:i4>8</vt:i4>
      </vt:variant>
      <vt:variant>
        <vt:i4>0</vt:i4>
      </vt:variant>
      <vt:variant>
        <vt:i4>5</vt:i4>
      </vt:variant>
      <vt:variant>
        <vt:lpwstr/>
      </vt:variant>
      <vt:variant>
        <vt:lpwstr>_Toc359055246</vt:lpwstr>
      </vt:variant>
      <vt:variant>
        <vt:i4>1245245</vt:i4>
      </vt:variant>
      <vt:variant>
        <vt:i4>2</vt:i4>
      </vt:variant>
      <vt:variant>
        <vt:i4>0</vt:i4>
      </vt:variant>
      <vt:variant>
        <vt:i4>5</vt:i4>
      </vt:variant>
      <vt:variant>
        <vt:lpwstr/>
      </vt:variant>
      <vt:variant>
        <vt:lpwstr>_Toc359055245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7th Session of the Intergovernmental Coordination Group for the Tsunami Early Warning and Mitigation System in the North-eastern Atlantic, the Mediterranean and Connected Seas (ICG/NEAMTWS-VII)</dc:title>
  <dc:creator>i_pastor</dc:creator>
  <cp:lastModifiedBy>Ocal Necmioglu (UNESCO/IOC)</cp:lastModifiedBy>
  <cp:revision>18</cp:revision>
  <cp:lastPrinted>2022-03-21T15:55:00Z</cp:lastPrinted>
  <dcterms:created xsi:type="dcterms:W3CDTF">2025-04-11T03:52:00Z</dcterms:created>
  <dcterms:modified xsi:type="dcterms:W3CDTF">2025-04-11T05:05:00Z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0x0101007D11D3EED23C364FAD6531209E266F75</vt:lpwstr>
  </property>
</Properties>
</file>