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7ADF5" w14:textId="77777777" w:rsidR="00A05B4B" w:rsidRPr="00EB3895" w:rsidRDefault="00A05B4B" w:rsidP="00AA4EDC">
      <w:pPr>
        <w:pStyle w:val="Heading1"/>
        <w:spacing w:before="1080" w:after="0"/>
      </w:pPr>
      <w:r w:rsidRPr="00EB3895">
        <w:t xml:space="preserve">COMMISSION OCÉANOGRAPHIQUE </w:t>
      </w:r>
      <w:r>
        <w:t>I</w:t>
      </w:r>
      <w:r w:rsidRPr="00EB3895">
        <w:t>NTERGOUVERNEMENTALE</w:t>
      </w:r>
    </w:p>
    <w:p w14:paraId="59D94B1F" w14:textId="77777777" w:rsidR="00A05B4B" w:rsidRPr="00EB3895" w:rsidRDefault="00A05B4B" w:rsidP="00A05B4B">
      <w:pPr>
        <w:jc w:val="center"/>
        <w:rPr>
          <w:bCs/>
        </w:rPr>
      </w:pPr>
      <w:r w:rsidRPr="00EB3895">
        <w:rPr>
          <w:bCs/>
        </w:rPr>
        <w:t>(de l</w:t>
      </w:r>
      <w:r>
        <w:rPr>
          <w:bCs/>
        </w:rPr>
        <w:t>’</w:t>
      </w:r>
      <w:r w:rsidRPr="00EB3895">
        <w:rPr>
          <w:bCs/>
        </w:rPr>
        <w:t>UNESCO)</w:t>
      </w:r>
    </w:p>
    <w:p w14:paraId="0023CA2B" w14:textId="77777777" w:rsidR="00A05B4B" w:rsidRPr="00EB3895" w:rsidRDefault="00A05B4B" w:rsidP="00A05B4B">
      <w:pPr>
        <w:spacing w:before="240" w:after="600"/>
        <w:jc w:val="center"/>
        <w:rPr>
          <w:b/>
        </w:rPr>
      </w:pPr>
      <w:r>
        <w:rPr>
          <w:b/>
        </w:rPr>
        <w:t>Trente</w:t>
      </w:r>
      <w:r w:rsidRPr="00EB3895">
        <w:rPr>
          <w:b/>
        </w:rPr>
        <w:t>-</w:t>
      </w:r>
      <w:r>
        <w:rPr>
          <w:b/>
        </w:rPr>
        <w:t>troisième</w:t>
      </w:r>
      <w:r w:rsidRPr="00EB3895">
        <w:rPr>
          <w:b/>
        </w:rPr>
        <w:t xml:space="preserve"> session </w:t>
      </w:r>
      <w:r>
        <w:rPr>
          <w:b/>
        </w:rPr>
        <w:t>de l’Assemblée</w:t>
      </w:r>
      <w:r>
        <w:rPr>
          <w:b/>
        </w:rPr>
        <w:br/>
      </w:r>
      <w:r w:rsidRPr="00EB3895">
        <w:rPr>
          <w:bCs/>
        </w:rPr>
        <w:t xml:space="preserve">UNESCO, Paris, </w:t>
      </w:r>
      <w:r>
        <w:rPr>
          <w:bCs/>
        </w:rPr>
        <w:t>25 </w:t>
      </w:r>
      <w:r w:rsidRPr="00EB3895">
        <w:rPr>
          <w:bCs/>
        </w:rPr>
        <w:t>juin</w:t>
      </w:r>
      <w:r>
        <w:rPr>
          <w:bCs/>
        </w:rPr>
        <w:t xml:space="preserve"> – 3 juillet</w:t>
      </w:r>
      <w:r w:rsidRPr="00EB3895">
        <w:rPr>
          <w:bCs/>
        </w:rPr>
        <w:t xml:space="preserve"> 202</w:t>
      </w:r>
      <w:r>
        <w:rPr>
          <w:bCs/>
        </w:rPr>
        <w:t xml:space="preserve">5 </w:t>
      </w:r>
    </w:p>
    <w:p w14:paraId="5AFA26BF" w14:textId="2C8AD508" w:rsidR="00E77628" w:rsidRPr="00E54757" w:rsidRDefault="00A05B4B" w:rsidP="00A05B4B">
      <w:pPr>
        <w:pStyle w:val="Marge"/>
        <w:spacing w:after="480"/>
        <w:rPr>
          <w:u w:val="single"/>
        </w:rPr>
      </w:pPr>
      <w:r w:rsidRPr="00E54757">
        <w:rPr>
          <w:u w:val="single"/>
        </w:rPr>
        <w:t>Point</w:t>
      </w:r>
      <w:r>
        <w:rPr>
          <w:u w:val="single"/>
        </w:rPr>
        <w:t> </w:t>
      </w:r>
      <w:r w:rsidRPr="00C42F0F">
        <w:rPr>
          <w:rFonts w:cs="Arial"/>
          <w:b/>
          <w:u w:val="single"/>
        </w:rPr>
        <w:t>5.</w:t>
      </w:r>
      <w:r>
        <w:rPr>
          <w:rFonts w:cs="Arial"/>
          <w:b/>
          <w:u w:val="single"/>
        </w:rPr>
        <w:t>1</w:t>
      </w:r>
      <w:r w:rsidRPr="00C42F0F">
        <w:rPr>
          <w:rFonts w:cs="Arial"/>
          <w:u w:val="single"/>
        </w:rPr>
        <w:t xml:space="preserve"> et </w:t>
      </w:r>
      <w:r w:rsidRPr="00C42F0F">
        <w:rPr>
          <w:rFonts w:cs="Arial"/>
          <w:b/>
          <w:bCs/>
          <w:u w:val="single"/>
        </w:rPr>
        <w:t>5</w:t>
      </w:r>
      <w:r w:rsidRPr="00C42F0F">
        <w:rPr>
          <w:rFonts w:cs="Arial"/>
          <w:b/>
          <w:u w:val="single"/>
        </w:rPr>
        <w:t>.4</w:t>
      </w:r>
      <w:r w:rsidRPr="00E54757">
        <w:rPr>
          <w:u w:val="single"/>
        </w:rPr>
        <w:t xml:space="preserve"> de l</w:t>
      </w:r>
      <w:r>
        <w:rPr>
          <w:u w:val="single"/>
        </w:rPr>
        <w:t>’</w:t>
      </w:r>
      <w:r w:rsidRPr="00E54757">
        <w:rPr>
          <w:u w:val="single"/>
        </w:rPr>
        <w:t>ordre du jour provisoire</w:t>
      </w:r>
    </w:p>
    <w:p w14:paraId="607D1C93" w14:textId="473EAEF3" w:rsidR="00EB3895" w:rsidRPr="00EB3895" w:rsidRDefault="00E77628" w:rsidP="00AA4EDC">
      <w:pPr>
        <w:pStyle w:val="Heading1"/>
        <w:spacing w:before="0" w:after="480"/>
      </w:pPr>
      <w:r w:rsidRPr="00E77628">
        <w:t xml:space="preserve">PROJET DE PROGRAMME ET </w:t>
      </w:r>
      <w:r w:rsidR="008F5ED4">
        <w:t xml:space="preserve">DE </w:t>
      </w:r>
      <w:r w:rsidRPr="00E77628">
        <w:t>BUDGET POUR 2026-2029</w:t>
      </w:r>
      <w:r w:rsidR="008F5ED4">
        <w:t xml:space="preserve"> </w:t>
      </w:r>
      <w:r w:rsidRPr="00E77628">
        <w:t>(PROJET DE 43</w:t>
      </w:r>
      <w:r w:rsidR="00C74D2E">
        <w:t> </w:t>
      </w:r>
      <w:r w:rsidRPr="00E77628">
        <w:t>C/5</w:t>
      </w:r>
      <w:r w:rsidR="008F5ED4">
        <w:t>)</w:t>
      </w:r>
      <w:r w:rsidRPr="00E77628">
        <w:t xml:space="preserve"> </w:t>
      </w:r>
      <w:r w:rsidR="008F5ED4">
        <w:br/>
      </w:r>
      <w:r w:rsidRPr="00E77628">
        <w:t>PREMIER EXERCICE BIENNAL DE LA PÉRIODE QUADRIENNALE</w:t>
      </w:r>
      <w:r w:rsidR="00C74D2E">
        <w:t> </w:t>
      </w:r>
      <w:r w:rsidRPr="00E77628">
        <w:t>2026-2029</w:t>
      </w:r>
    </w:p>
    <w:tbl>
      <w:tblPr>
        <w:tblStyle w:val="TableGrid"/>
        <w:tblW w:w="7366" w:type="dxa"/>
        <w:jc w:val="center"/>
        <w:tblLayout w:type="fixed"/>
        <w:tblLook w:val="04A0" w:firstRow="1" w:lastRow="0" w:firstColumn="1" w:lastColumn="0" w:noHBand="0" w:noVBand="1"/>
      </w:tblPr>
      <w:tblGrid>
        <w:gridCol w:w="7366"/>
      </w:tblGrid>
      <w:tr w:rsidR="00E77628" w:rsidRPr="007D4F94" w14:paraId="4562C331" w14:textId="77777777" w:rsidTr="00AA4EDC">
        <w:trPr>
          <w:trHeight w:val="3510"/>
          <w:jc w:val="center"/>
        </w:trPr>
        <w:tc>
          <w:tcPr>
            <w:tcW w:w="7366" w:type="dxa"/>
          </w:tcPr>
          <w:p w14:paraId="4CA918F7" w14:textId="77777777" w:rsidR="00E77628" w:rsidRPr="007D4F94" w:rsidRDefault="00E77628" w:rsidP="00E77628">
            <w:pPr>
              <w:spacing w:after="240"/>
              <w:jc w:val="center"/>
              <w:rPr>
                <w:rFonts w:cs="Arial"/>
                <w:bCs/>
                <w:u w:val="single"/>
              </w:rPr>
            </w:pPr>
            <w:r w:rsidRPr="007D4F94">
              <w:rPr>
                <w:rFonts w:cs="Arial"/>
                <w:color w:val="000000"/>
                <w:u w:val="single"/>
              </w:rPr>
              <w:t>Résumé</w:t>
            </w:r>
          </w:p>
          <w:p w14:paraId="0E2F9366" w14:textId="77777777" w:rsidR="00E77628" w:rsidRPr="007D4F94" w:rsidRDefault="00E77628" w:rsidP="00E77628">
            <w:pPr>
              <w:spacing w:after="240"/>
              <w:jc w:val="both"/>
              <w:rPr>
                <w:rFonts w:eastAsia="Times New Roman" w:cs="Arial"/>
              </w:rPr>
            </w:pPr>
            <w:r w:rsidRPr="007D4F94">
              <w:rPr>
                <w:rFonts w:cs="Arial"/>
                <w:color w:val="000000"/>
              </w:rPr>
              <w:t xml:space="preserve">Introduction </w:t>
            </w:r>
          </w:p>
          <w:p w14:paraId="52367776" w14:textId="292F3C53" w:rsidR="00E77628" w:rsidRPr="007D4F94" w:rsidRDefault="00E77628" w:rsidP="00E77628">
            <w:pPr>
              <w:spacing w:after="240"/>
              <w:jc w:val="both"/>
              <w:rPr>
                <w:rFonts w:eastAsia="Times New Roman" w:cs="Arial"/>
              </w:rPr>
            </w:pPr>
            <w:r w:rsidRPr="007D4F94">
              <w:rPr>
                <w:rFonts w:cs="Arial"/>
                <w:color w:val="000000"/>
              </w:rPr>
              <w:t xml:space="preserve">Partie I </w:t>
            </w:r>
            <w:r w:rsidR="008F5ED4">
              <w:rPr>
                <w:rFonts w:cs="Arial"/>
                <w:color w:val="000000"/>
              </w:rPr>
              <w:t>–</w:t>
            </w:r>
            <w:r w:rsidRPr="007D4F94">
              <w:rPr>
                <w:rFonts w:cs="Arial"/>
                <w:color w:val="000000"/>
              </w:rPr>
              <w:t xml:space="preserve"> Projet</w:t>
            </w:r>
            <w:r w:rsidR="008F5ED4">
              <w:rPr>
                <w:rFonts w:cs="Arial"/>
                <w:color w:val="000000"/>
              </w:rPr>
              <w:t xml:space="preserve"> </w:t>
            </w:r>
            <w:r w:rsidRPr="007D4F94">
              <w:rPr>
                <w:rFonts w:cs="Arial"/>
                <w:color w:val="000000"/>
              </w:rPr>
              <w:t>de programme et de budget pour 2026-2027</w:t>
            </w:r>
            <w:r w:rsidR="008F5ED4" w:rsidRPr="007D4F94">
              <w:rPr>
                <w:rFonts w:cs="Arial"/>
                <w:color w:val="000000"/>
              </w:rPr>
              <w:t xml:space="preserve"> </w:t>
            </w:r>
            <w:r w:rsidR="008F5ED4">
              <w:rPr>
                <w:rFonts w:cs="Arial"/>
                <w:color w:val="000000"/>
              </w:rPr>
              <w:t>(</w:t>
            </w:r>
            <w:r w:rsidR="008F5ED4" w:rsidRPr="007D4F94">
              <w:rPr>
                <w:rFonts w:cs="Arial"/>
                <w:color w:val="000000"/>
              </w:rPr>
              <w:t>Projet de 43</w:t>
            </w:r>
            <w:r w:rsidR="008F5ED4">
              <w:rPr>
                <w:rFonts w:cs="Arial"/>
                <w:color w:val="000000"/>
              </w:rPr>
              <w:t> </w:t>
            </w:r>
            <w:r w:rsidR="008F5ED4" w:rsidRPr="007D4F94">
              <w:rPr>
                <w:rFonts w:cs="Arial"/>
                <w:color w:val="000000"/>
              </w:rPr>
              <w:t>C/5</w:t>
            </w:r>
            <w:r w:rsidR="008F5ED4">
              <w:rPr>
                <w:rFonts w:cs="Arial"/>
                <w:color w:val="000000"/>
              </w:rPr>
              <w:t>),</w:t>
            </w:r>
            <w:r w:rsidRPr="007D4F94">
              <w:rPr>
                <w:rFonts w:cs="Arial"/>
                <w:color w:val="000000"/>
              </w:rPr>
              <w:t xml:space="preserve"> tel que présenté </w:t>
            </w:r>
            <w:r w:rsidR="008F5ED4">
              <w:rPr>
                <w:rFonts w:cs="Arial"/>
                <w:color w:val="000000"/>
              </w:rPr>
              <w:t>a</w:t>
            </w:r>
            <w:r w:rsidRPr="007D4F94">
              <w:rPr>
                <w:rFonts w:cs="Arial"/>
                <w:color w:val="000000"/>
              </w:rPr>
              <w:t>u Conseil exécutif de l</w:t>
            </w:r>
            <w:r w:rsidR="00C74D2E">
              <w:rPr>
                <w:rFonts w:cs="Arial"/>
                <w:color w:val="000000"/>
              </w:rPr>
              <w:t>’</w:t>
            </w:r>
            <w:r w:rsidRPr="007D4F94">
              <w:rPr>
                <w:rFonts w:cs="Arial"/>
                <w:color w:val="000000"/>
              </w:rPr>
              <w:t xml:space="preserve">UNESCO </w:t>
            </w:r>
            <w:r w:rsidR="008F5ED4" w:rsidRPr="007D4F94">
              <w:rPr>
                <w:rFonts w:cs="Arial"/>
                <w:color w:val="000000"/>
              </w:rPr>
              <w:t xml:space="preserve">à </w:t>
            </w:r>
            <w:r w:rsidR="008F5ED4">
              <w:rPr>
                <w:rFonts w:cs="Arial"/>
                <w:color w:val="000000"/>
              </w:rPr>
              <w:t>s</w:t>
            </w:r>
            <w:r w:rsidR="008F5ED4" w:rsidRPr="007D4F94">
              <w:rPr>
                <w:rFonts w:cs="Arial"/>
                <w:color w:val="000000"/>
              </w:rPr>
              <w:t>a 221</w:t>
            </w:r>
            <w:r w:rsidR="008F5ED4" w:rsidRPr="008F5ED4">
              <w:rPr>
                <w:rFonts w:cs="Arial"/>
                <w:color w:val="000000"/>
                <w:vertAlign w:val="superscript"/>
              </w:rPr>
              <w:t>e</w:t>
            </w:r>
            <w:r w:rsidR="008F5ED4">
              <w:rPr>
                <w:rFonts w:cs="Arial"/>
                <w:color w:val="000000"/>
              </w:rPr>
              <w:t> </w:t>
            </w:r>
            <w:r w:rsidR="008F5ED4" w:rsidRPr="007D4F94">
              <w:rPr>
                <w:rFonts w:cs="Arial"/>
                <w:color w:val="000000"/>
              </w:rPr>
              <w:t xml:space="preserve">session </w:t>
            </w:r>
            <w:r w:rsidRPr="007D4F94">
              <w:rPr>
                <w:rFonts w:cs="Arial"/>
                <w:color w:val="000000"/>
              </w:rPr>
              <w:t>(</w:t>
            </w:r>
            <w:r w:rsidR="008F5ED4">
              <w:rPr>
                <w:rFonts w:cs="Arial"/>
                <w:color w:val="000000"/>
              </w:rPr>
              <w:t>document </w:t>
            </w:r>
            <w:r w:rsidRPr="007D4F94">
              <w:rPr>
                <w:rFonts w:cs="Arial"/>
                <w:color w:val="000000"/>
              </w:rPr>
              <w:t>221</w:t>
            </w:r>
            <w:r w:rsidR="008F5ED4">
              <w:rPr>
                <w:rFonts w:cs="Arial"/>
                <w:color w:val="000000"/>
              </w:rPr>
              <w:t> </w:t>
            </w:r>
            <w:r w:rsidRPr="007D4F94">
              <w:rPr>
                <w:rFonts w:cs="Arial"/>
                <w:color w:val="000000"/>
              </w:rPr>
              <w:t>EX/20)</w:t>
            </w:r>
          </w:p>
          <w:p w14:paraId="0E91C7AE" w14:textId="65167BBB" w:rsidR="00E77628" w:rsidRPr="007D4F94" w:rsidRDefault="00E77628" w:rsidP="00E77628">
            <w:pPr>
              <w:spacing w:after="240"/>
              <w:jc w:val="both"/>
              <w:rPr>
                <w:rFonts w:eastAsia="Times New Roman" w:cs="Arial"/>
              </w:rPr>
            </w:pPr>
            <w:r w:rsidRPr="007D4F94">
              <w:rPr>
                <w:rFonts w:cs="Arial"/>
                <w:color w:val="000000"/>
              </w:rPr>
              <w:t>Partie II – Proposition</w:t>
            </w:r>
            <w:r w:rsidR="008F5ED4">
              <w:rPr>
                <w:rFonts w:cs="Arial"/>
                <w:color w:val="000000"/>
              </w:rPr>
              <w:t xml:space="preserve"> </w:t>
            </w:r>
            <w:r w:rsidRPr="007D4F94">
              <w:rPr>
                <w:rFonts w:cs="Arial"/>
                <w:color w:val="000000"/>
              </w:rPr>
              <w:t>détaillée de plan de travail de la COI</w:t>
            </w:r>
            <w:r w:rsidR="008F5ED4">
              <w:rPr>
                <w:rFonts w:cs="Arial"/>
                <w:color w:val="000000"/>
              </w:rPr>
              <w:t>,</w:t>
            </w:r>
            <w:r w:rsidRPr="007D4F94">
              <w:rPr>
                <w:rFonts w:cs="Arial"/>
                <w:color w:val="000000"/>
              </w:rPr>
              <w:t xml:space="preserve"> </w:t>
            </w:r>
            <w:r w:rsidR="008F5ED4">
              <w:rPr>
                <w:rFonts w:cs="Arial"/>
                <w:color w:val="000000"/>
              </w:rPr>
              <w:t>établie sur la base d</w:t>
            </w:r>
            <w:r w:rsidRPr="007D4F94">
              <w:rPr>
                <w:rFonts w:cs="Arial"/>
                <w:color w:val="000000"/>
              </w:rPr>
              <w:t>es orientations données par les États membres dans les résolutions</w:t>
            </w:r>
            <w:r w:rsidR="00C74D2E">
              <w:rPr>
                <w:rFonts w:cs="Arial"/>
                <w:color w:val="000000"/>
              </w:rPr>
              <w:t> </w:t>
            </w:r>
            <w:r w:rsidRPr="007D4F94">
              <w:rPr>
                <w:rFonts w:cs="Arial"/>
                <w:color w:val="000000"/>
              </w:rPr>
              <w:t>A-32/4 et EC-57/2</w:t>
            </w:r>
          </w:p>
          <w:p w14:paraId="09A62193" w14:textId="531C8221" w:rsidR="00E77628" w:rsidRPr="007D4F94" w:rsidRDefault="00E77628" w:rsidP="00E77628">
            <w:pPr>
              <w:spacing w:after="240"/>
              <w:jc w:val="both"/>
              <w:rPr>
                <w:rFonts w:cs="Arial"/>
                <w:b/>
                <w:bCs/>
              </w:rPr>
            </w:pPr>
            <w:r w:rsidRPr="00E77628">
              <w:rPr>
                <w:rFonts w:cs="Arial"/>
                <w:color w:val="000000"/>
                <w:u w:val="single"/>
              </w:rPr>
              <w:t>Décision proposée</w:t>
            </w:r>
            <w:r w:rsidR="00C74D2E">
              <w:rPr>
                <w:rFonts w:cs="Arial"/>
                <w:color w:val="000000"/>
              </w:rPr>
              <w:t> </w:t>
            </w:r>
            <w:r w:rsidRPr="007D4F94">
              <w:rPr>
                <w:rFonts w:cs="Arial"/>
                <w:color w:val="000000"/>
              </w:rPr>
              <w:t>: Présentée sous la cote Déc., A-33/5.1 dans le Document provisoire relatif aux décisions à adopter (IOC/A-33/AP Prov.).</w:t>
            </w:r>
          </w:p>
        </w:tc>
      </w:tr>
    </w:tbl>
    <w:p w14:paraId="78E710E1" w14:textId="77777777" w:rsidR="00E77628" w:rsidRPr="007D4F94" w:rsidRDefault="00E77628" w:rsidP="00E77628">
      <w:pPr>
        <w:tabs>
          <w:tab w:val="left" w:pos="709"/>
        </w:tabs>
        <w:spacing w:after="240"/>
        <w:jc w:val="both"/>
        <w:rPr>
          <w:rFonts w:eastAsia="Calibri" w:cs="Arial"/>
          <w:color w:val="000000"/>
          <w:lang w:eastAsia="fr-FR"/>
        </w:rPr>
      </w:pPr>
      <w:r w:rsidRPr="007D4F94">
        <w:rPr>
          <w:rFonts w:cs="Arial"/>
          <w:b/>
          <w:bCs/>
        </w:rPr>
        <w:br w:type="page"/>
      </w:r>
    </w:p>
    <w:p w14:paraId="537F7F06" w14:textId="77777777" w:rsidR="00E77628" w:rsidRPr="007D4F94" w:rsidRDefault="00E77628" w:rsidP="00E77628">
      <w:pPr>
        <w:spacing w:after="240"/>
        <w:rPr>
          <w:rFonts w:cs="Arial"/>
          <w:b/>
          <w:bCs/>
        </w:rPr>
      </w:pPr>
      <w:bookmarkStart w:id="0" w:name="_Hlk199345807"/>
      <w:r w:rsidRPr="007D4F94">
        <w:rPr>
          <w:rFonts w:cs="Arial"/>
          <w:b/>
          <w:bCs/>
        </w:rPr>
        <w:lastRenderedPageBreak/>
        <w:t>Introduction</w:t>
      </w:r>
      <w:bookmarkEnd w:id="0"/>
    </w:p>
    <w:p w14:paraId="599072E4" w14:textId="15DCD0D7" w:rsidR="00E77628" w:rsidRDefault="00E77628" w:rsidP="00E77628">
      <w:pPr>
        <w:tabs>
          <w:tab w:val="left" w:pos="851"/>
        </w:tabs>
        <w:spacing w:after="240"/>
        <w:jc w:val="both"/>
        <w:rPr>
          <w:rFonts w:cs="Arial"/>
        </w:rPr>
      </w:pPr>
      <w:bookmarkStart w:id="1" w:name="_Hlk199345827"/>
      <w:r>
        <w:rPr>
          <w:rFonts w:cs="Arial"/>
        </w:rPr>
        <w:t>1.</w:t>
      </w:r>
      <w:r>
        <w:rPr>
          <w:rFonts w:cs="Arial"/>
        </w:rPr>
        <w:tab/>
      </w:r>
      <w:r w:rsidRPr="007D4F94">
        <w:rPr>
          <w:rFonts w:cs="Arial"/>
        </w:rPr>
        <w:t>La proposition de programme et de budget de l</w:t>
      </w:r>
      <w:r w:rsidR="00C74D2E">
        <w:rPr>
          <w:rFonts w:cs="Arial"/>
        </w:rPr>
        <w:t>’</w:t>
      </w:r>
      <w:r w:rsidRPr="007D4F94">
        <w:rPr>
          <w:rFonts w:cs="Arial"/>
        </w:rPr>
        <w:t>UNESCO pour le premier exercice biennal de la période quadriennale</w:t>
      </w:r>
      <w:r w:rsidR="00C74D2E">
        <w:rPr>
          <w:rFonts w:cs="Arial"/>
        </w:rPr>
        <w:t> </w:t>
      </w:r>
      <w:r w:rsidRPr="007D4F94">
        <w:rPr>
          <w:rFonts w:cs="Arial"/>
        </w:rPr>
        <w:t xml:space="preserve">2026-2029 </w:t>
      </w:r>
      <w:r w:rsidR="00CF6CAB">
        <w:rPr>
          <w:rFonts w:cs="Arial"/>
        </w:rPr>
        <w:t>vise à</w:t>
      </w:r>
      <w:r w:rsidRPr="007D4F94">
        <w:rPr>
          <w:rFonts w:cs="Arial"/>
        </w:rPr>
        <w:t xml:space="preserve"> faire avancer la réalisation des quatre objectifs stratégiques de </w:t>
      </w:r>
      <w:r w:rsidR="00EC141F">
        <w:rPr>
          <w:rFonts w:cs="Arial"/>
        </w:rPr>
        <w:t>l</w:t>
      </w:r>
      <w:r w:rsidRPr="007D4F94">
        <w:rPr>
          <w:rFonts w:cs="Arial"/>
        </w:rPr>
        <w:t xml:space="preserve">a Stratégie à moyen terme </w:t>
      </w:r>
      <w:r w:rsidR="00EC141F">
        <w:rPr>
          <w:rFonts w:cs="Arial"/>
        </w:rPr>
        <w:t xml:space="preserve">de l’Organisation </w:t>
      </w:r>
      <w:r w:rsidRPr="007D4F94">
        <w:rPr>
          <w:rFonts w:cs="Arial"/>
        </w:rPr>
        <w:t xml:space="preserve">pour 2022-2029. </w:t>
      </w:r>
    </w:p>
    <w:p w14:paraId="4E53A251" w14:textId="41A6B9E6" w:rsidR="00E77628" w:rsidRDefault="00E77628" w:rsidP="00E77628">
      <w:pPr>
        <w:tabs>
          <w:tab w:val="left" w:pos="851"/>
        </w:tabs>
        <w:spacing w:after="240"/>
        <w:jc w:val="both"/>
        <w:rPr>
          <w:rFonts w:cs="Arial"/>
        </w:rPr>
      </w:pPr>
      <w:r>
        <w:rPr>
          <w:rFonts w:cs="Arial"/>
        </w:rPr>
        <w:t>2.</w:t>
      </w:r>
      <w:r>
        <w:rPr>
          <w:rFonts w:cs="Arial"/>
        </w:rPr>
        <w:tab/>
      </w:r>
      <w:r w:rsidRPr="007D4F94">
        <w:rPr>
          <w:rFonts w:cs="Arial"/>
        </w:rPr>
        <w:t>Le chapitre du Projet de programme et de budget de l</w:t>
      </w:r>
      <w:r w:rsidR="00C74D2E">
        <w:rPr>
          <w:rFonts w:cs="Arial"/>
        </w:rPr>
        <w:t>’</w:t>
      </w:r>
      <w:r w:rsidRPr="007D4F94">
        <w:rPr>
          <w:rFonts w:cs="Arial"/>
        </w:rPr>
        <w:t xml:space="preserve">UNESCO (43 C/5) consacré à la COI, reproduit dans la </w:t>
      </w:r>
      <w:r w:rsidR="00EC141F">
        <w:rPr>
          <w:rFonts w:cs="Arial"/>
        </w:rPr>
        <w:t>p</w:t>
      </w:r>
      <w:r w:rsidRPr="007D4F94">
        <w:rPr>
          <w:rFonts w:cs="Arial"/>
        </w:rPr>
        <w:t xml:space="preserve">artie I du présent document, </w:t>
      </w:r>
      <w:r w:rsidR="00CF6CAB">
        <w:rPr>
          <w:rFonts w:cs="Arial"/>
        </w:rPr>
        <w:t>doit</w:t>
      </w:r>
      <w:r w:rsidRPr="007D4F94">
        <w:rPr>
          <w:rFonts w:cs="Arial"/>
        </w:rPr>
        <w:t xml:space="preserve"> contribuer à la réalisation de l</w:t>
      </w:r>
      <w:r w:rsidR="00C74D2E">
        <w:rPr>
          <w:rFonts w:cs="Arial"/>
        </w:rPr>
        <w:t>’</w:t>
      </w:r>
      <w:r w:rsidRPr="007D4F94">
        <w:rPr>
          <w:rFonts w:cs="Arial"/>
        </w:rPr>
        <w:t>Objectif stratégique</w:t>
      </w:r>
      <w:r w:rsidR="00C74D2E">
        <w:rPr>
          <w:rFonts w:cs="Arial"/>
        </w:rPr>
        <w:t> </w:t>
      </w:r>
      <w:r w:rsidRPr="007D4F94">
        <w:rPr>
          <w:rFonts w:cs="Arial"/>
        </w:rPr>
        <w:t>2 de l</w:t>
      </w:r>
      <w:r w:rsidR="00C74D2E">
        <w:rPr>
          <w:rFonts w:cs="Arial"/>
        </w:rPr>
        <w:t>’</w:t>
      </w:r>
      <w:r w:rsidRPr="007D4F94">
        <w:rPr>
          <w:rFonts w:cs="Arial"/>
        </w:rPr>
        <w:t>UNESCO</w:t>
      </w:r>
      <w:r w:rsidR="00EC141F">
        <w:rPr>
          <w:rFonts w:cs="Arial"/>
        </w:rPr>
        <w:t>,</w:t>
      </w:r>
      <w:r>
        <w:rPr>
          <w:rFonts w:cs="Arial"/>
        </w:rPr>
        <w:t xml:space="preserve"> </w:t>
      </w:r>
      <w:r w:rsidR="00EC141F">
        <w:rPr>
          <w:rFonts w:cs="Arial"/>
        </w:rPr>
        <w:t>« </w:t>
      </w:r>
      <w:r w:rsidRPr="007D4F94">
        <w:rPr>
          <w:rFonts w:cs="Arial"/>
        </w:rPr>
        <w:t>Réconcilier</w:t>
      </w:r>
      <w:r>
        <w:rPr>
          <w:rFonts w:cs="Arial"/>
        </w:rPr>
        <w:t xml:space="preserve"> </w:t>
      </w:r>
      <w:r w:rsidRPr="007D4F94">
        <w:rPr>
          <w:rFonts w:cs="Arial"/>
        </w:rPr>
        <w:t>l</w:t>
      </w:r>
      <w:r w:rsidR="00C74D2E">
        <w:rPr>
          <w:rFonts w:cs="Arial"/>
        </w:rPr>
        <w:t>’</w:t>
      </w:r>
      <w:r w:rsidRPr="007D4F94">
        <w:rPr>
          <w:rFonts w:cs="Arial"/>
        </w:rPr>
        <w:t>humanité et la nature</w:t>
      </w:r>
      <w:r w:rsidR="00EC141F">
        <w:rPr>
          <w:rFonts w:cs="Arial"/>
        </w:rPr>
        <w:t> »,</w:t>
      </w:r>
      <w:r w:rsidRPr="007D4F94">
        <w:rPr>
          <w:rFonts w:cs="Arial"/>
        </w:rPr>
        <w:t xml:space="preserve"> et </w:t>
      </w:r>
      <w:r w:rsidR="00EC141F">
        <w:rPr>
          <w:rFonts w:cs="Arial"/>
        </w:rPr>
        <w:t xml:space="preserve">de </w:t>
      </w:r>
      <w:r w:rsidRPr="007D4F94">
        <w:rPr>
          <w:rFonts w:cs="Arial"/>
        </w:rPr>
        <w:t>son Effet</w:t>
      </w:r>
      <w:r w:rsidR="00C74D2E">
        <w:rPr>
          <w:rFonts w:cs="Arial"/>
        </w:rPr>
        <w:t> </w:t>
      </w:r>
      <w:r w:rsidRPr="007D4F94">
        <w:rPr>
          <w:rFonts w:cs="Arial"/>
        </w:rPr>
        <w:t>2</w:t>
      </w:r>
      <w:r w:rsidR="00EC141F">
        <w:rPr>
          <w:rFonts w:cs="Arial"/>
        </w:rPr>
        <w:t>, « </w:t>
      </w:r>
      <w:r w:rsidRPr="007D4F94">
        <w:rPr>
          <w:rFonts w:cs="Arial"/>
        </w:rPr>
        <w:t>Un monde dans lequel la biodiversité, l</w:t>
      </w:r>
      <w:r w:rsidR="00C74D2E">
        <w:rPr>
          <w:rFonts w:cs="Arial"/>
        </w:rPr>
        <w:t>’</w:t>
      </w:r>
      <w:r w:rsidRPr="007D4F94">
        <w:rPr>
          <w:rFonts w:cs="Arial"/>
        </w:rPr>
        <w:t>eau et l</w:t>
      </w:r>
      <w:r w:rsidR="00C74D2E">
        <w:rPr>
          <w:rFonts w:cs="Arial"/>
        </w:rPr>
        <w:t>’</w:t>
      </w:r>
      <w:r w:rsidRPr="007D4F94">
        <w:rPr>
          <w:rFonts w:cs="Arial"/>
        </w:rPr>
        <w:t>océan sont valorisés et gérés de manière durable, afin de faire face aux défis posés par le changement climatique et de contribuer à l</w:t>
      </w:r>
      <w:r w:rsidR="00C74D2E">
        <w:rPr>
          <w:rFonts w:cs="Arial"/>
        </w:rPr>
        <w:t>’</w:t>
      </w:r>
      <w:r w:rsidRPr="007D4F94">
        <w:rPr>
          <w:rFonts w:cs="Arial"/>
        </w:rPr>
        <w:t>action climatique</w:t>
      </w:r>
      <w:r w:rsidR="00EC141F">
        <w:rPr>
          <w:rFonts w:cs="Arial"/>
        </w:rPr>
        <w:t> »</w:t>
      </w:r>
      <w:r w:rsidRPr="007D4F94">
        <w:rPr>
          <w:rFonts w:cs="Arial"/>
        </w:rPr>
        <w:t xml:space="preserve">. </w:t>
      </w:r>
    </w:p>
    <w:p w14:paraId="1500249E" w14:textId="43036F2F" w:rsidR="00E77628" w:rsidRPr="007D4F94" w:rsidRDefault="00E77628" w:rsidP="00E77628">
      <w:pPr>
        <w:tabs>
          <w:tab w:val="left" w:pos="851"/>
        </w:tabs>
        <w:spacing w:after="240"/>
        <w:jc w:val="both"/>
        <w:rPr>
          <w:rFonts w:cs="Arial"/>
        </w:rPr>
      </w:pPr>
      <w:r>
        <w:rPr>
          <w:rFonts w:cs="Arial"/>
        </w:rPr>
        <w:t>3.</w:t>
      </w:r>
      <w:r>
        <w:rPr>
          <w:rFonts w:cs="Arial"/>
        </w:rPr>
        <w:tab/>
      </w:r>
      <w:r w:rsidRPr="007D4F94">
        <w:rPr>
          <w:rFonts w:cs="Arial"/>
        </w:rPr>
        <w:t>En ce qui concerne la proposition de budget ordinaire (contributions mises en recouvrement auprès des États membres), le budget ordinaire du 43 C/5 devra prendre en compte les coûts fixes supplémentaires résultant de décisions spécifiques du Conseil exécutif et de la Conférence générale de l</w:t>
      </w:r>
      <w:r w:rsidR="00C74D2E">
        <w:rPr>
          <w:rFonts w:cs="Arial"/>
        </w:rPr>
        <w:t>’</w:t>
      </w:r>
      <w:r w:rsidRPr="007D4F94">
        <w:rPr>
          <w:rFonts w:cs="Arial"/>
        </w:rPr>
        <w:t>UNESCO, ainsi que d</w:t>
      </w:r>
      <w:r w:rsidR="00C74D2E">
        <w:rPr>
          <w:rFonts w:cs="Arial"/>
        </w:rPr>
        <w:t>’</w:t>
      </w:r>
      <w:r w:rsidRPr="007D4F94">
        <w:rPr>
          <w:rFonts w:cs="Arial"/>
        </w:rPr>
        <w:t>ajustements dus à l</w:t>
      </w:r>
      <w:r w:rsidR="00C74D2E">
        <w:rPr>
          <w:rFonts w:cs="Arial"/>
        </w:rPr>
        <w:t>’</w:t>
      </w:r>
      <w:r w:rsidRPr="007D4F94">
        <w:rPr>
          <w:rFonts w:cs="Arial"/>
        </w:rPr>
        <w:t>inflation, y compris l</w:t>
      </w:r>
      <w:r w:rsidR="00C74D2E">
        <w:rPr>
          <w:rFonts w:cs="Arial"/>
        </w:rPr>
        <w:t>’</w:t>
      </w:r>
      <w:r w:rsidRPr="007D4F94">
        <w:rPr>
          <w:rFonts w:cs="Arial"/>
        </w:rPr>
        <w:t xml:space="preserve">augmentation des coûts de personnel. Les détails de la nature de ces coûts figurent dans le résumé exécutif contenu dans le document </w:t>
      </w:r>
      <w:hyperlink r:id="rId8" w:history="1">
        <w:r w:rsidRPr="00EC141F">
          <w:rPr>
            <w:rStyle w:val="Hyperlink"/>
            <w:rFonts w:cs="Arial"/>
          </w:rPr>
          <w:t>221</w:t>
        </w:r>
        <w:r w:rsidR="00C74D2E" w:rsidRPr="00EC141F">
          <w:rPr>
            <w:rStyle w:val="Hyperlink"/>
            <w:rFonts w:cs="Arial"/>
          </w:rPr>
          <w:t> </w:t>
        </w:r>
        <w:r w:rsidRPr="00EC141F">
          <w:rPr>
            <w:rStyle w:val="Hyperlink"/>
            <w:rFonts w:cs="Arial"/>
          </w:rPr>
          <w:t>EX/20</w:t>
        </w:r>
      </w:hyperlink>
      <w:r w:rsidRPr="007D4F94">
        <w:rPr>
          <w:rFonts w:cs="Arial"/>
        </w:rPr>
        <w:t>. Compte tenu de ces coûts fixes et de la demande du Conseil exécutif concernant les options budgétaires, l</w:t>
      </w:r>
      <w:r w:rsidR="00C74D2E">
        <w:rPr>
          <w:rFonts w:cs="Arial"/>
        </w:rPr>
        <w:t>’</w:t>
      </w:r>
      <w:r w:rsidRPr="007D4F94">
        <w:rPr>
          <w:rFonts w:cs="Arial"/>
        </w:rPr>
        <w:t xml:space="preserve">UNESCO a présenté </w:t>
      </w:r>
      <w:r w:rsidRPr="00EC141F">
        <w:rPr>
          <w:rFonts w:cs="Arial"/>
          <w:u w:val="single"/>
        </w:rPr>
        <w:t>trois</w:t>
      </w:r>
      <w:r w:rsidRPr="007D4F94">
        <w:rPr>
          <w:rFonts w:cs="Arial"/>
        </w:rPr>
        <w:t xml:space="preserve"> scénarios pour le plafond de son budget ordinaire</w:t>
      </w:r>
      <w:r w:rsidR="00C74D2E">
        <w:rPr>
          <w:rFonts w:cs="Arial"/>
        </w:rPr>
        <w:t> </w:t>
      </w:r>
      <w:r w:rsidRPr="007D4F94">
        <w:rPr>
          <w:rFonts w:cs="Arial"/>
        </w:rPr>
        <w:t>:</w:t>
      </w:r>
    </w:p>
    <w:p w14:paraId="4189911F" w14:textId="6815C1D4" w:rsidR="00E77628" w:rsidRPr="007D4F94" w:rsidRDefault="00E77628" w:rsidP="00324BF0">
      <w:pPr>
        <w:numPr>
          <w:ilvl w:val="0"/>
          <w:numId w:val="4"/>
        </w:numPr>
        <w:spacing w:after="240"/>
        <w:ind w:left="851" w:hanging="284"/>
        <w:jc w:val="both"/>
        <w:rPr>
          <w:rFonts w:cs="Arial"/>
        </w:rPr>
      </w:pPr>
      <w:r w:rsidRPr="007D4F94">
        <w:rPr>
          <w:rFonts w:cs="Arial"/>
          <w:b/>
          <w:bCs/>
        </w:rPr>
        <w:t>scénario</w:t>
      </w:r>
      <w:r w:rsidR="00C74D2E">
        <w:rPr>
          <w:rFonts w:cs="Arial"/>
          <w:b/>
          <w:bCs/>
        </w:rPr>
        <w:t> </w:t>
      </w:r>
      <w:r w:rsidRPr="007D4F94">
        <w:rPr>
          <w:rFonts w:cs="Arial"/>
          <w:b/>
          <w:bCs/>
        </w:rPr>
        <w:t>1</w:t>
      </w:r>
      <w:r w:rsidRPr="007D4F94">
        <w:rPr>
          <w:rFonts w:cs="Arial"/>
        </w:rPr>
        <w:t xml:space="preserve"> </w:t>
      </w:r>
      <w:r w:rsidR="00CF6CAB">
        <w:rPr>
          <w:rFonts w:cs="Arial"/>
        </w:rPr>
        <w:t xml:space="preserve">– </w:t>
      </w:r>
      <w:r w:rsidRPr="007D4F94">
        <w:rPr>
          <w:rFonts w:cs="Arial"/>
        </w:rPr>
        <w:t>croissance réelle zéro (CRZ)</w:t>
      </w:r>
      <w:r w:rsidR="00EC141F">
        <w:rPr>
          <w:rFonts w:cs="Arial"/>
        </w:rPr>
        <w:t> :</w:t>
      </w:r>
      <w:r w:rsidRPr="007D4F94">
        <w:rPr>
          <w:rFonts w:cs="Arial"/>
        </w:rPr>
        <w:t xml:space="preserve"> maintien</w:t>
      </w:r>
      <w:r w:rsidR="00EC141F">
        <w:rPr>
          <w:rFonts w:cs="Arial"/>
        </w:rPr>
        <w:t xml:space="preserve"> </w:t>
      </w:r>
      <w:r w:rsidRPr="007D4F94">
        <w:rPr>
          <w:rFonts w:cs="Arial"/>
        </w:rPr>
        <w:t>d</w:t>
      </w:r>
      <w:r w:rsidR="00C74D2E">
        <w:rPr>
          <w:rFonts w:cs="Arial"/>
        </w:rPr>
        <w:t>’</w:t>
      </w:r>
      <w:r w:rsidRPr="007D4F94">
        <w:rPr>
          <w:rFonts w:cs="Arial"/>
        </w:rPr>
        <w:t>une approche budgétaire prudente, autorisant un ajustement partiel pour tenir compte de l</w:t>
      </w:r>
      <w:r w:rsidR="00C74D2E">
        <w:rPr>
          <w:rFonts w:cs="Arial"/>
        </w:rPr>
        <w:t>’</w:t>
      </w:r>
      <w:r w:rsidRPr="007D4F94">
        <w:rPr>
          <w:rFonts w:cs="Arial"/>
        </w:rPr>
        <w:t xml:space="preserve">inflation tout en </w:t>
      </w:r>
      <w:r w:rsidR="00EC141F">
        <w:rPr>
          <w:rFonts w:cs="Arial"/>
        </w:rPr>
        <w:t>conservant</w:t>
      </w:r>
      <w:r w:rsidRPr="007D4F94">
        <w:rPr>
          <w:rFonts w:cs="Arial"/>
        </w:rPr>
        <w:t xml:space="preserve"> une restriction budgétaire globale</w:t>
      </w:r>
      <w:r w:rsidR="00EC141F">
        <w:rPr>
          <w:rFonts w:cs="Arial"/>
        </w:rPr>
        <w:t> ;</w:t>
      </w:r>
      <w:r w:rsidRPr="007D4F94">
        <w:rPr>
          <w:rFonts w:cs="Arial"/>
        </w:rPr>
        <w:t xml:space="preserve"> plafond</w:t>
      </w:r>
      <w:r w:rsidR="00EC141F">
        <w:rPr>
          <w:rFonts w:cs="Arial"/>
        </w:rPr>
        <w:t xml:space="preserve"> </w:t>
      </w:r>
      <w:r w:rsidRPr="007D4F94">
        <w:rPr>
          <w:rFonts w:cs="Arial"/>
        </w:rPr>
        <w:t>global de l</w:t>
      </w:r>
      <w:r w:rsidR="00C74D2E">
        <w:rPr>
          <w:rFonts w:cs="Arial"/>
        </w:rPr>
        <w:t>’</w:t>
      </w:r>
      <w:r w:rsidRPr="007D4F94">
        <w:rPr>
          <w:rFonts w:cs="Arial"/>
        </w:rPr>
        <w:t>UNESCO</w:t>
      </w:r>
      <w:r w:rsidR="00C74D2E">
        <w:rPr>
          <w:rFonts w:cs="Arial"/>
        </w:rPr>
        <w:t> </w:t>
      </w:r>
      <w:r w:rsidRPr="007D4F94">
        <w:rPr>
          <w:rFonts w:cs="Arial"/>
        </w:rPr>
        <w:t>:</w:t>
      </w:r>
      <w:r w:rsidRPr="007D4F94">
        <w:rPr>
          <w:rFonts w:cs="Arial"/>
          <w:b/>
          <w:bCs/>
        </w:rPr>
        <w:t xml:space="preserve"> 719,7</w:t>
      </w:r>
      <w:r w:rsidR="00C74D2E">
        <w:rPr>
          <w:rFonts w:cs="Arial"/>
          <w:b/>
          <w:bCs/>
        </w:rPr>
        <w:t> </w:t>
      </w:r>
      <w:r w:rsidRPr="007D4F94">
        <w:rPr>
          <w:rFonts w:cs="Arial"/>
          <w:b/>
          <w:bCs/>
        </w:rPr>
        <w:t>millions de dollars</w:t>
      </w:r>
      <w:r w:rsidR="00EC141F">
        <w:rPr>
          <w:rFonts w:cs="Arial"/>
        </w:rPr>
        <w:t>,</w:t>
      </w:r>
      <w:r w:rsidRPr="007D4F94">
        <w:rPr>
          <w:rFonts w:cs="Arial"/>
        </w:rPr>
        <w:t xml:space="preserve"> </w:t>
      </w:r>
      <w:r w:rsidRPr="00E77628">
        <w:rPr>
          <w:rFonts w:cs="Arial"/>
          <w:u w:val="single"/>
        </w:rPr>
        <w:t>crédits alloués à la COI</w:t>
      </w:r>
      <w:r w:rsidR="00C74D2E">
        <w:rPr>
          <w:rFonts w:cs="Arial"/>
          <w:u w:val="single"/>
        </w:rPr>
        <w:t> </w:t>
      </w:r>
      <w:r w:rsidRPr="00E77628">
        <w:rPr>
          <w:rFonts w:cs="Arial"/>
          <w:u w:val="single"/>
        </w:rPr>
        <w:t>: 21</w:t>
      </w:r>
      <w:r w:rsidR="00C74D2E">
        <w:rPr>
          <w:rFonts w:cs="Arial"/>
          <w:u w:val="single"/>
        </w:rPr>
        <w:t> 874 400 </w:t>
      </w:r>
      <w:r w:rsidRPr="00E77628">
        <w:rPr>
          <w:rFonts w:cs="Arial"/>
          <w:u w:val="single"/>
        </w:rPr>
        <w:t>dollars</w:t>
      </w:r>
      <w:r w:rsidR="00C74D2E">
        <w:rPr>
          <w:rFonts w:cs="Arial"/>
        </w:rPr>
        <w:t> </w:t>
      </w:r>
      <w:r w:rsidRPr="007D4F94">
        <w:rPr>
          <w:rFonts w:cs="Arial"/>
        </w:rPr>
        <w:t>;</w:t>
      </w:r>
    </w:p>
    <w:p w14:paraId="5591364A" w14:textId="66D663D4" w:rsidR="00E77628" w:rsidRPr="007D4F94" w:rsidRDefault="00E77628" w:rsidP="00324BF0">
      <w:pPr>
        <w:numPr>
          <w:ilvl w:val="0"/>
          <w:numId w:val="4"/>
        </w:numPr>
        <w:spacing w:after="240"/>
        <w:ind w:left="851" w:hanging="284"/>
        <w:jc w:val="both"/>
        <w:rPr>
          <w:rFonts w:cs="Arial"/>
        </w:rPr>
      </w:pPr>
      <w:r w:rsidRPr="007D4F94">
        <w:rPr>
          <w:rFonts w:cs="Arial"/>
          <w:b/>
          <w:bCs/>
        </w:rPr>
        <w:t>scénario</w:t>
      </w:r>
      <w:r w:rsidR="00C74D2E">
        <w:rPr>
          <w:rFonts w:cs="Arial"/>
          <w:b/>
          <w:bCs/>
        </w:rPr>
        <w:t> </w:t>
      </w:r>
      <w:r w:rsidRPr="007D4F94">
        <w:rPr>
          <w:rFonts w:cs="Arial"/>
          <w:b/>
          <w:bCs/>
        </w:rPr>
        <w:t>2</w:t>
      </w:r>
      <w:r w:rsidR="00CF6CAB" w:rsidRPr="007D4F94">
        <w:rPr>
          <w:rFonts w:cs="Arial"/>
        </w:rPr>
        <w:t xml:space="preserve"> </w:t>
      </w:r>
      <w:r w:rsidR="00CF6CAB">
        <w:rPr>
          <w:rFonts w:cs="Arial"/>
        </w:rPr>
        <w:t>–</w:t>
      </w:r>
      <w:r w:rsidRPr="007D4F94">
        <w:rPr>
          <w:rFonts w:cs="Arial"/>
        </w:rPr>
        <w:t xml:space="preserve"> croissance nominale zéro (CNZ1)</w:t>
      </w:r>
      <w:r w:rsidR="00EC141F">
        <w:rPr>
          <w:rFonts w:cs="Arial"/>
        </w:rPr>
        <w:t> :</w:t>
      </w:r>
      <w:r w:rsidRPr="007D4F94">
        <w:rPr>
          <w:rFonts w:cs="Arial"/>
        </w:rPr>
        <w:t xml:space="preserve"> maintien du niveau nominal du budget ordinaire du 42</w:t>
      </w:r>
      <w:r w:rsidR="00C74D2E">
        <w:rPr>
          <w:rFonts w:cs="Arial"/>
        </w:rPr>
        <w:t> </w:t>
      </w:r>
      <w:r w:rsidRPr="007D4F94">
        <w:rPr>
          <w:rFonts w:cs="Arial"/>
        </w:rPr>
        <w:t>C/5 en absorbant tous les coûts fixes et les décisions de financement supplémentaires</w:t>
      </w:r>
      <w:r w:rsidR="00EC141F">
        <w:rPr>
          <w:rFonts w:cs="Arial"/>
        </w:rPr>
        <w:t> ;</w:t>
      </w:r>
      <w:r w:rsidRPr="007D4F94">
        <w:rPr>
          <w:rFonts w:cs="Arial"/>
        </w:rPr>
        <w:t xml:space="preserve"> plafond global de l</w:t>
      </w:r>
      <w:r w:rsidR="00C74D2E">
        <w:rPr>
          <w:rFonts w:cs="Arial"/>
        </w:rPr>
        <w:t>’</w:t>
      </w:r>
      <w:r w:rsidRPr="007D4F94">
        <w:rPr>
          <w:rFonts w:cs="Arial"/>
        </w:rPr>
        <w:t>UNESCO</w:t>
      </w:r>
      <w:r w:rsidR="00C74D2E">
        <w:rPr>
          <w:rFonts w:cs="Arial"/>
        </w:rPr>
        <w:t> </w:t>
      </w:r>
      <w:r w:rsidRPr="007D4F94">
        <w:rPr>
          <w:rFonts w:cs="Arial"/>
        </w:rPr>
        <w:t xml:space="preserve">: </w:t>
      </w:r>
      <w:r w:rsidRPr="007D4F94">
        <w:rPr>
          <w:rFonts w:cs="Arial"/>
          <w:b/>
          <w:bCs/>
        </w:rPr>
        <w:t>685,4</w:t>
      </w:r>
      <w:r w:rsidR="00C74D2E">
        <w:rPr>
          <w:rFonts w:cs="Arial"/>
          <w:b/>
          <w:bCs/>
        </w:rPr>
        <w:t> </w:t>
      </w:r>
      <w:r w:rsidRPr="007D4F94">
        <w:rPr>
          <w:rFonts w:cs="Arial"/>
          <w:b/>
          <w:bCs/>
        </w:rPr>
        <w:t>millions de dollars</w:t>
      </w:r>
      <w:r w:rsidRPr="007D4F94">
        <w:rPr>
          <w:rFonts w:cs="Arial"/>
        </w:rPr>
        <w:t xml:space="preserve">, </w:t>
      </w:r>
      <w:r w:rsidRPr="00E77628">
        <w:rPr>
          <w:rFonts w:cs="Arial"/>
          <w:u w:val="single"/>
        </w:rPr>
        <w:t>crédits alloués à la COI</w:t>
      </w:r>
      <w:r w:rsidR="00C74D2E">
        <w:rPr>
          <w:rFonts w:cs="Arial"/>
          <w:u w:val="single"/>
        </w:rPr>
        <w:t> </w:t>
      </w:r>
      <w:r w:rsidRPr="00E77628">
        <w:rPr>
          <w:rFonts w:cs="Arial"/>
          <w:u w:val="single"/>
        </w:rPr>
        <w:t>: 20</w:t>
      </w:r>
      <w:r w:rsidR="00C74D2E">
        <w:rPr>
          <w:rFonts w:cs="Arial"/>
          <w:u w:val="single"/>
        </w:rPr>
        <w:t> 707 320 </w:t>
      </w:r>
      <w:r w:rsidRPr="00E77628">
        <w:rPr>
          <w:rFonts w:cs="Arial"/>
          <w:u w:val="single"/>
        </w:rPr>
        <w:t>dollars</w:t>
      </w:r>
      <w:r w:rsidR="00C74D2E">
        <w:rPr>
          <w:rFonts w:cs="Arial"/>
        </w:rPr>
        <w:t> </w:t>
      </w:r>
      <w:r w:rsidRPr="007D4F94">
        <w:rPr>
          <w:rFonts w:cs="Arial"/>
        </w:rPr>
        <w:t>;</w:t>
      </w:r>
    </w:p>
    <w:p w14:paraId="3EDCA187" w14:textId="4E641223" w:rsidR="00E77628" w:rsidRPr="007D4F94" w:rsidRDefault="00E77628" w:rsidP="00324BF0">
      <w:pPr>
        <w:numPr>
          <w:ilvl w:val="0"/>
          <w:numId w:val="4"/>
        </w:numPr>
        <w:spacing w:after="240"/>
        <w:ind w:left="851" w:hanging="284"/>
        <w:jc w:val="both"/>
        <w:rPr>
          <w:rFonts w:cs="Arial"/>
        </w:rPr>
      </w:pPr>
      <w:r w:rsidRPr="00E77628">
        <w:rPr>
          <w:rFonts w:cs="Arial"/>
          <w:b/>
          <w:bCs/>
        </w:rPr>
        <w:t>scénario</w:t>
      </w:r>
      <w:r w:rsidR="00C74D2E">
        <w:rPr>
          <w:rFonts w:cs="Arial"/>
          <w:b/>
          <w:bCs/>
        </w:rPr>
        <w:t> </w:t>
      </w:r>
      <w:r w:rsidRPr="00E77628">
        <w:rPr>
          <w:rFonts w:cs="Arial"/>
          <w:b/>
          <w:bCs/>
        </w:rPr>
        <w:t>3</w:t>
      </w:r>
      <w:r w:rsidR="00CF6CAB" w:rsidRPr="007D4F94">
        <w:rPr>
          <w:rFonts w:cs="Arial"/>
        </w:rPr>
        <w:t xml:space="preserve"> </w:t>
      </w:r>
      <w:r w:rsidR="00CF6CAB">
        <w:rPr>
          <w:rFonts w:cs="Arial"/>
        </w:rPr>
        <w:t>–</w:t>
      </w:r>
      <w:r w:rsidRPr="007D4F94">
        <w:rPr>
          <w:rFonts w:cs="Arial"/>
        </w:rPr>
        <w:t xml:space="preserve"> croissance nominale zéro (CNZ2)</w:t>
      </w:r>
      <w:r w:rsidR="00EC141F">
        <w:rPr>
          <w:rFonts w:cs="Arial"/>
        </w:rPr>
        <w:t> :</w:t>
      </w:r>
      <w:r w:rsidRPr="007D4F94">
        <w:rPr>
          <w:rFonts w:cs="Arial"/>
        </w:rPr>
        <w:t xml:space="preserve"> maintien du niveau nominal du budget ordinaire du 42</w:t>
      </w:r>
      <w:r w:rsidR="00C74D2E">
        <w:rPr>
          <w:rFonts w:cs="Arial"/>
        </w:rPr>
        <w:t> </w:t>
      </w:r>
      <w:r w:rsidRPr="007D4F94">
        <w:rPr>
          <w:rFonts w:cs="Arial"/>
        </w:rPr>
        <w:t>C/5 avec report partiel de certains coûts</w:t>
      </w:r>
      <w:r w:rsidR="00EC141F">
        <w:rPr>
          <w:rFonts w:cs="Arial"/>
        </w:rPr>
        <w:t> ;</w:t>
      </w:r>
      <w:r w:rsidRPr="007D4F94">
        <w:rPr>
          <w:rFonts w:cs="Arial"/>
        </w:rPr>
        <w:t xml:space="preserve"> plafond global de l</w:t>
      </w:r>
      <w:r w:rsidR="00C74D2E">
        <w:rPr>
          <w:rFonts w:cs="Arial"/>
        </w:rPr>
        <w:t>’</w:t>
      </w:r>
      <w:r w:rsidRPr="007D4F94">
        <w:rPr>
          <w:rFonts w:cs="Arial"/>
        </w:rPr>
        <w:t>UNESCO</w:t>
      </w:r>
      <w:r w:rsidR="00C74D2E">
        <w:rPr>
          <w:rFonts w:cs="Arial"/>
        </w:rPr>
        <w:t> </w:t>
      </w:r>
      <w:r w:rsidRPr="007D4F94">
        <w:rPr>
          <w:rFonts w:cs="Arial"/>
        </w:rPr>
        <w:t xml:space="preserve">: </w:t>
      </w:r>
      <w:r w:rsidRPr="007D4F94">
        <w:rPr>
          <w:rFonts w:cs="Arial"/>
          <w:b/>
          <w:bCs/>
        </w:rPr>
        <w:t>685,4</w:t>
      </w:r>
      <w:r w:rsidR="00C74D2E">
        <w:rPr>
          <w:rFonts w:cs="Arial"/>
          <w:b/>
          <w:bCs/>
        </w:rPr>
        <w:t> </w:t>
      </w:r>
      <w:r w:rsidRPr="007D4F94">
        <w:rPr>
          <w:rFonts w:cs="Arial"/>
          <w:b/>
          <w:bCs/>
        </w:rPr>
        <w:t>millions de dollars</w:t>
      </w:r>
      <w:r w:rsidRPr="007D4F94">
        <w:rPr>
          <w:rFonts w:cs="Arial"/>
        </w:rPr>
        <w:t xml:space="preserve">, </w:t>
      </w:r>
      <w:r w:rsidRPr="00E77628">
        <w:rPr>
          <w:rFonts w:cs="Arial"/>
          <w:u w:val="single"/>
        </w:rPr>
        <w:t>crédits alloués à la COI</w:t>
      </w:r>
      <w:r w:rsidR="00C74D2E">
        <w:rPr>
          <w:rFonts w:cs="Arial"/>
          <w:u w:val="single"/>
        </w:rPr>
        <w:t> </w:t>
      </w:r>
      <w:r w:rsidRPr="00E77628">
        <w:rPr>
          <w:rFonts w:cs="Arial"/>
          <w:u w:val="single"/>
        </w:rPr>
        <w:t>: 20</w:t>
      </w:r>
      <w:r w:rsidR="00C74D2E">
        <w:rPr>
          <w:rFonts w:cs="Arial"/>
          <w:u w:val="single"/>
        </w:rPr>
        <w:t> 983 999 </w:t>
      </w:r>
      <w:r w:rsidRPr="00E77628">
        <w:rPr>
          <w:rFonts w:cs="Arial"/>
          <w:u w:val="single"/>
        </w:rPr>
        <w:t>dollars</w:t>
      </w:r>
      <w:r w:rsidRPr="007D4F94">
        <w:rPr>
          <w:rFonts w:cs="Arial"/>
        </w:rPr>
        <w:t>.</w:t>
      </w:r>
    </w:p>
    <w:p w14:paraId="45496F18" w14:textId="2964E3F3" w:rsidR="00E77628" w:rsidRDefault="00E77628" w:rsidP="00E77628">
      <w:pPr>
        <w:tabs>
          <w:tab w:val="left" w:pos="851"/>
        </w:tabs>
        <w:spacing w:after="240"/>
        <w:jc w:val="both"/>
        <w:rPr>
          <w:rFonts w:cs="Arial"/>
        </w:rPr>
      </w:pPr>
      <w:r>
        <w:rPr>
          <w:rFonts w:cs="Arial"/>
        </w:rPr>
        <w:t>4.</w:t>
      </w:r>
      <w:r>
        <w:rPr>
          <w:rFonts w:cs="Arial"/>
        </w:rPr>
        <w:tab/>
      </w:r>
      <w:r w:rsidRPr="007D4F94">
        <w:rPr>
          <w:rFonts w:cs="Arial"/>
        </w:rPr>
        <w:t xml:space="preserve">Étant donné que </w:t>
      </w:r>
      <w:r w:rsidR="004D386A">
        <w:rPr>
          <w:rFonts w:cs="Arial"/>
        </w:rPr>
        <w:t>c</w:t>
      </w:r>
      <w:r w:rsidRPr="007D4F94">
        <w:rPr>
          <w:rFonts w:cs="Arial"/>
        </w:rPr>
        <w:t xml:space="preserve">es trois scénarios ne prévoient </w:t>
      </w:r>
      <w:r w:rsidR="004D386A">
        <w:rPr>
          <w:rFonts w:cs="Arial"/>
        </w:rPr>
        <w:t>pas</w:t>
      </w:r>
      <w:r w:rsidRPr="007D4F94">
        <w:rPr>
          <w:rFonts w:cs="Arial"/>
        </w:rPr>
        <w:t xml:space="preserve"> </w:t>
      </w:r>
      <w:r w:rsidR="004D386A">
        <w:rPr>
          <w:rFonts w:cs="Arial"/>
        </w:rPr>
        <w:t xml:space="preserve">de </w:t>
      </w:r>
      <w:r w:rsidRPr="007D4F94">
        <w:rPr>
          <w:rFonts w:cs="Arial"/>
        </w:rPr>
        <w:t>nouveau poste financé au titre du budget ordinaire pour la COI,</w:t>
      </w:r>
      <w:r w:rsidR="00EC141F">
        <w:rPr>
          <w:rFonts w:cs="Arial"/>
        </w:rPr>
        <w:t xml:space="preserve"> mais</w:t>
      </w:r>
      <w:r w:rsidRPr="007D4F94">
        <w:rPr>
          <w:rFonts w:cs="Arial"/>
        </w:rPr>
        <w:t xml:space="preserve"> couvr</w:t>
      </w:r>
      <w:r w:rsidR="00EC141F">
        <w:rPr>
          <w:rFonts w:cs="Arial"/>
        </w:rPr>
        <w:t>e</w:t>
      </w:r>
      <w:r w:rsidRPr="007D4F94">
        <w:rPr>
          <w:rFonts w:cs="Arial"/>
        </w:rPr>
        <w:t>nt simplement les augmentations statutaires des coûts de personnel pour le même nombre de postes que dans le 42</w:t>
      </w:r>
      <w:r w:rsidR="005408EC">
        <w:rPr>
          <w:rFonts w:cs="Arial"/>
        </w:rPr>
        <w:t> </w:t>
      </w:r>
      <w:r w:rsidRPr="007D4F94">
        <w:rPr>
          <w:rFonts w:cs="Arial"/>
        </w:rPr>
        <w:t>C/5, de nombreux domaines</w:t>
      </w:r>
      <w:r w:rsidR="00EC141F">
        <w:rPr>
          <w:rFonts w:cs="Arial"/>
        </w:rPr>
        <w:t xml:space="preserve"> d’activité</w:t>
      </w:r>
      <w:r w:rsidRPr="007D4F94">
        <w:rPr>
          <w:rFonts w:cs="Arial"/>
        </w:rPr>
        <w:t xml:space="preserve"> essentiels de la Commission restent en sous-effectif, ce qui compromet au bout du compte sa capacité de répondre aux attentes des États membres. </w:t>
      </w:r>
    </w:p>
    <w:p w14:paraId="32D43578" w14:textId="48C8786C" w:rsidR="00E77628" w:rsidRDefault="00E77628" w:rsidP="00E77628">
      <w:pPr>
        <w:tabs>
          <w:tab w:val="left" w:pos="851"/>
        </w:tabs>
        <w:spacing w:after="240"/>
        <w:jc w:val="both"/>
        <w:rPr>
          <w:rFonts w:cs="Arial"/>
        </w:rPr>
      </w:pPr>
      <w:r>
        <w:rPr>
          <w:rFonts w:cs="Arial"/>
        </w:rPr>
        <w:t>5.</w:t>
      </w:r>
      <w:r>
        <w:rPr>
          <w:rFonts w:cs="Arial"/>
        </w:rPr>
        <w:tab/>
      </w:r>
      <w:r w:rsidRPr="007D4F94">
        <w:rPr>
          <w:rFonts w:cs="Arial"/>
        </w:rPr>
        <w:t>L</w:t>
      </w:r>
      <w:r w:rsidR="00C74D2E">
        <w:rPr>
          <w:rFonts w:cs="Arial"/>
        </w:rPr>
        <w:t>’</w:t>
      </w:r>
      <w:r w:rsidRPr="007D4F94">
        <w:rPr>
          <w:rFonts w:cs="Arial"/>
        </w:rPr>
        <w:t>incidence des augmentations statutaires des coûts de personnel entraînera une diminution du budget opérationnel par rapport au 42</w:t>
      </w:r>
      <w:r w:rsidR="00C74D2E">
        <w:rPr>
          <w:rFonts w:cs="Arial"/>
        </w:rPr>
        <w:t> </w:t>
      </w:r>
      <w:r w:rsidRPr="007D4F94">
        <w:rPr>
          <w:rFonts w:cs="Arial"/>
        </w:rPr>
        <w:t>C/5 de 4,5</w:t>
      </w:r>
      <w:r w:rsidR="00C74D2E">
        <w:rPr>
          <w:rFonts w:cs="Arial"/>
        </w:rPr>
        <w:t> </w:t>
      </w:r>
      <w:r w:rsidRPr="007D4F94">
        <w:rPr>
          <w:rFonts w:cs="Arial"/>
        </w:rPr>
        <w:t>% dans le cadre du scénario CRZ, de 17,4</w:t>
      </w:r>
      <w:r w:rsidR="00C74D2E">
        <w:rPr>
          <w:rFonts w:cs="Arial"/>
        </w:rPr>
        <w:t> </w:t>
      </w:r>
      <w:r w:rsidRPr="007D4F94">
        <w:rPr>
          <w:rFonts w:cs="Arial"/>
        </w:rPr>
        <w:t>% dans le cadre du scénario CNZ1 et de 14,3</w:t>
      </w:r>
      <w:r w:rsidR="00C74D2E">
        <w:rPr>
          <w:rFonts w:cs="Arial"/>
        </w:rPr>
        <w:t> </w:t>
      </w:r>
      <w:r w:rsidRPr="007D4F94">
        <w:rPr>
          <w:rFonts w:cs="Arial"/>
        </w:rPr>
        <w:t>% dans le cadre du scénario CNZ2.</w:t>
      </w:r>
    </w:p>
    <w:p w14:paraId="3B246C5A" w14:textId="552F47C2" w:rsidR="00E77628" w:rsidRPr="007D4F94" w:rsidRDefault="00E77628" w:rsidP="00E77628">
      <w:pPr>
        <w:tabs>
          <w:tab w:val="left" w:pos="851"/>
        </w:tabs>
        <w:spacing w:after="240"/>
        <w:jc w:val="both"/>
        <w:rPr>
          <w:rFonts w:cs="Arial"/>
        </w:rPr>
      </w:pPr>
      <w:r>
        <w:rPr>
          <w:rFonts w:cs="Arial"/>
        </w:rPr>
        <w:t>6.</w:t>
      </w:r>
      <w:r>
        <w:rPr>
          <w:rFonts w:cs="Arial"/>
        </w:rPr>
        <w:tab/>
      </w:r>
      <w:r w:rsidRPr="007D4F94">
        <w:rPr>
          <w:rFonts w:cs="Arial"/>
        </w:rPr>
        <w:t>Pour l</w:t>
      </w:r>
      <w:r w:rsidR="00C74D2E">
        <w:rPr>
          <w:rFonts w:cs="Arial"/>
        </w:rPr>
        <w:t>’</w:t>
      </w:r>
      <w:r w:rsidRPr="007D4F94">
        <w:rPr>
          <w:rFonts w:cs="Arial"/>
        </w:rPr>
        <w:t>exercice biennal</w:t>
      </w:r>
      <w:r w:rsidR="00C74D2E">
        <w:rPr>
          <w:rFonts w:cs="Arial"/>
        </w:rPr>
        <w:t> </w:t>
      </w:r>
      <w:r w:rsidRPr="007D4F94">
        <w:rPr>
          <w:rFonts w:cs="Arial"/>
        </w:rPr>
        <w:t>2026-2027, la COI prévoit de mobiliser un montant de 22,3</w:t>
      </w:r>
      <w:r w:rsidR="00C74D2E">
        <w:rPr>
          <w:rFonts w:cs="Arial"/>
        </w:rPr>
        <w:t> </w:t>
      </w:r>
      <w:r w:rsidRPr="007D4F94">
        <w:rPr>
          <w:rFonts w:cs="Arial"/>
        </w:rPr>
        <w:t>millions de dollars de contributions volontaires, soit un financement inférieur de 18,7</w:t>
      </w:r>
      <w:r w:rsidR="00C74D2E">
        <w:rPr>
          <w:rFonts w:cs="Arial"/>
        </w:rPr>
        <w:t> </w:t>
      </w:r>
      <w:r w:rsidRPr="007D4F94">
        <w:rPr>
          <w:rFonts w:cs="Arial"/>
        </w:rPr>
        <w:t>% à celui de l</w:t>
      </w:r>
      <w:r w:rsidR="00C74D2E">
        <w:rPr>
          <w:rFonts w:cs="Arial"/>
        </w:rPr>
        <w:t>’</w:t>
      </w:r>
      <w:r w:rsidRPr="007D4F94">
        <w:rPr>
          <w:rFonts w:cs="Arial"/>
        </w:rPr>
        <w:t>exercice biennal précédent. Cette projection découle d</w:t>
      </w:r>
      <w:r w:rsidR="00C74D2E">
        <w:rPr>
          <w:rFonts w:cs="Arial"/>
        </w:rPr>
        <w:t>’</w:t>
      </w:r>
      <w:r w:rsidRPr="007D4F94">
        <w:rPr>
          <w:rFonts w:cs="Arial"/>
        </w:rPr>
        <w:t>une évaluation réaliste des ressources disponibles et des capacités de mise en œuvre du Secrétariat.</w:t>
      </w:r>
    </w:p>
    <w:p w14:paraId="54CA7D75" w14:textId="77777777" w:rsidR="00EC141F" w:rsidRDefault="00EC141F" w:rsidP="00E77628">
      <w:pPr>
        <w:spacing w:after="240"/>
        <w:rPr>
          <w:rFonts w:cs="Arial"/>
        </w:rPr>
      </w:pPr>
    </w:p>
    <w:p w14:paraId="4F2DBB86" w14:textId="77777777" w:rsidR="00EC141F" w:rsidRDefault="00EC141F" w:rsidP="00E77628">
      <w:pPr>
        <w:spacing w:after="240"/>
        <w:rPr>
          <w:rFonts w:cs="Arial"/>
        </w:rPr>
      </w:pPr>
    </w:p>
    <w:p w14:paraId="4D4DBE62" w14:textId="77777777" w:rsidR="00EC141F" w:rsidRDefault="00EC141F" w:rsidP="00E77628">
      <w:pPr>
        <w:spacing w:after="240"/>
        <w:rPr>
          <w:rFonts w:cs="Arial"/>
        </w:rPr>
      </w:pPr>
    </w:p>
    <w:p w14:paraId="7F5D8BCA" w14:textId="47F0FC47" w:rsidR="00E77628" w:rsidRPr="007D4F94" w:rsidRDefault="00E77628" w:rsidP="00E77628">
      <w:pPr>
        <w:spacing w:after="240"/>
        <w:rPr>
          <w:rFonts w:cs="Arial"/>
        </w:rPr>
      </w:pPr>
      <w:r w:rsidRPr="008510AA">
        <w:rPr>
          <w:rFonts w:cs="Arial"/>
          <w:sz w:val="20"/>
          <w:szCs w:val="22"/>
          <w:u w:val="single"/>
        </w:rPr>
        <w:lastRenderedPageBreak/>
        <w:t>Tableau</w:t>
      </w:r>
      <w:r w:rsidR="00C74D2E" w:rsidRPr="008510AA">
        <w:rPr>
          <w:rFonts w:cs="Arial"/>
          <w:sz w:val="20"/>
          <w:szCs w:val="22"/>
          <w:u w:val="single"/>
        </w:rPr>
        <w:t> </w:t>
      </w:r>
      <w:r w:rsidRPr="008510AA">
        <w:rPr>
          <w:rFonts w:cs="Arial"/>
          <w:sz w:val="20"/>
          <w:szCs w:val="22"/>
          <w:u w:val="single"/>
        </w:rPr>
        <w:t>1</w:t>
      </w:r>
      <w:r w:rsidR="008510AA" w:rsidRPr="008510AA">
        <w:rPr>
          <w:rFonts w:cs="Arial"/>
          <w:sz w:val="20"/>
          <w:szCs w:val="22"/>
        </w:rPr>
        <w:t> :</w:t>
      </w:r>
      <w:r w:rsidRPr="008510AA">
        <w:rPr>
          <w:rFonts w:cs="Arial"/>
          <w:sz w:val="20"/>
          <w:szCs w:val="22"/>
        </w:rPr>
        <w:t xml:space="preserve"> Comparaison d</w:t>
      </w:r>
      <w:r w:rsidR="004D386A" w:rsidRPr="008510AA">
        <w:rPr>
          <w:rFonts w:cs="Arial"/>
          <w:sz w:val="20"/>
          <w:szCs w:val="22"/>
        </w:rPr>
        <w:t>u</w:t>
      </w:r>
      <w:r w:rsidRPr="008510AA">
        <w:rPr>
          <w:rFonts w:cs="Arial"/>
          <w:sz w:val="20"/>
          <w:szCs w:val="22"/>
        </w:rPr>
        <w:t xml:space="preserve"> budget</w:t>
      </w:r>
      <w:r w:rsidR="004D386A" w:rsidRPr="008510AA">
        <w:rPr>
          <w:rFonts w:cs="Arial"/>
          <w:sz w:val="20"/>
          <w:szCs w:val="22"/>
        </w:rPr>
        <w:t xml:space="preserve"> alloué</w:t>
      </w:r>
      <w:r w:rsidRPr="008510AA">
        <w:rPr>
          <w:rFonts w:cs="Arial"/>
          <w:sz w:val="20"/>
          <w:szCs w:val="22"/>
        </w:rPr>
        <w:t xml:space="preserve"> </w:t>
      </w:r>
      <w:r w:rsidR="004D386A" w:rsidRPr="008510AA">
        <w:rPr>
          <w:rFonts w:cs="Arial"/>
          <w:sz w:val="20"/>
          <w:szCs w:val="22"/>
        </w:rPr>
        <w:t>à</w:t>
      </w:r>
      <w:r w:rsidRPr="008510AA">
        <w:rPr>
          <w:rFonts w:cs="Arial"/>
          <w:sz w:val="20"/>
          <w:szCs w:val="22"/>
        </w:rPr>
        <w:t xml:space="preserve"> la COI dans le 42</w:t>
      </w:r>
      <w:r w:rsidR="005408EC" w:rsidRPr="008510AA">
        <w:rPr>
          <w:rFonts w:cs="Arial"/>
          <w:sz w:val="20"/>
          <w:szCs w:val="22"/>
        </w:rPr>
        <w:t> </w:t>
      </w:r>
      <w:r w:rsidRPr="008510AA">
        <w:rPr>
          <w:rFonts w:cs="Arial"/>
          <w:sz w:val="20"/>
          <w:szCs w:val="22"/>
        </w:rPr>
        <w:t xml:space="preserve">C/5 et </w:t>
      </w:r>
      <w:r w:rsidR="004D386A" w:rsidRPr="008510AA">
        <w:rPr>
          <w:rFonts w:cs="Arial"/>
          <w:sz w:val="20"/>
          <w:szCs w:val="22"/>
        </w:rPr>
        <w:t xml:space="preserve">dans </w:t>
      </w:r>
      <w:r w:rsidRPr="008510AA">
        <w:rPr>
          <w:rFonts w:cs="Arial"/>
          <w:sz w:val="20"/>
          <w:szCs w:val="22"/>
        </w:rPr>
        <w:t>le Projet de 43</w:t>
      </w:r>
      <w:r w:rsidR="00C74D2E" w:rsidRPr="008510AA">
        <w:rPr>
          <w:rFonts w:cs="Arial"/>
          <w:sz w:val="20"/>
          <w:szCs w:val="22"/>
        </w:rPr>
        <w:t> </w:t>
      </w:r>
      <w:r w:rsidRPr="008510AA">
        <w:rPr>
          <w:rFonts w:cs="Arial"/>
          <w:sz w:val="20"/>
          <w:szCs w:val="22"/>
        </w:rPr>
        <w:t xml:space="preserve">C/5 </w:t>
      </w:r>
      <w:r w:rsidR="00B444C2" w:rsidRPr="008510AA">
        <w:rPr>
          <w:rFonts w:cs="Arial"/>
          <w:sz w:val="20"/>
          <w:szCs w:val="22"/>
        </w:rPr>
        <w:br/>
      </w:r>
      <w:r w:rsidRPr="008510AA">
        <w:rPr>
          <w:rFonts w:cs="Arial"/>
          <w:sz w:val="20"/>
          <w:szCs w:val="22"/>
        </w:rPr>
        <w:t>(en milliers de dollars É.-U.)</w:t>
      </w:r>
    </w:p>
    <w:tbl>
      <w:tblPr>
        <w:tblW w:w="10562" w:type="dxa"/>
        <w:tblInd w:w="-289" w:type="dxa"/>
        <w:tblLayout w:type="fixed"/>
        <w:tblCellMar>
          <w:left w:w="70" w:type="dxa"/>
          <w:right w:w="70" w:type="dxa"/>
        </w:tblCellMar>
        <w:tblLook w:val="04A0" w:firstRow="1" w:lastRow="0" w:firstColumn="1" w:lastColumn="0" w:noHBand="0" w:noVBand="1"/>
      </w:tblPr>
      <w:tblGrid>
        <w:gridCol w:w="2549"/>
        <w:gridCol w:w="1202"/>
        <w:gridCol w:w="939"/>
        <w:gridCol w:w="1152"/>
        <w:gridCol w:w="752"/>
        <w:gridCol w:w="1152"/>
        <w:gridCol w:w="752"/>
        <w:gridCol w:w="1152"/>
        <w:gridCol w:w="752"/>
        <w:gridCol w:w="160"/>
      </w:tblGrid>
      <w:tr w:rsidR="00E77628" w:rsidRPr="00B444C2" w14:paraId="5AC25856" w14:textId="77777777" w:rsidTr="00B444C2">
        <w:trPr>
          <w:gridAfter w:val="1"/>
          <w:wAfter w:w="160" w:type="dxa"/>
        </w:trPr>
        <w:tc>
          <w:tcPr>
            <w:tcW w:w="25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2C8AF15" w14:textId="77777777"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Budget ordinaire</w:t>
            </w:r>
          </w:p>
        </w:tc>
        <w:tc>
          <w:tcPr>
            <w:tcW w:w="214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18548" w14:textId="77777777"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42 C/5</w:t>
            </w:r>
          </w:p>
        </w:tc>
        <w:tc>
          <w:tcPr>
            <w:tcW w:w="5712" w:type="dxa"/>
            <w:gridSpan w:val="6"/>
            <w:tcBorders>
              <w:top w:val="single" w:sz="4" w:space="0" w:color="auto"/>
              <w:left w:val="nil"/>
              <w:bottom w:val="single" w:sz="4" w:space="0" w:color="auto"/>
              <w:right w:val="single" w:sz="4" w:space="0" w:color="auto"/>
            </w:tcBorders>
            <w:shd w:val="clear" w:color="000000" w:fill="C0E6F5"/>
            <w:noWrap/>
            <w:vAlign w:val="bottom"/>
            <w:hideMark/>
          </w:tcPr>
          <w:p w14:paraId="7792EE06" w14:textId="0288CF31"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Projet de 43</w:t>
            </w:r>
            <w:r w:rsidR="00C74D2E" w:rsidRPr="00B444C2">
              <w:rPr>
                <w:rFonts w:cs="Arial"/>
                <w:b/>
                <w:bCs/>
                <w:color w:val="000000"/>
                <w:sz w:val="20"/>
                <w:szCs w:val="20"/>
              </w:rPr>
              <w:t> </w:t>
            </w:r>
            <w:r w:rsidRPr="00B444C2">
              <w:rPr>
                <w:rFonts w:cs="Arial"/>
                <w:b/>
                <w:bCs/>
                <w:color w:val="000000"/>
                <w:sz w:val="20"/>
                <w:szCs w:val="20"/>
              </w:rPr>
              <w:t>C/5</w:t>
            </w:r>
          </w:p>
        </w:tc>
      </w:tr>
      <w:tr w:rsidR="00E77628" w:rsidRPr="00B444C2" w14:paraId="5CD32832" w14:textId="77777777" w:rsidTr="00B444C2">
        <w:trPr>
          <w:gridAfter w:val="1"/>
          <w:wAfter w:w="160" w:type="dxa"/>
        </w:trPr>
        <w:tc>
          <w:tcPr>
            <w:tcW w:w="2549" w:type="dxa"/>
            <w:vMerge/>
            <w:tcBorders>
              <w:top w:val="single" w:sz="4" w:space="0" w:color="auto"/>
              <w:left w:val="single" w:sz="4" w:space="0" w:color="auto"/>
              <w:bottom w:val="single" w:sz="4" w:space="0" w:color="auto"/>
              <w:right w:val="single" w:sz="4" w:space="0" w:color="auto"/>
            </w:tcBorders>
            <w:vAlign w:val="center"/>
            <w:hideMark/>
          </w:tcPr>
          <w:p w14:paraId="6CC3B454" w14:textId="77777777" w:rsidR="00E77628" w:rsidRPr="00B444C2" w:rsidRDefault="00E77628" w:rsidP="00EC141F">
            <w:pPr>
              <w:rPr>
                <w:rFonts w:eastAsia="Times New Roman" w:cs="Arial"/>
                <w:b/>
                <w:bCs/>
                <w:color w:val="000000"/>
                <w:sz w:val="20"/>
                <w:szCs w:val="20"/>
                <w:lang w:val="en-GB" w:eastAsia="fr-FR"/>
              </w:rPr>
            </w:pPr>
          </w:p>
        </w:tc>
        <w:tc>
          <w:tcPr>
            <w:tcW w:w="2141" w:type="dxa"/>
            <w:gridSpan w:val="2"/>
            <w:vMerge/>
            <w:tcBorders>
              <w:top w:val="single" w:sz="4" w:space="0" w:color="auto"/>
              <w:left w:val="single" w:sz="4" w:space="0" w:color="auto"/>
              <w:bottom w:val="single" w:sz="4" w:space="0" w:color="auto"/>
              <w:right w:val="single" w:sz="4" w:space="0" w:color="auto"/>
            </w:tcBorders>
            <w:vAlign w:val="center"/>
            <w:hideMark/>
          </w:tcPr>
          <w:p w14:paraId="2AE9F998" w14:textId="77777777" w:rsidR="00E77628" w:rsidRPr="00B444C2" w:rsidRDefault="00E77628" w:rsidP="00EC141F">
            <w:pPr>
              <w:rPr>
                <w:rFonts w:eastAsia="Times New Roman" w:cs="Arial"/>
                <w:b/>
                <w:bCs/>
                <w:color w:val="000000"/>
                <w:sz w:val="20"/>
                <w:szCs w:val="20"/>
                <w:lang w:val="en-GB" w:eastAsia="fr-FR"/>
              </w:rPr>
            </w:pPr>
          </w:p>
        </w:tc>
        <w:tc>
          <w:tcPr>
            <w:tcW w:w="1904" w:type="dxa"/>
            <w:gridSpan w:val="2"/>
            <w:tcBorders>
              <w:top w:val="single" w:sz="4" w:space="0" w:color="auto"/>
              <w:left w:val="nil"/>
              <w:bottom w:val="single" w:sz="4" w:space="0" w:color="auto"/>
              <w:right w:val="single" w:sz="4" w:space="0" w:color="auto"/>
            </w:tcBorders>
            <w:shd w:val="clear" w:color="000000" w:fill="C0E6F5"/>
            <w:noWrap/>
            <w:vAlign w:val="bottom"/>
            <w:hideMark/>
          </w:tcPr>
          <w:p w14:paraId="6D191874" w14:textId="659C1C79"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CNZ1</w:t>
            </w:r>
          </w:p>
        </w:tc>
        <w:tc>
          <w:tcPr>
            <w:tcW w:w="1904" w:type="dxa"/>
            <w:gridSpan w:val="2"/>
            <w:tcBorders>
              <w:top w:val="single" w:sz="4" w:space="0" w:color="auto"/>
              <w:left w:val="nil"/>
              <w:bottom w:val="single" w:sz="4" w:space="0" w:color="auto"/>
              <w:right w:val="single" w:sz="4" w:space="0" w:color="auto"/>
            </w:tcBorders>
            <w:shd w:val="clear" w:color="000000" w:fill="C0E6F5"/>
            <w:noWrap/>
            <w:vAlign w:val="bottom"/>
            <w:hideMark/>
          </w:tcPr>
          <w:p w14:paraId="76CC0AFB" w14:textId="30FD4817"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CNZ2</w:t>
            </w:r>
          </w:p>
        </w:tc>
        <w:tc>
          <w:tcPr>
            <w:tcW w:w="1904" w:type="dxa"/>
            <w:gridSpan w:val="2"/>
            <w:tcBorders>
              <w:top w:val="single" w:sz="4" w:space="0" w:color="auto"/>
              <w:left w:val="nil"/>
              <w:bottom w:val="single" w:sz="4" w:space="0" w:color="auto"/>
              <w:right w:val="single" w:sz="4" w:space="0" w:color="auto"/>
            </w:tcBorders>
            <w:shd w:val="clear" w:color="000000" w:fill="C0E6F5"/>
            <w:noWrap/>
            <w:vAlign w:val="bottom"/>
            <w:hideMark/>
          </w:tcPr>
          <w:p w14:paraId="0CCE2E4E" w14:textId="77777777" w:rsidR="00E77628" w:rsidRPr="00B444C2" w:rsidRDefault="00E77628" w:rsidP="00EC141F">
            <w:pPr>
              <w:jc w:val="center"/>
              <w:rPr>
                <w:rFonts w:eastAsia="Times New Roman" w:cs="Arial"/>
                <w:b/>
                <w:bCs/>
                <w:sz w:val="20"/>
                <w:szCs w:val="20"/>
              </w:rPr>
            </w:pPr>
            <w:r w:rsidRPr="00B444C2">
              <w:rPr>
                <w:rFonts w:cs="Arial"/>
                <w:b/>
                <w:bCs/>
                <w:color w:val="000000"/>
                <w:sz w:val="20"/>
                <w:szCs w:val="20"/>
              </w:rPr>
              <w:t>CRZ</w:t>
            </w:r>
          </w:p>
        </w:tc>
      </w:tr>
      <w:tr w:rsidR="00E77628" w:rsidRPr="00B444C2" w14:paraId="4B4A1145" w14:textId="77777777" w:rsidTr="00B444C2">
        <w:trPr>
          <w:gridAfter w:val="1"/>
          <w:wAfter w:w="160" w:type="dxa"/>
        </w:trPr>
        <w:tc>
          <w:tcPr>
            <w:tcW w:w="2549" w:type="dxa"/>
            <w:vMerge/>
            <w:tcBorders>
              <w:top w:val="single" w:sz="4" w:space="0" w:color="auto"/>
              <w:left w:val="single" w:sz="4" w:space="0" w:color="auto"/>
              <w:bottom w:val="single" w:sz="4" w:space="0" w:color="auto"/>
              <w:right w:val="single" w:sz="4" w:space="0" w:color="auto"/>
            </w:tcBorders>
            <w:vAlign w:val="center"/>
            <w:hideMark/>
          </w:tcPr>
          <w:p w14:paraId="2BB9F968" w14:textId="77777777" w:rsidR="00E77628" w:rsidRPr="00B444C2" w:rsidRDefault="00E77628" w:rsidP="00EC141F">
            <w:pPr>
              <w:rPr>
                <w:rFonts w:eastAsia="Times New Roman" w:cs="Arial"/>
                <w:b/>
                <w:bCs/>
                <w:color w:val="000000"/>
                <w:sz w:val="20"/>
                <w:szCs w:val="20"/>
                <w:lang w:val="en-GB" w:eastAsia="fr-FR"/>
              </w:rPr>
            </w:pPr>
          </w:p>
        </w:tc>
        <w:tc>
          <w:tcPr>
            <w:tcW w:w="1202" w:type="dxa"/>
            <w:tcBorders>
              <w:top w:val="nil"/>
              <w:left w:val="nil"/>
              <w:bottom w:val="single" w:sz="4" w:space="0" w:color="auto"/>
              <w:right w:val="single" w:sz="4" w:space="0" w:color="auto"/>
            </w:tcBorders>
            <w:shd w:val="clear" w:color="auto" w:fill="auto"/>
            <w:noWrap/>
            <w:vAlign w:val="bottom"/>
            <w:hideMark/>
          </w:tcPr>
          <w:p w14:paraId="18A1CC32" w14:textId="4A7AD722" w:rsidR="00E77628" w:rsidRPr="00B444C2" w:rsidRDefault="00401634" w:rsidP="00EC141F">
            <w:pPr>
              <w:jc w:val="center"/>
              <w:rPr>
                <w:rFonts w:eastAsia="Times New Roman" w:cs="Arial"/>
                <w:color w:val="000000"/>
                <w:sz w:val="20"/>
                <w:szCs w:val="20"/>
              </w:rPr>
            </w:pPr>
            <w:r w:rsidRPr="00B444C2">
              <w:rPr>
                <w:rFonts w:cs="Arial"/>
                <w:color w:val="000000"/>
                <w:sz w:val="20"/>
                <w:szCs w:val="20"/>
              </w:rPr>
              <w:t>D</w:t>
            </w:r>
            <w:r w:rsidR="00E77628" w:rsidRPr="00B444C2">
              <w:rPr>
                <w:rFonts w:cs="Arial"/>
                <w:color w:val="000000"/>
                <w:sz w:val="20"/>
                <w:szCs w:val="20"/>
              </w:rPr>
              <w:t>ollars</w:t>
            </w:r>
          </w:p>
        </w:tc>
        <w:tc>
          <w:tcPr>
            <w:tcW w:w="939" w:type="dxa"/>
            <w:tcBorders>
              <w:top w:val="nil"/>
              <w:left w:val="nil"/>
              <w:bottom w:val="single" w:sz="4" w:space="0" w:color="auto"/>
              <w:right w:val="single" w:sz="4" w:space="0" w:color="auto"/>
            </w:tcBorders>
            <w:shd w:val="clear" w:color="auto" w:fill="auto"/>
            <w:noWrap/>
            <w:vAlign w:val="bottom"/>
            <w:hideMark/>
          </w:tcPr>
          <w:p w14:paraId="12236399"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w:t>
            </w:r>
          </w:p>
        </w:tc>
        <w:tc>
          <w:tcPr>
            <w:tcW w:w="1152" w:type="dxa"/>
            <w:tcBorders>
              <w:top w:val="nil"/>
              <w:left w:val="nil"/>
              <w:bottom w:val="single" w:sz="4" w:space="0" w:color="auto"/>
              <w:right w:val="single" w:sz="4" w:space="0" w:color="auto"/>
            </w:tcBorders>
            <w:shd w:val="clear" w:color="auto" w:fill="auto"/>
            <w:noWrap/>
            <w:vAlign w:val="bottom"/>
            <w:hideMark/>
          </w:tcPr>
          <w:p w14:paraId="72B0985B" w14:textId="5C4D6316"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Dollars</w:t>
            </w:r>
          </w:p>
        </w:tc>
        <w:tc>
          <w:tcPr>
            <w:tcW w:w="752" w:type="dxa"/>
            <w:tcBorders>
              <w:top w:val="nil"/>
              <w:left w:val="nil"/>
              <w:bottom w:val="single" w:sz="4" w:space="0" w:color="auto"/>
              <w:right w:val="single" w:sz="4" w:space="0" w:color="auto"/>
            </w:tcBorders>
            <w:shd w:val="clear" w:color="auto" w:fill="auto"/>
            <w:noWrap/>
            <w:vAlign w:val="bottom"/>
            <w:hideMark/>
          </w:tcPr>
          <w:p w14:paraId="7BD1C89A"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w:t>
            </w:r>
          </w:p>
        </w:tc>
        <w:tc>
          <w:tcPr>
            <w:tcW w:w="1152" w:type="dxa"/>
            <w:tcBorders>
              <w:top w:val="nil"/>
              <w:left w:val="nil"/>
              <w:bottom w:val="single" w:sz="4" w:space="0" w:color="auto"/>
              <w:right w:val="single" w:sz="4" w:space="0" w:color="auto"/>
            </w:tcBorders>
            <w:shd w:val="clear" w:color="auto" w:fill="auto"/>
            <w:noWrap/>
            <w:vAlign w:val="bottom"/>
            <w:hideMark/>
          </w:tcPr>
          <w:p w14:paraId="3A09AB5D" w14:textId="511C3E1D"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Dollars</w:t>
            </w:r>
          </w:p>
        </w:tc>
        <w:tc>
          <w:tcPr>
            <w:tcW w:w="752" w:type="dxa"/>
            <w:tcBorders>
              <w:top w:val="nil"/>
              <w:left w:val="nil"/>
              <w:bottom w:val="single" w:sz="4" w:space="0" w:color="auto"/>
              <w:right w:val="single" w:sz="4" w:space="0" w:color="auto"/>
            </w:tcBorders>
            <w:shd w:val="clear" w:color="auto" w:fill="auto"/>
            <w:noWrap/>
            <w:vAlign w:val="bottom"/>
            <w:hideMark/>
          </w:tcPr>
          <w:p w14:paraId="1FFFEC86"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w:t>
            </w:r>
          </w:p>
        </w:tc>
        <w:tc>
          <w:tcPr>
            <w:tcW w:w="1152" w:type="dxa"/>
            <w:tcBorders>
              <w:top w:val="nil"/>
              <w:left w:val="nil"/>
              <w:bottom w:val="single" w:sz="4" w:space="0" w:color="auto"/>
              <w:right w:val="single" w:sz="4" w:space="0" w:color="auto"/>
            </w:tcBorders>
            <w:shd w:val="clear" w:color="auto" w:fill="auto"/>
            <w:noWrap/>
            <w:vAlign w:val="bottom"/>
            <w:hideMark/>
          </w:tcPr>
          <w:p w14:paraId="38218D13" w14:textId="4A963714" w:rsidR="00E77628" w:rsidRPr="00B444C2" w:rsidRDefault="00E77628" w:rsidP="00EC141F">
            <w:pPr>
              <w:jc w:val="center"/>
              <w:rPr>
                <w:rFonts w:eastAsia="Times New Roman" w:cs="Arial"/>
                <w:sz w:val="20"/>
                <w:szCs w:val="20"/>
              </w:rPr>
            </w:pPr>
            <w:r w:rsidRPr="00B444C2">
              <w:rPr>
                <w:rFonts w:cs="Arial"/>
                <w:color w:val="000000"/>
                <w:sz w:val="20"/>
                <w:szCs w:val="20"/>
              </w:rPr>
              <w:t>Dollars</w:t>
            </w:r>
          </w:p>
        </w:tc>
        <w:tc>
          <w:tcPr>
            <w:tcW w:w="752" w:type="dxa"/>
            <w:tcBorders>
              <w:top w:val="nil"/>
              <w:left w:val="nil"/>
              <w:bottom w:val="single" w:sz="4" w:space="0" w:color="auto"/>
              <w:right w:val="single" w:sz="4" w:space="0" w:color="auto"/>
            </w:tcBorders>
            <w:shd w:val="clear" w:color="auto" w:fill="auto"/>
            <w:noWrap/>
            <w:vAlign w:val="bottom"/>
            <w:hideMark/>
          </w:tcPr>
          <w:p w14:paraId="7A2DD4CF" w14:textId="77777777" w:rsidR="00E77628" w:rsidRPr="00B444C2" w:rsidRDefault="00E77628" w:rsidP="00EC141F">
            <w:pPr>
              <w:jc w:val="center"/>
              <w:rPr>
                <w:rFonts w:eastAsia="Times New Roman" w:cs="Arial"/>
                <w:sz w:val="20"/>
                <w:szCs w:val="20"/>
              </w:rPr>
            </w:pPr>
            <w:r w:rsidRPr="00B444C2">
              <w:rPr>
                <w:rFonts w:cs="Arial"/>
                <w:color w:val="000000"/>
                <w:sz w:val="20"/>
                <w:szCs w:val="20"/>
              </w:rPr>
              <w:t>%</w:t>
            </w:r>
          </w:p>
        </w:tc>
      </w:tr>
      <w:tr w:rsidR="00E77628" w:rsidRPr="00B444C2" w14:paraId="6544C692" w14:textId="77777777" w:rsidTr="00B444C2">
        <w:trPr>
          <w:gridAfter w:val="1"/>
          <w:wAfter w:w="160" w:type="dxa"/>
        </w:trPr>
        <w:tc>
          <w:tcPr>
            <w:tcW w:w="2549" w:type="dxa"/>
            <w:tcBorders>
              <w:top w:val="nil"/>
              <w:left w:val="single" w:sz="4" w:space="0" w:color="auto"/>
              <w:bottom w:val="single" w:sz="4" w:space="0" w:color="auto"/>
              <w:right w:val="single" w:sz="4" w:space="0" w:color="auto"/>
            </w:tcBorders>
            <w:shd w:val="clear" w:color="auto" w:fill="auto"/>
            <w:noWrap/>
            <w:vAlign w:val="bottom"/>
            <w:hideMark/>
          </w:tcPr>
          <w:p w14:paraId="73855882"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Hors personnel/activités</w:t>
            </w:r>
          </w:p>
        </w:tc>
        <w:tc>
          <w:tcPr>
            <w:tcW w:w="1202" w:type="dxa"/>
            <w:tcBorders>
              <w:top w:val="nil"/>
              <w:left w:val="nil"/>
              <w:bottom w:val="single" w:sz="4" w:space="0" w:color="auto"/>
              <w:right w:val="single" w:sz="4" w:space="0" w:color="auto"/>
            </w:tcBorders>
            <w:shd w:val="clear" w:color="auto" w:fill="auto"/>
            <w:noWrap/>
            <w:vAlign w:val="bottom"/>
            <w:hideMark/>
          </w:tcPr>
          <w:p w14:paraId="5DA16843" w14:textId="760A0836"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9</w:t>
            </w:r>
            <w:r w:rsidR="00C74D2E" w:rsidRPr="00B444C2">
              <w:rPr>
                <w:rFonts w:cs="Arial"/>
                <w:color w:val="000000"/>
                <w:sz w:val="20"/>
                <w:szCs w:val="20"/>
              </w:rPr>
              <w:t> </w:t>
            </w:r>
            <w:r w:rsidRPr="00B444C2">
              <w:rPr>
                <w:rFonts w:cs="Arial"/>
                <w:color w:val="000000"/>
                <w:sz w:val="20"/>
                <w:szCs w:val="20"/>
              </w:rPr>
              <w:t>032</w:t>
            </w:r>
          </w:p>
        </w:tc>
        <w:tc>
          <w:tcPr>
            <w:tcW w:w="939" w:type="dxa"/>
            <w:tcBorders>
              <w:top w:val="nil"/>
              <w:left w:val="nil"/>
              <w:bottom w:val="single" w:sz="4" w:space="0" w:color="auto"/>
              <w:right w:val="single" w:sz="4" w:space="0" w:color="auto"/>
            </w:tcBorders>
            <w:shd w:val="clear" w:color="auto" w:fill="auto"/>
            <w:noWrap/>
            <w:vAlign w:val="bottom"/>
            <w:hideMark/>
          </w:tcPr>
          <w:p w14:paraId="1429C80E"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43 %</w:t>
            </w:r>
          </w:p>
        </w:tc>
        <w:tc>
          <w:tcPr>
            <w:tcW w:w="1152" w:type="dxa"/>
            <w:tcBorders>
              <w:top w:val="nil"/>
              <w:left w:val="nil"/>
              <w:bottom w:val="single" w:sz="4" w:space="0" w:color="auto"/>
              <w:right w:val="single" w:sz="4" w:space="0" w:color="auto"/>
            </w:tcBorders>
            <w:shd w:val="clear" w:color="auto" w:fill="auto"/>
            <w:noWrap/>
            <w:vAlign w:val="bottom"/>
            <w:hideMark/>
          </w:tcPr>
          <w:p w14:paraId="21EC8247" w14:textId="1E72CAC8"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7</w:t>
            </w:r>
            <w:r w:rsidR="00C74D2E" w:rsidRPr="00B444C2">
              <w:rPr>
                <w:rFonts w:cs="Arial"/>
                <w:color w:val="000000"/>
                <w:sz w:val="20"/>
                <w:szCs w:val="20"/>
              </w:rPr>
              <w:t> </w:t>
            </w:r>
            <w:r w:rsidRPr="00B444C2">
              <w:rPr>
                <w:rFonts w:cs="Arial"/>
                <w:color w:val="000000"/>
                <w:sz w:val="20"/>
                <w:szCs w:val="20"/>
              </w:rPr>
              <w:t>463</w:t>
            </w:r>
          </w:p>
        </w:tc>
        <w:tc>
          <w:tcPr>
            <w:tcW w:w="752" w:type="dxa"/>
            <w:tcBorders>
              <w:top w:val="nil"/>
              <w:left w:val="nil"/>
              <w:bottom w:val="single" w:sz="4" w:space="0" w:color="auto"/>
              <w:right w:val="single" w:sz="4" w:space="0" w:color="auto"/>
            </w:tcBorders>
            <w:shd w:val="clear" w:color="auto" w:fill="auto"/>
            <w:noWrap/>
            <w:vAlign w:val="bottom"/>
            <w:hideMark/>
          </w:tcPr>
          <w:p w14:paraId="094E9252"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36 %</w:t>
            </w:r>
          </w:p>
        </w:tc>
        <w:tc>
          <w:tcPr>
            <w:tcW w:w="1152" w:type="dxa"/>
            <w:tcBorders>
              <w:top w:val="nil"/>
              <w:left w:val="nil"/>
              <w:bottom w:val="single" w:sz="4" w:space="0" w:color="auto"/>
              <w:right w:val="single" w:sz="4" w:space="0" w:color="auto"/>
            </w:tcBorders>
            <w:shd w:val="clear" w:color="auto" w:fill="auto"/>
            <w:noWrap/>
            <w:vAlign w:val="bottom"/>
            <w:hideMark/>
          </w:tcPr>
          <w:p w14:paraId="265013EE" w14:textId="316A85D4"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7</w:t>
            </w:r>
            <w:r w:rsidR="00C74D2E" w:rsidRPr="00B444C2">
              <w:rPr>
                <w:rFonts w:cs="Arial"/>
                <w:color w:val="000000"/>
                <w:sz w:val="20"/>
                <w:szCs w:val="20"/>
              </w:rPr>
              <w:t> </w:t>
            </w:r>
            <w:r w:rsidRPr="00B444C2">
              <w:rPr>
                <w:rFonts w:cs="Arial"/>
                <w:color w:val="000000"/>
                <w:sz w:val="20"/>
                <w:szCs w:val="20"/>
              </w:rPr>
              <w:t>740</w:t>
            </w:r>
          </w:p>
        </w:tc>
        <w:tc>
          <w:tcPr>
            <w:tcW w:w="752" w:type="dxa"/>
            <w:tcBorders>
              <w:top w:val="nil"/>
              <w:left w:val="nil"/>
              <w:bottom w:val="single" w:sz="4" w:space="0" w:color="auto"/>
              <w:right w:val="single" w:sz="4" w:space="0" w:color="auto"/>
            </w:tcBorders>
            <w:shd w:val="clear" w:color="auto" w:fill="auto"/>
            <w:noWrap/>
            <w:vAlign w:val="bottom"/>
            <w:hideMark/>
          </w:tcPr>
          <w:p w14:paraId="69195784"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37 %</w:t>
            </w:r>
          </w:p>
        </w:tc>
        <w:tc>
          <w:tcPr>
            <w:tcW w:w="1152" w:type="dxa"/>
            <w:tcBorders>
              <w:top w:val="nil"/>
              <w:left w:val="nil"/>
              <w:bottom w:val="single" w:sz="4" w:space="0" w:color="auto"/>
              <w:right w:val="single" w:sz="4" w:space="0" w:color="auto"/>
            </w:tcBorders>
            <w:shd w:val="clear" w:color="auto" w:fill="auto"/>
            <w:noWrap/>
            <w:vAlign w:val="bottom"/>
            <w:hideMark/>
          </w:tcPr>
          <w:p w14:paraId="0C3F5CCA" w14:textId="43A50D82" w:rsidR="00E77628" w:rsidRPr="00B444C2" w:rsidRDefault="00E77628" w:rsidP="00EC141F">
            <w:pPr>
              <w:jc w:val="center"/>
              <w:rPr>
                <w:rFonts w:eastAsia="Times New Roman" w:cs="Arial"/>
                <w:sz w:val="20"/>
                <w:szCs w:val="20"/>
              </w:rPr>
            </w:pPr>
            <w:r w:rsidRPr="00B444C2">
              <w:rPr>
                <w:rFonts w:cs="Arial"/>
                <w:color w:val="000000"/>
                <w:sz w:val="20"/>
                <w:szCs w:val="20"/>
              </w:rPr>
              <w:t>8</w:t>
            </w:r>
            <w:r w:rsidR="00C74D2E" w:rsidRPr="00B444C2">
              <w:rPr>
                <w:rFonts w:cs="Arial"/>
                <w:color w:val="000000"/>
                <w:sz w:val="20"/>
                <w:szCs w:val="20"/>
              </w:rPr>
              <w:t> </w:t>
            </w:r>
            <w:r w:rsidRPr="00B444C2">
              <w:rPr>
                <w:rFonts w:cs="Arial"/>
                <w:color w:val="000000"/>
                <w:sz w:val="20"/>
                <w:szCs w:val="20"/>
              </w:rPr>
              <w:t>630</w:t>
            </w:r>
          </w:p>
        </w:tc>
        <w:tc>
          <w:tcPr>
            <w:tcW w:w="752" w:type="dxa"/>
            <w:tcBorders>
              <w:top w:val="nil"/>
              <w:left w:val="nil"/>
              <w:bottom w:val="single" w:sz="4" w:space="0" w:color="auto"/>
              <w:right w:val="single" w:sz="4" w:space="0" w:color="auto"/>
            </w:tcBorders>
            <w:shd w:val="clear" w:color="auto" w:fill="auto"/>
            <w:noWrap/>
            <w:vAlign w:val="bottom"/>
            <w:hideMark/>
          </w:tcPr>
          <w:p w14:paraId="75D77231" w14:textId="77777777" w:rsidR="00E77628" w:rsidRPr="00B444C2" w:rsidRDefault="00E77628" w:rsidP="00EC141F">
            <w:pPr>
              <w:jc w:val="center"/>
              <w:rPr>
                <w:rFonts w:eastAsia="Times New Roman" w:cs="Arial"/>
                <w:sz w:val="20"/>
                <w:szCs w:val="20"/>
              </w:rPr>
            </w:pPr>
            <w:r w:rsidRPr="00B444C2">
              <w:rPr>
                <w:rFonts w:cs="Arial"/>
                <w:color w:val="000000"/>
                <w:sz w:val="20"/>
                <w:szCs w:val="20"/>
              </w:rPr>
              <w:t>39 %</w:t>
            </w:r>
          </w:p>
        </w:tc>
      </w:tr>
      <w:tr w:rsidR="00E77628" w:rsidRPr="00B444C2" w14:paraId="6F7065C4" w14:textId="77777777" w:rsidTr="00B444C2">
        <w:trPr>
          <w:gridAfter w:val="1"/>
          <w:wAfter w:w="160" w:type="dxa"/>
        </w:trPr>
        <w:tc>
          <w:tcPr>
            <w:tcW w:w="2549" w:type="dxa"/>
            <w:tcBorders>
              <w:top w:val="nil"/>
              <w:left w:val="single" w:sz="4" w:space="0" w:color="auto"/>
              <w:bottom w:val="single" w:sz="4" w:space="0" w:color="auto"/>
              <w:right w:val="single" w:sz="4" w:space="0" w:color="auto"/>
            </w:tcBorders>
            <w:shd w:val="clear" w:color="auto" w:fill="auto"/>
            <w:noWrap/>
            <w:vAlign w:val="bottom"/>
            <w:hideMark/>
          </w:tcPr>
          <w:p w14:paraId="1A82CA26"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Personnel</w:t>
            </w:r>
          </w:p>
        </w:tc>
        <w:tc>
          <w:tcPr>
            <w:tcW w:w="1202" w:type="dxa"/>
            <w:tcBorders>
              <w:top w:val="nil"/>
              <w:left w:val="nil"/>
              <w:bottom w:val="single" w:sz="4" w:space="0" w:color="auto"/>
              <w:right w:val="single" w:sz="4" w:space="0" w:color="auto"/>
            </w:tcBorders>
            <w:shd w:val="clear" w:color="auto" w:fill="auto"/>
            <w:noWrap/>
            <w:vAlign w:val="bottom"/>
            <w:hideMark/>
          </w:tcPr>
          <w:p w14:paraId="2691D7FE" w14:textId="6E799E61"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12</w:t>
            </w:r>
            <w:r w:rsidR="00C74D2E" w:rsidRPr="00B444C2">
              <w:rPr>
                <w:rFonts w:cs="Arial"/>
                <w:color w:val="000000"/>
                <w:sz w:val="20"/>
                <w:szCs w:val="20"/>
              </w:rPr>
              <w:t> </w:t>
            </w:r>
            <w:r w:rsidRPr="00B444C2">
              <w:rPr>
                <w:rFonts w:cs="Arial"/>
                <w:color w:val="000000"/>
                <w:sz w:val="20"/>
                <w:szCs w:val="20"/>
              </w:rPr>
              <w:t>102</w:t>
            </w:r>
          </w:p>
        </w:tc>
        <w:tc>
          <w:tcPr>
            <w:tcW w:w="939" w:type="dxa"/>
            <w:tcBorders>
              <w:top w:val="nil"/>
              <w:left w:val="nil"/>
              <w:bottom w:val="single" w:sz="4" w:space="0" w:color="auto"/>
              <w:right w:val="single" w:sz="4" w:space="0" w:color="auto"/>
            </w:tcBorders>
            <w:shd w:val="clear" w:color="auto" w:fill="auto"/>
            <w:noWrap/>
            <w:vAlign w:val="bottom"/>
            <w:hideMark/>
          </w:tcPr>
          <w:p w14:paraId="4417E9FD"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57 %</w:t>
            </w:r>
          </w:p>
        </w:tc>
        <w:tc>
          <w:tcPr>
            <w:tcW w:w="1152" w:type="dxa"/>
            <w:tcBorders>
              <w:top w:val="nil"/>
              <w:left w:val="nil"/>
              <w:bottom w:val="single" w:sz="4" w:space="0" w:color="auto"/>
              <w:right w:val="single" w:sz="4" w:space="0" w:color="auto"/>
            </w:tcBorders>
            <w:shd w:val="clear" w:color="auto" w:fill="auto"/>
            <w:noWrap/>
            <w:vAlign w:val="bottom"/>
            <w:hideMark/>
          </w:tcPr>
          <w:p w14:paraId="64786A05" w14:textId="6EBDCBAA"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13</w:t>
            </w:r>
            <w:r w:rsidR="00C74D2E" w:rsidRPr="00B444C2">
              <w:rPr>
                <w:rFonts w:cs="Arial"/>
                <w:color w:val="000000"/>
                <w:sz w:val="20"/>
                <w:szCs w:val="20"/>
              </w:rPr>
              <w:t> </w:t>
            </w:r>
            <w:r w:rsidRPr="00B444C2">
              <w:rPr>
                <w:rFonts w:cs="Arial"/>
                <w:color w:val="000000"/>
                <w:sz w:val="20"/>
                <w:szCs w:val="20"/>
              </w:rPr>
              <w:t>244</w:t>
            </w:r>
          </w:p>
        </w:tc>
        <w:tc>
          <w:tcPr>
            <w:tcW w:w="752" w:type="dxa"/>
            <w:tcBorders>
              <w:top w:val="nil"/>
              <w:left w:val="nil"/>
              <w:bottom w:val="single" w:sz="4" w:space="0" w:color="auto"/>
              <w:right w:val="single" w:sz="4" w:space="0" w:color="auto"/>
            </w:tcBorders>
            <w:shd w:val="clear" w:color="auto" w:fill="auto"/>
            <w:noWrap/>
            <w:vAlign w:val="bottom"/>
            <w:hideMark/>
          </w:tcPr>
          <w:p w14:paraId="7A883D38"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64 %</w:t>
            </w:r>
          </w:p>
        </w:tc>
        <w:tc>
          <w:tcPr>
            <w:tcW w:w="1152" w:type="dxa"/>
            <w:tcBorders>
              <w:top w:val="nil"/>
              <w:left w:val="nil"/>
              <w:bottom w:val="single" w:sz="4" w:space="0" w:color="auto"/>
              <w:right w:val="single" w:sz="4" w:space="0" w:color="auto"/>
            </w:tcBorders>
            <w:shd w:val="clear" w:color="auto" w:fill="auto"/>
            <w:noWrap/>
            <w:vAlign w:val="bottom"/>
            <w:hideMark/>
          </w:tcPr>
          <w:p w14:paraId="57A193C4" w14:textId="32954341"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13</w:t>
            </w:r>
            <w:r w:rsidR="00C74D2E" w:rsidRPr="00B444C2">
              <w:rPr>
                <w:rFonts w:cs="Arial"/>
                <w:color w:val="000000"/>
                <w:sz w:val="20"/>
                <w:szCs w:val="20"/>
              </w:rPr>
              <w:t> </w:t>
            </w:r>
            <w:r w:rsidRPr="00B444C2">
              <w:rPr>
                <w:rFonts w:cs="Arial"/>
                <w:color w:val="000000"/>
                <w:sz w:val="20"/>
                <w:szCs w:val="20"/>
              </w:rPr>
              <w:t>244</w:t>
            </w:r>
          </w:p>
        </w:tc>
        <w:tc>
          <w:tcPr>
            <w:tcW w:w="752" w:type="dxa"/>
            <w:tcBorders>
              <w:top w:val="nil"/>
              <w:left w:val="nil"/>
              <w:bottom w:val="single" w:sz="4" w:space="0" w:color="auto"/>
              <w:right w:val="single" w:sz="4" w:space="0" w:color="auto"/>
            </w:tcBorders>
            <w:shd w:val="clear" w:color="auto" w:fill="auto"/>
            <w:noWrap/>
            <w:vAlign w:val="bottom"/>
            <w:hideMark/>
          </w:tcPr>
          <w:p w14:paraId="6CAE9AF2" w14:textId="7777777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63 %</w:t>
            </w:r>
          </w:p>
        </w:tc>
        <w:tc>
          <w:tcPr>
            <w:tcW w:w="1152" w:type="dxa"/>
            <w:tcBorders>
              <w:top w:val="nil"/>
              <w:left w:val="nil"/>
              <w:bottom w:val="single" w:sz="4" w:space="0" w:color="auto"/>
              <w:right w:val="single" w:sz="4" w:space="0" w:color="auto"/>
            </w:tcBorders>
            <w:shd w:val="clear" w:color="auto" w:fill="auto"/>
            <w:noWrap/>
            <w:vAlign w:val="bottom"/>
            <w:hideMark/>
          </w:tcPr>
          <w:p w14:paraId="017B2077" w14:textId="31747731" w:rsidR="00E77628" w:rsidRPr="00B444C2" w:rsidRDefault="00E77628" w:rsidP="00EC141F">
            <w:pPr>
              <w:jc w:val="center"/>
              <w:rPr>
                <w:rFonts w:eastAsia="Times New Roman" w:cs="Arial"/>
                <w:sz w:val="20"/>
                <w:szCs w:val="20"/>
              </w:rPr>
            </w:pPr>
            <w:r w:rsidRPr="00B444C2">
              <w:rPr>
                <w:rFonts w:cs="Arial"/>
                <w:color w:val="000000"/>
                <w:sz w:val="20"/>
                <w:szCs w:val="20"/>
              </w:rPr>
              <w:t>13</w:t>
            </w:r>
            <w:r w:rsidR="00C74D2E" w:rsidRPr="00B444C2">
              <w:rPr>
                <w:rFonts w:cs="Arial"/>
                <w:color w:val="000000"/>
                <w:sz w:val="20"/>
                <w:szCs w:val="20"/>
              </w:rPr>
              <w:t> </w:t>
            </w:r>
            <w:r w:rsidRPr="00B444C2">
              <w:rPr>
                <w:rFonts w:cs="Arial"/>
                <w:color w:val="000000"/>
                <w:sz w:val="20"/>
                <w:szCs w:val="20"/>
              </w:rPr>
              <w:t>244</w:t>
            </w:r>
          </w:p>
        </w:tc>
        <w:tc>
          <w:tcPr>
            <w:tcW w:w="752" w:type="dxa"/>
            <w:tcBorders>
              <w:top w:val="nil"/>
              <w:left w:val="nil"/>
              <w:bottom w:val="single" w:sz="4" w:space="0" w:color="auto"/>
              <w:right w:val="single" w:sz="4" w:space="0" w:color="auto"/>
            </w:tcBorders>
            <w:shd w:val="clear" w:color="auto" w:fill="auto"/>
            <w:noWrap/>
            <w:vAlign w:val="bottom"/>
            <w:hideMark/>
          </w:tcPr>
          <w:p w14:paraId="6B993418" w14:textId="77777777" w:rsidR="00E77628" w:rsidRPr="00B444C2" w:rsidRDefault="00E77628" w:rsidP="00EC141F">
            <w:pPr>
              <w:jc w:val="center"/>
              <w:rPr>
                <w:rFonts w:eastAsia="Times New Roman" w:cs="Arial"/>
                <w:sz w:val="20"/>
                <w:szCs w:val="20"/>
              </w:rPr>
            </w:pPr>
            <w:r w:rsidRPr="00B444C2">
              <w:rPr>
                <w:rFonts w:cs="Arial"/>
                <w:color w:val="000000"/>
                <w:sz w:val="20"/>
                <w:szCs w:val="20"/>
              </w:rPr>
              <w:t>61 %</w:t>
            </w:r>
          </w:p>
        </w:tc>
      </w:tr>
      <w:tr w:rsidR="00E77628" w:rsidRPr="00B444C2" w14:paraId="6EA2D787" w14:textId="77777777" w:rsidTr="00B444C2">
        <w:trPr>
          <w:gridAfter w:val="1"/>
          <w:wAfter w:w="160" w:type="dxa"/>
        </w:trPr>
        <w:tc>
          <w:tcPr>
            <w:tcW w:w="2549" w:type="dxa"/>
            <w:tcBorders>
              <w:top w:val="nil"/>
              <w:left w:val="single" w:sz="4" w:space="0" w:color="auto"/>
              <w:bottom w:val="single" w:sz="4" w:space="0" w:color="auto"/>
              <w:right w:val="single" w:sz="4" w:space="0" w:color="auto"/>
            </w:tcBorders>
            <w:shd w:val="clear" w:color="auto" w:fill="auto"/>
            <w:noWrap/>
            <w:vAlign w:val="bottom"/>
            <w:hideMark/>
          </w:tcPr>
          <w:p w14:paraId="45FD0EE8" w14:textId="77777777"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Total</w:t>
            </w:r>
          </w:p>
        </w:tc>
        <w:tc>
          <w:tcPr>
            <w:tcW w:w="1202" w:type="dxa"/>
            <w:tcBorders>
              <w:top w:val="nil"/>
              <w:left w:val="nil"/>
              <w:bottom w:val="single" w:sz="4" w:space="0" w:color="auto"/>
              <w:right w:val="single" w:sz="4" w:space="0" w:color="auto"/>
            </w:tcBorders>
            <w:shd w:val="clear" w:color="auto" w:fill="auto"/>
            <w:noWrap/>
            <w:vAlign w:val="bottom"/>
            <w:hideMark/>
          </w:tcPr>
          <w:p w14:paraId="1831BA1E" w14:textId="063C4D3A"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21</w:t>
            </w:r>
            <w:r w:rsidR="00C74D2E" w:rsidRPr="00B444C2">
              <w:rPr>
                <w:rFonts w:cs="Arial"/>
                <w:b/>
                <w:bCs/>
                <w:color w:val="000000"/>
                <w:sz w:val="20"/>
                <w:szCs w:val="20"/>
              </w:rPr>
              <w:t> </w:t>
            </w:r>
            <w:r w:rsidRPr="00B444C2">
              <w:rPr>
                <w:rFonts w:cs="Arial"/>
                <w:b/>
                <w:bCs/>
                <w:color w:val="000000"/>
                <w:sz w:val="20"/>
                <w:szCs w:val="20"/>
              </w:rPr>
              <w:t>134</w:t>
            </w:r>
          </w:p>
        </w:tc>
        <w:tc>
          <w:tcPr>
            <w:tcW w:w="939" w:type="dxa"/>
            <w:tcBorders>
              <w:top w:val="nil"/>
              <w:left w:val="nil"/>
              <w:bottom w:val="single" w:sz="4" w:space="0" w:color="auto"/>
              <w:right w:val="single" w:sz="4" w:space="0" w:color="auto"/>
            </w:tcBorders>
            <w:shd w:val="clear" w:color="auto" w:fill="auto"/>
            <w:noWrap/>
            <w:vAlign w:val="bottom"/>
            <w:hideMark/>
          </w:tcPr>
          <w:p w14:paraId="46BDD096" w14:textId="77777777" w:rsidR="00E77628" w:rsidRPr="00B444C2" w:rsidRDefault="00E77628" w:rsidP="00EC141F">
            <w:pPr>
              <w:jc w:val="center"/>
              <w:rPr>
                <w:rFonts w:eastAsia="Times New Roman" w:cs="Arial"/>
                <w:b/>
                <w:bCs/>
                <w:color w:val="000000"/>
                <w:sz w:val="20"/>
                <w:szCs w:val="20"/>
                <w:lang w:val="en-GB" w:eastAsia="fr-FR"/>
              </w:rPr>
            </w:pPr>
            <w:r w:rsidRPr="00B444C2">
              <w:rPr>
                <w:rFonts w:eastAsia="Times New Roman" w:cs="Arial"/>
                <w:b/>
                <w:bCs/>
                <w:color w:val="000000"/>
                <w:sz w:val="20"/>
                <w:szCs w:val="20"/>
                <w:lang w:val="en-GB" w:eastAsia="fr-FR"/>
              </w:rPr>
              <w:t> </w:t>
            </w:r>
          </w:p>
        </w:tc>
        <w:tc>
          <w:tcPr>
            <w:tcW w:w="1152" w:type="dxa"/>
            <w:tcBorders>
              <w:top w:val="nil"/>
              <w:left w:val="nil"/>
              <w:bottom w:val="single" w:sz="4" w:space="0" w:color="auto"/>
              <w:right w:val="single" w:sz="4" w:space="0" w:color="auto"/>
            </w:tcBorders>
            <w:shd w:val="clear" w:color="000000" w:fill="C0E6F5"/>
            <w:noWrap/>
            <w:vAlign w:val="bottom"/>
            <w:hideMark/>
          </w:tcPr>
          <w:p w14:paraId="7AF7F377" w14:textId="7921F5DC"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20</w:t>
            </w:r>
            <w:r w:rsidR="00C74D2E" w:rsidRPr="00B444C2">
              <w:rPr>
                <w:rFonts w:cs="Arial"/>
                <w:b/>
                <w:bCs/>
                <w:color w:val="000000"/>
                <w:sz w:val="20"/>
                <w:szCs w:val="20"/>
              </w:rPr>
              <w:t> </w:t>
            </w:r>
            <w:r w:rsidRPr="00B444C2">
              <w:rPr>
                <w:rFonts w:cs="Arial"/>
                <w:b/>
                <w:bCs/>
                <w:color w:val="000000"/>
                <w:sz w:val="20"/>
                <w:szCs w:val="20"/>
              </w:rPr>
              <w:t>707</w:t>
            </w:r>
          </w:p>
        </w:tc>
        <w:tc>
          <w:tcPr>
            <w:tcW w:w="752" w:type="dxa"/>
            <w:tcBorders>
              <w:top w:val="nil"/>
              <w:left w:val="nil"/>
              <w:bottom w:val="single" w:sz="4" w:space="0" w:color="auto"/>
              <w:right w:val="single" w:sz="4" w:space="0" w:color="auto"/>
            </w:tcBorders>
            <w:shd w:val="clear" w:color="000000" w:fill="C0E6F5"/>
            <w:noWrap/>
            <w:vAlign w:val="bottom"/>
            <w:hideMark/>
          </w:tcPr>
          <w:p w14:paraId="1544086E" w14:textId="77777777" w:rsidR="00E77628" w:rsidRPr="00B444C2" w:rsidRDefault="00E77628" w:rsidP="00EC141F">
            <w:pPr>
              <w:jc w:val="center"/>
              <w:rPr>
                <w:rFonts w:eastAsia="Times New Roman" w:cs="Arial"/>
                <w:b/>
                <w:bCs/>
                <w:color w:val="000000"/>
                <w:sz w:val="20"/>
                <w:szCs w:val="20"/>
                <w:lang w:val="en-GB" w:eastAsia="fr-FR"/>
              </w:rPr>
            </w:pPr>
            <w:r w:rsidRPr="00B444C2">
              <w:rPr>
                <w:rFonts w:eastAsia="Times New Roman" w:cs="Arial"/>
                <w:b/>
                <w:bCs/>
                <w:color w:val="000000"/>
                <w:sz w:val="20"/>
                <w:szCs w:val="20"/>
                <w:lang w:val="en-GB" w:eastAsia="fr-FR"/>
              </w:rPr>
              <w:t> </w:t>
            </w:r>
          </w:p>
        </w:tc>
        <w:tc>
          <w:tcPr>
            <w:tcW w:w="1152" w:type="dxa"/>
            <w:tcBorders>
              <w:top w:val="nil"/>
              <w:left w:val="nil"/>
              <w:bottom w:val="single" w:sz="4" w:space="0" w:color="auto"/>
              <w:right w:val="single" w:sz="4" w:space="0" w:color="auto"/>
            </w:tcBorders>
            <w:shd w:val="clear" w:color="000000" w:fill="C0E6F5"/>
            <w:noWrap/>
            <w:vAlign w:val="bottom"/>
            <w:hideMark/>
          </w:tcPr>
          <w:p w14:paraId="6E042286" w14:textId="45391CB8"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20</w:t>
            </w:r>
            <w:r w:rsidR="00C74D2E" w:rsidRPr="00B444C2">
              <w:rPr>
                <w:rFonts w:cs="Arial"/>
                <w:b/>
                <w:bCs/>
                <w:color w:val="000000"/>
                <w:sz w:val="20"/>
                <w:szCs w:val="20"/>
              </w:rPr>
              <w:t> </w:t>
            </w:r>
            <w:r w:rsidRPr="00B444C2">
              <w:rPr>
                <w:rFonts w:cs="Arial"/>
                <w:b/>
                <w:bCs/>
                <w:color w:val="000000"/>
                <w:sz w:val="20"/>
                <w:szCs w:val="20"/>
              </w:rPr>
              <w:t>984</w:t>
            </w:r>
          </w:p>
        </w:tc>
        <w:tc>
          <w:tcPr>
            <w:tcW w:w="752" w:type="dxa"/>
            <w:tcBorders>
              <w:top w:val="nil"/>
              <w:left w:val="nil"/>
              <w:bottom w:val="single" w:sz="4" w:space="0" w:color="auto"/>
              <w:right w:val="single" w:sz="4" w:space="0" w:color="auto"/>
            </w:tcBorders>
            <w:shd w:val="clear" w:color="000000" w:fill="C0E6F5"/>
            <w:noWrap/>
            <w:vAlign w:val="bottom"/>
            <w:hideMark/>
          </w:tcPr>
          <w:p w14:paraId="2FAD6238" w14:textId="77777777" w:rsidR="00E77628" w:rsidRPr="00B444C2" w:rsidRDefault="00E77628" w:rsidP="00EC141F">
            <w:pPr>
              <w:jc w:val="center"/>
              <w:rPr>
                <w:rFonts w:eastAsia="Times New Roman" w:cs="Arial"/>
                <w:b/>
                <w:bCs/>
                <w:color w:val="000000"/>
                <w:sz w:val="20"/>
                <w:szCs w:val="20"/>
                <w:lang w:val="en-GB" w:eastAsia="fr-FR"/>
              </w:rPr>
            </w:pPr>
            <w:r w:rsidRPr="00B444C2">
              <w:rPr>
                <w:rFonts w:eastAsia="Times New Roman" w:cs="Arial"/>
                <w:b/>
                <w:bCs/>
                <w:color w:val="000000"/>
                <w:sz w:val="20"/>
                <w:szCs w:val="20"/>
                <w:lang w:val="en-GB" w:eastAsia="fr-FR"/>
              </w:rPr>
              <w:t> </w:t>
            </w:r>
          </w:p>
        </w:tc>
        <w:tc>
          <w:tcPr>
            <w:tcW w:w="1152" w:type="dxa"/>
            <w:tcBorders>
              <w:top w:val="nil"/>
              <w:left w:val="nil"/>
              <w:bottom w:val="single" w:sz="4" w:space="0" w:color="auto"/>
              <w:right w:val="single" w:sz="4" w:space="0" w:color="auto"/>
            </w:tcBorders>
            <w:shd w:val="clear" w:color="000000" w:fill="C0E6F5"/>
            <w:noWrap/>
            <w:vAlign w:val="bottom"/>
            <w:hideMark/>
          </w:tcPr>
          <w:p w14:paraId="299DDBC8" w14:textId="5F0572E5" w:rsidR="00E77628" w:rsidRPr="00B444C2" w:rsidRDefault="00E77628" w:rsidP="00EC141F">
            <w:pPr>
              <w:jc w:val="center"/>
              <w:rPr>
                <w:rFonts w:eastAsia="Times New Roman" w:cs="Arial"/>
                <w:b/>
                <w:bCs/>
                <w:sz w:val="20"/>
                <w:szCs w:val="20"/>
              </w:rPr>
            </w:pPr>
            <w:r w:rsidRPr="00B444C2">
              <w:rPr>
                <w:rFonts w:cs="Arial"/>
                <w:b/>
                <w:bCs/>
                <w:color w:val="000000"/>
                <w:sz w:val="20"/>
                <w:szCs w:val="20"/>
              </w:rPr>
              <w:t>21</w:t>
            </w:r>
            <w:r w:rsidR="00C74D2E" w:rsidRPr="00B444C2">
              <w:rPr>
                <w:rFonts w:cs="Arial"/>
                <w:b/>
                <w:bCs/>
                <w:color w:val="000000"/>
                <w:sz w:val="20"/>
                <w:szCs w:val="20"/>
              </w:rPr>
              <w:t> </w:t>
            </w:r>
            <w:r w:rsidRPr="00B444C2">
              <w:rPr>
                <w:rFonts w:cs="Arial"/>
                <w:b/>
                <w:bCs/>
                <w:color w:val="000000"/>
                <w:sz w:val="20"/>
                <w:szCs w:val="20"/>
              </w:rPr>
              <w:t>874</w:t>
            </w:r>
          </w:p>
        </w:tc>
        <w:tc>
          <w:tcPr>
            <w:tcW w:w="752" w:type="dxa"/>
            <w:tcBorders>
              <w:top w:val="nil"/>
              <w:left w:val="nil"/>
              <w:bottom w:val="single" w:sz="4" w:space="0" w:color="auto"/>
              <w:right w:val="single" w:sz="4" w:space="0" w:color="auto"/>
            </w:tcBorders>
            <w:shd w:val="clear" w:color="000000" w:fill="C0E6F5"/>
            <w:noWrap/>
            <w:vAlign w:val="bottom"/>
            <w:hideMark/>
          </w:tcPr>
          <w:p w14:paraId="28054E8A" w14:textId="77777777" w:rsidR="00E77628" w:rsidRPr="00B444C2" w:rsidRDefault="00E77628" w:rsidP="00EC141F">
            <w:pPr>
              <w:jc w:val="center"/>
              <w:rPr>
                <w:rFonts w:eastAsia="Times New Roman" w:cs="Arial"/>
                <w:sz w:val="20"/>
                <w:szCs w:val="20"/>
                <w:lang w:val="en-GB" w:eastAsia="fr-FR"/>
              </w:rPr>
            </w:pPr>
            <w:r w:rsidRPr="00B444C2">
              <w:rPr>
                <w:rFonts w:eastAsia="Times New Roman" w:cs="Arial"/>
                <w:color w:val="000000"/>
                <w:sz w:val="20"/>
                <w:szCs w:val="20"/>
                <w:lang w:val="en-GB" w:eastAsia="fr-FR"/>
              </w:rPr>
              <w:t> </w:t>
            </w:r>
          </w:p>
        </w:tc>
      </w:tr>
      <w:tr w:rsidR="00E77628" w:rsidRPr="00B444C2" w14:paraId="36C5C87B" w14:textId="77777777" w:rsidTr="00B444C2">
        <w:trPr>
          <w:gridAfter w:val="1"/>
          <w:wAfter w:w="160" w:type="dxa"/>
        </w:trPr>
        <w:tc>
          <w:tcPr>
            <w:tcW w:w="2549" w:type="dxa"/>
            <w:tcBorders>
              <w:top w:val="nil"/>
              <w:left w:val="single" w:sz="4" w:space="0" w:color="auto"/>
              <w:bottom w:val="single" w:sz="4" w:space="0" w:color="auto"/>
              <w:right w:val="single" w:sz="4" w:space="0" w:color="auto"/>
            </w:tcBorders>
            <w:shd w:val="clear" w:color="auto" w:fill="auto"/>
            <w:vAlign w:val="bottom"/>
            <w:hideMark/>
          </w:tcPr>
          <w:p w14:paraId="7833363F" w14:textId="3C94CEAE"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 xml:space="preserve">Cible </w:t>
            </w:r>
            <w:r w:rsidRPr="00B444C2">
              <w:rPr>
                <w:rFonts w:cs="Arial"/>
                <w:color w:val="000000"/>
                <w:sz w:val="20"/>
                <w:szCs w:val="20"/>
              </w:rPr>
              <w:br/>
              <w:t>Contributions volontaires</w:t>
            </w:r>
          </w:p>
        </w:tc>
        <w:tc>
          <w:tcPr>
            <w:tcW w:w="21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B517C7" w14:textId="29EF067C"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27</w:t>
            </w:r>
            <w:r w:rsidR="00C74D2E" w:rsidRPr="00B444C2">
              <w:rPr>
                <w:rFonts w:cs="Arial"/>
                <w:color w:val="000000"/>
                <w:sz w:val="20"/>
                <w:szCs w:val="20"/>
              </w:rPr>
              <w:t> </w:t>
            </w:r>
            <w:r w:rsidRPr="00B444C2">
              <w:rPr>
                <w:rFonts w:cs="Arial"/>
                <w:color w:val="000000"/>
                <w:sz w:val="20"/>
                <w:szCs w:val="20"/>
              </w:rPr>
              <w:t>156</w:t>
            </w:r>
          </w:p>
        </w:tc>
        <w:tc>
          <w:tcPr>
            <w:tcW w:w="19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5E281A" w14:textId="7C8C1334"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22</w:t>
            </w:r>
            <w:r w:rsidR="00C74D2E" w:rsidRPr="00B444C2">
              <w:rPr>
                <w:rFonts w:cs="Arial"/>
                <w:color w:val="000000"/>
                <w:sz w:val="20"/>
                <w:szCs w:val="20"/>
              </w:rPr>
              <w:t> </w:t>
            </w:r>
            <w:r w:rsidRPr="00B444C2">
              <w:rPr>
                <w:rFonts w:cs="Arial"/>
                <w:color w:val="000000"/>
                <w:sz w:val="20"/>
                <w:szCs w:val="20"/>
              </w:rPr>
              <w:t>355</w:t>
            </w:r>
          </w:p>
        </w:tc>
        <w:tc>
          <w:tcPr>
            <w:tcW w:w="19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353C1E" w14:textId="69B9495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22</w:t>
            </w:r>
            <w:r w:rsidR="00C74D2E" w:rsidRPr="00B444C2">
              <w:rPr>
                <w:rFonts w:cs="Arial"/>
                <w:color w:val="000000"/>
                <w:sz w:val="20"/>
                <w:szCs w:val="20"/>
              </w:rPr>
              <w:t> </w:t>
            </w:r>
            <w:r w:rsidRPr="00B444C2">
              <w:rPr>
                <w:rFonts w:cs="Arial"/>
                <w:color w:val="000000"/>
                <w:sz w:val="20"/>
                <w:szCs w:val="20"/>
              </w:rPr>
              <w:t>355</w:t>
            </w:r>
          </w:p>
        </w:tc>
        <w:tc>
          <w:tcPr>
            <w:tcW w:w="19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504077" w14:textId="14F1D167" w:rsidR="00E77628" w:rsidRPr="00B444C2" w:rsidRDefault="00E77628" w:rsidP="00EC141F">
            <w:pPr>
              <w:jc w:val="center"/>
              <w:rPr>
                <w:rFonts w:eastAsia="Times New Roman" w:cs="Arial"/>
                <w:color w:val="000000"/>
                <w:sz w:val="20"/>
                <w:szCs w:val="20"/>
              </w:rPr>
            </w:pPr>
            <w:r w:rsidRPr="00B444C2">
              <w:rPr>
                <w:rFonts w:cs="Arial"/>
                <w:color w:val="000000"/>
                <w:sz w:val="20"/>
                <w:szCs w:val="20"/>
              </w:rPr>
              <w:t>22</w:t>
            </w:r>
            <w:r w:rsidR="00C74D2E" w:rsidRPr="00B444C2">
              <w:rPr>
                <w:rFonts w:cs="Arial"/>
                <w:color w:val="000000"/>
                <w:sz w:val="20"/>
                <w:szCs w:val="20"/>
              </w:rPr>
              <w:t> </w:t>
            </w:r>
            <w:r w:rsidRPr="00B444C2">
              <w:rPr>
                <w:rFonts w:cs="Arial"/>
                <w:color w:val="000000"/>
                <w:sz w:val="20"/>
                <w:szCs w:val="20"/>
              </w:rPr>
              <w:t>355</w:t>
            </w:r>
          </w:p>
        </w:tc>
      </w:tr>
      <w:tr w:rsidR="00E77628" w:rsidRPr="00B444C2" w14:paraId="49017175" w14:textId="77777777" w:rsidTr="00B444C2">
        <w:trPr>
          <w:gridAfter w:val="1"/>
          <w:wAfter w:w="160" w:type="dxa"/>
          <w:trHeight w:val="458"/>
        </w:trPr>
        <w:tc>
          <w:tcPr>
            <w:tcW w:w="2549" w:type="dxa"/>
            <w:vMerge w:val="restart"/>
            <w:tcBorders>
              <w:top w:val="nil"/>
              <w:left w:val="single" w:sz="4" w:space="0" w:color="auto"/>
              <w:bottom w:val="single" w:sz="4" w:space="0" w:color="auto"/>
              <w:right w:val="single" w:sz="4" w:space="0" w:color="auto"/>
            </w:tcBorders>
            <w:shd w:val="clear" w:color="auto" w:fill="auto"/>
            <w:vAlign w:val="center"/>
            <w:hideMark/>
          </w:tcPr>
          <w:p w14:paraId="5CA8F9D0" w14:textId="77777777"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Cadre budgétaire intégré</w:t>
            </w:r>
            <w:r w:rsidRPr="00B444C2">
              <w:rPr>
                <w:rFonts w:cs="Arial"/>
                <w:color w:val="000000"/>
                <w:sz w:val="20"/>
                <w:szCs w:val="20"/>
              </w:rPr>
              <w:t xml:space="preserve"> </w:t>
            </w:r>
          </w:p>
        </w:tc>
        <w:tc>
          <w:tcPr>
            <w:tcW w:w="214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48650" w14:textId="082AC68D"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48</w:t>
            </w:r>
            <w:r w:rsidR="00C74D2E" w:rsidRPr="00B444C2">
              <w:rPr>
                <w:rFonts w:cs="Arial"/>
                <w:b/>
                <w:bCs/>
                <w:color w:val="000000"/>
                <w:sz w:val="20"/>
                <w:szCs w:val="20"/>
              </w:rPr>
              <w:t> </w:t>
            </w:r>
            <w:r w:rsidRPr="00B444C2">
              <w:rPr>
                <w:rFonts w:cs="Arial"/>
                <w:b/>
                <w:bCs/>
                <w:color w:val="000000"/>
                <w:sz w:val="20"/>
                <w:szCs w:val="20"/>
              </w:rPr>
              <w:t>290</w:t>
            </w:r>
          </w:p>
        </w:tc>
        <w:tc>
          <w:tcPr>
            <w:tcW w:w="190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19E87" w14:textId="32CA08EB"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43</w:t>
            </w:r>
            <w:r w:rsidR="00C74D2E" w:rsidRPr="00B444C2">
              <w:rPr>
                <w:rFonts w:cs="Arial"/>
                <w:b/>
                <w:bCs/>
                <w:color w:val="000000"/>
                <w:sz w:val="20"/>
                <w:szCs w:val="20"/>
              </w:rPr>
              <w:t> </w:t>
            </w:r>
            <w:r w:rsidRPr="00B444C2">
              <w:rPr>
                <w:rFonts w:cs="Arial"/>
                <w:b/>
                <w:bCs/>
                <w:color w:val="000000"/>
                <w:sz w:val="20"/>
                <w:szCs w:val="20"/>
              </w:rPr>
              <w:t>062</w:t>
            </w:r>
          </w:p>
        </w:tc>
        <w:tc>
          <w:tcPr>
            <w:tcW w:w="190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B775C" w14:textId="1B9700F3"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43</w:t>
            </w:r>
            <w:r w:rsidR="00C74D2E" w:rsidRPr="00B444C2">
              <w:rPr>
                <w:rFonts w:cs="Arial"/>
                <w:b/>
                <w:bCs/>
                <w:color w:val="000000"/>
                <w:sz w:val="20"/>
                <w:szCs w:val="20"/>
              </w:rPr>
              <w:t> </w:t>
            </w:r>
            <w:r w:rsidRPr="00B444C2">
              <w:rPr>
                <w:rFonts w:cs="Arial"/>
                <w:b/>
                <w:bCs/>
                <w:color w:val="000000"/>
                <w:sz w:val="20"/>
                <w:szCs w:val="20"/>
              </w:rPr>
              <w:t>339</w:t>
            </w:r>
          </w:p>
        </w:tc>
        <w:tc>
          <w:tcPr>
            <w:tcW w:w="190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EE7DA" w14:textId="6F565350" w:rsidR="00E77628" w:rsidRPr="00B444C2" w:rsidRDefault="00E77628" w:rsidP="00EC141F">
            <w:pPr>
              <w:jc w:val="center"/>
              <w:rPr>
                <w:rFonts w:eastAsia="Times New Roman" w:cs="Arial"/>
                <w:b/>
                <w:bCs/>
                <w:color w:val="000000"/>
                <w:sz w:val="20"/>
                <w:szCs w:val="20"/>
              </w:rPr>
            </w:pPr>
            <w:r w:rsidRPr="00B444C2">
              <w:rPr>
                <w:rFonts w:cs="Arial"/>
                <w:b/>
                <w:bCs/>
                <w:color w:val="000000"/>
                <w:sz w:val="20"/>
                <w:szCs w:val="20"/>
              </w:rPr>
              <w:t>44</w:t>
            </w:r>
            <w:r w:rsidR="00C74D2E" w:rsidRPr="00B444C2">
              <w:rPr>
                <w:rFonts w:cs="Arial"/>
                <w:b/>
                <w:bCs/>
                <w:color w:val="000000"/>
                <w:sz w:val="20"/>
                <w:szCs w:val="20"/>
              </w:rPr>
              <w:t> </w:t>
            </w:r>
            <w:r w:rsidRPr="00B444C2">
              <w:rPr>
                <w:rFonts w:cs="Arial"/>
                <w:b/>
                <w:bCs/>
                <w:color w:val="000000"/>
                <w:sz w:val="20"/>
                <w:szCs w:val="20"/>
              </w:rPr>
              <w:t>229</w:t>
            </w:r>
          </w:p>
        </w:tc>
      </w:tr>
      <w:tr w:rsidR="00E77628" w:rsidRPr="00B444C2" w14:paraId="504AFAAF" w14:textId="77777777" w:rsidTr="00B444C2">
        <w:trPr>
          <w:trHeight w:val="240"/>
        </w:trPr>
        <w:tc>
          <w:tcPr>
            <w:tcW w:w="2549" w:type="dxa"/>
            <w:vMerge/>
            <w:tcBorders>
              <w:top w:val="nil"/>
              <w:left w:val="single" w:sz="4" w:space="0" w:color="auto"/>
              <w:bottom w:val="single" w:sz="4" w:space="0" w:color="auto"/>
              <w:right w:val="single" w:sz="4" w:space="0" w:color="auto"/>
            </w:tcBorders>
            <w:vAlign w:val="center"/>
            <w:hideMark/>
          </w:tcPr>
          <w:p w14:paraId="576A787C" w14:textId="77777777" w:rsidR="00E77628" w:rsidRPr="00B444C2" w:rsidRDefault="00E77628" w:rsidP="00EC141F">
            <w:pPr>
              <w:rPr>
                <w:rFonts w:eastAsia="Times New Roman" w:cs="Arial"/>
                <w:b/>
                <w:bCs/>
                <w:color w:val="000000"/>
                <w:sz w:val="20"/>
                <w:szCs w:val="20"/>
                <w:lang w:val="en-GB" w:eastAsia="fr-FR"/>
              </w:rPr>
            </w:pPr>
          </w:p>
        </w:tc>
        <w:tc>
          <w:tcPr>
            <w:tcW w:w="2141" w:type="dxa"/>
            <w:gridSpan w:val="2"/>
            <w:vMerge/>
            <w:tcBorders>
              <w:top w:val="single" w:sz="4" w:space="0" w:color="auto"/>
              <w:left w:val="single" w:sz="4" w:space="0" w:color="auto"/>
              <w:bottom w:val="single" w:sz="4" w:space="0" w:color="auto"/>
              <w:right w:val="single" w:sz="4" w:space="0" w:color="auto"/>
            </w:tcBorders>
            <w:vAlign w:val="center"/>
            <w:hideMark/>
          </w:tcPr>
          <w:p w14:paraId="2A9D04DD" w14:textId="77777777" w:rsidR="00E77628" w:rsidRPr="00B444C2" w:rsidRDefault="00E77628" w:rsidP="00EC141F">
            <w:pPr>
              <w:rPr>
                <w:rFonts w:eastAsia="Times New Roman" w:cs="Arial"/>
                <w:b/>
                <w:bCs/>
                <w:color w:val="000000"/>
                <w:sz w:val="20"/>
                <w:szCs w:val="20"/>
                <w:lang w:val="en-GB" w:eastAsia="fr-FR"/>
              </w:rPr>
            </w:pPr>
          </w:p>
        </w:tc>
        <w:tc>
          <w:tcPr>
            <w:tcW w:w="1904" w:type="dxa"/>
            <w:gridSpan w:val="2"/>
            <w:vMerge/>
            <w:tcBorders>
              <w:top w:val="single" w:sz="4" w:space="0" w:color="auto"/>
              <w:left w:val="single" w:sz="4" w:space="0" w:color="auto"/>
              <w:bottom w:val="single" w:sz="4" w:space="0" w:color="auto"/>
              <w:right w:val="single" w:sz="4" w:space="0" w:color="auto"/>
            </w:tcBorders>
            <w:vAlign w:val="center"/>
            <w:hideMark/>
          </w:tcPr>
          <w:p w14:paraId="64D067A0" w14:textId="77777777" w:rsidR="00E77628" w:rsidRPr="00B444C2" w:rsidRDefault="00E77628" w:rsidP="00EC141F">
            <w:pPr>
              <w:rPr>
                <w:rFonts w:eastAsia="Times New Roman" w:cs="Arial"/>
                <w:b/>
                <w:bCs/>
                <w:color w:val="000000"/>
                <w:sz w:val="20"/>
                <w:szCs w:val="20"/>
                <w:lang w:val="en-GB" w:eastAsia="fr-FR"/>
              </w:rPr>
            </w:pPr>
          </w:p>
        </w:tc>
        <w:tc>
          <w:tcPr>
            <w:tcW w:w="1904" w:type="dxa"/>
            <w:gridSpan w:val="2"/>
            <w:vMerge/>
            <w:tcBorders>
              <w:top w:val="single" w:sz="4" w:space="0" w:color="auto"/>
              <w:left w:val="single" w:sz="4" w:space="0" w:color="auto"/>
              <w:bottom w:val="single" w:sz="4" w:space="0" w:color="auto"/>
              <w:right w:val="single" w:sz="4" w:space="0" w:color="auto"/>
            </w:tcBorders>
            <w:vAlign w:val="center"/>
            <w:hideMark/>
          </w:tcPr>
          <w:p w14:paraId="2A24610F" w14:textId="77777777" w:rsidR="00E77628" w:rsidRPr="00B444C2" w:rsidRDefault="00E77628" w:rsidP="00EC141F">
            <w:pPr>
              <w:rPr>
                <w:rFonts w:eastAsia="Times New Roman" w:cs="Arial"/>
                <w:b/>
                <w:bCs/>
                <w:color w:val="000000"/>
                <w:sz w:val="20"/>
                <w:szCs w:val="20"/>
                <w:lang w:val="en-GB" w:eastAsia="fr-FR"/>
              </w:rPr>
            </w:pPr>
          </w:p>
        </w:tc>
        <w:tc>
          <w:tcPr>
            <w:tcW w:w="1904" w:type="dxa"/>
            <w:gridSpan w:val="2"/>
            <w:vMerge/>
            <w:tcBorders>
              <w:top w:val="single" w:sz="4" w:space="0" w:color="auto"/>
              <w:left w:val="single" w:sz="4" w:space="0" w:color="auto"/>
              <w:bottom w:val="single" w:sz="4" w:space="0" w:color="auto"/>
              <w:right w:val="single" w:sz="4" w:space="0" w:color="auto"/>
            </w:tcBorders>
            <w:vAlign w:val="center"/>
            <w:hideMark/>
          </w:tcPr>
          <w:p w14:paraId="50AC408F" w14:textId="77777777" w:rsidR="00E77628" w:rsidRPr="00B444C2" w:rsidRDefault="00E77628" w:rsidP="00EC141F">
            <w:pPr>
              <w:rPr>
                <w:rFonts w:eastAsia="Times New Roman" w:cs="Arial"/>
                <w:b/>
                <w:bCs/>
                <w:color w:val="000000"/>
                <w:sz w:val="20"/>
                <w:szCs w:val="20"/>
                <w:lang w:val="en-GB" w:eastAsia="fr-FR"/>
              </w:rPr>
            </w:pPr>
          </w:p>
        </w:tc>
        <w:tc>
          <w:tcPr>
            <w:tcW w:w="160" w:type="dxa"/>
            <w:tcBorders>
              <w:top w:val="nil"/>
              <w:left w:val="nil"/>
              <w:bottom w:val="nil"/>
              <w:right w:val="nil"/>
            </w:tcBorders>
            <w:shd w:val="clear" w:color="auto" w:fill="auto"/>
            <w:noWrap/>
            <w:vAlign w:val="bottom"/>
            <w:hideMark/>
          </w:tcPr>
          <w:p w14:paraId="7B358C0E" w14:textId="77777777" w:rsidR="00E77628" w:rsidRPr="00B444C2" w:rsidRDefault="00E77628" w:rsidP="00EC141F">
            <w:pPr>
              <w:jc w:val="center"/>
              <w:rPr>
                <w:rFonts w:eastAsia="Times New Roman" w:cs="Arial"/>
                <w:b/>
                <w:bCs/>
                <w:color w:val="000000"/>
                <w:sz w:val="20"/>
                <w:szCs w:val="20"/>
                <w:lang w:val="en-GB" w:eastAsia="fr-FR"/>
              </w:rPr>
            </w:pPr>
          </w:p>
        </w:tc>
      </w:tr>
      <w:tr w:rsidR="00E77628" w:rsidRPr="00B444C2" w14:paraId="284864F7" w14:textId="77777777" w:rsidTr="00B444C2">
        <w:trPr>
          <w:trHeight w:val="240"/>
        </w:trPr>
        <w:tc>
          <w:tcPr>
            <w:tcW w:w="2549" w:type="dxa"/>
            <w:vMerge/>
            <w:tcBorders>
              <w:top w:val="nil"/>
              <w:left w:val="single" w:sz="4" w:space="0" w:color="auto"/>
              <w:bottom w:val="single" w:sz="4" w:space="0" w:color="auto"/>
              <w:right w:val="single" w:sz="4" w:space="0" w:color="auto"/>
            </w:tcBorders>
            <w:vAlign w:val="center"/>
            <w:hideMark/>
          </w:tcPr>
          <w:p w14:paraId="677FE051" w14:textId="77777777" w:rsidR="00E77628" w:rsidRPr="00B444C2" w:rsidRDefault="00E77628" w:rsidP="00EC141F">
            <w:pPr>
              <w:rPr>
                <w:rFonts w:eastAsia="Times New Roman" w:cs="Arial"/>
                <w:b/>
                <w:bCs/>
                <w:color w:val="000000"/>
                <w:sz w:val="20"/>
                <w:szCs w:val="20"/>
                <w:lang w:val="en-GB" w:eastAsia="fr-FR"/>
              </w:rPr>
            </w:pPr>
          </w:p>
        </w:tc>
        <w:tc>
          <w:tcPr>
            <w:tcW w:w="2141" w:type="dxa"/>
            <w:gridSpan w:val="2"/>
            <w:vMerge/>
            <w:tcBorders>
              <w:top w:val="single" w:sz="4" w:space="0" w:color="auto"/>
              <w:left w:val="single" w:sz="4" w:space="0" w:color="auto"/>
              <w:bottom w:val="single" w:sz="4" w:space="0" w:color="auto"/>
              <w:right w:val="single" w:sz="4" w:space="0" w:color="auto"/>
            </w:tcBorders>
            <w:vAlign w:val="center"/>
            <w:hideMark/>
          </w:tcPr>
          <w:p w14:paraId="2FCD6DFA" w14:textId="77777777" w:rsidR="00E77628" w:rsidRPr="00B444C2" w:rsidRDefault="00E77628" w:rsidP="00EC141F">
            <w:pPr>
              <w:rPr>
                <w:rFonts w:eastAsia="Times New Roman" w:cs="Arial"/>
                <w:b/>
                <w:bCs/>
                <w:color w:val="000000"/>
                <w:sz w:val="20"/>
                <w:szCs w:val="20"/>
                <w:lang w:val="en-GB" w:eastAsia="fr-FR"/>
              </w:rPr>
            </w:pPr>
          </w:p>
        </w:tc>
        <w:tc>
          <w:tcPr>
            <w:tcW w:w="1904" w:type="dxa"/>
            <w:gridSpan w:val="2"/>
            <w:vMerge/>
            <w:tcBorders>
              <w:top w:val="single" w:sz="4" w:space="0" w:color="auto"/>
              <w:left w:val="single" w:sz="4" w:space="0" w:color="auto"/>
              <w:bottom w:val="single" w:sz="4" w:space="0" w:color="auto"/>
              <w:right w:val="single" w:sz="4" w:space="0" w:color="auto"/>
            </w:tcBorders>
            <w:vAlign w:val="center"/>
            <w:hideMark/>
          </w:tcPr>
          <w:p w14:paraId="7700CE88" w14:textId="77777777" w:rsidR="00E77628" w:rsidRPr="00B444C2" w:rsidRDefault="00E77628" w:rsidP="00EC141F">
            <w:pPr>
              <w:rPr>
                <w:rFonts w:eastAsia="Times New Roman" w:cs="Arial"/>
                <w:b/>
                <w:bCs/>
                <w:color w:val="000000"/>
                <w:sz w:val="20"/>
                <w:szCs w:val="20"/>
                <w:lang w:val="en-GB" w:eastAsia="fr-FR"/>
              </w:rPr>
            </w:pPr>
          </w:p>
        </w:tc>
        <w:tc>
          <w:tcPr>
            <w:tcW w:w="1904" w:type="dxa"/>
            <w:gridSpan w:val="2"/>
            <w:vMerge/>
            <w:tcBorders>
              <w:top w:val="single" w:sz="4" w:space="0" w:color="auto"/>
              <w:left w:val="single" w:sz="4" w:space="0" w:color="auto"/>
              <w:bottom w:val="single" w:sz="4" w:space="0" w:color="auto"/>
              <w:right w:val="single" w:sz="4" w:space="0" w:color="auto"/>
            </w:tcBorders>
            <w:vAlign w:val="center"/>
            <w:hideMark/>
          </w:tcPr>
          <w:p w14:paraId="750038E1" w14:textId="77777777" w:rsidR="00E77628" w:rsidRPr="00B444C2" w:rsidRDefault="00E77628" w:rsidP="00EC141F">
            <w:pPr>
              <w:rPr>
                <w:rFonts w:eastAsia="Times New Roman" w:cs="Arial"/>
                <w:b/>
                <w:bCs/>
                <w:color w:val="000000"/>
                <w:sz w:val="20"/>
                <w:szCs w:val="20"/>
                <w:lang w:val="en-GB" w:eastAsia="fr-FR"/>
              </w:rPr>
            </w:pPr>
          </w:p>
        </w:tc>
        <w:tc>
          <w:tcPr>
            <w:tcW w:w="1904" w:type="dxa"/>
            <w:gridSpan w:val="2"/>
            <w:vMerge/>
            <w:tcBorders>
              <w:top w:val="single" w:sz="4" w:space="0" w:color="auto"/>
              <w:left w:val="single" w:sz="4" w:space="0" w:color="auto"/>
              <w:bottom w:val="single" w:sz="4" w:space="0" w:color="auto"/>
              <w:right w:val="single" w:sz="4" w:space="0" w:color="auto"/>
            </w:tcBorders>
            <w:vAlign w:val="center"/>
            <w:hideMark/>
          </w:tcPr>
          <w:p w14:paraId="24930B26" w14:textId="77777777" w:rsidR="00E77628" w:rsidRPr="00B444C2" w:rsidRDefault="00E77628" w:rsidP="00EC141F">
            <w:pPr>
              <w:rPr>
                <w:rFonts w:eastAsia="Times New Roman" w:cs="Arial"/>
                <w:b/>
                <w:bCs/>
                <w:color w:val="000000"/>
                <w:sz w:val="20"/>
                <w:szCs w:val="20"/>
                <w:lang w:val="en-GB" w:eastAsia="fr-FR"/>
              </w:rPr>
            </w:pPr>
          </w:p>
        </w:tc>
        <w:tc>
          <w:tcPr>
            <w:tcW w:w="160" w:type="dxa"/>
            <w:tcBorders>
              <w:top w:val="nil"/>
              <w:left w:val="nil"/>
              <w:bottom w:val="nil"/>
              <w:right w:val="nil"/>
            </w:tcBorders>
            <w:shd w:val="clear" w:color="auto" w:fill="auto"/>
            <w:noWrap/>
            <w:vAlign w:val="bottom"/>
            <w:hideMark/>
          </w:tcPr>
          <w:p w14:paraId="381F6A93" w14:textId="77777777" w:rsidR="00E77628" w:rsidRPr="00B444C2" w:rsidRDefault="00E77628" w:rsidP="00EC141F">
            <w:pPr>
              <w:rPr>
                <w:rFonts w:eastAsia="Times New Roman" w:cs="Arial"/>
                <w:sz w:val="20"/>
                <w:szCs w:val="20"/>
                <w:lang w:val="en-GB" w:eastAsia="fr-FR"/>
              </w:rPr>
            </w:pPr>
          </w:p>
        </w:tc>
      </w:tr>
    </w:tbl>
    <w:p w14:paraId="52130D7C" w14:textId="77777777" w:rsidR="00E77628" w:rsidRDefault="00E77628">
      <w:pPr>
        <w:tabs>
          <w:tab w:val="clear" w:pos="567"/>
        </w:tabs>
        <w:snapToGrid/>
        <w:rPr>
          <w:rFonts w:cs="Arial"/>
          <w:b/>
          <w:bCs/>
        </w:rPr>
      </w:pPr>
      <w:r>
        <w:rPr>
          <w:rFonts w:cs="Arial"/>
          <w:b/>
          <w:bCs/>
        </w:rPr>
        <w:br w:type="page"/>
      </w:r>
    </w:p>
    <w:p w14:paraId="68E9D8E2" w14:textId="77777777" w:rsidR="00E77628" w:rsidRDefault="00E77628" w:rsidP="00E77628">
      <w:pPr>
        <w:pBdr>
          <w:top w:val="single" w:sz="4" w:space="1" w:color="auto"/>
          <w:left w:val="single" w:sz="4" w:space="4" w:color="auto"/>
          <w:bottom w:val="single" w:sz="4" w:space="1" w:color="auto"/>
          <w:right w:val="single" w:sz="4" w:space="4" w:color="auto"/>
        </w:pBdr>
        <w:spacing w:after="240"/>
        <w:jc w:val="center"/>
        <w:rPr>
          <w:rFonts w:cs="Arial"/>
          <w:b/>
          <w:bCs/>
        </w:rPr>
      </w:pPr>
      <w:r w:rsidRPr="007D4F94">
        <w:rPr>
          <w:rFonts w:cs="Arial"/>
          <w:b/>
          <w:bCs/>
        </w:rPr>
        <w:lastRenderedPageBreak/>
        <w:t xml:space="preserve">Partie I </w:t>
      </w:r>
    </w:p>
    <w:p w14:paraId="7C563038" w14:textId="2A17CB22" w:rsidR="00E77628" w:rsidRPr="007D4F94" w:rsidRDefault="00E77628" w:rsidP="00E77628">
      <w:pPr>
        <w:pBdr>
          <w:top w:val="single" w:sz="4" w:space="1" w:color="auto"/>
          <w:left w:val="single" w:sz="4" w:space="4" w:color="auto"/>
          <w:bottom w:val="single" w:sz="4" w:space="1" w:color="auto"/>
          <w:right w:val="single" w:sz="4" w:space="4" w:color="auto"/>
        </w:pBdr>
        <w:spacing w:after="240"/>
        <w:jc w:val="center"/>
        <w:rPr>
          <w:rFonts w:cs="Arial"/>
          <w:b/>
          <w:bCs/>
        </w:rPr>
      </w:pPr>
      <w:r w:rsidRPr="007D4F94">
        <w:rPr>
          <w:rFonts w:cs="Arial"/>
          <w:b/>
          <w:bCs/>
        </w:rPr>
        <w:t>Projet de programme et de budget de la COI pour 2026-2027 (</w:t>
      </w:r>
      <w:r w:rsidR="008F5ED4">
        <w:rPr>
          <w:rFonts w:cs="Arial"/>
          <w:b/>
          <w:bCs/>
        </w:rPr>
        <w:t xml:space="preserve">Projet de </w:t>
      </w:r>
      <w:r w:rsidRPr="007D4F94">
        <w:rPr>
          <w:rFonts w:cs="Arial"/>
          <w:b/>
          <w:bCs/>
        </w:rPr>
        <w:t>43</w:t>
      </w:r>
      <w:r w:rsidR="005408EC">
        <w:rPr>
          <w:rFonts w:cs="Arial"/>
          <w:b/>
          <w:bCs/>
        </w:rPr>
        <w:t> </w:t>
      </w:r>
      <w:r w:rsidRPr="007D4F94">
        <w:rPr>
          <w:rFonts w:cs="Arial"/>
          <w:b/>
          <w:bCs/>
        </w:rPr>
        <w:t>C/5)</w:t>
      </w:r>
      <w:r w:rsidRPr="007D4F94">
        <w:rPr>
          <w:rFonts w:cs="Arial"/>
        </w:rPr>
        <w:t xml:space="preserve"> </w:t>
      </w:r>
    </w:p>
    <w:p w14:paraId="2D14D07A" w14:textId="5683812C" w:rsidR="00E77628" w:rsidRPr="007D4F94" w:rsidRDefault="00E77628" w:rsidP="00E77628">
      <w:pPr>
        <w:spacing w:after="240"/>
        <w:jc w:val="center"/>
        <w:rPr>
          <w:rFonts w:cs="Arial"/>
          <w:i/>
          <w:iCs/>
        </w:rPr>
      </w:pPr>
      <w:r w:rsidRPr="007D4F94">
        <w:rPr>
          <w:rFonts w:cs="Arial"/>
          <w:i/>
          <w:iCs/>
        </w:rPr>
        <w:t>Tel que présenté au Conseil exécutif de l</w:t>
      </w:r>
      <w:r w:rsidR="00C74D2E">
        <w:rPr>
          <w:rFonts w:cs="Arial"/>
          <w:i/>
          <w:iCs/>
        </w:rPr>
        <w:t>’</w:t>
      </w:r>
      <w:r w:rsidRPr="007D4F94">
        <w:rPr>
          <w:rFonts w:cs="Arial"/>
          <w:i/>
          <w:iCs/>
        </w:rPr>
        <w:t>UNESCO à sa 221</w:t>
      </w:r>
      <w:r w:rsidRPr="00E77628">
        <w:rPr>
          <w:rFonts w:cs="Arial"/>
          <w:i/>
          <w:iCs/>
          <w:vertAlign w:val="superscript"/>
        </w:rPr>
        <w:t>e</w:t>
      </w:r>
      <w:r>
        <w:rPr>
          <w:rFonts w:cs="Arial"/>
          <w:i/>
          <w:iCs/>
        </w:rPr>
        <w:t> </w:t>
      </w:r>
      <w:r w:rsidRPr="007D4F94">
        <w:rPr>
          <w:rFonts w:cs="Arial"/>
          <w:i/>
          <w:iCs/>
        </w:rPr>
        <w:t>session (document</w:t>
      </w:r>
      <w:r w:rsidR="00C74D2E">
        <w:rPr>
          <w:rFonts w:cs="Arial"/>
          <w:i/>
          <w:iCs/>
        </w:rPr>
        <w:t> </w:t>
      </w:r>
      <w:hyperlink r:id="rId9" w:history="1">
        <w:r w:rsidRPr="00401634">
          <w:rPr>
            <w:rStyle w:val="Hyperlink"/>
            <w:rFonts w:cs="Arial"/>
            <w:i/>
            <w:iCs/>
          </w:rPr>
          <w:t>221 EX/20</w:t>
        </w:r>
      </w:hyperlink>
      <w:r w:rsidRPr="007D4F94">
        <w:rPr>
          <w:rFonts w:cs="Arial"/>
          <w:i/>
          <w:iCs/>
        </w:rPr>
        <w:t>)</w:t>
      </w:r>
      <w:bookmarkEnd w:id="1"/>
    </w:p>
    <w:p w14:paraId="4D3F7F35" w14:textId="7B552C20" w:rsidR="00A92774" w:rsidRPr="00B444C2" w:rsidRDefault="00B444C2" w:rsidP="00B444C2">
      <w:pPr>
        <w:spacing w:after="240"/>
        <w:jc w:val="center"/>
        <w:rPr>
          <w:rFonts w:cs="Arial"/>
          <w:noProof/>
          <w:sz w:val="24"/>
        </w:rPr>
      </w:pPr>
      <w:r>
        <w:rPr>
          <w:noProof/>
          <w:snapToGrid/>
        </w:rPr>
        <w:drawing>
          <wp:inline distT="0" distB="0" distL="0" distR="0" wp14:anchorId="0D8AC80E" wp14:editId="2D07455E">
            <wp:extent cx="5076469" cy="7585544"/>
            <wp:effectExtent l="0" t="0" r="0" b="0"/>
            <wp:docPr id="2046905169"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5169" name="Image 1" descr="Une image contenant texte, capture d’écran, logiciel, Page web&#10;&#10;Le contenu généré par l’IA peut être incorrect."/>
                    <pic:cNvPicPr/>
                  </pic:nvPicPr>
                  <pic:blipFill rotWithShape="1">
                    <a:blip r:embed="rId10"/>
                    <a:srcRect l="66649" t="15478" r="18668" b="6524"/>
                    <a:stretch/>
                  </pic:blipFill>
                  <pic:spPr bwMode="auto">
                    <a:xfrm>
                      <a:off x="0" y="0"/>
                      <a:ext cx="5079622" cy="7590255"/>
                    </a:xfrm>
                    <a:prstGeom prst="rect">
                      <a:avLst/>
                    </a:prstGeom>
                    <a:ln>
                      <a:noFill/>
                    </a:ln>
                    <a:extLst>
                      <a:ext uri="{53640926-AAD7-44D8-BBD7-CCE9431645EC}">
                        <a14:shadowObscured xmlns:a14="http://schemas.microsoft.com/office/drawing/2010/main"/>
                      </a:ext>
                    </a:extLst>
                  </pic:spPr>
                </pic:pic>
              </a:graphicData>
            </a:graphic>
          </wp:inline>
        </w:drawing>
      </w:r>
    </w:p>
    <w:p w14:paraId="5185F312" w14:textId="77777777" w:rsidR="00A92774" w:rsidRPr="00B444C2" w:rsidRDefault="00A92774" w:rsidP="00E77628">
      <w:pPr>
        <w:spacing w:after="240"/>
        <w:rPr>
          <w:rFonts w:cs="Arial"/>
          <w:noProof/>
          <w:sz w:val="24"/>
        </w:rPr>
      </w:pPr>
    </w:p>
    <w:p w14:paraId="0130F3EA" w14:textId="1267D4DF" w:rsidR="00B444C2" w:rsidRDefault="00B444C2" w:rsidP="00B444C2">
      <w:pPr>
        <w:spacing w:after="240"/>
        <w:jc w:val="center"/>
        <w:rPr>
          <w:rFonts w:cs="Arial"/>
          <w:noProof/>
          <w:sz w:val="24"/>
        </w:rPr>
      </w:pPr>
      <w:r>
        <w:rPr>
          <w:noProof/>
          <w:snapToGrid/>
        </w:rPr>
        <w:lastRenderedPageBreak/>
        <w:drawing>
          <wp:inline distT="0" distB="0" distL="0" distR="0" wp14:anchorId="345E2436" wp14:editId="19FE5DDC">
            <wp:extent cx="5161745" cy="7836452"/>
            <wp:effectExtent l="0" t="0" r="1270" b="0"/>
            <wp:docPr id="641031982"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31982" name="Image 1" descr="Une image contenant texte, capture d’écran, logiciel, Page web&#10;&#10;Le contenu généré par l’IA peut être incorrect."/>
                    <pic:cNvPicPr/>
                  </pic:nvPicPr>
                  <pic:blipFill rotWithShape="1">
                    <a:blip r:embed="rId11"/>
                    <a:srcRect l="66649" t="13401" r="18278" b="5248"/>
                    <a:stretch/>
                  </pic:blipFill>
                  <pic:spPr bwMode="auto">
                    <a:xfrm>
                      <a:off x="0" y="0"/>
                      <a:ext cx="5197638" cy="7890944"/>
                    </a:xfrm>
                    <a:prstGeom prst="rect">
                      <a:avLst/>
                    </a:prstGeom>
                    <a:ln>
                      <a:noFill/>
                    </a:ln>
                    <a:extLst>
                      <a:ext uri="{53640926-AAD7-44D8-BBD7-CCE9431645EC}">
                        <a14:shadowObscured xmlns:a14="http://schemas.microsoft.com/office/drawing/2010/main"/>
                      </a:ext>
                    </a:extLst>
                  </pic:spPr>
                </pic:pic>
              </a:graphicData>
            </a:graphic>
          </wp:inline>
        </w:drawing>
      </w:r>
    </w:p>
    <w:p w14:paraId="743910C4" w14:textId="186ED45F" w:rsidR="00B444C2" w:rsidRDefault="00B444C2" w:rsidP="00E77628">
      <w:pPr>
        <w:spacing w:after="240"/>
        <w:rPr>
          <w:rFonts w:cs="Arial"/>
          <w:noProof/>
          <w:sz w:val="24"/>
        </w:rPr>
      </w:pPr>
    </w:p>
    <w:p w14:paraId="148EE216" w14:textId="77777777" w:rsidR="00B444C2" w:rsidRDefault="00B444C2" w:rsidP="00E77628">
      <w:pPr>
        <w:spacing w:after="240"/>
        <w:rPr>
          <w:rFonts w:cs="Arial"/>
          <w:noProof/>
          <w:sz w:val="24"/>
        </w:rPr>
      </w:pPr>
    </w:p>
    <w:p w14:paraId="10B1ECAC" w14:textId="77777777" w:rsidR="00B444C2" w:rsidRDefault="00B444C2">
      <w:pPr>
        <w:tabs>
          <w:tab w:val="clear" w:pos="567"/>
        </w:tabs>
        <w:snapToGrid/>
        <w:rPr>
          <w:rFonts w:cs="Arial"/>
          <w:noProof/>
          <w:sz w:val="24"/>
          <w:highlight w:val="yellow"/>
        </w:rPr>
      </w:pPr>
      <w:r>
        <w:rPr>
          <w:rFonts w:cs="Arial"/>
          <w:noProof/>
          <w:sz w:val="24"/>
          <w:highlight w:val="yellow"/>
        </w:rPr>
        <w:br w:type="page"/>
      </w:r>
    </w:p>
    <w:p w14:paraId="3957CCCE" w14:textId="49F79714" w:rsidR="00B444C2" w:rsidRDefault="0014404B" w:rsidP="0014404B">
      <w:pPr>
        <w:spacing w:after="240"/>
        <w:jc w:val="center"/>
        <w:rPr>
          <w:rFonts w:cs="Arial"/>
          <w:b/>
          <w:bCs/>
          <w:sz w:val="24"/>
        </w:rPr>
      </w:pPr>
      <w:r>
        <w:rPr>
          <w:noProof/>
          <w:snapToGrid/>
        </w:rPr>
        <w:lastRenderedPageBreak/>
        <w:drawing>
          <wp:inline distT="0" distB="0" distL="0" distR="0" wp14:anchorId="3A6BB05C" wp14:editId="12553E92">
            <wp:extent cx="6002303" cy="8515847"/>
            <wp:effectExtent l="0" t="0" r="0" b="0"/>
            <wp:docPr id="2076897409"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97409" name="Image 1" descr="Une image contenant texte, capture d’écran, logiciel, Page web&#10;&#10;Le contenu généré par l’IA peut être incorrect."/>
                    <pic:cNvPicPr/>
                  </pic:nvPicPr>
                  <pic:blipFill rotWithShape="1">
                    <a:blip r:embed="rId12"/>
                    <a:srcRect l="65480" t="7394" r="17111" b="4793"/>
                    <a:stretch/>
                  </pic:blipFill>
                  <pic:spPr bwMode="auto">
                    <a:xfrm>
                      <a:off x="0" y="0"/>
                      <a:ext cx="6032923" cy="8559290"/>
                    </a:xfrm>
                    <a:prstGeom prst="rect">
                      <a:avLst/>
                    </a:prstGeom>
                    <a:ln>
                      <a:noFill/>
                    </a:ln>
                    <a:extLst>
                      <a:ext uri="{53640926-AAD7-44D8-BBD7-CCE9431645EC}">
                        <a14:shadowObscured xmlns:a14="http://schemas.microsoft.com/office/drawing/2010/main"/>
                      </a:ext>
                    </a:extLst>
                  </pic:spPr>
                </pic:pic>
              </a:graphicData>
            </a:graphic>
          </wp:inline>
        </w:drawing>
      </w:r>
    </w:p>
    <w:p w14:paraId="04A14E7A" w14:textId="77777777" w:rsidR="00B444C2" w:rsidRDefault="00B444C2" w:rsidP="00E77628">
      <w:pPr>
        <w:spacing w:after="240"/>
        <w:rPr>
          <w:rFonts w:cs="Arial"/>
          <w:b/>
          <w:bCs/>
          <w:sz w:val="24"/>
        </w:rPr>
      </w:pPr>
    </w:p>
    <w:p w14:paraId="7BDEFA46" w14:textId="10513FA8" w:rsidR="00B444C2" w:rsidRDefault="0014404B" w:rsidP="0014404B">
      <w:pPr>
        <w:spacing w:after="240"/>
        <w:jc w:val="center"/>
        <w:rPr>
          <w:rFonts w:cs="Arial"/>
          <w:b/>
          <w:bCs/>
          <w:sz w:val="24"/>
        </w:rPr>
      </w:pPr>
      <w:r>
        <w:rPr>
          <w:noProof/>
          <w:snapToGrid/>
        </w:rPr>
        <w:lastRenderedPageBreak/>
        <w:drawing>
          <wp:inline distT="0" distB="0" distL="0" distR="0" wp14:anchorId="1803C442" wp14:editId="333FC147">
            <wp:extent cx="5637474" cy="8415655"/>
            <wp:effectExtent l="0" t="0" r="1905" b="4445"/>
            <wp:docPr id="1753331936"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31936" name="Image 1" descr="Une image contenant texte, capture d’écran, logiciel, Page web&#10;&#10;Le contenu généré par l’IA peut être incorrect."/>
                    <pic:cNvPicPr/>
                  </pic:nvPicPr>
                  <pic:blipFill rotWithShape="1">
                    <a:blip r:embed="rId13"/>
                    <a:srcRect l="66362" t="12014" r="17958" b="4767"/>
                    <a:stretch/>
                  </pic:blipFill>
                  <pic:spPr bwMode="auto">
                    <a:xfrm>
                      <a:off x="0" y="0"/>
                      <a:ext cx="5662179" cy="8452535"/>
                    </a:xfrm>
                    <a:prstGeom prst="rect">
                      <a:avLst/>
                    </a:prstGeom>
                    <a:ln>
                      <a:noFill/>
                    </a:ln>
                    <a:extLst>
                      <a:ext uri="{53640926-AAD7-44D8-BBD7-CCE9431645EC}">
                        <a14:shadowObscured xmlns:a14="http://schemas.microsoft.com/office/drawing/2010/main"/>
                      </a:ext>
                    </a:extLst>
                  </pic:spPr>
                </pic:pic>
              </a:graphicData>
            </a:graphic>
          </wp:inline>
        </w:drawing>
      </w:r>
    </w:p>
    <w:p w14:paraId="5794B7F1" w14:textId="77777777" w:rsidR="00B444C2" w:rsidRDefault="00B444C2" w:rsidP="00E77628">
      <w:pPr>
        <w:spacing w:after="240"/>
        <w:rPr>
          <w:rFonts w:cs="Arial"/>
          <w:b/>
          <w:bCs/>
          <w:sz w:val="24"/>
        </w:rPr>
      </w:pPr>
    </w:p>
    <w:p w14:paraId="3AA7C2F7" w14:textId="691ACC72" w:rsidR="0014404B" w:rsidRDefault="0014404B" w:rsidP="0014404B">
      <w:pPr>
        <w:spacing w:after="240"/>
        <w:jc w:val="center"/>
        <w:rPr>
          <w:rFonts w:cs="Arial"/>
          <w:b/>
          <w:bCs/>
          <w:sz w:val="24"/>
        </w:rPr>
      </w:pPr>
      <w:r>
        <w:rPr>
          <w:noProof/>
          <w:snapToGrid/>
        </w:rPr>
        <w:lastRenderedPageBreak/>
        <w:drawing>
          <wp:inline distT="0" distB="0" distL="0" distR="0" wp14:anchorId="44222D92" wp14:editId="7DD83210">
            <wp:extent cx="5573864" cy="8423275"/>
            <wp:effectExtent l="0" t="0" r="8255" b="0"/>
            <wp:docPr id="1071971576" name="Image 1" descr="Une image contenant texte, capture d’écran, Police,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71576" name="Image 1" descr="Une image contenant texte, capture d’écran, Police, papier&#10;&#10;Le contenu généré par l’IA peut être incorrect."/>
                    <pic:cNvPicPr/>
                  </pic:nvPicPr>
                  <pic:blipFill rotWithShape="1">
                    <a:blip r:embed="rId14"/>
                    <a:srcRect l="5976" r="2949"/>
                    <a:stretch/>
                  </pic:blipFill>
                  <pic:spPr bwMode="auto">
                    <a:xfrm>
                      <a:off x="0" y="0"/>
                      <a:ext cx="5573864" cy="8423275"/>
                    </a:xfrm>
                    <a:prstGeom prst="rect">
                      <a:avLst/>
                    </a:prstGeom>
                    <a:ln>
                      <a:noFill/>
                    </a:ln>
                    <a:extLst>
                      <a:ext uri="{53640926-AAD7-44D8-BBD7-CCE9431645EC}">
                        <a14:shadowObscured xmlns:a14="http://schemas.microsoft.com/office/drawing/2010/main"/>
                      </a:ext>
                    </a:extLst>
                  </pic:spPr>
                </pic:pic>
              </a:graphicData>
            </a:graphic>
          </wp:inline>
        </w:drawing>
      </w:r>
    </w:p>
    <w:p w14:paraId="0AAB9A72" w14:textId="77777777" w:rsidR="0014404B" w:rsidRDefault="0014404B" w:rsidP="00E77628">
      <w:pPr>
        <w:spacing w:after="240"/>
        <w:rPr>
          <w:rFonts w:cs="Arial"/>
          <w:b/>
          <w:bCs/>
          <w:sz w:val="24"/>
        </w:rPr>
      </w:pPr>
    </w:p>
    <w:p w14:paraId="6F791479" w14:textId="08C1D661" w:rsidR="0014404B" w:rsidRDefault="0014404B" w:rsidP="0014404B">
      <w:pPr>
        <w:spacing w:after="240"/>
        <w:jc w:val="center"/>
        <w:rPr>
          <w:rFonts w:cs="Arial"/>
          <w:b/>
          <w:bCs/>
          <w:sz w:val="24"/>
        </w:rPr>
      </w:pPr>
      <w:r>
        <w:rPr>
          <w:noProof/>
          <w:snapToGrid/>
        </w:rPr>
        <w:lastRenderedPageBreak/>
        <w:drawing>
          <wp:inline distT="0" distB="0" distL="0" distR="0" wp14:anchorId="0F4A085B" wp14:editId="4F651383">
            <wp:extent cx="5630435" cy="8705850"/>
            <wp:effectExtent l="0" t="0" r="8890" b="0"/>
            <wp:docPr id="672432298" name="Image 1" descr="Une image contenant texte, capture d’écran, papier,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32298" name="Image 1" descr="Une image contenant texte, capture d’écran, papier, lettre&#10;&#10;Le contenu généré par l’IA peut être incorrect."/>
                    <pic:cNvPicPr/>
                  </pic:nvPicPr>
                  <pic:blipFill rotWithShape="1">
                    <a:blip r:embed="rId15"/>
                    <a:srcRect l="4194"/>
                    <a:stretch/>
                  </pic:blipFill>
                  <pic:spPr bwMode="auto">
                    <a:xfrm>
                      <a:off x="0" y="0"/>
                      <a:ext cx="5630435" cy="8705850"/>
                    </a:xfrm>
                    <a:prstGeom prst="rect">
                      <a:avLst/>
                    </a:prstGeom>
                    <a:ln>
                      <a:noFill/>
                    </a:ln>
                    <a:extLst>
                      <a:ext uri="{53640926-AAD7-44D8-BBD7-CCE9431645EC}">
                        <a14:shadowObscured xmlns:a14="http://schemas.microsoft.com/office/drawing/2010/main"/>
                      </a:ext>
                    </a:extLst>
                  </pic:spPr>
                </pic:pic>
              </a:graphicData>
            </a:graphic>
          </wp:inline>
        </w:drawing>
      </w:r>
    </w:p>
    <w:p w14:paraId="68B77CD7" w14:textId="77777777" w:rsidR="0014404B" w:rsidRDefault="0014404B" w:rsidP="00E77628">
      <w:pPr>
        <w:spacing w:after="240"/>
        <w:rPr>
          <w:rFonts w:cs="Arial"/>
          <w:b/>
          <w:bCs/>
          <w:sz w:val="24"/>
        </w:rPr>
      </w:pPr>
    </w:p>
    <w:p w14:paraId="6133763C" w14:textId="443D8235" w:rsidR="0014404B" w:rsidRDefault="0014404B" w:rsidP="00E77628">
      <w:pPr>
        <w:spacing w:after="240"/>
        <w:rPr>
          <w:rFonts w:cs="Arial"/>
          <w:b/>
          <w:bCs/>
          <w:sz w:val="24"/>
        </w:rPr>
      </w:pPr>
      <w:r>
        <w:rPr>
          <w:noProof/>
          <w:snapToGrid/>
        </w:rPr>
        <w:lastRenderedPageBreak/>
        <w:drawing>
          <wp:inline distT="0" distB="0" distL="0" distR="0" wp14:anchorId="06B8F763" wp14:editId="2EB31908">
            <wp:extent cx="5149139" cy="7879743"/>
            <wp:effectExtent l="0" t="0" r="0" b="6985"/>
            <wp:docPr id="36799021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90211" name="Image 1" descr="Une image contenant texte, capture d’écran, Police, nombre&#10;&#10;Le contenu généré par l’IA peut être incorrect."/>
                    <pic:cNvPicPr/>
                  </pic:nvPicPr>
                  <pic:blipFill>
                    <a:blip r:embed="rId16"/>
                    <a:stretch>
                      <a:fillRect/>
                    </a:stretch>
                  </pic:blipFill>
                  <pic:spPr>
                    <a:xfrm>
                      <a:off x="0" y="0"/>
                      <a:ext cx="5156302" cy="7890704"/>
                    </a:xfrm>
                    <a:prstGeom prst="rect">
                      <a:avLst/>
                    </a:prstGeom>
                  </pic:spPr>
                </pic:pic>
              </a:graphicData>
            </a:graphic>
          </wp:inline>
        </w:drawing>
      </w:r>
    </w:p>
    <w:p w14:paraId="0C3BA098" w14:textId="77777777" w:rsidR="0014404B" w:rsidRDefault="0014404B" w:rsidP="00E77628">
      <w:pPr>
        <w:spacing w:after="240"/>
        <w:rPr>
          <w:rFonts w:cs="Arial"/>
          <w:b/>
          <w:bCs/>
          <w:sz w:val="24"/>
        </w:rPr>
      </w:pPr>
    </w:p>
    <w:p w14:paraId="0B4E458B" w14:textId="77777777" w:rsidR="0014404B" w:rsidRDefault="0014404B" w:rsidP="00E77628">
      <w:pPr>
        <w:spacing w:after="240"/>
        <w:rPr>
          <w:rFonts w:cs="Arial"/>
          <w:b/>
          <w:bCs/>
          <w:sz w:val="24"/>
        </w:rPr>
      </w:pPr>
    </w:p>
    <w:p w14:paraId="1539B559" w14:textId="77777777" w:rsidR="0014404B" w:rsidRDefault="0014404B" w:rsidP="00E77628">
      <w:pPr>
        <w:spacing w:after="240"/>
        <w:rPr>
          <w:rFonts w:cs="Arial"/>
          <w:b/>
          <w:bCs/>
          <w:sz w:val="24"/>
        </w:rPr>
      </w:pPr>
    </w:p>
    <w:p w14:paraId="20FB57F8" w14:textId="2F962B48" w:rsidR="0014404B" w:rsidRDefault="0014404B" w:rsidP="0014404B">
      <w:pPr>
        <w:spacing w:after="240"/>
        <w:jc w:val="center"/>
        <w:rPr>
          <w:rFonts w:cs="Arial"/>
          <w:b/>
          <w:bCs/>
          <w:sz w:val="24"/>
        </w:rPr>
      </w:pPr>
      <w:r>
        <w:rPr>
          <w:noProof/>
          <w:snapToGrid/>
        </w:rPr>
        <w:lastRenderedPageBreak/>
        <w:drawing>
          <wp:inline distT="0" distB="0" distL="0" distR="0" wp14:anchorId="2F073D27" wp14:editId="1DC34BED">
            <wp:extent cx="5648325" cy="8410575"/>
            <wp:effectExtent l="0" t="0" r="9525" b="9525"/>
            <wp:docPr id="1986550489" name="Image 1" descr="Une image contenant texte, capture d’écran, Police,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50489" name="Image 1" descr="Une image contenant texte, capture d’écran, Police, lettre&#10;&#10;Le contenu généré par l’IA peut être incorrect."/>
                    <pic:cNvPicPr/>
                  </pic:nvPicPr>
                  <pic:blipFill>
                    <a:blip r:embed="rId17"/>
                    <a:stretch>
                      <a:fillRect/>
                    </a:stretch>
                  </pic:blipFill>
                  <pic:spPr>
                    <a:xfrm>
                      <a:off x="0" y="0"/>
                      <a:ext cx="5648325" cy="8410575"/>
                    </a:xfrm>
                    <a:prstGeom prst="rect">
                      <a:avLst/>
                    </a:prstGeom>
                  </pic:spPr>
                </pic:pic>
              </a:graphicData>
            </a:graphic>
          </wp:inline>
        </w:drawing>
      </w:r>
    </w:p>
    <w:p w14:paraId="257FF756" w14:textId="77777777" w:rsidR="0014404B" w:rsidRDefault="0014404B" w:rsidP="00E77628">
      <w:pPr>
        <w:spacing w:after="240"/>
        <w:rPr>
          <w:rFonts w:cs="Arial"/>
          <w:b/>
          <w:bCs/>
          <w:sz w:val="24"/>
        </w:rPr>
      </w:pPr>
    </w:p>
    <w:p w14:paraId="74B6C410" w14:textId="24534D1E" w:rsidR="0014404B" w:rsidRDefault="0014404B" w:rsidP="0014404B">
      <w:pPr>
        <w:spacing w:after="240"/>
        <w:jc w:val="center"/>
        <w:rPr>
          <w:rFonts w:cs="Arial"/>
          <w:b/>
          <w:bCs/>
          <w:sz w:val="24"/>
        </w:rPr>
      </w:pPr>
      <w:r>
        <w:rPr>
          <w:noProof/>
          <w:snapToGrid/>
        </w:rPr>
        <w:lastRenderedPageBreak/>
        <w:drawing>
          <wp:inline distT="0" distB="0" distL="0" distR="0" wp14:anchorId="2AC24CDE" wp14:editId="615E019B">
            <wp:extent cx="5686425" cy="8534400"/>
            <wp:effectExtent l="0" t="0" r="9525" b="0"/>
            <wp:docPr id="169227286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72861" name="Image 1" descr="Une image contenant texte, capture d’écran, Police, nombre&#10;&#10;Le contenu généré par l’IA peut être incorrect."/>
                    <pic:cNvPicPr/>
                  </pic:nvPicPr>
                  <pic:blipFill>
                    <a:blip r:embed="rId18"/>
                    <a:stretch>
                      <a:fillRect/>
                    </a:stretch>
                  </pic:blipFill>
                  <pic:spPr>
                    <a:xfrm>
                      <a:off x="0" y="0"/>
                      <a:ext cx="5686425" cy="8534400"/>
                    </a:xfrm>
                    <a:prstGeom prst="rect">
                      <a:avLst/>
                    </a:prstGeom>
                  </pic:spPr>
                </pic:pic>
              </a:graphicData>
            </a:graphic>
          </wp:inline>
        </w:drawing>
      </w:r>
    </w:p>
    <w:p w14:paraId="6DCAECC8" w14:textId="77777777" w:rsidR="0014404B" w:rsidRDefault="0014404B" w:rsidP="00E77628">
      <w:pPr>
        <w:spacing w:after="240"/>
        <w:rPr>
          <w:rFonts w:cs="Arial"/>
          <w:b/>
          <w:bCs/>
          <w:sz w:val="24"/>
        </w:rPr>
      </w:pPr>
    </w:p>
    <w:p w14:paraId="6F63591F" w14:textId="0CAAB974" w:rsidR="0014404B" w:rsidRDefault="0014404B" w:rsidP="0014404B">
      <w:pPr>
        <w:spacing w:after="240"/>
        <w:jc w:val="center"/>
        <w:rPr>
          <w:rFonts w:cs="Arial"/>
          <w:b/>
          <w:bCs/>
          <w:sz w:val="24"/>
        </w:rPr>
      </w:pPr>
      <w:r>
        <w:rPr>
          <w:noProof/>
          <w:snapToGrid/>
        </w:rPr>
        <w:lastRenderedPageBreak/>
        <w:drawing>
          <wp:inline distT="0" distB="0" distL="0" distR="0" wp14:anchorId="0C994A78" wp14:editId="7517A07F">
            <wp:extent cx="5524500" cy="8572500"/>
            <wp:effectExtent l="0" t="0" r="0" b="0"/>
            <wp:docPr id="28943108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31081" name="Image 1" descr="Une image contenant texte, capture d’écran, Police, nombre&#10;&#10;Le contenu généré par l’IA peut être incorrect."/>
                    <pic:cNvPicPr/>
                  </pic:nvPicPr>
                  <pic:blipFill>
                    <a:blip r:embed="rId19"/>
                    <a:stretch>
                      <a:fillRect/>
                    </a:stretch>
                  </pic:blipFill>
                  <pic:spPr>
                    <a:xfrm>
                      <a:off x="0" y="0"/>
                      <a:ext cx="5524500" cy="8572500"/>
                    </a:xfrm>
                    <a:prstGeom prst="rect">
                      <a:avLst/>
                    </a:prstGeom>
                  </pic:spPr>
                </pic:pic>
              </a:graphicData>
            </a:graphic>
          </wp:inline>
        </w:drawing>
      </w:r>
    </w:p>
    <w:p w14:paraId="74E1C2A5" w14:textId="77777777" w:rsidR="0014404B" w:rsidRDefault="0014404B" w:rsidP="00E77628">
      <w:pPr>
        <w:spacing w:after="240"/>
        <w:rPr>
          <w:rFonts w:cs="Arial"/>
          <w:b/>
          <w:bCs/>
          <w:sz w:val="24"/>
        </w:rPr>
      </w:pPr>
    </w:p>
    <w:p w14:paraId="41D2961F" w14:textId="11F51483" w:rsidR="0014404B" w:rsidRDefault="0014404B" w:rsidP="0014404B">
      <w:pPr>
        <w:spacing w:after="240"/>
        <w:jc w:val="center"/>
        <w:rPr>
          <w:rFonts w:cs="Arial"/>
          <w:b/>
          <w:bCs/>
          <w:sz w:val="24"/>
        </w:rPr>
      </w:pPr>
      <w:r>
        <w:rPr>
          <w:noProof/>
          <w:snapToGrid/>
        </w:rPr>
        <w:lastRenderedPageBreak/>
        <w:drawing>
          <wp:inline distT="0" distB="0" distL="0" distR="0" wp14:anchorId="0220A728" wp14:editId="7DDAB104">
            <wp:extent cx="5676900" cy="8743950"/>
            <wp:effectExtent l="0" t="0" r="0" b="0"/>
            <wp:docPr id="2073339269" name="Image 1" descr="Une image contenant texte, document, capture d’écran, men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39269" name="Image 1" descr="Une image contenant texte, document, capture d’écran, menu&#10;&#10;Le contenu généré par l’IA peut être incorrect."/>
                    <pic:cNvPicPr/>
                  </pic:nvPicPr>
                  <pic:blipFill>
                    <a:blip r:embed="rId20"/>
                    <a:stretch>
                      <a:fillRect/>
                    </a:stretch>
                  </pic:blipFill>
                  <pic:spPr>
                    <a:xfrm>
                      <a:off x="0" y="0"/>
                      <a:ext cx="5676900" cy="8743950"/>
                    </a:xfrm>
                    <a:prstGeom prst="rect">
                      <a:avLst/>
                    </a:prstGeom>
                  </pic:spPr>
                </pic:pic>
              </a:graphicData>
            </a:graphic>
          </wp:inline>
        </w:drawing>
      </w:r>
    </w:p>
    <w:p w14:paraId="493FA091" w14:textId="21A42A14" w:rsidR="0014404B" w:rsidRDefault="0014404B" w:rsidP="0014404B">
      <w:pPr>
        <w:spacing w:after="240"/>
        <w:jc w:val="center"/>
        <w:rPr>
          <w:rFonts w:cs="Arial"/>
          <w:b/>
          <w:bCs/>
          <w:sz w:val="24"/>
        </w:rPr>
      </w:pPr>
      <w:r>
        <w:rPr>
          <w:noProof/>
          <w:snapToGrid/>
        </w:rPr>
        <w:lastRenderedPageBreak/>
        <w:drawing>
          <wp:inline distT="0" distB="0" distL="0" distR="0" wp14:anchorId="31EF0D52" wp14:editId="6C275AEA">
            <wp:extent cx="5400675" cy="8496300"/>
            <wp:effectExtent l="0" t="0" r="9525" b="0"/>
            <wp:docPr id="1763566037" name="Image 1" descr="Une image contenant texte, capture d’écran, Police,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66037" name="Image 1" descr="Une image contenant texte, capture d’écran, Police, papier&#10;&#10;Le contenu généré par l’IA peut être incorrect."/>
                    <pic:cNvPicPr/>
                  </pic:nvPicPr>
                  <pic:blipFill>
                    <a:blip r:embed="rId21"/>
                    <a:stretch>
                      <a:fillRect/>
                    </a:stretch>
                  </pic:blipFill>
                  <pic:spPr>
                    <a:xfrm>
                      <a:off x="0" y="0"/>
                      <a:ext cx="5400675" cy="8496300"/>
                    </a:xfrm>
                    <a:prstGeom prst="rect">
                      <a:avLst/>
                    </a:prstGeom>
                  </pic:spPr>
                </pic:pic>
              </a:graphicData>
            </a:graphic>
          </wp:inline>
        </w:drawing>
      </w:r>
    </w:p>
    <w:p w14:paraId="384CAFB3" w14:textId="77777777" w:rsidR="0014404B" w:rsidRDefault="0014404B" w:rsidP="0014404B">
      <w:pPr>
        <w:spacing w:after="240"/>
        <w:jc w:val="center"/>
        <w:rPr>
          <w:rFonts w:cs="Arial"/>
          <w:b/>
          <w:bCs/>
          <w:sz w:val="24"/>
        </w:rPr>
      </w:pPr>
    </w:p>
    <w:p w14:paraId="10AE7446" w14:textId="543C73E5" w:rsidR="0014404B" w:rsidRDefault="0014404B" w:rsidP="0014404B">
      <w:pPr>
        <w:spacing w:after="240"/>
        <w:jc w:val="center"/>
        <w:rPr>
          <w:rFonts w:cs="Arial"/>
          <w:b/>
          <w:bCs/>
          <w:sz w:val="24"/>
        </w:rPr>
      </w:pPr>
      <w:r>
        <w:rPr>
          <w:noProof/>
          <w:snapToGrid/>
        </w:rPr>
        <w:lastRenderedPageBreak/>
        <w:drawing>
          <wp:inline distT="0" distB="0" distL="0" distR="0" wp14:anchorId="2E36F46E" wp14:editId="0C28B6EA">
            <wp:extent cx="5514975" cy="8477250"/>
            <wp:effectExtent l="0" t="0" r="9525" b="0"/>
            <wp:docPr id="167772604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26048" name="Image 1" descr="Une image contenant texte, capture d’écran, Police, nombre&#10;&#10;Le contenu généré par l’IA peut être incorrect."/>
                    <pic:cNvPicPr/>
                  </pic:nvPicPr>
                  <pic:blipFill>
                    <a:blip r:embed="rId22"/>
                    <a:stretch>
                      <a:fillRect/>
                    </a:stretch>
                  </pic:blipFill>
                  <pic:spPr>
                    <a:xfrm>
                      <a:off x="0" y="0"/>
                      <a:ext cx="5514975" cy="8477250"/>
                    </a:xfrm>
                    <a:prstGeom prst="rect">
                      <a:avLst/>
                    </a:prstGeom>
                  </pic:spPr>
                </pic:pic>
              </a:graphicData>
            </a:graphic>
          </wp:inline>
        </w:drawing>
      </w:r>
    </w:p>
    <w:p w14:paraId="7698E435" w14:textId="77777777" w:rsidR="0014404B" w:rsidRDefault="0014404B" w:rsidP="0014404B">
      <w:pPr>
        <w:spacing w:after="240"/>
        <w:jc w:val="center"/>
        <w:rPr>
          <w:rFonts w:cs="Arial"/>
          <w:b/>
          <w:bCs/>
          <w:sz w:val="24"/>
        </w:rPr>
      </w:pPr>
    </w:p>
    <w:p w14:paraId="273B12B3" w14:textId="6415DA60" w:rsidR="0014404B" w:rsidRDefault="0014404B" w:rsidP="0014404B">
      <w:pPr>
        <w:spacing w:after="240"/>
        <w:jc w:val="center"/>
        <w:rPr>
          <w:rFonts w:cs="Arial"/>
          <w:b/>
          <w:bCs/>
          <w:sz w:val="24"/>
        </w:rPr>
      </w:pPr>
      <w:r>
        <w:rPr>
          <w:noProof/>
          <w:snapToGrid/>
        </w:rPr>
        <w:lastRenderedPageBreak/>
        <w:drawing>
          <wp:inline distT="0" distB="0" distL="0" distR="0" wp14:anchorId="35677B4E" wp14:editId="11FF7AC4">
            <wp:extent cx="5543550" cy="8610600"/>
            <wp:effectExtent l="0" t="0" r="0" b="0"/>
            <wp:docPr id="155877217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72176" name="Image 1" descr="Une image contenant texte, capture d’écran, Police, nombre&#10;&#10;Le contenu généré par l’IA peut être incorrect."/>
                    <pic:cNvPicPr/>
                  </pic:nvPicPr>
                  <pic:blipFill>
                    <a:blip r:embed="rId23"/>
                    <a:stretch>
                      <a:fillRect/>
                    </a:stretch>
                  </pic:blipFill>
                  <pic:spPr>
                    <a:xfrm>
                      <a:off x="0" y="0"/>
                      <a:ext cx="5543550" cy="8610600"/>
                    </a:xfrm>
                    <a:prstGeom prst="rect">
                      <a:avLst/>
                    </a:prstGeom>
                  </pic:spPr>
                </pic:pic>
              </a:graphicData>
            </a:graphic>
          </wp:inline>
        </w:drawing>
      </w:r>
    </w:p>
    <w:p w14:paraId="00B24B9F" w14:textId="77777777" w:rsidR="0014404B" w:rsidRDefault="0014404B" w:rsidP="0014404B">
      <w:pPr>
        <w:spacing w:after="240"/>
        <w:jc w:val="center"/>
        <w:rPr>
          <w:rFonts w:cs="Arial"/>
          <w:b/>
          <w:bCs/>
          <w:sz w:val="24"/>
        </w:rPr>
      </w:pPr>
    </w:p>
    <w:p w14:paraId="07FFC9F9" w14:textId="07D26FA3" w:rsidR="0014404B" w:rsidRDefault="0014404B" w:rsidP="0014404B">
      <w:pPr>
        <w:spacing w:after="240"/>
        <w:jc w:val="center"/>
        <w:rPr>
          <w:rFonts w:cs="Arial"/>
          <w:b/>
          <w:bCs/>
          <w:sz w:val="24"/>
        </w:rPr>
      </w:pPr>
      <w:r>
        <w:rPr>
          <w:noProof/>
          <w:snapToGrid/>
        </w:rPr>
        <w:lastRenderedPageBreak/>
        <w:drawing>
          <wp:inline distT="0" distB="0" distL="0" distR="0" wp14:anchorId="2F116AED" wp14:editId="6D663354">
            <wp:extent cx="5467350" cy="8420100"/>
            <wp:effectExtent l="0" t="0" r="0" b="0"/>
            <wp:docPr id="309007083"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07083" name="Image 1" descr="Une image contenant texte, capture d’écran, Police, document&#10;&#10;Le contenu généré par l’IA peut être incorrect."/>
                    <pic:cNvPicPr/>
                  </pic:nvPicPr>
                  <pic:blipFill>
                    <a:blip r:embed="rId24"/>
                    <a:stretch>
                      <a:fillRect/>
                    </a:stretch>
                  </pic:blipFill>
                  <pic:spPr>
                    <a:xfrm>
                      <a:off x="0" y="0"/>
                      <a:ext cx="5467350" cy="8420100"/>
                    </a:xfrm>
                    <a:prstGeom prst="rect">
                      <a:avLst/>
                    </a:prstGeom>
                  </pic:spPr>
                </pic:pic>
              </a:graphicData>
            </a:graphic>
          </wp:inline>
        </w:drawing>
      </w:r>
    </w:p>
    <w:p w14:paraId="257A6F25" w14:textId="77777777" w:rsidR="0014404B" w:rsidRDefault="0014404B" w:rsidP="0014404B">
      <w:pPr>
        <w:spacing w:after="240"/>
        <w:jc w:val="center"/>
        <w:rPr>
          <w:rFonts w:cs="Arial"/>
          <w:b/>
          <w:bCs/>
          <w:sz w:val="24"/>
        </w:rPr>
      </w:pPr>
    </w:p>
    <w:p w14:paraId="4ABC37A7" w14:textId="5C17B003" w:rsidR="0014404B" w:rsidRDefault="0014404B" w:rsidP="0014404B">
      <w:pPr>
        <w:spacing w:after="240"/>
        <w:jc w:val="center"/>
        <w:rPr>
          <w:rFonts w:cs="Arial"/>
          <w:b/>
          <w:bCs/>
          <w:sz w:val="24"/>
        </w:rPr>
      </w:pPr>
      <w:r>
        <w:rPr>
          <w:noProof/>
          <w:snapToGrid/>
        </w:rPr>
        <w:lastRenderedPageBreak/>
        <w:drawing>
          <wp:inline distT="0" distB="0" distL="0" distR="0" wp14:anchorId="13C8538F" wp14:editId="6FB5859A">
            <wp:extent cx="5353050" cy="8391525"/>
            <wp:effectExtent l="0" t="0" r="0" b="9525"/>
            <wp:docPr id="99586319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63199" name="Image 1" descr="Une image contenant texte, capture d’écran, Police, nombre&#10;&#10;Le contenu généré par l’IA peut être incorrect."/>
                    <pic:cNvPicPr/>
                  </pic:nvPicPr>
                  <pic:blipFill>
                    <a:blip r:embed="rId25"/>
                    <a:stretch>
                      <a:fillRect/>
                    </a:stretch>
                  </pic:blipFill>
                  <pic:spPr>
                    <a:xfrm>
                      <a:off x="0" y="0"/>
                      <a:ext cx="5353050" cy="8391525"/>
                    </a:xfrm>
                    <a:prstGeom prst="rect">
                      <a:avLst/>
                    </a:prstGeom>
                  </pic:spPr>
                </pic:pic>
              </a:graphicData>
            </a:graphic>
          </wp:inline>
        </w:drawing>
      </w:r>
    </w:p>
    <w:p w14:paraId="4238DE74" w14:textId="77777777" w:rsidR="0014404B" w:rsidRDefault="0014404B" w:rsidP="0014404B">
      <w:pPr>
        <w:spacing w:after="240"/>
        <w:jc w:val="center"/>
        <w:rPr>
          <w:rFonts w:cs="Arial"/>
          <w:b/>
          <w:bCs/>
          <w:sz w:val="24"/>
        </w:rPr>
      </w:pPr>
    </w:p>
    <w:p w14:paraId="00BC1899" w14:textId="7BDA79F9" w:rsidR="0014404B" w:rsidRDefault="0014404B" w:rsidP="0014404B">
      <w:pPr>
        <w:spacing w:after="240"/>
        <w:jc w:val="center"/>
        <w:rPr>
          <w:rFonts w:cs="Arial"/>
          <w:b/>
          <w:bCs/>
          <w:sz w:val="24"/>
        </w:rPr>
      </w:pPr>
      <w:r>
        <w:rPr>
          <w:noProof/>
          <w:snapToGrid/>
        </w:rPr>
        <w:lastRenderedPageBreak/>
        <w:drawing>
          <wp:inline distT="0" distB="0" distL="0" distR="0" wp14:anchorId="07863B66" wp14:editId="4E493B40">
            <wp:extent cx="5657850" cy="2313829"/>
            <wp:effectExtent l="0" t="0" r="0" b="0"/>
            <wp:docPr id="1867279858"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79858" name="Image 1" descr="Une image contenant texte, capture d’écran, Police, document&#10;&#10;Le contenu généré par l’IA peut être incorrect."/>
                    <pic:cNvPicPr/>
                  </pic:nvPicPr>
                  <pic:blipFill rotWithShape="1">
                    <a:blip r:embed="rId26"/>
                    <a:srcRect b="72426"/>
                    <a:stretch/>
                  </pic:blipFill>
                  <pic:spPr bwMode="auto">
                    <a:xfrm>
                      <a:off x="0" y="0"/>
                      <a:ext cx="5657850" cy="2313829"/>
                    </a:xfrm>
                    <a:prstGeom prst="rect">
                      <a:avLst/>
                    </a:prstGeom>
                    <a:ln>
                      <a:noFill/>
                    </a:ln>
                    <a:extLst>
                      <a:ext uri="{53640926-AAD7-44D8-BBD7-CCE9431645EC}">
                        <a14:shadowObscured xmlns:a14="http://schemas.microsoft.com/office/drawing/2010/main"/>
                      </a:ext>
                    </a:extLst>
                  </pic:spPr>
                </pic:pic>
              </a:graphicData>
            </a:graphic>
          </wp:inline>
        </w:drawing>
      </w:r>
    </w:p>
    <w:p w14:paraId="42A69451" w14:textId="03863D2E" w:rsidR="0014404B" w:rsidRDefault="002A5FBC" w:rsidP="0014404B">
      <w:pPr>
        <w:spacing w:after="240"/>
        <w:jc w:val="center"/>
        <w:rPr>
          <w:rFonts w:cs="Arial"/>
          <w:b/>
          <w:bCs/>
          <w:sz w:val="24"/>
        </w:rPr>
      </w:pPr>
      <w:r>
        <w:rPr>
          <w:noProof/>
          <w:snapToGrid/>
        </w:rPr>
        <w:drawing>
          <wp:inline distT="0" distB="0" distL="0" distR="0" wp14:anchorId="4FE5AE9B" wp14:editId="53A2368E">
            <wp:extent cx="5428932" cy="2409246"/>
            <wp:effectExtent l="0" t="0" r="635" b="0"/>
            <wp:docPr id="1710182900"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82900" name="Image 1" descr="Une image contenant texte, capture d’écran, Police, document&#10;&#10;Le contenu généré par l’IA peut être incorrect."/>
                    <pic:cNvPicPr/>
                  </pic:nvPicPr>
                  <pic:blipFill rotWithShape="1">
                    <a:blip r:embed="rId27"/>
                    <a:srcRect t="38881" b="32729"/>
                    <a:stretch/>
                  </pic:blipFill>
                  <pic:spPr bwMode="auto">
                    <a:xfrm>
                      <a:off x="0" y="0"/>
                      <a:ext cx="5429250" cy="2409387"/>
                    </a:xfrm>
                    <a:prstGeom prst="rect">
                      <a:avLst/>
                    </a:prstGeom>
                    <a:ln>
                      <a:noFill/>
                    </a:ln>
                    <a:extLst>
                      <a:ext uri="{53640926-AAD7-44D8-BBD7-CCE9431645EC}">
                        <a14:shadowObscured xmlns:a14="http://schemas.microsoft.com/office/drawing/2010/main"/>
                      </a:ext>
                    </a:extLst>
                  </pic:spPr>
                </pic:pic>
              </a:graphicData>
            </a:graphic>
          </wp:inline>
        </w:drawing>
      </w:r>
    </w:p>
    <w:p w14:paraId="175E9BB6" w14:textId="77777777" w:rsidR="002A5FBC" w:rsidRDefault="002A5FBC" w:rsidP="0014404B">
      <w:pPr>
        <w:spacing w:after="240"/>
        <w:jc w:val="center"/>
        <w:rPr>
          <w:rFonts w:cs="Arial"/>
          <w:b/>
          <w:bCs/>
          <w:sz w:val="24"/>
        </w:rPr>
      </w:pPr>
    </w:p>
    <w:p w14:paraId="40C2A4F5" w14:textId="1CC08D96" w:rsidR="002A5FBC" w:rsidRDefault="002A5FBC" w:rsidP="0014404B">
      <w:pPr>
        <w:spacing w:after="240"/>
        <w:jc w:val="center"/>
        <w:rPr>
          <w:rFonts w:cs="Arial"/>
          <w:b/>
          <w:bCs/>
          <w:sz w:val="24"/>
        </w:rPr>
      </w:pPr>
      <w:r>
        <w:rPr>
          <w:noProof/>
          <w:snapToGrid/>
        </w:rPr>
        <w:lastRenderedPageBreak/>
        <w:drawing>
          <wp:inline distT="0" distB="0" distL="0" distR="0" wp14:anchorId="220472A9" wp14:editId="0CA39C0B">
            <wp:extent cx="5476875" cy="8460187"/>
            <wp:effectExtent l="0" t="0" r="0" b="0"/>
            <wp:docPr id="464347124"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47124" name="Image 1" descr="Une image contenant texte, capture d’écran, logiciel, Page web&#10;&#10;Le contenu généré par l’IA peut être incorrect."/>
                    <pic:cNvPicPr/>
                  </pic:nvPicPr>
                  <pic:blipFill rotWithShape="1">
                    <a:blip r:embed="rId28"/>
                    <a:srcRect b="870"/>
                    <a:stretch/>
                  </pic:blipFill>
                  <pic:spPr bwMode="auto">
                    <a:xfrm>
                      <a:off x="0" y="0"/>
                      <a:ext cx="5476875" cy="8460187"/>
                    </a:xfrm>
                    <a:prstGeom prst="rect">
                      <a:avLst/>
                    </a:prstGeom>
                    <a:ln>
                      <a:noFill/>
                    </a:ln>
                    <a:extLst>
                      <a:ext uri="{53640926-AAD7-44D8-BBD7-CCE9431645EC}">
                        <a14:shadowObscured xmlns:a14="http://schemas.microsoft.com/office/drawing/2010/main"/>
                      </a:ext>
                    </a:extLst>
                  </pic:spPr>
                </pic:pic>
              </a:graphicData>
            </a:graphic>
          </wp:inline>
        </w:drawing>
      </w:r>
    </w:p>
    <w:p w14:paraId="76A000D3" w14:textId="77777777" w:rsidR="002A5FBC" w:rsidRDefault="002A5FBC" w:rsidP="0014404B">
      <w:pPr>
        <w:spacing w:after="240"/>
        <w:jc w:val="center"/>
        <w:rPr>
          <w:rFonts w:cs="Arial"/>
          <w:b/>
          <w:bCs/>
          <w:sz w:val="24"/>
        </w:rPr>
      </w:pPr>
    </w:p>
    <w:p w14:paraId="5A356ECF" w14:textId="6638485A" w:rsidR="002A5FBC" w:rsidRDefault="002A5FBC" w:rsidP="0014404B">
      <w:pPr>
        <w:spacing w:after="240"/>
        <w:jc w:val="center"/>
        <w:rPr>
          <w:rFonts w:cs="Arial"/>
          <w:b/>
          <w:bCs/>
          <w:sz w:val="24"/>
        </w:rPr>
      </w:pPr>
      <w:r>
        <w:rPr>
          <w:noProof/>
          <w:snapToGrid/>
        </w:rPr>
        <w:lastRenderedPageBreak/>
        <w:drawing>
          <wp:inline distT="0" distB="0" distL="0" distR="0" wp14:anchorId="183C825C" wp14:editId="01F2E012">
            <wp:extent cx="5496802" cy="8340918"/>
            <wp:effectExtent l="0" t="0" r="8890" b="3175"/>
            <wp:docPr id="1093232803"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32803" name="Image 1" descr="Une image contenant texte, capture d’écran, diagramme, Parallèle&#10;&#10;Le contenu généré par l’IA peut être incorrect."/>
                    <pic:cNvPicPr/>
                  </pic:nvPicPr>
                  <pic:blipFill>
                    <a:blip r:embed="rId29"/>
                    <a:stretch>
                      <a:fillRect/>
                    </a:stretch>
                  </pic:blipFill>
                  <pic:spPr>
                    <a:xfrm>
                      <a:off x="0" y="0"/>
                      <a:ext cx="5501678" cy="8348317"/>
                    </a:xfrm>
                    <a:prstGeom prst="rect">
                      <a:avLst/>
                    </a:prstGeom>
                  </pic:spPr>
                </pic:pic>
              </a:graphicData>
            </a:graphic>
          </wp:inline>
        </w:drawing>
      </w:r>
    </w:p>
    <w:p w14:paraId="5B603262" w14:textId="13F53A84" w:rsidR="00E77628" w:rsidRPr="00B444C2" w:rsidRDefault="00E77628" w:rsidP="00E77628">
      <w:pPr>
        <w:spacing w:after="240"/>
        <w:rPr>
          <w:rFonts w:cs="Arial"/>
          <w:b/>
          <w:bCs/>
          <w:sz w:val="24"/>
        </w:rPr>
      </w:pPr>
      <w:r w:rsidRPr="00B444C2">
        <w:rPr>
          <w:rFonts w:cs="Arial"/>
          <w:b/>
          <w:bCs/>
          <w:sz w:val="24"/>
        </w:rPr>
        <w:br w:type="page"/>
      </w:r>
    </w:p>
    <w:p w14:paraId="4FCB9E91" w14:textId="71A676DC" w:rsidR="00E77628" w:rsidRDefault="00E77628" w:rsidP="00E77628">
      <w:pPr>
        <w:pBdr>
          <w:top w:val="single" w:sz="4" w:space="1" w:color="auto"/>
          <w:left w:val="single" w:sz="4" w:space="4" w:color="auto"/>
          <w:bottom w:val="single" w:sz="4" w:space="1" w:color="auto"/>
          <w:right w:val="single" w:sz="4" w:space="4" w:color="auto"/>
        </w:pBdr>
        <w:spacing w:after="240"/>
        <w:jc w:val="center"/>
        <w:rPr>
          <w:rFonts w:cs="Arial"/>
          <w:b/>
          <w:bCs/>
        </w:rPr>
      </w:pPr>
      <w:bookmarkStart w:id="2" w:name="_Hlk199346026"/>
      <w:r w:rsidRPr="007D4F94">
        <w:rPr>
          <w:rFonts w:cs="Arial"/>
          <w:b/>
          <w:bCs/>
        </w:rPr>
        <w:lastRenderedPageBreak/>
        <w:t>Partie</w:t>
      </w:r>
      <w:r w:rsidR="00C74D2E">
        <w:rPr>
          <w:rFonts w:cs="Arial"/>
          <w:b/>
          <w:bCs/>
        </w:rPr>
        <w:t> </w:t>
      </w:r>
      <w:r w:rsidRPr="007D4F94">
        <w:rPr>
          <w:rFonts w:cs="Arial"/>
          <w:b/>
          <w:bCs/>
        </w:rPr>
        <w:t xml:space="preserve">II </w:t>
      </w:r>
    </w:p>
    <w:p w14:paraId="1B1F70A6" w14:textId="78A2C3CA" w:rsidR="00E77628" w:rsidRPr="007D4F94" w:rsidRDefault="00E77628" w:rsidP="00E77628">
      <w:pPr>
        <w:pBdr>
          <w:top w:val="single" w:sz="4" w:space="1" w:color="auto"/>
          <w:left w:val="single" w:sz="4" w:space="4" w:color="auto"/>
          <w:bottom w:val="single" w:sz="4" w:space="1" w:color="auto"/>
          <w:right w:val="single" w:sz="4" w:space="4" w:color="auto"/>
        </w:pBdr>
        <w:spacing w:after="240"/>
        <w:jc w:val="center"/>
        <w:rPr>
          <w:rFonts w:eastAsia="Times New Roman" w:cs="Arial"/>
          <w:b/>
          <w:bCs/>
          <w:sz w:val="24"/>
        </w:rPr>
      </w:pPr>
      <w:r w:rsidRPr="007D4F94">
        <w:rPr>
          <w:rFonts w:cs="Arial"/>
          <w:b/>
          <w:bCs/>
        </w:rPr>
        <w:t>Plan de travail détaillé de la CO</w:t>
      </w:r>
      <w:r>
        <w:rPr>
          <w:rFonts w:cs="Arial"/>
          <w:b/>
          <w:bCs/>
        </w:rPr>
        <w:t>I</w:t>
      </w:r>
      <w:r w:rsidRPr="007D4F94">
        <w:rPr>
          <w:rFonts w:cs="Arial"/>
          <w:b/>
          <w:bCs/>
        </w:rPr>
        <w:t xml:space="preserve"> pour 2026-2027</w:t>
      </w:r>
    </w:p>
    <w:p w14:paraId="1F4F66D2" w14:textId="7BA61B0C" w:rsidR="00E77628" w:rsidRPr="007D4F94" w:rsidRDefault="00401634" w:rsidP="00E77628">
      <w:pPr>
        <w:spacing w:after="240"/>
        <w:jc w:val="center"/>
        <w:rPr>
          <w:rFonts w:eastAsia="Times New Roman" w:cs="Arial"/>
        </w:rPr>
      </w:pPr>
      <w:r>
        <w:rPr>
          <w:rFonts w:cs="Arial"/>
        </w:rPr>
        <w:t>Établi</w:t>
      </w:r>
      <w:r w:rsidR="00E77628" w:rsidRPr="007D4F94">
        <w:rPr>
          <w:rFonts w:cs="Arial"/>
        </w:rPr>
        <w:t xml:space="preserve"> sur l</w:t>
      </w:r>
      <w:r>
        <w:rPr>
          <w:rFonts w:cs="Arial"/>
        </w:rPr>
        <w:t>a base d</w:t>
      </w:r>
      <w:r w:rsidR="00E77628" w:rsidRPr="007D4F94">
        <w:rPr>
          <w:rFonts w:cs="Arial"/>
        </w:rPr>
        <w:t xml:space="preserve">es priorités des États membres définies </w:t>
      </w:r>
      <w:r w:rsidR="005068A4">
        <w:rPr>
          <w:rFonts w:cs="Arial"/>
        </w:rPr>
        <w:br/>
      </w:r>
      <w:r w:rsidR="00E77628" w:rsidRPr="007D4F94">
        <w:rPr>
          <w:rFonts w:cs="Arial"/>
        </w:rPr>
        <w:t>dans les résolutions</w:t>
      </w:r>
      <w:r w:rsidR="00C74D2E">
        <w:rPr>
          <w:rFonts w:cs="Arial"/>
        </w:rPr>
        <w:t> </w:t>
      </w:r>
      <w:hyperlink r:id="rId30" w:history="1">
        <w:r w:rsidR="00E77628" w:rsidRPr="00401634">
          <w:rPr>
            <w:rStyle w:val="Hyperlink"/>
            <w:rFonts w:cs="Arial"/>
          </w:rPr>
          <w:t>A-32/4</w:t>
        </w:r>
      </w:hyperlink>
      <w:r w:rsidR="00E77628" w:rsidRPr="007D4F94">
        <w:rPr>
          <w:rFonts w:cs="Arial"/>
        </w:rPr>
        <w:t xml:space="preserve"> et </w:t>
      </w:r>
      <w:hyperlink r:id="rId31" w:history="1">
        <w:r w:rsidR="00E77628" w:rsidRPr="00401634">
          <w:rPr>
            <w:rStyle w:val="Hyperlink"/>
            <w:rFonts w:cs="Arial"/>
          </w:rPr>
          <w:t>EC-57/2</w:t>
        </w:r>
      </w:hyperlink>
    </w:p>
    <w:p w14:paraId="1E02F7FB" w14:textId="4DEC3867" w:rsidR="00E77628" w:rsidRDefault="00E77628" w:rsidP="00E77628">
      <w:pPr>
        <w:tabs>
          <w:tab w:val="left" w:pos="851"/>
        </w:tabs>
        <w:spacing w:after="240"/>
        <w:jc w:val="both"/>
        <w:rPr>
          <w:rFonts w:cs="Arial"/>
        </w:rPr>
      </w:pPr>
      <w:r>
        <w:rPr>
          <w:rFonts w:cs="Arial"/>
        </w:rPr>
        <w:t>7.</w:t>
      </w:r>
      <w:r>
        <w:rPr>
          <w:rFonts w:cs="Arial"/>
        </w:rPr>
        <w:tab/>
      </w:r>
      <w:r w:rsidRPr="007D4F94">
        <w:rPr>
          <w:rFonts w:cs="Arial"/>
        </w:rPr>
        <w:t xml:space="preserve">En élaborant ses propositions de plan de travail détaillé pour le premier exercice biennal de la dernière période quadriennale de </w:t>
      </w:r>
      <w:r w:rsidR="00B80E67">
        <w:rPr>
          <w:rFonts w:cs="Arial"/>
        </w:rPr>
        <w:t>l’</w:t>
      </w:r>
      <w:r w:rsidR="00B80E67" w:rsidRPr="007D4F94">
        <w:rPr>
          <w:rFonts w:cs="Arial"/>
        </w:rPr>
        <w:t xml:space="preserve">actuelle </w:t>
      </w:r>
      <w:r w:rsidRPr="007D4F94">
        <w:rPr>
          <w:rFonts w:cs="Arial"/>
        </w:rPr>
        <w:t>Stratégie à moyen terme (2022-2029), le Secrétariat de la COI s</w:t>
      </w:r>
      <w:r w:rsidR="00C74D2E">
        <w:rPr>
          <w:rFonts w:cs="Arial"/>
        </w:rPr>
        <w:t>’</w:t>
      </w:r>
      <w:r w:rsidRPr="007D4F94">
        <w:rPr>
          <w:rFonts w:cs="Arial"/>
        </w:rPr>
        <w:t>est inspiré de l</w:t>
      </w:r>
      <w:r w:rsidR="00C74D2E">
        <w:rPr>
          <w:rFonts w:cs="Arial"/>
        </w:rPr>
        <w:t>’</w:t>
      </w:r>
      <w:r w:rsidRPr="007D4F94">
        <w:rPr>
          <w:rFonts w:cs="Arial"/>
        </w:rPr>
        <w:t xml:space="preserve">énoncé de mission, de la vision et des objectifs de haut niveau de la Commission. </w:t>
      </w:r>
    </w:p>
    <w:p w14:paraId="61EBD34C" w14:textId="3CC3CBA1" w:rsidR="00E77628" w:rsidRDefault="00E77628" w:rsidP="00E77628">
      <w:pPr>
        <w:tabs>
          <w:tab w:val="left" w:pos="851"/>
        </w:tabs>
        <w:spacing w:after="240"/>
        <w:jc w:val="both"/>
        <w:rPr>
          <w:rFonts w:cs="Arial"/>
        </w:rPr>
      </w:pPr>
      <w:r>
        <w:rPr>
          <w:rFonts w:cs="Arial"/>
        </w:rPr>
        <w:t>8.</w:t>
      </w:r>
      <w:r>
        <w:rPr>
          <w:rFonts w:cs="Arial"/>
        </w:rPr>
        <w:tab/>
      </w:r>
      <w:r w:rsidRPr="007D4F94">
        <w:rPr>
          <w:rFonts w:cs="Arial"/>
        </w:rPr>
        <w:t xml:space="preserve">Ce programme </w:t>
      </w:r>
      <w:r w:rsidR="00401634">
        <w:rPr>
          <w:rFonts w:cs="Arial"/>
        </w:rPr>
        <w:t>intervient</w:t>
      </w:r>
      <w:r w:rsidRPr="007D4F94">
        <w:rPr>
          <w:rFonts w:cs="Arial"/>
        </w:rPr>
        <w:t xml:space="preserve"> à un moment critique de la seconde moitié de la mise en œuvre de la Décennie de l</w:t>
      </w:r>
      <w:r w:rsidR="00C74D2E">
        <w:rPr>
          <w:rFonts w:cs="Arial"/>
        </w:rPr>
        <w:t>’</w:t>
      </w:r>
      <w:r w:rsidRPr="007D4F94">
        <w:rPr>
          <w:rFonts w:cs="Arial"/>
        </w:rPr>
        <w:t>Océan et de l</w:t>
      </w:r>
      <w:r w:rsidR="00C74D2E">
        <w:rPr>
          <w:rFonts w:cs="Arial"/>
        </w:rPr>
        <w:t>’</w:t>
      </w:r>
      <w:r w:rsidRPr="007D4F94">
        <w:rPr>
          <w:rFonts w:cs="Arial"/>
        </w:rPr>
        <w:t>échéance fixée pour les ODD du Programme de développement durable à l</w:t>
      </w:r>
      <w:r w:rsidR="00C74D2E">
        <w:rPr>
          <w:rFonts w:cs="Arial"/>
        </w:rPr>
        <w:t>’</w:t>
      </w:r>
      <w:r w:rsidRPr="007D4F94">
        <w:rPr>
          <w:rFonts w:cs="Arial"/>
        </w:rPr>
        <w:t>horizon</w:t>
      </w:r>
      <w:r w:rsidR="00C74D2E">
        <w:rPr>
          <w:rFonts w:cs="Arial"/>
        </w:rPr>
        <w:t> </w:t>
      </w:r>
      <w:r w:rsidRPr="007D4F94">
        <w:rPr>
          <w:rFonts w:cs="Arial"/>
        </w:rPr>
        <w:t xml:space="preserve">2030. Il tient compte des priorités des États membres réaffirmées dans les résolutions et décisions des organes directeurs de la COI. </w:t>
      </w:r>
    </w:p>
    <w:p w14:paraId="7E3B0670" w14:textId="7A81DBE8" w:rsidR="00E77628" w:rsidRPr="007D4F94" w:rsidRDefault="00E77628" w:rsidP="00E77628">
      <w:pPr>
        <w:tabs>
          <w:tab w:val="left" w:pos="851"/>
        </w:tabs>
        <w:spacing w:after="240"/>
        <w:jc w:val="both"/>
        <w:rPr>
          <w:rFonts w:cs="Arial"/>
        </w:rPr>
      </w:pPr>
      <w:r>
        <w:rPr>
          <w:rFonts w:cs="Arial"/>
        </w:rPr>
        <w:t>9.</w:t>
      </w:r>
      <w:r>
        <w:rPr>
          <w:rFonts w:cs="Arial"/>
        </w:rPr>
        <w:tab/>
      </w:r>
      <w:r w:rsidRPr="007D4F94">
        <w:rPr>
          <w:rFonts w:cs="Arial"/>
        </w:rPr>
        <w:t>Dans ce contexte, et dans l</w:t>
      </w:r>
      <w:r w:rsidR="00C74D2E">
        <w:rPr>
          <w:rFonts w:cs="Arial"/>
        </w:rPr>
        <w:t>’</w:t>
      </w:r>
      <w:r w:rsidRPr="007D4F94">
        <w:rPr>
          <w:rFonts w:cs="Arial"/>
        </w:rPr>
        <w:t>attente des résultats de la consultation en cours sur «</w:t>
      </w:r>
      <w:r w:rsidR="00C74D2E">
        <w:rPr>
          <w:rFonts w:cs="Arial"/>
        </w:rPr>
        <w:t> </w:t>
      </w:r>
      <w:r w:rsidRPr="007D4F94">
        <w:rPr>
          <w:rFonts w:cs="Arial"/>
        </w:rPr>
        <w:t>La COI et l</w:t>
      </w:r>
      <w:r w:rsidR="00C74D2E">
        <w:rPr>
          <w:rFonts w:cs="Arial"/>
        </w:rPr>
        <w:t>’</w:t>
      </w:r>
      <w:r w:rsidRPr="007D4F94">
        <w:rPr>
          <w:rFonts w:cs="Arial"/>
        </w:rPr>
        <w:t>avenir de l</w:t>
      </w:r>
      <w:r w:rsidR="00C74D2E">
        <w:rPr>
          <w:rFonts w:cs="Arial"/>
        </w:rPr>
        <w:t>’</w:t>
      </w:r>
      <w:r w:rsidRPr="007D4F94">
        <w:rPr>
          <w:rFonts w:cs="Arial"/>
        </w:rPr>
        <w:t>océan</w:t>
      </w:r>
      <w:r w:rsidR="00C74D2E">
        <w:rPr>
          <w:rFonts w:cs="Arial"/>
        </w:rPr>
        <w:t> </w:t>
      </w:r>
      <w:r w:rsidRPr="007D4F94">
        <w:rPr>
          <w:rFonts w:cs="Arial"/>
        </w:rPr>
        <w:t>», qui permettra d</w:t>
      </w:r>
      <w:r w:rsidR="00C74D2E">
        <w:rPr>
          <w:rFonts w:cs="Arial"/>
        </w:rPr>
        <w:t>’</w:t>
      </w:r>
      <w:r w:rsidRPr="007D4F94">
        <w:rPr>
          <w:rFonts w:cs="Arial"/>
        </w:rPr>
        <w:t>éclairer davantage ce processus et pourrait déboucher sur l</w:t>
      </w:r>
      <w:r w:rsidR="00C74D2E">
        <w:rPr>
          <w:rFonts w:cs="Arial"/>
        </w:rPr>
        <w:t>’</w:t>
      </w:r>
      <w:r w:rsidRPr="007D4F94">
        <w:rPr>
          <w:rFonts w:cs="Arial"/>
        </w:rPr>
        <w:t>introduction d</w:t>
      </w:r>
      <w:r w:rsidR="00C74D2E">
        <w:rPr>
          <w:rFonts w:cs="Arial"/>
        </w:rPr>
        <w:t>’</w:t>
      </w:r>
      <w:r w:rsidRPr="007D4F94">
        <w:rPr>
          <w:rFonts w:cs="Arial"/>
        </w:rPr>
        <w:t xml:space="preserve">ajustements lors des prochaines sessions des organes directeurs, il est proposé que </w:t>
      </w:r>
      <w:r w:rsidR="00401634">
        <w:rPr>
          <w:rFonts w:cs="Arial"/>
        </w:rPr>
        <w:t>les activités</w:t>
      </w:r>
      <w:r w:rsidRPr="007D4F94">
        <w:rPr>
          <w:rFonts w:cs="Arial"/>
        </w:rPr>
        <w:t xml:space="preserve"> mené</w:t>
      </w:r>
      <w:r w:rsidR="00401634">
        <w:rPr>
          <w:rFonts w:cs="Arial"/>
        </w:rPr>
        <w:t>es</w:t>
      </w:r>
      <w:r w:rsidRPr="007D4F94">
        <w:rPr>
          <w:rFonts w:cs="Arial"/>
        </w:rPr>
        <w:t xml:space="preserve"> par la COI au cours du premier exercice biennal du 43</w:t>
      </w:r>
      <w:r w:rsidR="00C74D2E">
        <w:rPr>
          <w:rFonts w:cs="Arial"/>
        </w:rPr>
        <w:t> </w:t>
      </w:r>
      <w:r w:rsidRPr="007D4F94">
        <w:rPr>
          <w:rFonts w:cs="Arial"/>
        </w:rPr>
        <w:t>C/5 soi</w:t>
      </w:r>
      <w:r w:rsidR="00401634">
        <w:rPr>
          <w:rFonts w:cs="Arial"/>
        </w:rPr>
        <w:t>en</w:t>
      </w:r>
      <w:r w:rsidRPr="007D4F94">
        <w:rPr>
          <w:rFonts w:cs="Arial"/>
        </w:rPr>
        <w:t>t axé</w:t>
      </w:r>
      <w:r w:rsidR="00401634">
        <w:rPr>
          <w:rFonts w:cs="Arial"/>
        </w:rPr>
        <w:t>es</w:t>
      </w:r>
      <w:r w:rsidRPr="007D4F94">
        <w:rPr>
          <w:rFonts w:cs="Arial"/>
        </w:rPr>
        <w:t xml:space="preserve"> sur les aspects suivants</w:t>
      </w:r>
      <w:r w:rsidR="00C74D2E">
        <w:rPr>
          <w:rFonts w:cs="Arial"/>
        </w:rPr>
        <w:t> </w:t>
      </w:r>
      <w:r w:rsidRPr="007D4F94">
        <w:rPr>
          <w:rFonts w:cs="Arial"/>
        </w:rPr>
        <w:t>:</w:t>
      </w:r>
    </w:p>
    <w:p w14:paraId="3972EE0D" w14:textId="18C4BB86" w:rsidR="00E77628" w:rsidRPr="007D4F94" w:rsidRDefault="00E77628" w:rsidP="00E77628">
      <w:pPr>
        <w:pBdr>
          <w:top w:val="nil"/>
          <w:left w:val="nil"/>
          <w:bottom w:val="nil"/>
          <w:right w:val="nil"/>
          <w:between w:val="nil"/>
        </w:pBdr>
        <w:shd w:val="clear" w:color="auto" w:fill="FFFFFF"/>
        <w:tabs>
          <w:tab w:val="left" w:pos="709"/>
        </w:tabs>
        <w:spacing w:after="240"/>
        <w:ind w:left="1134" w:hanging="567"/>
        <w:jc w:val="both"/>
        <w:rPr>
          <w:rFonts w:cs="Arial"/>
          <w:i/>
          <w:iCs/>
        </w:rPr>
      </w:pPr>
      <w:r>
        <w:rPr>
          <w:rFonts w:cs="Arial"/>
          <w:i/>
          <w:iCs/>
        </w:rPr>
        <w:t>(i)</w:t>
      </w:r>
      <w:r>
        <w:rPr>
          <w:rFonts w:cs="Arial"/>
          <w:i/>
          <w:iCs/>
        </w:rPr>
        <w:tab/>
      </w:r>
      <w:r w:rsidRPr="007D4F94">
        <w:rPr>
          <w:rFonts w:cs="Arial"/>
          <w:i/>
          <w:iCs/>
        </w:rPr>
        <w:t>Mettre en œuvre ce Produit de la COI</w:t>
      </w:r>
      <w:r w:rsidR="00C74D2E">
        <w:rPr>
          <w:rFonts w:cs="Arial"/>
          <w:i/>
          <w:iCs/>
        </w:rPr>
        <w:t> </w:t>
      </w:r>
      <w:r w:rsidRPr="007D4F94">
        <w:rPr>
          <w:rFonts w:cs="Arial"/>
          <w:i/>
          <w:iCs/>
        </w:rPr>
        <w:t>:</w:t>
      </w:r>
      <w:r w:rsidRPr="007D4F94">
        <w:rPr>
          <w:rFonts w:cs="Arial"/>
        </w:rPr>
        <w:t xml:space="preserve"> </w:t>
      </w:r>
    </w:p>
    <w:p w14:paraId="092329D7" w14:textId="138D9BB9" w:rsidR="00E77628" w:rsidRPr="007D4F94" w:rsidRDefault="00C74D2E" w:rsidP="006B2CAF">
      <w:pPr>
        <w:pBdr>
          <w:top w:val="nil"/>
          <w:left w:val="nil"/>
          <w:bottom w:val="nil"/>
          <w:right w:val="nil"/>
          <w:between w:val="nil"/>
        </w:pBdr>
        <w:shd w:val="clear" w:color="auto" w:fill="FFFFFF"/>
        <w:tabs>
          <w:tab w:val="left" w:pos="709"/>
        </w:tabs>
        <w:spacing w:after="240"/>
        <w:ind w:left="1134" w:right="-1"/>
        <w:jc w:val="both"/>
        <w:rPr>
          <w:rFonts w:cs="Arial"/>
        </w:rPr>
      </w:pPr>
      <w:r>
        <w:rPr>
          <w:rFonts w:cs="Arial"/>
          <w:b/>
          <w:bCs/>
        </w:rPr>
        <w:t>« </w:t>
      </w:r>
      <w:r w:rsidR="00E77628" w:rsidRPr="007D4F94">
        <w:rPr>
          <w:rFonts w:cs="Arial"/>
          <w:b/>
          <w:bCs/>
        </w:rPr>
        <w:t>Les États membres reçoivent un soutien critique pour renforcer leur capacité de mener des recherches scientifiques marines, de produire des connaissances et d</w:t>
      </w:r>
      <w:r>
        <w:rPr>
          <w:rFonts w:cs="Arial"/>
          <w:b/>
          <w:bCs/>
        </w:rPr>
        <w:t>’</w:t>
      </w:r>
      <w:r w:rsidR="00E77628" w:rsidRPr="007D4F94">
        <w:rPr>
          <w:rFonts w:cs="Arial"/>
          <w:b/>
          <w:bCs/>
        </w:rPr>
        <w:t>élaborer et de mettre en œuvre des outils, services et politiques fondés sur la science afin d</w:t>
      </w:r>
      <w:r>
        <w:rPr>
          <w:rFonts w:cs="Arial"/>
          <w:b/>
          <w:bCs/>
        </w:rPr>
        <w:t>’</w:t>
      </w:r>
      <w:r w:rsidR="00E77628" w:rsidRPr="007D4F94">
        <w:rPr>
          <w:rFonts w:cs="Arial"/>
          <w:b/>
          <w:bCs/>
        </w:rPr>
        <w:t>inverser le déclin de la santé des océans et d</w:t>
      </w:r>
      <w:r>
        <w:rPr>
          <w:rFonts w:cs="Arial"/>
          <w:b/>
          <w:bCs/>
        </w:rPr>
        <w:t>’</w:t>
      </w:r>
      <w:r w:rsidR="00E77628" w:rsidRPr="007D4F94">
        <w:rPr>
          <w:rFonts w:cs="Arial"/>
          <w:b/>
          <w:bCs/>
        </w:rPr>
        <w:t>accélérer la transition vers une gestion durable des risques et des opportunités liés aux océans</w:t>
      </w:r>
      <w:r>
        <w:rPr>
          <w:rFonts w:cs="Arial"/>
          <w:b/>
          <w:bCs/>
        </w:rPr>
        <w:t> »</w:t>
      </w:r>
    </w:p>
    <w:p w14:paraId="2508CAAA" w14:textId="091D2C1D" w:rsidR="00E77628" w:rsidRPr="007D4F94" w:rsidRDefault="00E77628" w:rsidP="00E77628">
      <w:pPr>
        <w:pBdr>
          <w:top w:val="nil"/>
          <w:left w:val="nil"/>
          <w:bottom w:val="nil"/>
          <w:right w:val="nil"/>
          <w:between w:val="nil"/>
        </w:pBdr>
        <w:shd w:val="clear" w:color="auto" w:fill="FFFFFF"/>
        <w:tabs>
          <w:tab w:val="left" w:pos="709"/>
        </w:tabs>
        <w:spacing w:after="240"/>
        <w:ind w:left="1134" w:hanging="567"/>
        <w:jc w:val="both"/>
        <w:rPr>
          <w:rFonts w:eastAsia="Calibri" w:cs="Arial"/>
          <w:i/>
          <w:iCs/>
        </w:rPr>
      </w:pPr>
      <w:r>
        <w:rPr>
          <w:rFonts w:cs="Arial"/>
          <w:i/>
          <w:iCs/>
        </w:rPr>
        <w:t>(i</w:t>
      </w:r>
      <w:r w:rsidR="00F113DC">
        <w:rPr>
          <w:rFonts w:cs="Arial"/>
          <w:i/>
          <w:iCs/>
        </w:rPr>
        <w:t>i</w:t>
      </w:r>
      <w:r>
        <w:rPr>
          <w:rFonts w:cs="Arial"/>
          <w:i/>
          <w:iCs/>
        </w:rPr>
        <w:t>)</w:t>
      </w:r>
      <w:r>
        <w:rPr>
          <w:rFonts w:cs="Arial"/>
          <w:i/>
          <w:iCs/>
        </w:rPr>
        <w:tab/>
      </w:r>
      <w:r w:rsidRPr="007D4F94">
        <w:rPr>
          <w:rFonts w:cs="Arial"/>
          <w:i/>
          <w:iCs/>
        </w:rPr>
        <w:t>Donner la priorité aux domaines d</w:t>
      </w:r>
      <w:r w:rsidR="00C74D2E">
        <w:rPr>
          <w:rFonts w:cs="Arial"/>
          <w:i/>
          <w:iCs/>
        </w:rPr>
        <w:t>’</w:t>
      </w:r>
      <w:r w:rsidRPr="007D4F94">
        <w:rPr>
          <w:rFonts w:cs="Arial"/>
          <w:i/>
          <w:iCs/>
        </w:rPr>
        <w:t>action clés suivants</w:t>
      </w:r>
      <w:r w:rsidR="00C74D2E">
        <w:rPr>
          <w:rFonts w:cs="Arial"/>
          <w:i/>
          <w:iCs/>
        </w:rPr>
        <w:t> </w:t>
      </w:r>
      <w:r w:rsidRPr="007D4F94">
        <w:rPr>
          <w:rFonts w:cs="Arial"/>
          <w:i/>
          <w:iCs/>
        </w:rPr>
        <w:t>:</w:t>
      </w:r>
    </w:p>
    <w:p w14:paraId="5D53A004" w14:textId="3A15DB54" w:rsidR="00E77628" w:rsidRPr="007D4F94" w:rsidRDefault="00E77628" w:rsidP="00324BF0">
      <w:pPr>
        <w:numPr>
          <w:ilvl w:val="0"/>
          <w:numId w:val="6"/>
        </w:numPr>
        <w:pBdr>
          <w:top w:val="nil"/>
          <w:left w:val="nil"/>
          <w:bottom w:val="nil"/>
          <w:right w:val="nil"/>
          <w:between w:val="nil"/>
        </w:pBdr>
        <w:shd w:val="clear" w:color="auto" w:fill="FFFFFF"/>
        <w:tabs>
          <w:tab w:val="clear" w:pos="567"/>
        </w:tabs>
        <w:spacing w:after="240"/>
        <w:ind w:left="1418" w:hanging="284"/>
        <w:jc w:val="both"/>
        <w:rPr>
          <w:rFonts w:eastAsia="Calibri" w:cs="Arial"/>
        </w:rPr>
      </w:pPr>
      <w:r w:rsidRPr="007D4F94">
        <w:rPr>
          <w:rFonts w:cs="Arial"/>
        </w:rPr>
        <w:t>Développement et maintien de l</w:t>
      </w:r>
      <w:r w:rsidR="00C74D2E">
        <w:rPr>
          <w:rFonts w:cs="Arial"/>
        </w:rPr>
        <w:t>’</w:t>
      </w:r>
      <w:r w:rsidRPr="007D4F94">
        <w:rPr>
          <w:rFonts w:cs="Arial"/>
        </w:rPr>
        <w:t>infrastructure du Système mondial d</w:t>
      </w:r>
      <w:r w:rsidR="00C74D2E">
        <w:rPr>
          <w:rFonts w:cs="Arial"/>
        </w:rPr>
        <w:t>’</w:t>
      </w:r>
      <w:r w:rsidRPr="007D4F94">
        <w:rPr>
          <w:rFonts w:cs="Arial"/>
        </w:rPr>
        <w:t>observation de l</w:t>
      </w:r>
      <w:r w:rsidR="00C74D2E">
        <w:rPr>
          <w:rFonts w:cs="Arial"/>
        </w:rPr>
        <w:t>’</w:t>
      </w:r>
      <w:r w:rsidRPr="007D4F94">
        <w:rPr>
          <w:rFonts w:cs="Arial"/>
        </w:rPr>
        <w:t>océan (</w:t>
      </w:r>
      <w:r w:rsidRPr="00F113DC">
        <w:rPr>
          <w:rFonts w:cs="Arial"/>
          <w:b/>
          <w:bCs/>
        </w:rPr>
        <w:t>GOOS</w:t>
      </w:r>
      <w:r w:rsidRPr="007D4F94">
        <w:rPr>
          <w:rFonts w:cs="Arial"/>
        </w:rPr>
        <w:t>) pour répondre aux besoins des utilisateurs, y compris ceux des États membres, et fournir des données et des informations à l</w:t>
      </w:r>
      <w:r w:rsidR="00C74D2E">
        <w:rPr>
          <w:rFonts w:cs="Arial"/>
        </w:rPr>
        <w:t>’</w:t>
      </w:r>
      <w:r w:rsidRPr="007D4F94">
        <w:rPr>
          <w:rFonts w:cs="Arial"/>
        </w:rPr>
        <w:t xml:space="preserve">appui de la mise en œuvre des conventions et cadres des Nations Unies concernant notamment le climat, la biodiversité et la santé des océans. </w:t>
      </w:r>
    </w:p>
    <w:p w14:paraId="6C2EA57F" w14:textId="16D155CF" w:rsidR="00E77628" w:rsidRPr="007D4F94" w:rsidRDefault="00E77628" w:rsidP="00324BF0">
      <w:pPr>
        <w:numPr>
          <w:ilvl w:val="0"/>
          <w:numId w:val="6"/>
        </w:numPr>
        <w:pBdr>
          <w:top w:val="nil"/>
          <w:left w:val="nil"/>
          <w:bottom w:val="nil"/>
          <w:right w:val="nil"/>
          <w:between w:val="nil"/>
        </w:pBdr>
        <w:shd w:val="clear" w:color="auto" w:fill="FFFFFF"/>
        <w:tabs>
          <w:tab w:val="clear" w:pos="567"/>
        </w:tabs>
        <w:spacing w:after="240"/>
        <w:ind w:left="1418" w:hanging="284"/>
        <w:jc w:val="both"/>
        <w:rPr>
          <w:rFonts w:eastAsia="Calibri" w:cs="Arial"/>
        </w:rPr>
      </w:pPr>
      <w:r w:rsidRPr="007D4F94">
        <w:rPr>
          <w:rFonts w:cs="Arial"/>
        </w:rPr>
        <w:t>Élargissement du Système de données et d</w:t>
      </w:r>
      <w:r w:rsidR="00C74D2E">
        <w:rPr>
          <w:rFonts w:cs="Arial"/>
        </w:rPr>
        <w:t>’</w:t>
      </w:r>
      <w:r w:rsidRPr="007D4F94">
        <w:rPr>
          <w:rFonts w:cs="Arial"/>
        </w:rPr>
        <w:t>information océanographiques (</w:t>
      </w:r>
      <w:r w:rsidRPr="00F113DC">
        <w:rPr>
          <w:rFonts w:cs="Arial"/>
          <w:b/>
          <w:bCs/>
        </w:rPr>
        <w:t>ODIS</w:t>
      </w:r>
      <w:r w:rsidRPr="007D4F94">
        <w:rPr>
          <w:rFonts w:cs="Arial"/>
        </w:rPr>
        <w:t>) et du Système d</w:t>
      </w:r>
      <w:r w:rsidR="00C74D2E">
        <w:rPr>
          <w:rFonts w:cs="Arial"/>
        </w:rPr>
        <w:t>’</w:t>
      </w:r>
      <w:r w:rsidRPr="007D4F94">
        <w:rPr>
          <w:rFonts w:cs="Arial"/>
        </w:rPr>
        <w:t>informations sur la biodiversité de l</w:t>
      </w:r>
      <w:r w:rsidR="00C74D2E">
        <w:rPr>
          <w:rFonts w:cs="Arial"/>
        </w:rPr>
        <w:t>’</w:t>
      </w:r>
      <w:r w:rsidRPr="007D4F94">
        <w:rPr>
          <w:rFonts w:cs="Arial"/>
        </w:rPr>
        <w:t>océan (</w:t>
      </w:r>
      <w:r w:rsidRPr="00F113DC">
        <w:rPr>
          <w:rFonts w:cs="Arial"/>
          <w:b/>
          <w:bCs/>
        </w:rPr>
        <w:t>OBIS</w:t>
      </w:r>
      <w:r w:rsidRPr="007D4F94">
        <w:rPr>
          <w:rFonts w:cs="Arial"/>
        </w:rPr>
        <w:t>) pour assurer une couverture mondiale</w:t>
      </w:r>
      <w:r w:rsidR="00401634">
        <w:rPr>
          <w:rFonts w:cs="Arial"/>
        </w:rPr>
        <w:t>,</w:t>
      </w:r>
      <w:r w:rsidRPr="007D4F94">
        <w:rPr>
          <w:rFonts w:cs="Arial"/>
        </w:rPr>
        <w:t xml:space="preserve"> et mise en œuvre d</w:t>
      </w:r>
      <w:r w:rsidR="00C74D2E">
        <w:rPr>
          <w:rFonts w:cs="Arial"/>
        </w:rPr>
        <w:t>’</w:t>
      </w:r>
      <w:r w:rsidRPr="007D4F94">
        <w:rPr>
          <w:rFonts w:cs="Arial"/>
        </w:rPr>
        <w:t xml:space="preserve">une architecture </w:t>
      </w:r>
      <w:r w:rsidR="00FD223E" w:rsidRPr="007D4F94">
        <w:rPr>
          <w:rFonts w:cs="Arial"/>
        </w:rPr>
        <w:t xml:space="preserve">coordonnée </w:t>
      </w:r>
      <w:r w:rsidRPr="007D4F94">
        <w:rPr>
          <w:rFonts w:cs="Arial"/>
        </w:rPr>
        <w:t xml:space="preserve">de données de la COI. </w:t>
      </w:r>
    </w:p>
    <w:p w14:paraId="548FF67E" w14:textId="09297E91" w:rsidR="00E77628" w:rsidRPr="007D4F94" w:rsidRDefault="00E77628" w:rsidP="00324BF0">
      <w:pPr>
        <w:numPr>
          <w:ilvl w:val="1"/>
          <w:numId w:val="5"/>
        </w:numPr>
        <w:tabs>
          <w:tab w:val="clear" w:pos="567"/>
        </w:tabs>
        <w:spacing w:after="240"/>
        <w:ind w:left="1418" w:hanging="284"/>
        <w:jc w:val="both"/>
        <w:rPr>
          <w:rFonts w:eastAsia="Calibri" w:cs="Arial"/>
        </w:rPr>
      </w:pPr>
      <w:r w:rsidRPr="007D4F94">
        <w:rPr>
          <w:rFonts w:cs="Arial"/>
        </w:rPr>
        <w:t xml:space="preserve">Renforcement de la </w:t>
      </w:r>
      <w:r w:rsidRPr="007D4F94">
        <w:rPr>
          <w:rFonts w:cs="Arial"/>
          <w:b/>
          <w:bCs/>
        </w:rPr>
        <w:t xml:space="preserve">coordination en matière de biodiversité marine </w:t>
      </w:r>
      <w:r w:rsidRPr="007D4F94">
        <w:rPr>
          <w:rFonts w:cs="Arial"/>
        </w:rPr>
        <w:t>afin de mieux aider les États membres à tenir les engagements pris au regard de la mise en œuvre du Cadre mondial de la biodiversité de Kunming-Montréal et de l</w:t>
      </w:r>
      <w:r w:rsidR="00C74D2E">
        <w:rPr>
          <w:rFonts w:cs="Arial"/>
        </w:rPr>
        <w:t>’</w:t>
      </w:r>
      <w:r w:rsidRPr="007D4F94">
        <w:rPr>
          <w:rFonts w:cs="Arial"/>
        </w:rPr>
        <w:t>accord sur la biodiversité des zones ne relevant pas de la juridiction nationale, ainsi que des cadres politiques régionaux.</w:t>
      </w:r>
    </w:p>
    <w:p w14:paraId="31F01545" w14:textId="7CD1DDD0" w:rsidR="00E77628" w:rsidRPr="007D4F94" w:rsidRDefault="00E77628" w:rsidP="00324BF0">
      <w:pPr>
        <w:numPr>
          <w:ilvl w:val="1"/>
          <w:numId w:val="5"/>
        </w:numPr>
        <w:tabs>
          <w:tab w:val="clear" w:pos="567"/>
        </w:tabs>
        <w:spacing w:after="240"/>
        <w:ind w:left="1418" w:hanging="284"/>
        <w:jc w:val="both"/>
        <w:rPr>
          <w:rFonts w:eastAsia="Calibri" w:cs="Arial"/>
        </w:rPr>
      </w:pPr>
      <w:r w:rsidRPr="007D4F94">
        <w:rPr>
          <w:rFonts w:cs="Arial"/>
        </w:rPr>
        <w:t>Servir l</w:t>
      </w:r>
      <w:r w:rsidR="00C74D2E">
        <w:rPr>
          <w:rFonts w:cs="Arial"/>
        </w:rPr>
        <w:t>’</w:t>
      </w:r>
      <w:r w:rsidRPr="007D4F94">
        <w:rPr>
          <w:rFonts w:cs="Arial"/>
        </w:rPr>
        <w:t xml:space="preserve">ambition du </w:t>
      </w:r>
      <w:r w:rsidRPr="00F113DC">
        <w:rPr>
          <w:rFonts w:cs="Arial"/>
          <w:b/>
          <w:bCs/>
        </w:rPr>
        <w:t>programme relatif aux tsunamis</w:t>
      </w:r>
      <w:r w:rsidRPr="007D4F94">
        <w:rPr>
          <w:rFonts w:cs="Arial"/>
        </w:rPr>
        <w:t xml:space="preserve"> consistant à atteindre la certification Tsunami Ready de 100</w:t>
      </w:r>
      <w:r w:rsidR="00C74D2E">
        <w:rPr>
          <w:rFonts w:cs="Arial"/>
        </w:rPr>
        <w:t> </w:t>
      </w:r>
      <w:r w:rsidRPr="007D4F94">
        <w:rPr>
          <w:rFonts w:cs="Arial"/>
        </w:rPr>
        <w:t>% des communautés à risque</w:t>
      </w:r>
      <w:r w:rsidR="00FD223E">
        <w:rPr>
          <w:rFonts w:cs="Arial"/>
        </w:rPr>
        <w:t>,</w:t>
      </w:r>
      <w:r w:rsidRPr="007D4F94">
        <w:rPr>
          <w:rFonts w:cs="Arial"/>
        </w:rPr>
        <w:t xml:space="preserve"> et lancer la planification et la mise en œuvre de systèmes d</w:t>
      </w:r>
      <w:r w:rsidR="00C74D2E">
        <w:rPr>
          <w:rFonts w:cs="Arial"/>
        </w:rPr>
        <w:t>’</w:t>
      </w:r>
      <w:r w:rsidRPr="007D4F94">
        <w:rPr>
          <w:rFonts w:cs="Arial"/>
        </w:rPr>
        <w:t>alerte rapide multirisques plus larges pour favoriser la résilience climatique, la gestion durable de la biodiversité et des écosystèmes et la sécurité alimentaire.</w:t>
      </w:r>
    </w:p>
    <w:p w14:paraId="626CB535" w14:textId="5D08F6FE" w:rsidR="00E77628" w:rsidRPr="007D4F94" w:rsidRDefault="00E77628" w:rsidP="00324BF0">
      <w:pPr>
        <w:numPr>
          <w:ilvl w:val="1"/>
          <w:numId w:val="5"/>
        </w:numPr>
        <w:tabs>
          <w:tab w:val="clear" w:pos="567"/>
        </w:tabs>
        <w:spacing w:after="240"/>
        <w:ind w:left="1418" w:hanging="284"/>
        <w:jc w:val="both"/>
        <w:rPr>
          <w:rFonts w:eastAsia="Calibri" w:cs="Arial"/>
        </w:rPr>
      </w:pPr>
      <w:r w:rsidRPr="007D4F94">
        <w:rPr>
          <w:rFonts w:cs="Arial"/>
        </w:rPr>
        <w:lastRenderedPageBreak/>
        <w:t xml:space="preserve">Soutenir la </w:t>
      </w:r>
      <w:r w:rsidRPr="007D4F94">
        <w:rPr>
          <w:rFonts w:cs="Arial"/>
          <w:b/>
          <w:bCs/>
        </w:rPr>
        <w:t>planification et la gestion durables de l</w:t>
      </w:r>
      <w:r w:rsidR="00C74D2E">
        <w:rPr>
          <w:rFonts w:cs="Arial"/>
          <w:b/>
          <w:bCs/>
        </w:rPr>
        <w:t>’</w:t>
      </w:r>
      <w:r w:rsidRPr="007D4F94">
        <w:rPr>
          <w:rFonts w:cs="Arial"/>
          <w:b/>
          <w:bCs/>
        </w:rPr>
        <w:t>océan</w:t>
      </w:r>
      <w:r w:rsidRPr="007D4F94">
        <w:rPr>
          <w:rFonts w:cs="Arial"/>
        </w:rPr>
        <w:t>, notamment en renforçant les mécanismes de mise en œuvre régionaux et en agissant en tant que partenaire mondial du savoir dans le cadre des engagements pris par les États membres d</w:t>
      </w:r>
      <w:r w:rsidR="00C74D2E">
        <w:rPr>
          <w:rFonts w:cs="Arial"/>
        </w:rPr>
        <w:t>’</w:t>
      </w:r>
      <w:r w:rsidRPr="007D4F94">
        <w:rPr>
          <w:rFonts w:cs="Arial"/>
        </w:rPr>
        <w:t>élaborer et de mettre en œuvre des plans de gestion durable de l</w:t>
      </w:r>
      <w:r w:rsidR="00C74D2E">
        <w:rPr>
          <w:rFonts w:cs="Arial"/>
        </w:rPr>
        <w:t>’</w:t>
      </w:r>
      <w:r w:rsidRPr="007D4F94">
        <w:rPr>
          <w:rFonts w:cs="Arial"/>
        </w:rPr>
        <w:t xml:space="preserve">océan. </w:t>
      </w:r>
    </w:p>
    <w:p w14:paraId="7F70947B" w14:textId="5073035B" w:rsidR="00E77628" w:rsidRPr="007D4F94" w:rsidRDefault="00E77628" w:rsidP="00324BF0">
      <w:pPr>
        <w:numPr>
          <w:ilvl w:val="1"/>
          <w:numId w:val="5"/>
        </w:numPr>
        <w:tabs>
          <w:tab w:val="clear" w:pos="567"/>
        </w:tabs>
        <w:spacing w:after="240"/>
        <w:ind w:left="1418" w:hanging="284"/>
        <w:jc w:val="both"/>
        <w:rPr>
          <w:rFonts w:eastAsia="Calibri" w:cs="Arial"/>
        </w:rPr>
      </w:pPr>
      <w:r w:rsidRPr="007D4F94">
        <w:rPr>
          <w:rFonts w:cs="Arial"/>
        </w:rPr>
        <w:t xml:space="preserve">Renforcer la </w:t>
      </w:r>
      <w:r w:rsidRPr="007D4F94">
        <w:rPr>
          <w:rFonts w:cs="Arial"/>
          <w:b/>
          <w:bCs/>
        </w:rPr>
        <w:t>capacité</w:t>
      </w:r>
      <w:r w:rsidRPr="007D4F94">
        <w:rPr>
          <w:rFonts w:cs="Arial"/>
        </w:rPr>
        <w:t xml:space="preserve"> des États membres de participer aux programmes de la COI et d</w:t>
      </w:r>
      <w:r w:rsidR="00C74D2E">
        <w:rPr>
          <w:rFonts w:cs="Arial"/>
        </w:rPr>
        <w:t>’</w:t>
      </w:r>
      <w:r w:rsidRPr="007D4F94">
        <w:rPr>
          <w:rFonts w:cs="Arial"/>
        </w:rPr>
        <w:t>en tirer parti, en accordant une attention particulière à l</w:t>
      </w:r>
      <w:r w:rsidR="00C74D2E">
        <w:rPr>
          <w:rFonts w:cs="Arial"/>
        </w:rPr>
        <w:t>’</w:t>
      </w:r>
      <w:r w:rsidRPr="007D4F94">
        <w:rPr>
          <w:rFonts w:cs="Arial"/>
          <w:b/>
          <w:bCs/>
        </w:rPr>
        <w:t>Afrique et aux PEID</w:t>
      </w:r>
      <w:r w:rsidRPr="007D4F94">
        <w:rPr>
          <w:rFonts w:cs="Arial"/>
        </w:rPr>
        <w:t>.</w:t>
      </w:r>
    </w:p>
    <w:p w14:paraId="6CEEF61B" w14:textId="4F4319FA" w:rsidR="00F113DC" w:rsidRPr="00F113DC" w:rsidRDefault="00E77628" w:rsidP="00324BF0">
      <w:pPr>
        <w:numPr>
          <w:ilvl w:val="1"/>
          <w:numId w:val="5"/>
        </w:numPr>
        <w:tabs>
          <w:tab w:val="clear" w:pos="567"/>
        </w:tabs>
        <w:spacing w:after="240"/>
        <w:ind w:left="1418" w:hanging="284"/>
        <w:jc w:val="both"/>
        <w:rPr>
          <w:rFonts w:eastAsia="Calibri" w:cs="Arial"/>
        </w:rPr>
      </w:pPr>
      <w:r w:rsidRPr="007D4F94">
        <w:rPr>
          <w:rFonts w:cs="Arial"/>
        </w:rPr>
        <w:t>Améliorer la mise en œuvre de la</w:t>
      </w:r>
      <w:r w:rsidRPr="007D4F94">
        <w:rPr>
          <w:rFonts w:cs="Arial"/>
          <w:b/>
          <w:bCs/>
        </w:rPr>
        <w:t xml:space="preserve"> Décennie de l</w:t>
      </w:r>
      <w:r w:rsidR="00C74D2E">
        <w:rPr>
          <w:rFonts w:cs="Arial"/>
          <w:b/>
          <w:bCs/>
        </w:rPr>
        <w:t>’</w:t>
      </w:r>
      <w:r w:rsidRPr="007D4F94">
        <w:rPr>
          <w:rFonts w:cs="Arial"/>
          <w:b/>
          <w:bCs/>
        </w:rPr>
        <w:t xml:space="preserve">Océan </w:t>
      </w:r>
      <w:r w:rsidRPr="007D4F94">
        <w:rPr>
          <w:rFonts w:cs="Arial"/>
        </w:rPr>
        <w:t>afin de renforcer l</w:t>
      </w:r>
      <w:r w:rsidR="00C74D2E">
        <w:rPr>
          <w:rFonts w:cs="Arial"/>
        </w:rPr>
        <w:t>’</w:t>
      </w:r>
      <w:r w:rsidRPr="007D4F94">
        <w:rPr>
          <w:rFonts w:cs="Arial"/>
        </w:rPr>
        <w:t>efficacité collective des programmes et projets de la Décennie dirigés par la COI et</w:t>
      </w:r>
      <w:r w:rsidR="00FD223E">
        <w:rPr>
          <w:rFonts w:cs="Arial"/>
        </w:rPr>
        <w:t xml:space="preserve"> par</w:t>
      </w:r>
      <w:r w:rsidRPr="007D4F94">
        <w:rPr>
          <w:rFonts w:cs="Arial"/>
        </w:rPr>
        <w:t xml:space="preserve"> des partenaires pour éclairer la prise de décisions au sein des sociétés</w:t>
      </w:r>
      <w:r w:rsidR="00FD223E">
        <w:rPr>
          <w:rFonts w:cs="Arial"/>
        </w:rPr>
        <w:t>,</w:t>
      </w:r>
      <w:r w:rsidRPr="007D4F94">
        <w:rPr>
          <w:rFonts w:cs="Arial"/>
        </w:rPr>
        <w:t xml:space="preserve"> à toutes les échelles, et jeter les bases de l</w:t>
      </w:r>
      <w:r w:rsidR="00C74D2E">
        <w:rPr>
          <w:rFonts w:cs="Arial"/>
        </w:rPr>
        <w:t>’</w:t>
      </w:r>
      <w:r w:rsidRPr="007D4F94">
        <w:rPr>
          <w:rFonts w:cs="Arial"/>
        </w:rPr>
        <w:t>héritage de la Décennie pour l</w:t>
      </w:r>
      <w:r w:rsidR="00C74D2E">
        <w:rPr>
          <w:rFonts w:cs="Arial"/>
        </w:rPr>
        <w:t>’</w:t>
      </w:r>
      <w:r w:rsidRPr="007D4F94">
        <w:rPr>
          <w:rFonts w:cs="Arial"/>
        </w:rPr>
        <w:t>après-2030.</w:t>
      </w:r>
    </w:p>
    <w:p w14:paraId="4A038E85" w14:textId="792C6486" w:rsidR="00E77628" w:rsidRPr="007D4F94" w:rsidRDefault="00F113DC" w:rsidP="00F113DC">
      <w:pPr>
        <w:pBdr>
          <w:top w:val="nil"/>
          <w:left w:val="nil"/>
          <w:bottom w:val="nil"/>
          <w:right w:val="nil"/>
          <w:between w:val="nil"/>
        </w:pBdr>
        <w:shd w:val="clear" w:color="auto" w:fill="FFFFFF"/>
        <w:tabs>
          <w:tab w:val="left" w:pos="709"/>
        </w:tabs>
        <w:spacing w:after="240"/>
        <w:ind w:left="1134" w:hanging="567"/>
        <w:jc w:val="both"/>
        <w:rPr>
          <w:rFonts w:eastAsia="Calibri" w:cs="Arial"/>
          <w:i/>
          <w:iCs/>
        </w:rPr>
      </w:pPr>
      <w:r>
        <w:rPr>
          <w:rFonts w:cs="Arial"/>
          <w:i/>
          <w:iCs/>
        </w:rPr>
        <w:t>(iii)</w:t>
      </w:r>
      <w:r>
        <w:rPr>
          <w:rFonts w:cs="Arial"/>
          <w:i/>
          <w:iCs/>
        </w:rPr>
        <w:tab/>
      </w:r>
      <w:r w:rsidR="00E77628" w:rsidRPr="007D4F94">
        <w:rPr>
          <w:rFonts w:cs="Arial"/>
          <w:i/>
          <w:iCs/>
        </w:rPr>
        <w:t>Contribuer aux produits intersectoriels de l</w:t>
      </w:r>
      <w:r w:rsidR="00C74D2E">
        <w:rPr>
          <w:rFonts w:cs="Arial"/>
          <w:i/>
          <w:iCs/>
        </w:rPr>
        <w:t>’</w:t>
      </w:r>
      <w:r w:rsidR="00E77628" w:rsidRPr="007D4F94">
        <w:rPr>
          <w:rFonts w:cs="Arial"/>
          <w:i/>
          <w:iCs/>
        </w:rPr>
        <w:t>UNESCO relatifs à l</w:t>
      </w:r>
      <w:r w:rsidR="00C74D2E">
        <w:rPr>
          <w:rFonts w:cs="Arial"/>
          <w:i/>
          <w:iCs/>
        </w:rPr>
        <w:t>’</w:t>
      </w:r>
      <w:r w:rsidR="00E77628" w:rsidRPr="007D4F94">
        <w:rPr>
          <w:rFonts w:cs="Arial"/>
          <w:i/>
          <w:iCs/>
        </w:rPr>
        <w:t>éducation à l</w:t>
      </w:r>
      <w:r w:rsidR="00C74D2E">
        <w:rPr>
          <w:rFonts w:cs="Arial"/>
          <w:i/>
          <w:iCs/>
        </w:rPr>
        <w:t>’</w:t>
      </w:r>
      <w:r w:rsidR="00E77628" w:rsidRPr="007D4F94">
        <w:rPr>
          <w:rFonts w:cs="Arial"/>
          <w:i/>
          <w:iCs/>
        </w:rPr>
        <w:t>environnement et à l</w:t>
      </w:r>
      <w:r w:rsidR="00C74D2E">
        <w:rPr>
          <w:rFonts w:cs="Arial"/>
          <w:i/>
          <w:iCs/>
        </w:rPr>
        <w:t>’</w:t>
      </w:r>
      <w:r w:rsidR="00E77628" w:rsidRPr="007D4F94">
        <w:rPr>
          <w:rFonts w:cs="Arial"/>
          <w:i/>
          <w:iCs/>
        </w:rPr>
        <w:t xml:space="preserve">initiative </w:t>
      </w:r>
      <w:r w:rsidR="00C74D2E">
        <w:rPr>
          <w:rFonts w:cs="Arial"/>
          <w:i/>
          <w:iCs/>
        </w:rPr>
        <w:t>« </w:t>
      </w:r>
      <w:r w:rsidR="00E77628" w:rsidRPr="007D4F94">
        <w:rPr>
          <w:rFonts w:cs="Arial"/>
          <w:i/>
          <w:iCs/>
        </w:rPr>
        <w:t>Alertes précoces pour tous</w:t>
      </w:r>
      <w:r w:rsidR="00C74D2E">
        <w:rPr>
          <w:rFonts w:cs="Arial"/>
          <w:i/>
          <w:iCs/>
        </w:rPr>
        <w:t> »</w:t>
      </w:r>
      <w:r w:rsidR="00E77628" w:rsidRPr="007D4F94">
        <w:rPr>
          <w:rFonts w:cs="Arial"/>
          <w:i/>
          <w:iCs/>
        </w:rPr>
        <w:t>, en mettant l</w:t>
      </w:r>
      <w:r w:rsidR="00C74D2E">
        <w:rPr>
          <w:rFonts w:cs="Arial"/>
          <w:i/>
          <w:iCs/>
        </w:rPr>
        <w:t>’</w:t>
      </w:r>
      <w:r w:rsidR="00E77628" w:rsidRPr="007D4F94">
        <w:rPr>
          <w:rFonts w:cs="Arial"/>
          <w:i/>
          <w:iCs/>
        </w:rPr>
        <w:t>accent sur les PEID.</w:t>
      </w:r>
    </w:p>
    <w:p w14:paraId="79D44B3B" w14:textId="753E2A0F" w:rsidR="00F113DC" w:rsidRDefault="00F113DC" w:rsidP="00F113DC">
      <w:pPr>
        <w:tabs>
          <w:tab w:val="left" w:pos="851"/>
        </w:tabs>
        <w:spacing w:after="240"/>
        <w:jc w:val="both"/>
        <w:rPr>
          <w:rFonts w:cs="Arial"/>
        </w:rPr>
      </w:pPr>
      <w:r>
        <w:rPr>
          <w:rFonts w:cs="Arial"/>
        </w:rPr>
        <w:t>10.</w:t>
      </w:r>
      <w:r>
        <w:rPr>
          <w:rFonts w:cs="Arial"/>
        </w:rPr>
        <w:tab/>
      </w:r>
      <w:r w:rsidR="00E77628" w:rsidRPr="007D4F94">
        <w:rPr>
          <w:rFonts w:cs="Arial"/>
        </w:rPr>
        <w:t>Les activités menées dans ces domaines d</w:t>
      </w:r>
      <w:r w:rsidR="00C74D2E">
        <w:rPr>
          <w:rFonts w:cs="Arial"/>
        </w:rPr>
        <w:t>’</w:t>
      </w:r>
      <w:r w:rsidR="00E77628" w:rsidRPr="007D4F94">
        <w:rPr>
          <w:rFonts w:cs="Arial"/>
        </w:rPr>
        <w:t xml:space="preserve">action </w:t>
      </w:r>
      <w:r w:rsidR="00DC60A2">
        <w:rPr>
          <w:rFonts w:cs="Arial"/>
        </w:rPr>
        <w:t>seront tributaires</w:t>
      </w:r>
      <w:r w:rsidR="00E77628" w:rsidRPr="007D4F94">
        <w:rPr>
          <w:rFonts w:cs="Arial"/>
        </w:rPr>
        <w:t xml:space="preserve"> des investissements des États membres en faveur des observations et des sciences océaniques, et serviront ensuite à démontrer les avantages sociétaux et économiques de ces investissements. Ces efforts seront soutenus par des actions transversales en matière de développement des capacités, d</w:t>
      </w:r>
      <w:r w:rsidR="00C74D2E">
        <w:rPr>
          <w:rFonts w:cs="Arial"/>
        </w:rPr>
        <w:t>’</w:t>
      </w:r>
      <w:r w:rsidR="00E77628" w:rsidRPr="007D4F94">
        <w:rPr>
          <w:rFonts w:cs="Arial"/>
        </w:rPr>
        <w:t>initiation à l</w:t>
      </w:r>
      <w:r w:rsidR="00C74D2E">
        <w:rPr>
          <w:rFonts w:cs="Arial"/>
        </w:rPr>
        <w:t>’</w:t>
      </w:r>
      <w:r w:rsidR="00E77628" w:rsidRPr="007D4F94">
        <w:rPr>
          <w:rFonts w:cs="Arial"/>
        </w:rPr>
        <w:t xml:space="preserve">océan et de communication stratégique. </w:t>
      </w:r>
    </w:p>
    <w:p w14:paraId="57735D94" w14:textId="121D806B" w:rsidR="00F113DC" w:rsidRDefault="00F113DC" w:rsidP="00F113DC">
      <w:pPr>
        <w:tabs>
          <w:tab w:val="left" w:pos="851"/>
        </w:tabs>
        <w:spacing w:after="240"/>
        <w:jc w:val="both"/>
        <w:rPr>
          <w:rFonts w:cs="Arial"/>
        </w:rPr>
      </w:pPr>
      <w:r>
        <w:rPr>
          <w:rFonts w:cs="Arial"/>
        </w:rPr>
        <w:t>11.</w:t>
      </w:r>
      <w:r>
        <w:rPr>
          <w:rFonts w:cs="Arial"/>
        </w:rPr>
        <w:tab/>
      </w:r>
      <w:r w:rsidR="00E77628" w:rsidRPr="007D4F94">
        <w:rPr>
          <w:rFonts w:cs="Arial"/>
        </w:rPr>
        <w:t>Les produits d</w:t>
      </w:r>
      <w:r w:rsidR="00C74D2E">
        <w:rPr>
          <w:rFonts w:cs="Arial"/>
        </w:rPr>
        <w:t>’</w:t>
      </w:r>
      <w:r w:rsidR="00E77628" w:rsidRPr="007D4F94">
        <w:rPr>
          <w:rFonts w:cs="Arial"/>
        </w:rPr>
        <w:t xml:space="preserve">évaluation </w:t>
      </w:r>
      <w:r w:rsidR="00E77628" w:rsidRPr="00302F75">
        <w:rPr>
          <w:rFonts w:cs="Arial"/>
        </w:rPr>
        <w:t>et de synthèse des connaissances pilotés par la COI et les contributions de la Commission à des</w:t>
      </w:r>
      <w:r w:rsidR="00E77628" w:rsidRPr="007D4F94">
        <w:rPr>
          <w:rFonts w:cs="Arial"/>
        </w:rPr>
        <w:t xml:space="preserve"> produits pilotés par des partenaires constitueront des éléments clés des </w:t>
      </w:r>
      <w:r w:rsidR="00302F75">
        <w:rPr>
          <w:rFonts w:cs="Arial"/>
        </w:rPr>
        <w:t>efforts</w:t>
      </w:r>
      <w:r w:rsidR="00E77628" w:rsidRPr="007D4F94">
        <w:rPr>
          <w:rFonts w:cs="Arial"/>
        </w:rPr>
        <w:t xml:space="preserve"> destinés à fournir des informations mondiales et régionales à l</w:t>
      </w:r>
      <w:r w:rsidR="00C74D2E">
        <w:rPr>
          <w:rFonts w:cs="Arial"/>
        </w:rPr>
        <w:t>’</w:t>
      </w:r>
      <w:r w:rsidR="00E77628" w:rsidRPr="007D4F94">
        <w:rPr>
          <w:rFonts w:cs="Arial"/>
        </w:rPr>
        <w:t xml:space="preserve">interface science-politiques-société. Les </w:t>
      </w:r>
      <w:r w:rsidR="00302F75" w:rsidRPr="007D4F94">
        <w:rPr>
          <w:rFonts w:cs="Arial"/>
        </w:rPr>
        <w:t xml:space="preserve">activités </w:t>
      </w:r>
      <w:r w:rsidR="00302F75">
        <w:rPr>
          <w:rFonts w:cs="Arial"/>
        </w:rPr>
        <w:t xml:space="preserve">menées </w:t>
      </w:r>
      <w:r w:rsidR="00E77628" w:rsidRPr="007D4F94">
        <w:rPr>
          <w:rFonts w:cs="Arial"/>
        </w:rPr>
        <w:t>seront adaptées aux besoins régionaux et accorderont une importance particulière aux groupes prioritaires, notamment l</w:t>
      </w:r>
      <w:r w:rsidR="00C74D2E">
        <w:rPr>
          <w:rFonts w:cs="Arial"/>
        </w:rPr>
        <w:t>’</w:t>
      </w:r>
      <w:r w:rsidR="00E77628" w:rsidRPr="007D4F94">
        <w:rPr>
          <w:rFonts w:cs="Arial"/>
        </w:rPr>
        <w:t>Afrique, les PEID et les jeunes spécialistes de l</w:t>
      </w:r>
      <w:r w:rsidR="00C74D2E">
        <w:rPr>
          <w:rFonts w:cs="Arial"/>
        </w:rPr>
        <w:t>’</w:t>
      </w:r>
      <w:r w:rsidR="00E77628" w:rsidRPr="007D4F94">
        <w:rPr>
          <w:rFonts w:cs="Arial"/>
        </w:rPr>
        <w:t>océan. Les partenariats à l</w:t>
      </w:r>
      <w:r w:rsidR="00C74D2E">
        <w:rPr>
          <w:rFonts w:cs="Arial"/>
        </w:rPr>
        <w:t>’</w:t>
      </w:r>
      <w:r w:rsidR="00E77628" w:rsidRPr="007D4F94">
        <w:rPr>
          <w:rFonts w:cs="Arial"/>
        </w:rPr>
        <w:t>intérieur et à l</w:t>
      </w:r>
      <w:r w:rsidR="00C74D2E">
        <w:rPr>
          <w:rFonts w:cs="Arial"/>
        </w:rPr>
        <w:t>’</w:t>
      </w:r>
      <w:r w:rsidR="00E77628" w:rsidRPr="007D4F94">
        <w:rPr>
          <w:rFonts w:cs="Arial"/>
        </w:rPr>
        <w:t xml:space="preserve">extérieur du système des Nations Unies seront activement recherchés et renforcés </w:t>
      </w:r>
      <w:r w:rsidR="004C3251">
        <w:rPr>
          <w:rFonts w:cs="Arial"/>
        </w:rPr>
        <w:t>en vue</w:t>
      </w:r>
      <w:r w:rsidR="00E77628" w:rsidRPr="007D4F94">
        <w:rPr>
          <w:rFonts w:cs="Arial"/>
        </w:rPr>
        <w:t xml:space="preserve"> d</w:t>
      </w:r>
      <w:r w:rsidR="00C74D2E">
        <w:rPr>
          <w:rFonts w:cs="Arial"/>
        </w:rPr>
        <w:t>’</w:t>
      </w:r>
      <w:r w:rsidR="00E77628" w:rsidRPr="007D4F94">
        <w:rPr>
          <w:rFonts w:cs="Arial"/>
        </w:rPr>
        <w:t xml:space="preserve">assurer la mise en œuvre efficace des activités de la COI. </w:t>
      </w:r>
    </w:p>
    <w:p w14:paraId="7D59FFD9" w14:textId="000F4655" w:rsidR="00F113DC" w:rsidRDefault="00F113DC" w:rsidP="00F113DC">
      <w:pPr>
        <w:tabs>
          <w:tab w:val="left" w:pos="851"/>
        </w:tabs>
        <w:spacing w:after="240"/>
        <w:jc w:val="both"/>
        <w:rPr>
          <w:rFonts w:cs="Arial"/>
        </w:rPr>
      </w:pPr>
      <w:r>
        <w:rPr>
          <w:rFonts w:cs="Arial"/>
        </w:rPr>
        <w:t>12.</w:t>
      </w:r>
      <w:r>
        <w:rPr>
          <w:rFonts w:cs="Arial"/>
        </w:rPr>
        <w:tab/>
      </w:r>
      <w:r w:rsidR="00E77628" w:rsidRPr="007D4F94">
        <w:rPr>
          <w:rFonts w:cs="Arial"/>
        </w:rPr>
        <w:t xml:space="preserve">Guidée par sa vision de </w:t>
      </w:r>
      <w:r w:rsidR="00C74D2E">
        <w:rPr>
          <w:rFonts w:cs="Arial"/>
        </w:rPr>
        <w:t>« </w:t>
      </w:r>
      <w:r w:rsidR="00E77628" w:rsidRPr="007D4F94">
        <w:rPr>
          <w:rFonts w:cs="Arial"/>
        </w:rPr>
        <w:t>L</w:t>
      </w:r>
      <w:r w:rsidR="00C74D2E">
        <w:rPr>
          <w:rFonts w:cs="Arial"/>
        </w:rPr>
        <w:t>’</w:t>
      </w:r>
      <w:r w:rsidR="00E77628" w:rsidRPr="007D4F94">
        <w:rPr>
          <w:rFonts w:cs="Arial"/>
        </w:rPr>
        <w:t>océan dont nous avons besoin pour l</w:t>
      </w:r>
      <w:r w:rsidR="00C74D2E">
        <w:rPr>
          <w:rFonts w:cs="Arial"/>
        </w:rPr>
        <w:t>’</w:t>
      </w:r>
      <w:r w:rsidR="00E77628" w:rsidRPr="007D4F94">
        <w:rPr>
          <w:rFonts w:cs="Arial"/>
        </w:rPr>
        <w:t>avenir que nous voulons</w:t>
      </w:r>
      <w:r w:rsidR="00C74D2E">
        <w:rPr>
          <w:rFonts w:cs="Arial"/>
        </w:rPr>
        <w:t> »</w:t>
      </w:r>
      <w:r w:rsidR="00E77628" w:rsidRPr="007D4F94">
        <w:rPr>
          <w:rFonts w:cs="Arial"/>
        </w:rPr>
        <w:t>, la Décennie de l</w:t>
      </w:r>
      <w:r w:rsidR="00C74D2E">
        <w:rPr>
          <w:rFonts w:cs="Arial"/>
        </w:rPr>
        <w:t>’</w:t>
      </w:r>
      <w:r w:rsidR="00E77628" w:rsidRPr="007D4F94">
        <w:rPr>
          <w:rFonts w:cs="Arial"/>
        </w:rPr>
        <w:t>Océan, coordonnée par la COI, continuera d</w:t>
      </w:r>
      <w:r w:rsidR="00302F75">
        <w:rPr>
          <w:rFonts w:cs="Arial"/>
        </w:rPr>
        <w:t xml:space="preserve">’offrir </w:t>
      </w:r>
      <w:r w:rsidR="00E77628" w:rsidRPr="007D4F94">
        <w:rPr>
          <w:rFonts w:cs="Arial"/>
        </w:rPr>
        <w:t>aux programmes de la C</w:t>
      </w:r>
      <w:r w:rsidR="004C3251">
        <w:rPr>
          <w:rFonts w:cs="Arial"/>
        </w:rPr>
        <w:t>ommission</w:t>
      </w:r>
      <w:r w:rsidR="00E77628" w:rsidRPr="007D4F94">
        <w:rPr>
          <w:rFonts w:cs="Arial"/>
        </w:rPr>
        <w:t xml:space="preserve"> un cadre général pour innover et expérimenter des approches transformatrices de la production de connaissances actualisées, pertinentes</w:t>
      </w:r>
      <w:r w:rsidR="00302F75">
        <w:rPr>
          <w:rFonts w:cs="Arial"/>
        </w:rPr>
        <w:t>,</w:t>
      </w:r>
      <w:r w:rsidR="00E77628" w:rsidRPr="007D4F94">
        <w:rPr>
          <w:rFonts w:cs="Arial"/>
        </w:rPr>
        <w:t xml:space="preserve"> élaborées conjointement</w:t>
      </w:r>
      <w:r w:rsidR="00302F75">
        <w:rPr>
          <w:rFonts w:cs="Arial"/>
        </w:rPr>
        <w:t xml:space="preserve"> e</w:t>
      </w:r>
      <w:r w:rsidR="00E77628" w:rsidRPr="007D4F94">
        <w:rPr>
          <w:rFonts w:cs="Arial"/>
        </w:rPr>
        <w:t>t directement applicable</w:t>
      </w:r>
      <w:r w:rsidR="004C3251">
        <w:rPr>
          <w:rFonts w:cs="Arial"/>
        </w:rPr>
        <w:t>s</w:t>
      </w:r>
      <w:r w:rsidR="00E77628" w:rsidRPr="007D4F94">
        <w:rPr>
          <w:rFonts w:cs="Arial"/>
        </w:rPr>
        <w:t xml:space="preserve"> à la prise de décisions. La Décennie </w:t>
      </w:r>
      <w:r w:rsidR="00E77628" w:rsidRPr="004C3251">
        <w:rPr>
          <w:rFonts w:cs="Arial"/>
        </w:rPr>
        <w:t>favorise la capacité</w:t>
      </w:r>
      <w:r w:rsidR="00E77628" w:rsidRPr="007D4F94">
        <w:rPr>
          <w:rFonts w:cs="Arial"/>
        </w:rPr>
        <w:t xml:space="preserve"> des programmes de la </w:t>
      </w:r>
      <w:r w:rsidR="004C3251">
        <w:rPr>
          <w:rFonts w:cs="Arial"/>
        </w:rPr>
        <w:t>COI</w:t>
      </w:r>
      <w:r w:rsidR="00E77628" w:rsidRPr="007D4F94">
        <w:rPr>
          <w:rFonts w:cs="Arial"/>
        </w:rPr>
        <w:t xml:space="preserve"> de travailler sur des questions émergentes selon de nouvelles modalités et avec de nouveaux partenaires, jetant ainsi les bases de la future COI pour la période qui suivra la Décennie. La Décennie continuera de mettre en lumière les avantages sociétaux de la COI et de ses programmes</w:t>
      </w:r>
      <w:r w:rsidR="00C632D6">
        <w:rPr>
          <w:rFonts w:cs="Arial"/>
        </w:rPr>
        <w:t>,</w:t>
      </w:r>
      <w:r w:rsidR="00E77628" w:rsidRPr="007D4F94">
        <w:rPr>
          <w:rFonts w:cs="Arial"/>
        </w:rPr>
        <w:t xml:space="preserve"> </w:t>
      </w:r>
      <w:r w:rsidR="00C632D6">
        <w:rPr>
          <w:rFonts w:cs="Arial"/>
        </w:rPr>
        <w:t>et</w:t>
      </w:r>
      <w:r w:rsidR="00E77628" w:rsidRPr="007D4F94">
        <w:rPr>
          <w:rFonts w:cs="Arial"/>
        </w:rPr>
        <w:t xml:space="preserve"> de soutenir l</w:t>
      </w:r>
      <w:r w:rsidR="00C74D2E">
        <w:rPr>
          <w:rFonts w:cs="Arial"/>
        </w:rPr>
        <w:t>’</w:t>
      </w:r>
      <w:r w:rsidR="00E77628" w:rsidRPr="007D4F94">
        <w:rPr>
          <w:rFonts w:cs="Arial"/>
        </w:rPr>
        <w:t>évolution des sciences océaniques afin qu</w:t>
      </w:r>
      <w:r w:rsidR="00C632D6">
        <w:rPr>
          <w:rFonts w:cs="Arial"/>
        </w:rPr>
        <w:t>e celles-ci soient en mesure d’</w:t>
      </w:r>
      <w:r w:rsidR="00E77628" w:rsidRPr="007D4F94">
        <w:rPr>
          <w:rFonts w:cs="Arial"/>
        </w:rPr>
        <w:t xml:space="preserve">établir des diagnostics des problèmes existants ou émergents, </w:t>
      </w:r>
      <w:r w:rsidR="00C632D6">
        <w:rPr>
          <w:rFonts w:cs="Arial"/>
        </w:rPr>
        <w:t>ainsi que de</w:t>
      </w:r>
      <w:r w:rsidR="00E77628" w:rsidRPr="007D4F94">
        <w:rPr>
          <w:rFonts w:cs="Arial"/>
        </w:rPr>
        <w:t xml:space="preserve"> concevoir conjointement des solutions efficaces à mettre en œuvre par les acteurs de l</w:t>
      </w:r>
      <w:r w:rsidR="00C74D2E">
        <w:rPr>
          <w:rFonts w:cs="Arial"/>
        </w:rPr>
        <w:t>’</w:t>
      </w:r>
      <w:r w:rsidR="00E77628" w:rsidRPr="007D4F94">
        <w:rPr>
          <w:rFonts w:cs="Arial"/>
        </w:rPr>
        <w:t>ensemble de la société. Le travail de consultation demandé par le Conseil exécutif dans le cadre du processus «</w:t>
      </w:r>
      <w:r w:rsidR="00C74D2E">
        <w:rPr>
          <w:rFonts w:cs="Arial"/>
        </w:rPr>
        <w:t> </w:t>
      </w:r>
      <w:r w:rsidR="00E77628" w:rsidRPr="007D4F94">
        <w:rPr>
          <w:rFonts w:cs="Arial"/>
        </w:rPr>
        <w:t>La COI et l</w:t>
      </w:r>
      <w:r w:rsidR="00C74D2E">
        <w:rPr>
          <w:rFonts w:cs="Arial"/>
        </w:rPr>
        <w:t>’</w:t>
      </w:r>
      <w:r w:rsidR="00E77628" w:rsidRPr="007D4F94">
        <w:rPr>
          <w:rFonts w:cs="Arial"/>
        </w:rPr>
        <w:t>avenir de l</w:t>
      </w:r>
      <w:r w:rsidR="00C74D2E">
        <w:rPr>
          <w:rFonts w:cs="Arial"/>
        </w:rPr>
        <w:t>’</w:t>
      </w:r>
      <w:r w:rsidR="00E77628" w:rsidRPr="007D4F94">
        <w:rPr>
          <w:rFonts w:cs="Arial"/>
        </w:rPr>
        <w:t>océan</w:t>
      </w:r>
      <w:r w:rsidR="00C74D2E">
        <w:rPr>
          <w:rFonts w:cs="Arial"/>
        </w:rPr>
        <w:t> </w:t>
      </w:r>
      <w:r w:rsidR="00E77628" w:rsidRPr="007D4F94">
        <w:rPr>
          <w:rFonts w:cs="Arial"/>
        </w:rPr>
        <w:t>» permettra de veiller à ce que les connaissances et l</w:t>
      </w:r>
      <w:r w:rsidR="00C74D2E">
        <w:rPr>
          <w:rFonts w:cs="Arial"/>
        </w:rPr>
        <w:t>’</w:t>
      </w:r>
      <w:r w:rsidR="00E77628" w:rsidRPr="007D4F94">
        <w:rPr>
          <w:rFonts w:cs="Arial"/>
        </w:rPr>
        <w:t>expérience acquises grâce à la Décennie de l</w:t>
      </w:r>
      <w:r w:rsidR="00C74D2E">
        <w:rPr>
          <w:rFonts w:cs="Arial"/>
        </w:rPr>
        <w:t>’</w:t>
      </w:r>
      <w:r w:rsidR="00E77628" w:rsidRPr="007D4F94">
        <w:rPr>
          <w:rFonts w:cs="Arial"/>
        </w:rPr>
        <w:t>Océan puissent être mises à profit pour répondre à l</w:t>
      </w:r>
      <w:r w:rsidR="00C74D2E">
        <w:rPr>
          <w:rFonts w:cs="Arial"/>
        </w:rPr>
        <w:t>’</w:t>
      </w:r>
      <w:r w:rsidR="00E77628" w:rsidRPr="007D4F94">
        <w:rPr>
          <w:rFonts w:cs="Arial"/>
        </w:rPr>
        <w:t>évolution des besoins et des attentes des États membres.</w:t>
      </w:r>
    </w:p>
    <w:p w14:paraId="1C752819" w14:textId="224F9370" w:rsidR="00F113DC" w:rsidRDefault="00F113DC" w:rsidP="00F113DC">
      <w:pPr>
        <w:tabs>
          <w:tab w:val="left" w:pos="851"/>
        </w:tabs>
        <w:spacing w:after="240"/>
        <w:jc w:val="both"/>
        <w:rPr>
          <w:rFonts w:eastAsia="Calibri" w:cs="Arial"/>
        </w:rPr>
      </w:pPr>
      <w:r>
        <w:rPr>
          <w:rFonts w:cs="Arial"/>
        </w:rPr>
        <w:t>13.</w:t>
      </w:r>
      <w:r>
        <w:rPr>
          <w:rFonts w:cs="Arial"/>
        </w:rPr>
        <w:tab/>
      </w:r>
      <w:r w:rsidR="00E77628" w:rsidRPr="007D4F94">
        <w:rPr>
          <w:rFonts w:cs="Arial"/>
        </w:rPr>
        <w:t>Conformément aux résolutions</w:t>
      </w:r>
      <w:r w:rsidR="00C74D2E">
        <w:rPr>
          <w:rFonts w:cs="Arial"/>
        </w:rPr>
        <w:t> </w:t>
      </w:r>
      <w:r w:rsidR="00E77628" w:rsidRPr="007D4F94">
        <w:rPr>
          <w:rFonts w:cs="Arial"/>
        </w:rPr>
        <w:t>A-32/4 et EC-57/4 de la COI, le présent projet de programme et de budget pour 2026-2027 tient compte des priorités de la Commission concernant la gestion à long terme des observations continues, des données et de l</w:t>
      </w:r>
      <w:r w:rsidR="00C74D2E">
        <w:rPr>
          <w:rFonts w:cs="Arial"/>
        </w:rPr>
        <w:t>’</w:t>
      </w:r>
      <w:r w:rsidR="00E77628" w:rsidRPr="007D4F94">
        <w:rPr>
          <w:rFonts w:cs="Arial"/>
        </w:rPr>
        <w:t xml:space="preserve">information, </w:t>
      </w:r>
      <w:r w:rsidR="00C632D6">
        <w:rPr>
          <w:rFonts w:cs="Arial"/>
        </w:rPr>
        <w:t>étant donné que</w:t>
      </w:r>
      <w:r w:rsidR="00E77628" w:rsidRPr="007D4F94">
        <w:rPr>
          <w:rFonts w:cs="Arial"/>
        </w:rPr>
        <w:t xml:space="preserve"> la COI a pour vocation de produire des connaissances scientifiques et de les appliquer afin d</w:t>
      </w:r>
      <w:r w:rsidR="00C74D2E">
        <w:rPr>
          <w:rFonts w:cs="Arial"/>
        </w:rPr>
        <w:t>’</w:t>
      </w:r>
      <w:r w:rsidR="00E77628" w:rsidRPr="007D4F94">
        <w:rPr>
          <w:rFonts w:cs="Arial"/>
        </w:rPr>
        <w:t>atteindre les objectifs de haut niveau ci-après, en veillant particulièrement à garantir que les États membres ont la capacité de les réaliser</w:t>
      </w:r>
      <w:r w:rsidR="00C74D2E">
        <w:rPr>
          <w:rFonts w:cs="Arial"/>
        </w:rPr>
        <w:t> </w:t>
      </w:r>
      <w:r w:rsidR="00E77628" w:rsidRPr="007D4F94">
        <w:rPr>
          <w:rFonts w:cs="Arial"/>
        </w:rPr>
        <w:t>:</w:t>
      </w:r>
    </w:p>
    <w:p w14:paraId="1ED7F2EA" w14:textId="481D5CE3" w:rsidR="00F113DC" w:rsidRDefault="00F113DC" w:rsidP="00F113DC">
      <w:pPr>
        <w:tabs>
          <w:tab w:val="left" w:pos="1134"/>
        </w:tabs>
        <w:spacing w:after="240"/>
        <w:ind w:left="1134" w:hanging="567"/>
        <w:jc w:val="both"/>
        <w:rPr>
          <w:rFonts w:cs="Arial"/>
        </w:rPr>
      </w:pPr>
      <w:r>
        <w:rPr>
          <w:rFonts w:eastAsia="Calibri" w:cs="Arial"/>
        </w:rPr>
        <w:t>(</w:t>
      </w:r>
      <w:r w:rsidR="005068A4">
        <w:rPr>
          <w:rFonts w:eastAsia="Calibri" w:cs="Arial"/>
        </w:rPr>
        <w:t>1</w:t>
      </w:r>
      <w:r>
        <w:rPr>
          <w:rFonts w:eastAsia="Calibri" w:cs="Arial"/>
        </w:rPr>
        <w:t>)</w:t>
      </w:r>
      <w:r>
        <w:rPr>
          <w:rFonts w:eastAsia="Calibri" w:cs="Arial"/>
        </w:rPr>
        <w:tab/>
      </w:r>
      <w:r w:rsidR="00E77628" w:rsidRPr="007D4F94">
        <w:rPr>
          <w:rFonts w:cs="Arial"/>
        </w:rPr>
        <w:t>un océan sain et des services écosystémiques marins durables ;</w:t>
      </w:r>
    </w:p>
    <w:p w14:paraId="769AAA53" w14:textId="71273DDE" w:rsidR="00F113DC" w:rsidRDefault="00F113DC" w:rsidP="00F113DC">
      <w:pPr>
        <w:tabs>
          <w:tab w:val="left" w:pos="1134"/>
        </w:tabs>
        <w:spacing w:after="240"/>
        <w:ind w:left="1134" w:hanging="567"/>
        <w:jc w:val="both"/>
        <w:rPr>
          <w:rFonts w:cs="Arial"/>
        </w:rPr>
      </w:pPr>
      <w:r>
        <w:rPr>
          <w:rFonts w:cs="Arial"/>
        </w:rPr>
        <w:lastRenderedPageBreak/>
        <w:t>(</w:t>
      </w:r>
      <w:r w:rsidR="005068A4">
        <w:rPr>
          <w:rFonts w:cs="Arial"/>
        </w:rPr>
        <w:t>2</w:t>
      </w:r>
      <w:r>
        <w:rPr>
          <w:rFonts w:cs="Arial"/>
        </w:rPr>
        <w:t>)</w:t>
      </w:r>
      <w:r>
        <w:rPr>
          <w:rFonts w:cs="Arial"/>
        </w:rPr>
        <w:tab/>
      </w:r>
      <w:r w:rsidR="00E77628" w:rsidRPr="007D4F94">
        <w:rPr>
          <w:rFonts w:cs="Arial"/>
        </w:rPr>
        <w:t>des systèmes d</w:t>
      </w:r>
      <w:r w:rsidR="00C74D2E">
        <w:rPr>
          <w:rFonts w:cs="Arial"/>
        </w:rPr>
        <w:t>’</w:t>
      </w:r>
      <w:r w:rsidR="00E77628" w:rsidRPr="007D4F94">
        <w:rPr>
          <w:rFonts w:cs="Arial"/>
        </w:rPr>
        <w:t>alerte efficaces et des mécanismes efficients de préparation aux tsunamis et autres aléas naturels liés aux océans</w:t>
      </w:r>
      <w:r w:rsidR="00C74D2E">
        <w:rPr>
          <w:rFonts w:cs="Arial"/>
        </w:rPr>
        <w:t> </w:t>
      </w:r>
      <w:r w:rsidR="00E77628" w:rsidRPr="007D4F94">
        <w:rPr>
          <w:rFonts w:cs="Arial"/>
        </w:rPr>
        <w:t>;</w:t>
      </w:r>
    </w:p>
    <w:p w14:paraId="601DD958" w14:textId="2A202AA3" w:rsidR="00F113DC" w:rsidRDefault="00F113DC" w:rsidP="00F113DC">
      <w:pPr>
        <w:tabs>
          <w:tab w:val="left" w:pos="1134"/>
        </w:tabs>
        <w:spacing w:after="240"/>
        <w:ind w:left="1134" w:hanging="567"/>
        <w:jc w:val="both"/>
        <w:rPr>
          <w:rFonts w:cs="Arial"/>
        </w:rPr>
      </w:pPr>
      <w:r>
        <w:rPr>
          <w:rFonts w:cs="Arial"/>
        </w:rPr>
        <w:t>(</w:t>
      </w:r>
      <w:r w:rsidR="005068A4">
        <w:rPr>
          <w:rFonts w:cs="Arial"/>
        </w:rPr>
        <w:t>3</w:t>
      </w:r>
      <w:r>
        <w:rPr>
          <w:rFonts w:cs="Arial"/>
        </w:rPr>
        <w:t>)</w:t>
      </w:r>
      <w:r>
        <w:rPr>
          <w:rFonts w:cs="Arial"/>
        </w:rPr>
        <w:tab/>
      </w:r>
      <w:r w:rsidR="00E77628" w:rsidRPr="007D4F94">
        <w:rPr>
          <w:rFonts w:cs="Arial"/>
        </w:rPr>
        <w:t>la résilience face au changement climatique et la contribution à l</w:t>
      </w:r>
      <w:r w:rsidR="00C74D2E">
        <w:rPr>
          <w:rFonts w:cs="Arial"/>
        </w:rPr>
        <w:t>’</w:t>
      </w:r>
      <w:r w:rsidR="00E77628" w:rsidRPr="007D4F94">
        <w:rPr>
          <w:rFonts w:cs="Arial"/>
        </w:rPr>
        <w:t>atténuation de ses effets</w:t>
      </w:r>
      <w:r w:rsidR="00C74D2E">
        <w:rPr>
          <w:rFonts w:cs="Arial"/>
        </w:rPr>
        <w:t> </w:t>
      </w:r>
      <w:r w:rsidR="00E77628" w:rsidRPr="007D4F94">
        <w:rPr>
          <w:rFonts w:cs="Arial"/>
        </w:rPr>
        <w:t>;</w:t>
      </w:r>
    </w:p>
    <w:p w14:paraId="5096EDE0" w14:textId="24B4FA4F" w:rsidR="00F113DC" w:rsidRDefault="00F113DC" w:rsidP="00F113DC">
      <w:pPr>
        <w:tabs>
          <w:tab w:val="left" w:pos="1134"/>
        </w:tabs>
        <w:spacing w:after="240"/>
        <w:ind w:left="1134" w:hanging="567"/>
        <w:jc w:val="both"/>
        <w:rPr>
          <w:rFonts w:cs="Arial"/>
        </w:rPr>
      </w:pPr>
      <w:r>
        <w:rPr>
          <w:rFonts w:cs="Arial"/>
        </w:rPr>
        <w:t>(</w:t>
      </w:r>
      <w:r w:rsidR="005068A4">
        <w:rPr>
          <w:rFonts w:cs="Arial"/>
        </w:rPr>
        <w:t>4</w:t>
      </w:r>
      <w:r>
        <w:rPr>
          <w:rFonts w:cs="Arial"/>
        </w:rPr>
        <w:t>)</w:t>
      </w:r>
      <w:r>
        <w:rPr>
          <w:rFonts w:cs="Arial"/>
        </w:rPr>
        <w:tab/>
      </w:r>
      <w:r w:rsidR="00E77628" w:rsidRPr="007D4F94">
        <w:rPr>
          <w:rFonts w:cs="Arial"/>
        </w:rPr>
        <w:t>des services fondés sur les sciences pour une économie durable des océans</w:t>
      </w:r>
      <w:r w:rsidR="00C74D2E">
        <w:rPr>
          <w:rFonts w:cs="Arial"/>
        </w:rPr>
        <w:t> </w:t>
      </w:r>
      <w:r w:rsidR="00E77628" w:rsidRPr="007D4F94">
        <w:rPr>
          <w:rFonts w:cs="Arial"/>
        </w:rPr>
        <w:t xml:space="preserve">; </w:t>
      </w:r>
    </w:p>
    <w:p w14:paraId="0ACD9775" w14:textId="0E09C62B" w:rsidR="00E77628" w:rsidRPr="007D4F94" w:rsidRDefault="00F113DC" w:rsidP="00F113DC">
      <w:pPr>
        <w:tabs>
          <w:tab w:val="left" w:pos="1134"/>
        </w:tabs>
        <w:spacing w:after="240"/>
        <w:ind w:left="1134" w:hanging="567"/>
        <w:jc w:val="both"/>
        <w:rPr>
          <w:rFonts w:eastAsia="Calibri" w:cs="Arial"/>
        </w:rPr>
      </w:pPr>
      <w:r>
        <w:rPr>
          <w:rFonts w:cs="Arial"/>
        </w:rPr>
        <w:t>(</w:t>
      </w:r>
      <w:r w:rsidR="005068A4">
        <w:rPr>
          <w:rFonts w:cs="Arial"/>
        </w:rPr>
        <w:t>5</w:t>
      </w:r>
      <w:r>
        <w:rPr>
          <w:rFonts w:cs="Arial"/>
        </w:rPr>
        <w:t>)</w:t>
      </w:r>
      <w:r>
        <w:rPr>
          <w:rFonts w:cs="Arial"/>
        </w:rPr>
        <w:tab/>
      </w:r>
      <w:r w:rsidR="00E77628" w:rsidRPr="007D4F94">
        <w:rPr>
          <w:rFonts w:cs="Arial"/>
        </w:rPr>
        <w:t>l</w:t>
      </w:r>
      <w:r w:rsidR="00C74D2E">
        <w:rPr>
          <w:rFonts w:cs="Arial"/>
        </w:rPr>
        <w:t>’</w:t>
      </w:r>
      <w:r w:rsidR="00E77628" w:rsidRPr="007D4F94">
        <w:rPr>
          <w:rFonts w:cs="Arial"/>
        </w:rPr>
        <w:t>anticipation des questions émergentes dans le domaine de l</w:t>
      </w:r>
      <w:r w:rsidR="00C74D2E">
        <w:rPr>
          <w:rFonts w:cs="Arial"/>
        </w:rPr>
        <w:t>’</w:t>
      </w:r>
      <w:r w:rsidR="00E77628" w:rsidRPr="007D4F94">
        <w:rPr>
          <w:rFonts w:cs="Arial"/>
        </w:rPr>
        <w:t>océanographie.</w:t>
      </w:r>
    </w:p>
    <w:p w14:paraId="72B23CBB" w14:textId="441ABF61" w:rsidR="00E77628" w:rsidRPr="0047678C" w:rsidRDefault="00F113DC" w:rsidP="0047678C">
      <w:pPr>
        <w:tabs>
          <w:tab w:val="left" w:pos="851"/>
        </w:tabs>
        <w:spacing w:after="240"/>
        <w:jc w:val="both"/>
        <w:rPr>
          <w:rFonts w:eastAsia="Times New Roman" w:cs="Arial"/>
        </w:rPr>
      </w:pPr>
      <w:r>
        <w:rPr>
          <w:rFonts w:cs="Arial"/>
        </w:rPr>
        <w:t>14.</w:t>
      </w:r>
      <w:r>
        <w:rPr>
          <w:rFonts w:cs="Arial"/>
        </w:rPr>
        <w:tab/>
      </w:r>
      <w:r w:rsidR="00E77628" w:rsidRPr="007D4F94">
        <w:rPr>
          <w:rFonts w:cs="Arial"/>
        </w:rPr>
        <w:t xml:space="preserve">La mise en œuvre des objectifs de haut niveau </w:t>
      </w:r>
      <w:r w:rsidR="0032731B">
        <w:rPr>
          <w:rFonts w:cs="Arial"/>
        </w:rPr>
        <w:t>s’articule en</w:t>
      </w:r>
      <w:r w:rsidR="00E77628" w:rsidRPr="007D4F94">
        <w:rPr>
          <w:rFonts w:cs="Arial"/>
        </w:rPr>
        <w:t xml:space="preserve"> six fonctions </w:t>
      </w:r>
      <w:r w:rsidR="0032731B">
        <w:rPr>
          <w:rFonts w:cs="Arial"/>
        </w:rPr>
        <w:t>(</w:t>
      </w:r>
      <w:r w:rsidR="00E77628" w:rsidRPr="007D4F94">
        <w:rPr>
          <w:rFonts w:cs="Arial"/>
        </w:rPr>
        <w:t>A.</w:t>
      </w:r>
      <w:r w:rsidR="0032731B">
        <w:rPr>
          <w:rFonts w:cs="Arial"/>
        </w:rPr>
        <w:t> </w:t>
      </w:r>
      <w:r w:rsidR="00E77628" w:rsidRPr="007D4F94">
        <w:rPr>
          <w:rFonts w:cs="Arial"/>
        </w:rPr>
        <w:t>Recherche océanographique, B.</w:t>
      </w:r>
      <w:r w:rsidR="0032731B">
        <w:rPr>
          <w:rFonts w:cs="Arial"/>
        </w:rPr>
        <w:t> </w:t>
      </w:r>
      <w:r w:rsidR="00E77628" w:rsidRPr="007D4F94">
        <w:rPr>
          <w:rFonts w:cs="Arial"/>
        </w:rPr>
        <w:t>Système d</w:t>
      </w:r>
      <w:r w:rsidR="00C74D2E">
        <w:rPr>
          <w:rFonts w:cs="Arial"/>
        </w:rPr>
        <w:t>’</w:t>
      </w:r>
      <w:r w:rsidR="00E77628" w:rsidRPr="007D4F94">
        <w:rPr>
          <w:rFonts w:cs="Arial"/>
        </w:rPr>
        <w:t>observation/gestion des données, C.</w:t>
      </w:r>
      <w:r w:rsidR="0032731B">
        <w:rPr>
          <w:rFonts w:cs="Arial"/>
        </w:rPr>
        <w:t> </w:t>
      </w:r>
      <w:r w:rsidR="00E77628" w:rsidRPr="007D4F94">
        <w:rPr>
          <w:rFonts w:cs="Arial"/>
        </w:rPr>
        <w:t>Alerte rapide et services, D.</w:t>
      </w:r>
      <w:r w:rsidR="0032731B">
        <w:rPr>
          <w:rFonts w:cs="Arial"/>
        </w:rPr>
        <w:t> </w:t>
      </w:r>
      <w:r w:rsidR="00E77628" w:rsidRPr="007D4F94">
        <w:rPr>
          <w:rFonts w:cs="Arial"/>
        </w:rPr>
        <w:t>Évaluation et information pour l</w:t>
      </w:r>
      <w:r w:rsidR="00C74D2E">
        <w:rPr>
          <w:rFonts w:cs="Arial"/>
        </w:rPr>
        <w:t>’</w:t>
      </w:r>
      <w:r w:rsidR="00E77628" w:rsidRPr="007D4F94">
        <w:rPr>
          <w:rFonts w:cs="Arial"/>
        </w:rPr>
        <w:t>élaboration de politiques, E.</w:t>
      </w:r>
      <w:r w:rsidR="0032731B">
        <w:rPr>
          <w:rFonts w:cs="Arial"/>
        </w:rPr>
        <w:t> </w:t>
      </w:r>
      <w:r w:rsidR="00E77628" w:rsidRPr="007D4F94">
        <w:rPr>
          <w:rFonts w:cs="Arial"/>
        </w:rPr>
        <w:t>Gestion durable et gouvernance, F.</w:t>
      </w:r>
      <w:r w:rsidR="0032731B">
        <w:rPr>
          <w:rFonts w:cs="Arial"/>
        </w:rPr>
        <w:t> </w:t>
      </w:r>
      <w:r w:rsidR="00E77628" w:rsidRPr="007D4F94">
        <w:rPr>
          <w:rFonts w:cs="Arial"/>
        </w:rPr>
        <w:t>Développement des capacités</w:t>
      </w:r>
      <w:r w:rsidR="0032731B">
        <w:rPr>
          <w:rFonts w:cs="Arial"/>
        </w:rPr>
        <w:t>)</w:t>
      </w:r>
      <w:r w:rsidR="00E77628" w:rsidRPr="007D4F94">
        <w:rPr>
          <w:rFonts w:cs="Arial"/>
        </w:rPr>
        <w:t xml:space="preserve"> </w:t>
      </w:r>
      <w:r w:rsidR="00E77628" w:rsidRPr="004D2A64">
        <w:rPr>
          <w:rFonts w:cs="Arial"/>
        </w:rPr>
        <w:t>réalisées</w:t>
      </w:r>
      <w:r w:rsidR="00E77628" w:rsidRPr="007D4F94">
        <w:rPr>
          <w:rFonts w:cs="Arial"/>
        </w:rPr>
        <w:t xml:space="preserve"> </w:t>
      </w:r>
      <w:r w:rsidR="004D2A64">
        <w:rPr>
          <w:rFonts w:cs="Arial"/>
        </w:rPr>
        <w:t>par le biais</w:t>
      </w:r>
      <w:r w:rsidR="00E77628" w:rsidRPr="007D4F94">
        <w:rPr>
          <w:rFonts w:cs="Arial"/>
        </w:rPr>
        <w:t xml:space="preserve"> des programmes de la COI et des programmes coparrainés, ainsi que des travaux des organes subsidiaires régionaux et techniques de la Commission. </w:t>
      </w:r>
    </w:p>
    <w:p w14:paraId="3AD0C09A" w14:textId="77777777" w:rsidR="00E77628" w:rsidRPr="007D4F94" w:rsidRDefault="00E77628" w:rsidP="00E77628">
      <w:pPr>
        <w:spacing w:after="240"/>
        <w:rPr>
          <w:rFonts w:eastAsia="Times New Roman" w:cs="Arial"/>
          <w:b/>
          <w:bCs/>
        </w:rPr>
      </w:pPr>
      <w:r w:rsidRPr="007D4F94">
        <w:rPr>
          <w:rFonts w:eastAsia="Times New Roman" w:cs="Arial"/>
          <w:b/>
          <w:bCs/>
        </w:rPr>
        <w:br w:type="page"/>
      </w:r>
    </w:p>
    <w:p w14:paraId="7579B8B9" w14:textId="77777777" w:rsidR="00E77628" w:rsidRPr="007D4F94" w:rsidRDefault="00E77628" w:rsidP="00E77628">
      <w:pPr>
        <w:pBdr>
          <w:bottom w:val="single" w:sz="4" w:space="1" w:color="000000"/>
        </w:pBdr>
        <w:spacing w:after="240"/>
        <w:jc w:val="center"/>
        <w:rPr>
          <w:rFonts w:eastAsia="Times New Roman" w:cs="Arial"/>
          <w:b/>
          <w:bCs/>
        </w:rPr>
      </w:pPr>
      <w:r w:rsidRPr="007D4F94">
        <w:rPr>
          <w:rFonts w:cs="Arial"/>
          <w:b/>
          <w:bCs/>
        </w:rPr>
        <w:lastRenderedPageBreak/>
        <w:t>Proposition concernant un nouveau cadre de résultats distinct pour la COI</w:t>
      </w:r>
    </w:p>
    <w:p w14:paraId="4E094EE1" w14:textId="42E4B4B3" w:rsidR="00F113DC" w:rsidRDefault="00F113DC" w:rsidP="00F113DC">
      <w:pPr>
        <w:tabs>
          <w:tab w:val="left" w:pos="851"/>
        </w:tabs>
        <w:spacing w:after="240"/>
        <w:jc w:val="both"/>
        <w:rPr>
          <w:rFonts w:cs="Arial"/>
        </w:rPr>
      </w:pPr>
      <w:r>
        <w:rPr>
          <w:rFonts w:eastAsia="Times New Roman" w:cs="Arial"/>
        </w:rPr>
        <w:t>15.</w:t>
      </w:r>
      <w:r>
        <w:rPr>
          <w:rFonts w:eastAsia="Times New Roman" w:cs="Arial"/>
        </w:rPr>
        <w:tab/>
      </w:r>
      <w:r w:rsidR="00E77628" w:rsidRPr="007D4F94">
        <w:rPr>
          <w:rFonts w:cs="Arial"/>
        </w:rPr>
        <w:t>Sur la base des conclusions de l</w:t>
      </w:r>
      <w:r w:rsidR="00C74D2E">
        <w:rPr>
          <w:rFonts w:cs="Arial"/>
        </w:rPr>
        <w:t>’</w:t>
      </w:r>
      <w:r w:rsidR="00E77628" w:rsidRPr="007D4F94">
        <w:rPr>
          <w:rFonts w:cs="Arial"/>
        </w:rPr>
        <w:t>évaluation de la gouvernance et de la gestion de la COI, des premiers résultats de la phase</w:t>
      </w:r>
      <w:r w:rsidR="00C74D2E">
        <w:rPr>
          <w:rFonts w:cs="Arial"/>
        </w:rPr>
        <w:t> </w:t>
      </w:r>
      <w:r w:rsidR="00E77628" w:rsidRPr="007D4F94">
        <w:rPr>
          <w:rFonts w:cs="Arial"/>
        </w:rPr>
        <w:t xml:space="preserve">1 de la consultation sur </w:t>
      </w:r>
      <w:r w:rsidR="00C74D2E">
        <w:rPr>
          <w:rFonts w:cs="Arial"/>
        </w:rPr>
        <w:t>« </w:t>
      </w:r>
      <w:r w:rsidR="00E77628" w:rsidRPr="007D4F94">
        <w:rPr>
          <w:rFonts w:cs="Arial"/>
        </w:rPr>
        <w:t>La COI et l</w:t>
      </w:r>
      <w:r w:rsidR="00C74D2E">
        <w:rPr>
          <w:rFonts w:cs="Arial"/>
        </w:rPr>
        <w:t>’</w:t>
      </w:r>
      <w:r w:rsidR="00E77628" w:rsidRPr="007D4F94">
        <w:rPr>
          <w:rFonts w:cs="Arial"/>
        </w:rPr>
        <w:t>avenir de l</w:t>
      </w:r>
      <w:r w:rsidR="00C74D2E">
        <w:rPr>
          <w:rFonts w:cs="Arial"/>
        </w:rPr>
        <w:t>’</w:t>
      </w:r>
      <w:r w:rsidR="00E77628" w:rsidRPr="007D4F94">
        <w:rPr>
          <w:rFonts w:cs="Arial"/>
        </w:rPr>
        <w:t>océan</w:t>
      </w:r>
      <w:r w:rsidR="00C74D2E">
        <w:rPr>
          <w:rFonts w:cs="Arial"/>
        </w:rPr>
        <w:t> »</w:t>
      </w:r>
      <w:r w:rsidR="00E77628" w:rsidRPr="007D4F94">
        <w:rPr>
          <w:rFonts w:cs="Arial"/>
        </w:rPr>
        <w:t xml:space="preserve"> </w:t>
      </w:r>
      <w:r w:rsidR="004B32C0">
        <w:rPr>
          <w:rFonts w:cs="Arial"/>
        </w:rPr>
        <w:t>et</w:t>
      </w:r>
      <w:r w:rsidR="00E77628" w:rsidRPr="007D4F94">
        <w:rPr>
          <w:rFonts w:cs="Arial"/>
        </w:rPr>
        <w:t xml:space="preserve"> des consultations avec les programmes de la </w:t>
      </w:r>
      <w:r w:rsidR="00887484" w:rsidRPr="007D4F94">
        <w:rPr>
          <w:rFonts w:cs="Arial"/>
        </w:rPr>
        <w:t>Commission</w:t>
      </w:r>
      <w:r w:rsidR="00E77628" w:rsidRPr="007D4F94">
        <w:rPr>
          <w:rFonts w:cs="Arial"/>
        </w:rPr>
        <w:t xml:space="preserve">, il est proposé que la </w:t>
      </w:r>
      <w:r w:rsidR="00887484" w:rsidRPr="007D4F94">
        <w:rPr>
          <w:rFonts w:cs="Arial"/>
        </w:rPr>
        <w:t xml:space="preserve">COI </w:t>
      </w:r>
      <w:r w:rsidR="00887484">
        <w:rPr>
          <w:rFonts w:cs="Arial"/>
        </w:rPr>
        <w:t>adopte</w:t>
      </w:r>
      <w:r w:rsidR="00E77628" w:rsidRPr="007D4F94">
        <w:rPr>
          <w:rFonts w:cs="Arial"/>
        </w:rPr>
        <w:t xml:space="preserve"> un nouveau cadre de résultats distinct afin de mieux </w:t>
      </w:r>
      <w:r w:rsidR="00887484" w:rsidRPr="00887484">
        <w:rPr>
          <w:rFonts w:cs="Arial"/>
        </w:rPr>
        <w:t>s</w:t>
      </w:r>
      <w:r w:rsidR="00C74D2E" w:rsidRPr="00887484">
        <w:rPr>
          <w:rFonts w:cs="Arial"/>
        </w:rPr>
        <w:t>’</w:t>
      </w:r>
      <w:r w:rsidR="00E77628" w:rsidRPr="00887484">
        <w:rPr>
          <w:rFonts w:cs="Arial"/>
        </w:rPr>
        <w:t>aligner</w:t>
      </w:r>
      <w:r w:rsidR="00E77628" w:rsidRPr="007D4F94">
        <w:rPr>
          <w:rFonts w:cs="Arial"/>
        </w:rPr>
        <w:t xml:space="preserve"> sur la Stratégie à moyen terme. Cela lui permettra de suivre </w:t>
      </w:r>
      <w:r w:rsidR="00887484">
        <w:rPr>
          <w:rFonts w:cs="Arial"/>
        </w:rPr>
        <w:t xml:space="preserve">plus efficacement </w:t>
      </w:r>
      <w:r w:rsidR="00E77628" w:rsidRPr="007D4F94">
        <w:rPr>
          <w:rFonts w:cs="Arial"/>
        </w:rPr>
        <w:t>les progrès accomplis vers la réalisation de la Stratégie à moyen terme au cours de la période</w:t>
      </w:r>
      <w:r w:rsidR="00C74D2E">
        <w:rPr>
          <w:rFonts w:cs="Arial"/>
        </w:rPr>
        <w:t> </w:t>
      </w:r>
      <w:r w:rsidR="00E77628" w:rsidRPr="007D4F94">
        <w:rPr>
          <w:rFonts w:cs="Arial"/>
        </w:rPr>
        <w:t>2026-2027.</w:t>
      </w:r>
    </w:p>
    <w:p w14:paraId="4690EF95" w14:textId="0BF76D1A" w:rsidR="00F113DC" w:rsidRDefault="00F113DC" w:rsidP="00F113DC">
      <w:pPr>
        <w:tabs>
          <w:tab w:val="left" w:pos="851"/>
        </w:tabs>
        <w:spacing w:after="240"/>
        <w:jc w:val="both"/>
        <w:rPr>
          <w:rFonts w:cs="Arial"/>
        </w:rPr>
      </w:pPr>
      <w:r>
        <w:rPr>
          <w:rFonts w:cs="Arial"/>
        </w:rPr>
        <w:t>16.</w:t>
      </w:r>
      <w:r>
        <w:rPr>
          <w:rFonts w:cs="Arial"/>
        </w:rPr>
        <w:tab/>
      </w:r>
      <w:r w:rsidR="00E77628" w:rsidRPr="007D4F94">
        <w:rPr>
          <w:rFonts w:cs="Arial"/>
        </w:rPr>
        <w:t>L</w:t>
      </w:r>
      <w:r w:rsidR="00C74D2E">
        <w:rPr>
          <w:rFonts w:cs="Arial"/>
        </w:rPr>
        <w:t>’</w:t>
      </w:r>
      <w:r w:rsidR="00E77628" w:rsidRPr="007D4F94">
        <w:rPr>
          <w:rFonts w:cs="Arial"/>
        </w:rPr>
        <w:t>engagement et la contribution des États membres seront essentiels à la conception d</w:t>
      </w:r>
      <w:r w:rsidR="00C74D2E">
        <w:rPr>
          <w:rFonts w:cs="Arial"/>
        </w:rPr>
        <w:t>’</w:t>
      </w:r>
      <w:r w:rsidR="00E77628" w:rsidRPr="007D4F94">
        <w:rPr>
          <w:rFonts w:cs="Arial"/>
        </w:rPr>
        <w:t xml:space="preserve">un nouveau cadre de résultats. </w:t>
      </w:r>
    </w:p>
    <w:p w14:paraId="2AE02755" w14:textId="6C91B9B2" w:rsidR="00F113DC" w:rsidRDefault="00F113DC" w:rsidP="00F113DC">
      <w:pPr>
        <w:tabs>
          <w:tab w:val="left" w:pos="851"/>
        </w:tabs>
        <w:spacing w:after="240"/>
        <w:jc w:val="both"/>
        <w:rPr>
          <w:rFonts w:cs="Arial"/>
        </w:rPr>
      </w:pPr>
      <w:r>
        <w:rPr>
          <w:rFonts w:cs="Arial"/>
        </w:rPr>
        <w:t>17.</w:t>
      </w:r>
      <w:r>
        <w:rPr>
          <w:rFonts w:cs="Arial"/>
        </w:rPr>
        <w:tab/>
      </w:r>
      <w:r w:rsidR="00E77628" w:rsidRPr="007D4F94">
        <w:rPr>
          <w:rFonts w:cs="Arial"/>
        </w:rPr>
        <w:t xml:space="preserve">Le cadre de résultats définit des sous-objectifs et des indicateurs clés de performance pour chaque objectif de haut niveau. Grâce à une combinaison de rapports qualitatifs et quantitatifs, </w:t>
      </w:r>
      <w:r w:rsidR="009F44E8">
        <w:rPr>
          <w:rFonts w:cs="Arial"/>
        </w:rPr>
        <w:t>il</w:t>
      </w:r>
      <w:r w:rsidR="00E77628" w:rsidRPr="007D4F94">
        <w:rPr>
          <w:rFonts w:cs="Arial"/>
        </w:rPr>
        <w:t xml:space="preserve"> permettra de suivre la situation, les lacunes et les besoins s</w:t>
      </w:r>
      <w:r w:rsidR="00C74D2E">
        <w:rPr>
          <w:rFonts w:cs="Arial"/>
        </w:rPr>
        <w:t>’</w:t>
      </w:r>
      <w:r w:rsidR="00E77628" w:rsidRPr="007D4F94">
        <w:rPr>
          <w:rFonts w:cs="Arial"/>
        </w:rPr>
        <w:t xml:space="preserve">agissant du soutien apporté par la COI aux États membres. </w:t>
      </w:r>
      <w:r w:rsidR="009F44E8">
        <w:rPr>
          <w:rFonts w:cs="Arial"/>
        </w:rPr>
        <w:t>Le cadre</w:t>
      </w:r>
      <w:r w:rsidR="00E77628" w:rsidRPr="007D4F94">
        <w:rPr>
          <w:rFonts w:cs="Arial"/>
        </w:rPr>
        <w:t xml:space="preserve"> met explicitement l</w:t>
      </w:r>
      <w:r w:rsidR="00C74D2E">
        <w:rPr>
          <w:rFonts w:cs="Arial"/>
        </w:rPr>
        <w:t>’</w:t>
      </w:r>
      <w:r w:rsidR="00E77628" w:rsidRPr="007D4F94">
        <w:rPr>
          <w:rFonts w:cs="Arial"/>
        </w:rPr>
        <w:t>accent sur le rôle de la C</w:t>
      </w:r>
      <w:r w:rsidR="00887484">
        <w:rPr>
          <w:rFonts w:cs="Arial"/>
        </w:rPr>
        <w:t>ommission</w:t>
      </w:r>
      <w:r w:rsidR="00E77628" w:rsidRPr="007D4F94">
        <w:rPr>
          <w:rFonts w:cs="Arial"/>
        </w:rPr>
        <w:t xml:space="preserve"> dans la fourniture d</w:t>
      </w:r>
      <w:r w:rsidR="00C74D2E">
        <w:rPr>
          <w:rFonts w:cs="Arial"/>
        </w:rPr>
        <w:t>’</w:t>
      </w:r>
      <w:r w:rsidR="00E77628" w:rsidRPr="007D4F94">
        <w:rPr>
          <w:rFonts w:cs="Arial"/>
        </w:rPr>
        <w:t xml:space="preserve">observations, de données, de produits et de services destinés à étayer la recherche scientifique et éclairer la prise de décisions. </w:t>
      </w:r>
      <w:r w:rsidR="0006754E">
        <w:rPr>
          <w:rFonts w:cs="Arial"/>
        </w:rPr>
        <w:t>L</w:t>
      </w:r>
      <w:r w:rsidR="00E77628" w:rsidRPr="007D4F94">
        <w:rPr>
          <w:rFonts w:cs="Arial"/>
        </w:rPr>
        <w:t xml:space="preserve">es sous-objectifs et les indicateurs clés de performance </w:t>
      </w:r>
      <w:r w:rsidR="009F44E8">
        <w:rPr>
          <w:rFonts w:cs="Arial"/>
        </w:rPr>
        <w:t xml:space="preserve">qu’il contient </w:t>
      </w:r>
      <w:r w:rsidR="00E77628" w:rsidRPr="007D4F94">
        <w:rPr>
          <w:rFonts w:cs="Arial"/>
        </w:rPr>
        <w:t xml:space="preserve">ont </w:t>
      </w:r>
      <w:r w:rsidR="0006754E">
        <w:rPr>
          <w:rFonts w:cs="Arial"/>
        </w:rPr>
        <w:t xml:space="preserve">donc </w:t>
      </w:r>
      <w:r w:rsidR="00E77628" w:rsidRPr="007D4F94">
        <w:rPr>
          <w:rFonts w:cs="Arial"/>
        </w:rPr>
        <w:t>été choisis pour mesurer les progrès accomplis dans les programmes de la COI contribuant à la réalisation des objectifs de haut niveau</w:t>
      </w:r>
      <w:r w:rsidR="009F44E8">
        <w:rPr>
          <w:rFonts w:cs="Arial"/>
        </w:rPr>
        <w:t> ; i</w:t>
      </w:r>
      <w:r w:rsidR="00E77628" w:rsidRPr="007D4F94">
        <w:rPr>
          <w:rFonts w:cs="Arial"/>
        </w:rPr>
        <w:t>ls n</w:t>
      </w:r>
      <w:r w:rsidR="00C74D2E">
        <w:rPr>
          <w:rFonts w:cs="Arial"/>
        </w:rPr>
        <w:t>’</w:t>
      </w:r>
      <w:r w:rsidR="00E77628" w:rsidRPr="007D4F94">
        <w:rPr>
          <w:rFonts w:cs="Arial"/>
        </w:rPr>
        <w:t>ont pas vocation à mesurer des paramètres liés à l</w:t>
      </w:r>
      <w:r w:rsidR="00C74D2E">
        <w:rPr>
          <w:rFonts w:cs="Arial"/>
        </w:rPr>
        <w:t>’</w:t>
      </w:r>
      <w:r w:rsidR="00E77628" w:rsidRPr="007D4F94">
        <w:rPr>
          <w:rFonts w:cs="Arial"/>
        </w:rPr>
        <w:t>état de l</w:t>
      </w:r>
      <w:r w:rsidR="00C74D2E">
        <w:rPr>
          <w:rFonts w:cs="Arial"/>
        </w:rPr>
        <w:t>’</w:t>
      </w:r>
      <w:r w:rsidR="00E77628" w:rsidRPr="007D4F94">
        <w:rPr>
          <w:rFonts w:cs="Arial"/>
        </w:rPr>
        <w:t>océan, des écosystèmes océaniques ou des communautés qui dépendent de l</w:t>
      </w:r>
      <w:r w:rsidR="00C74D2E">
        <w:rPr>
          <w:rFonts w:cs="Arial"/>
        </w:rPr>
        <w:t>’</w:t>
      </w:r>
      <w:r w:rsidR="00E77628" w:rsidRPr="007D4F94">
        <w:rPr>
          <w:rFonts w:cs="Arial"/>
        </w:rPr>
        <w:t>océan, lesquels font l</w:t>
      </w:r>
      <w:r w:rsidR="00C74D2E">
        <w:rPr>
          <w:rFonts w:cs="Arial"/>
        </w:rPr>
        <w:t>’</w:t>
      </w:r>
      <w:r w:rsidR="00E77628" w:rsidRPr="007D4F94">
        <w:rPr>
          <w:rFonts w:cs="Arial"/>
        </w:rPr>
        <w:t>objet d</w:t>
      </w:r>
      <w:r w:rsidR="00C74D2E">
        <w:rPr>
          <w:rFonts w:cs="Arial"/>
        </w:rPr>
        <w:t>’</w:t>
      </w:r>
      <w:r w:rsidR="00E77628" w:rsidRPr="007D4F94">
        <w:rPr>
          <w:rFonts w:cs="Arial"/>
        </w:rPr>
        <w:t xml:space="preserve">autres évaluations conduites par la COI et ses partenaires. Les indicateurs clés de performance ont été sélectionnés </w:t>
      </w:r>
      <w:r w:rsidR="002B31F7">
        <w:rPr>
          <w:rFonts w:cs="Arial"/>
        </w:rPr>
        <w:t>pour prendre en compte l</w:t>
      </w:r>
      <w:r w:rsidR="00E77628" w:rsidRPr="007D4F94">
        <w:rPr>
          <w:rFonts w:cs="Arial"/>
        </w:rPr>
        <w:t xml:space="preserve">es </w:t>
      </w:r>
      <w:r w:rsidR="00E77628" w:rsidRPr="002B31F7">
        <w:rPr>
          <w:rFonts w:cs="Arial"/>
        </w:rPr>
        <w:t>domaines dans lesquels la contribution des fonctions aux sous-objectifs est la plus importante</w:t>
      </w:r>
      <w:r w:rsidR="00E77628" w:rsidRPr="007D4F94">
        <w:rPr>
          <w:rFonts w:cs="Arial"/>
        </w:rPr>
        <w:t xml:space="preserve">, ou mettre en évidence des problèmes particuliers qui méritent </w:t>
      </w:r>
      <w:r w:rsidR="002B31F7">
        <w:rPr>
          <w:rFonts w:cs="Arial"/>
        </w:rPr>
        <w:t>de faire l’objet d’un</w:t>
      </w:r>
      <w:r w:rsidR="00E77628" w:rsidRPr="007D4F94">
        <w:rPr>
          <w:rFonts w:cs="Arial"/>
        </w:rPr>
        <w:t xml:space="preserve"> suivi au cours du prochain exercice biennal. </w:t>
      </w:r>
    </w:p>
    <w:p w14:paraId="6C919C6D" w14:textId="27418CC2" w:rsidR="00E77628" w:rsidRPr="007D4F94" w:rsidRDefault="00F113DC" w:rsidP="00F113DC">
      <w:pPr>
        <w:tabs>
          <w:tab w:val="left" w:pos="851"/>
        </w:tabs>
        <w:spacing w:after="240"/>
        <w:jc w:val="both"/>
        <w:rPr>
          <w:rFonts w:eastAsia="Times New Roman" w:cs="Arial"/>
        </w:rPr>
      </w:pPr>
      <w:r>
        <w:rPr>
          <w:rFonts w:cs="Arial"/>
        </w:rPr>
        <w:t>18.</w:t>
      </w:r>
      <w:r>
        <w:rPr>
          <w:rFonts w:cs="Arial"/>
        </w:rPr>
        <w:tab/>
      </w:r>
      <w:r w:rsidR="00E77628" w:rsidRPr="007D4F94">
        <w:rPr>
          <w:rFonts w:cs="Arial"/>
        </w:rPr>
        <w:t>Le cadre de résultats continuera d</w:t>
      </w:r>
      <w:r w:rsidR="00C74D2E">
        <w:rPr>
          <w:rFonts w:cs="Arial"/>
        </w:rPr>
        <w:t>’</w:t>
      </w:r>
      <w:r w:rsidR="00E77628" w:rsidRPr="007D4F94">
        <w:rPr>
          <w:rFonts w:cs="Arial"/>
        </w:rPr>
        <w:t xml:space="preserve">être affiné en fonction des résultats du processus de consultation sur </w:t>
      </w:r>
      <w:r w:rsidR="00C74D2E">
        <w:rPr>
          <w:rFonts w:cs="Arial"/>
        </w:rPr>
        <w:t>« </w:t>
      </w:r>
      <w:r w:rsidR="00E77628" w:rsidRPr="007D4F94">
        <w:rPr>
          <w:rFonts w:cs="Arial"/>
        </w:rPr>
        <w:t>La COI et l</w:t>
      </w:r>
      <w:r w:rsidR="00C74D2E">
        <w:rPr>
          <w:rFonts w:cs="Arial"/>
        </w:rPr>
        <w:t>’</w:t>
      </w:r>
      <w:r w:rsidR="00E77628" w:rsidRPr="007D4F94">
        <w:rPr>
          <w:rFonts w:cs="Arial"/>
        </w:rPr>
        <w:t>avenir de l</w:t>
      </w:r>
      <w:r w:rsidR="00C74D2E">
        <w:rPr>
          <w:rFonts w:cs="Arial"/>
        </w:rPr>
        <w:t>’</w:t>
      </w:r>
      <w:r w:rsidR="00E77628" w:rsidRPr="007D4F94">
        <w:rPr>
          <w:rFonts w:cs="Arial"/>
        </w:rPr>
        <w:t>océan</w:t>
      </w:r>
      <w:r w:rsidR="00C74D2E">
        <w:rPr>
          <w:rFonts w:cs="Arial"/>
        </w:rPr>
        <w:t> »</w:t>
      </w:r>
      <w:r w:rsidR="00E77628" w:rsidRPr="007D4F94">
        <w:rPr>
          <w:rFonts w:cs="Arial"/>
        </w:rPr>
        <w:t xml:space="preserve"> et des discussions tenues lors de la 33</w:t>
      </w:r>
      <w:r w:rsidR="00E77628" w:rsidRPr="00F113DC">
        <w:rPr>
          <w:rFonts w:cs="Arial"/>
          <w:vertAlign w:val="superscript"/>
        </w:rPr>
        <w:t>e</w:t>
      </w:r>
      <w:r>
        <w:rPr>
          <w:rFonts w:cs="Arial"/>
        </w:rPr>
        <w:t> </w:t>
      </w:r>
      <w:r w:rsidR="00E77628" w:rsidRPr="007D4F94">
        <w:rPr>
          <w:rFonts w:cs="Arial"/>
        </w:rPr>
        <w:t>session de l</w:t>
      </w:r>
      <w:r w:rsidR="00C74D2E">
        <w:rPr>
          <w:rFonts w:cs="Arial"/>
        </w:rPr>
        <w:t>’</w:t>
      </w:r>
      <w:r w:rsidR="00E77628" w:rsidRPr="007D4F94">
        <w:rPr>
          <w:rFonts w:cs="Arial"/>
        </w:rPr>
        <w:t xml:space="preserve">Assemblée de la COI. </w:t>
      </w:r>
    </w:p>
    <w:p w14:paraId="292AE76D" w14:textId="77777777" w:rsidR="00E77628" w:rsidRPr="007D4F94" w:rsidRDefault="00E77628" w:rsidP="00E77628">
      <w:pPr>
        <w:spacing w:after="240"/>
        <w:jc w:val="both"/>
        <w:rPr>
          <w:rFonts w:eastAsia="Times New Roman" w:cs="Arial"/>
        </w:rPr>
      </w:pPr>
    </w:p>
    <w:p w14:paraId="6DFD14BD" w14:textId="77777777" w:rsidR="00E77628" w:rsidRPr="007D4F94" w:rsidRDefault="00E77628" w:rsidP="00E77628">
      <w:pPr>
        <w:spacing w:after="240"/>
        <w:jc w:val="both"/>
        <w:rPr>
          <w:rFonts w:eastAsia="Times New Roman" w:cs="Arial"/>
        </w:rPr>
      </w:pPr>
      <w:r w:rsidRPr="007D4F94">
        <w:rPr>
          <w:rFonts w:eastAsia="Times New Roman" w:cs="Arial"/>
          <w:b/>
          <w:bCs/>
          <w:noProof/>
          <w:lang w:val="en-GB"/>
        </w:rPr>
        <mc:AlternateContent>
          <mc:Choice Requires="wps">
            <w:drawing>
              <wp:anchor distT="45720" distB="45720" distL="114300" distR="114300" simplePos="0" relativeHeight="251659264" behindDoc="0" locked="0" layoutInCell="1" allowOverlap="1" wp14:anchorId="51C0C3B6" wp14:editId="2E1F428C">
                <wp:simplePos x="0" y="0"/>
                <wp:positionH relativeFrom="margin">
                  <wp:align>center</wp:align>
                </wp:positionH>
                <wp:positionV relativeFrom="paragraph">
                  <wp:posOffset>36526</wp:posOffset>
                </wp:positionV>
                <wp:extent cx="5255260" cy="2043430"/>
                <wp:effectExtent l="0" t="0" r="21590" b="13970"/>
                <wp:wrapSquare wrapText="bothSides"/>
                <wp:docPr id="1061827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2043485"/>
                        </a:xfrm>
                        <a:prstGeom prst="rect">
                          <a:avLst/>
                        </a:prstGeom>
                        <a:solidFill>
                          <a:srgbClr val="FFFFFF"/>
                        </a:solidFill>
                        <a:ln w="9525">
                          <a:solidFill>
                            <a:srgbClr val="000000"/>
                          </a:solidFill>
                          <a:miter lim="800000"/>
                          <a:headEnd/>
                          <a:tailEnd/>
                        </a:ln>
                      </wps:spPr>
                      <wps:txbx>
                        <w:txbxContent>
                          <w:p w14:paraId="7E20BFF0" w14:textId="5D566689" w:rsidR="00E77628" w:rsidRPr="00507C7D" w:rsidRDefault="00E77628" w:rsidP="003C4F57">
                            <w:pPr>
                              <w:spacing w:after="240"/>
                              <w:jc w:val="center"/>
                              <w:rPr>
                                <w:rFonts w:cs="Arial"/>
                              </w:rPr>
                            </w:pPr>
                            <w:r>
                              <w:t xml:space="preserve">Objectifs de haut niveau de la COI au titre de la Stratégie à moyen terme </w:t>
                            </w:r>
                            <w:r w:rsidR="003C4F57">
                              <w:br/>
                            </w:r>
                            <w:r>
                              <w:t>de la COI</w:t>
                            </w:r>
                          </w:p>
                          <w:p w14:paraId="1F71AFFA" w14:textId="56A88D34" w:rsidR="00E77628" w:rsidRPr="00507C7D" w:rsidRDefault="00E77628" w:rsidP="003C4F57">
                            <w:pPr>
                              <w:spacing w:after="240"/>
                              <w:jc w:val="center"/>
                              <w:rPr>
                                <w:rFonts w:cs="Arial"/>
                              </w:rPr>
                            </w:pPr>
                            <w:r>
                              <w:t xml:space="preserve">Sous-objectifs reprenant les points de la Stratégie à moyen terme de la COI </w:t>
                            </w:r>
                            <w:r w:rsidR="003C4F57">
                              <w:br/>
                            </w:r>
                            <w:r w:rsidR="002B31F7">
                              <w:t>(trois</w:t>
                            </w:r>
                            <w:r>
                              <w:t xml:space="preserve"> par objectif de haut niveau, à titre indicatif</w:t>
                            </w:r>
                            <w:r w:rsidR="002B31F7">
                              <w:t>)</w:t>
                            </w:r>
                          </w:p>
                          <w:p w14:paraId="00344E20" w14:textId="74448BC6" w:rsidR="00E77628" w:rsidRPr="00507C7D" w:rsidRDefault="00E77628" w:rsidP="003C4F57">
                            <w:pPr>
                              <w:spacing w:after="240"/>
                              <w:jc w:val="center"/>
                              <w:rPr>
                                <w:rFonts w:cs="Arial"/>
                              </w:rPr>
                            </w:pPr>
                            <w:r>
                              <w:t xml:space="preserve">Indicateurs clés de performance tout au long de la chaîne de valeur </w:t>
                            </w:r>
                            <w:r w:rsidR="003C4F57">
                              <w:br/>
                            </w:r>
                            <w:r>
                              <w:t>de la COI pour soutenir</w:t>
                            </w:r>
                            <w:r w:rsidR="00C74D2E">
                              <w:t> </w:t>
                            </w:r>
                            <w:r>
                              <w:t>:</w:t>
                            </w:r>
                          </w:p>
                          <w:p w14:paraId="0121014E" w14:textId="77777777" w:rsidR="00E77628" w:rsidRPr="00F113DC" w:rsidRDefault="00E77628" w:rsidP="00324BF0">
                            <w:pPr>
                              <w:pStyle w:val="ListParagraph"/>
                              <w:numPr>
                                <w:ilvl w:val="0"/>
                                <w:numId w:val="9"/>
                              </w:numPr>
                              <w:tabs>
                                <w:tab w:val="left" w:pos="567"/>
                              </w:tabs>
                              <w:snapToGrid w:val="0"/>
                              <w:spacing w:after="0" w:line="240" w:lineRule="auto"/>
                              <w:ind w:left="2552" w:hanging="283"/>
                              <w:rPr>
                                <w:rFonts w:ascii="Arial" w:hAnsi="Arial" w:cs="Arial"/>
                              </w:rPr>
                            </w:pPr>
                            <w:r w:rsidRPr="00F113DC">
                              <w:rPr>
                                <w:rFonts w:ascii="Arial" w:hAnsi="Arial" w:cs="Arial"/>
                                <w:lang w:val="fr-FR"/>
                              </w:rPr>
                              <w:t>la production de connaissances</w:t>
                            </w:r>
                          </w:p>
                          <w:p w14:paraId="6A3BC082" w14:textId="77777777" w:rsidR="00E77628" w:rsidRPr="00F113DC" w:rsidRDefault="00E77628" w:rsidP="00324BF0">
                            <w:pPr>
                              <w:pStyle w:val="ListParagraph"/>
                              <w:numPr>
                                <w:ilvl w:val="0"/>
                                <w:numId w:val="9"/>
                              </w:numPr>
                              <w:tabs>
                                <w:tab w:val="left" w:pos="567"/>
                              </w:tabs>
                              <w:snapToGrid w:val="0"/>
                              <w:spacing w:after="0" w:line="240" w:lineRule="auto"/>
                              <w:ind w:left="2552" w:hanging="283"/>
                              <w:rPr>
                                <w:rFonts w:ascii="Arial" w:hAnsi="Arial" w:cs="Arial"/>
                              </w:rPr>
                            </w:pPr>
                            <w:r w:rsidRPr="00F113DC">
                              <w:rPr>
                                <w:rFonts w:ascii="Arial" w:hAnsi="Arial" w:cs="Arial"/>
                                <w:lang w:val="fr-FR"/>
                              </w:rPr>
                              <w:t>le partage des connaissances</w:t>
                            </w:r>
                          </w:p>
                          <w:p w14:paraId="11553DC2" w14:textId="77777777" w:rsidR="00E77628" w:rsidRPr="00F113DC" w:rsidRDefault="00E77628" w:rsidP="00324BF0">
                            <w:pPr>
                              <w:pStyle w:val="ListParagraph"/>
                              <w:numPr>
                                <w:ilvl w:val="0"/>
                                <w:numId w:val="9"/>
                              </w:numPr>
                              <w:tabs>
                                <w:tab w:val="left" w:pos="567"/>
                              </w:tabs>
                              <w:snapToGrid w:val="0"/>
                              <w:spacing w:after="0" w:line="240" w:lineRule="auto"/>
                              <w:ind w:left="2552" w:hanging="283"/>
                              <w:rPr>
                                <w:rFonts w:ascii="Arial" w:hAnsi="Arial" w:cs="Arial"/>
                              </w:rPr>
                            </w:pPr>
                            <w:r w:rsidRPr="00F113DC">
                              <w:rPr>
                                <w:rFonts w:ascii="Arial" w:hAnsi="Arial" w:cs="Arial"/>
                                <w:lang w:val="fr-FR"/>
                              </w:rPr>
                              <w:t>l’application des connaissances</w:t>
                            </w:r>
                          </w:p>
                          <w:p w14:paraId="0E2EE417" w14:textId="77777777" w:rsidR="00E77628" w:rsidRPr="00C66A99" w:rsidRDefault="00E77628" w:rsidP="00E77628">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0C3B6" id="_x0000_t202" coordsize="21600,21600" o:spt="202" path="m,l,21600r21600,l21600,xe">
                <v:stroke joinstyle="miter"/>
                <v:path gradientshapeok="t" o:connecttype="rect"/>
              </v:shapetype>
              <v:shape id="Text Box 2" o:spid="_x0000_s1026" type="#_x0000_t202" style="position:absolute;left:0;text-align:left;margin-left:0;margin-top:2.9pt;width:413.8pt;height:160.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">
                <v:textbox>
                  <w:txbxContent>
                    <w:p w14:paraId="7E20BFF0" w14:textId="5D566689" w:rsidR="00E77628" w:rsidRPr="00507C7D" w:rsidRDefault="00E77628" w:rsidP="003C4F57">
                      <w:pPr>
                        <w:spacing w:after="240"/>
                        <w:jc w:val="center"/>
                        <w:rPr>
                          <w:rFonts w:cs="Arial"/>
                        </w:rPr>
                      </w:pPr>
                      <w:r>
                        <w:t xml:space="preserve">Objectifs de haut niveau de la COI au titre de la Stratégie à moyen terme </w:t>
                      </w:r>
                      <w:r w:rsidR="003C4F57">
                        <w:br/>
                      </w:r>
                      <w:r>
                        <w:t>de la COI</w:t>
                      </w:r>
                    </w:p>
                    <w:p w14:paraId="1F71AFFA" w14:textId="56A88D34" w:rsidR="00E77628" w:rsidRPr="00507C7D" w:rsidRDefault="00E77628" w:rsidP="003C4F57">
                      <w:pPr>
                        <w:spacing w:after="240"/>
                        <w:jc w:val="center"/>
                        <w:rPr>
                          <w:rFonts w:cs="Arial"/>
                        </w:rPr>
                      </w:pPr>
                      <w:r>
                        <w:t xml:space="preserve">Sous-objectifs reprenant les points de la Stratégie à moyen terme de la COI </w:t>
                      </w:r>
                      <w:r w:rsidR="003C4F57">
                        <w:br/>
                      </w:r>
                      <w:r w:rsidR="002B31F7">
                        <w:t>(trois</w:t>
                      </w:r>
                      <w:r>
                        <w:t xml:space="preserve"> par objectif de haut niveau, à titre indicatif</w:t>
                      </w:r>
                      <w:r w:rsidR="002B31F7">
                        <w:t>)</w:t>
                      </w:r>
                    </w:p>
                    <w:p w14:paraId="00344E20" w14:textId="74448BC6" w:rsidR="00E77628" w:rsidRPr="00507C7D" w:rsidRDefault="00E77628" w:rsidP="003C4F57">
                      <w:pPr>
                        <w:spacing w:after="240"/>
                        <w:jc w:val="center"/>
                        <w:rPr>
                          <w:rFonts w:cs="Arial"/>
                        </w:rPr>
                      </w:pPr>
                      <w:r>
                        <w:t xml:space="preserve">Indicateurs clés de performance tout au long de la chaîne de valeur </w:t>
                      </w:r>
                      <w:r w:rsidR="003C4F57">
                        <w:br/>
                      </w:r>
                      <w:r>
                        <w:t>de la COI pour soutenir</w:t>
                      </w:r>
                      <w:r w:rsidR="00C74D2E">
                        <w:t> </w:t>
                      </w:r>
                      <w:r>
                        <w:t>:</w:t>
                      </w:r>
                    </w:p>
                    <w:p w14:paraId="0121014E" w14:textId="77777777" w:rsidR="00E77628" w:rsidRPr="00F113DC" w:rsidRDefault="00E77628" w:rsidP="00324BF0">
                      <w:pPr>
                        <w:pStyle w:val="Paragraphedeliste"/>
                        <w:numPr>
                          <w:ilvl w:val="0"/>
                          <w:numId w:val="9"/>
                        </w:numPr>
                        <w:tabs>
                          <w:tab w:val="left" w:pos="567"/>
                        </w:tabs>
                        <w:snapToGrid w:val="0"/>
                        <w:spacing w:after="0" w:line="240" w:lineRule="auto"/>
                        <w:ind w:left="2552" w:hanging="283"/>
                        <w:rPr>
                          <w:rFonts w:ascii="Arial" w:hAnsi="Arial" w:cs="Arial"/>
                        </w:rPr>
                      </w:pPr>
                      <w:proofErr w:type="gramStart"/>
                      <w:r w:rsidRPr="00F113DC">
                        <w:rPr>
                          <w:rFonts w:ascii="Arial" w:hAnsi="Arial" w:cs="Arial"/>
                          <w:lang w:val="fr-FR"/>
                        </w:rPr>
                        <w:t>la</w:t>
                      </w:r>
                      <w:proofErr w:type="gramEnd"/>
                      <w:r w:rsidRPr="00F113DC">
                        <w:rPr>
                          <w:rFonts w:ascii="Arial" w:hAnsi="Arial" w:cs="Arial"/>
                          <w:lang w:val="fr-FR"/>
                        </w:rPr>
                        <w:t xml:space="preserve"> production de connaissances</w:t>
                      </w:r>
                    </w:p>
                    <w:p w14:paraId="6A3BC082" w14:textId="77777777" w:rsidR="00E77628" w:rsidRPr="00F113DC" w:rsidRDefault="00E77628" w:rsidP="00324BF0">
                      <w:pPr>
                        <w:pStyle w:val="Paragraphedeliste"/>
                        <w:numPr>
                          <w:ilvl w:val="0"/>
                          <w:numId w:val="9"/>
                        </w:numPr>
                        <w:tabs>
                          <w:tab w:val="left" w:pos="567"/>
                        </w:tabs>
                        <w:snapToGrid w:val="0"/>
                        <w:spacing w:after="0" w:line="240" w:lineRule="auto"/>
                        <w:ind w:left="2552" w:hanging="283"/>
                        <w:rPr>
                          <w:rFonts w:ascii="Arial" w:hAnsi="Arial" w:cs="Arial"/>
                        </w:rPr>
                      </w:pPr>
                      <w:r w:rsidRPr="00F113DC">
                        <w:rPr>
                          <w:rFonts w:ascii="Arial" w:hAnsi="Arial" w:cs="Arial"/>
                          <w:lang w:val="fr-FR"/>
                        </w:rPr>
                        <w:t>le partage des connaissances</w:t>
                      </w:r>
                    </w:p>
                    <w:p w14:paraId="11553DC2" w14:textId="77777777" w:rsidR="00E77628" w:rsidRPr="00F113DC" w:rsidRDefault="00E77628" w:rsidP="00324BF0">
                      <w:pPr>
                        <w:pStyle w:val="Paragraphedeliste"/>
                        <w:numPr>
                          <w:ilvl w:val="0"/>
                          <w:numId w:val="9"/>
                        </w:numPr>
                        <w:tabs>
                          <w:tab w:val="left" w:pos="567"/>
                        </w:tabs>
                        <w:snapToGrid w:val="0"/>
                        <w:spacing w:after="0" w:line="240" w:lineRule="auto"/>
                        <w:ind w:left="2552" w:hanging="283"/>
                        <w:rPr>
                          <w:rFonts w:ascii="Arial" w:hAnsi="Arial" w:cs="Arial"/>
                        </w:rPr>
                      </w:pPr>
                      <w:r w:rsidRPr="00F113DC">
                        <w:rPr>
                          <w:rFonts w:ascii="Arial" w:hAnsi="Arial" w:cs="Arial"/>
                          <w:lang w:val="fr-FR"/>
                        </w:rPr>
                        <w:t>l’application des connaissances</w:t>
                      </w:r>
                    </w:p>
                    <w:p w14:paraId="0E2EE417" w14:textId="77777777" w:rsidR="00E77628" w:rsidRPr="00C66A99" w:rsidRDefault="00E77628" w:rsidP="00E77628">
                      <w:pPr>
                        <w:rPr>
                          <w:rFonts w:cs="Arial"/>
                        </w:rPr>
                      </w:pPr>
                    </w:p>
                  </w:txbxContent>
                </v:textbox>
                <w10:wrap type="square" anchorx="margin"/>
              </v:shape>
            </w:pict>
          </mc:Fallback>
        </mc:AlternateContent>
      </w:r>
    </w:p>
    <w:p w14:paraId="21119631" w14:textId="77777777" w:rsidR="00E77628" w:rsidRPr="007D4F94" w:rsidRDefault="00E77628" w:rsidP="00E77628">
      <w:pPr>
        <w:spacing w:after="240"/>
        <w:jc w:val="both"/>
        <w:rPr>
          <w:rFonts w:eastAsia="Times New Roman" w:cs="Arial"/>
        </w:rPr>
      </w:pPr>
    </w:p>
    <w:p w14:paraId="3ABB8F45" w14:textId="77777777" w:rsidR="00E77628" w:rsidRPr="007D4F94" w:rsidRDefault="00E77628" w:rsidP="00E77628">
      <w:pPr>
        <w:spacing w:after="240"/>
        <w:jc w:val="both"/>
        <w:rPr>
          <w:rFonts w:eastAsia="Times New Roman" w:cs="Arial"/>
        </w:rPr>
      </w:pPr>
    </w:p>
    <w:p w14:paraId="4874301E" w14:textId="77777777" w:rsidR="00E77628" w:rsidRPr="007D4F94" w:rsidRDefault="00E77628" w:rsidP="00E77628">
      <w:pPr>
        <w:spacing w:after="240"/>
        <w:jc w:val="both"/>
        <w:rPr>
          <w:rFonts w:eastAsia="Times New Roman" w:cs="Arial"/>
        </w:rPr>
      </w:pPr>
    </w:p>
    <w:p w14:paraId="2C66D7E0" w14:textId="77777777" w:rsidR="00E77628" w:rsidRPr="007D4F94" w:rsidRDefault="00E77628" w:rsidP="00E77628">
      <w:pPr>
        <w:spacing w:after="240"/>
        <w:jc w:val="both"/>
        <w:rPr>
          <w:rFonts w:eastAsia="Times New Roman" w:cs="Arial"/>
        </w:rPr>
      </w:pPr>
    </w:p>
    <w:p w14:paraId="00747236" w14:textId="77777777" w:rsidR="00E77628" w:rsidRPr="007D4F94" w:rsidRDefault="00E77628" w:rsidP="00E77628">
      <w:pPr>
        <w:spacing w:after="240"/>
        <w:jc w:val="both"/>
        <w:rPr>
          <w:rFonts w:eastAsia="Times New Roman" w:cs="Arial"/>
        </w:rPr>
      </w:pPr>
    </w:p>
    <w:p w14:paraId="0E4E4030" w14:textId="77777777" w:rsidR="00E77628" w:rsidRPr="007D4F94" w:rsidRDefault="00E77628" w:rsidP="00E77628">
      <w:pPr>
        <w:spacing w:after="240"/>
        <w:jc w:val="both"/>
        <w:rPr>
          <w:rFonts w:eastAsia="Times New Roman" w:cs="Arial"/>
        </w:rPr>
      </w:pPr>
    </w:p>
    <w:p w14:paraId="6B011840" w14:textId="77777777" w:rsidR="00E77628" w:rsidRPr="007D4F94" w:rsidRDefault="00E77628" w:rsidP="00E77628">
      <w:pPr>
        <w:spacing w:after="240"/>
        <w:jc w:val="both"/>
        <w:rPr>
          <w:rFonts w:eastAsia="Times New Roman" w:cs="Arial"/>
        </w:rPr>
      </w:pPr>
    </w:p>
    <w:p w14:paraId="240C380A" w14:textId="714A9B78" w:rsidR="00761C90" w:rsidRDefault="00761C90">
      <w:pPr>
        <w:tabs>
          <w:tab w:val="clear" w:pos="567"/>
        </w:tabs>
        <w:snapToGrid/>
        <w:rPr>
          <w:rFonts w:eastAsia="Times New Roman" w:cs="Arial"/>
        </w:rPr>
      </w:pPr>
      <w:r>
        <w:rPr>
          <w:rFonts w:eastAsia="Times New Roman" w:cs="Arial"/>
        </w:rPr>
        <w:br w:type="page"/>
      </w:r>
    </w:p>
    <w:p w14:paraId="1A630F86" w14:textId="77777777" w:rsidR="00E77628" w:rsidRPr="007D4F94" w:rsidRDefault="00E77628" w:rsidP="00E77628">
      <w:pPr>
        <w:spacing w:after="240"/>
        <w:jc w:val="center"/>
        <w:rPr>
          <w:rFonts w:eastAsia="Times New Roman" w:cs="Arial"/>
          <w:b/>
          <w:bCs/>
        </w:rPr>
      </w:pPr>
      <w:bookmarkStart w:id="3" w:name="_Hlk198560208"/>
      <w:r w:rsidRPr="007D4F94">
        <w:rPr>
          <w:rFonts w:cs="Arial"/>
          <w:b/>
          <w:bCs/>
        </w:rPr>
        <w:lastRenderedPageBreak/>
        <w:t>Projet de cadre de résultats de la COI pour 2026-2027</w:t>
      </w:r>
      <w:bookmarkEnd w:id="3"/>
    </w:p>
    <w:tbl>
      <w:tblPr>
        <w:tblW w:w="9625" w:type="dxa"/>
        <w:tblLayout w:type="fixed"/>
        <w:tblLook w:val="0400" w:firstRow="0" w:lastRow="0" w:firstColumn="0" w:lastColumn="0" w:noHBand="0" w:noVBand="1"/>
      </w:tblPr>
      <w:tblGrid>
        <w:gridCol w:w="1795"/>
        <w:gridCol w:w="2453"/>
        <w:gridCol w:w="2587"/>
        <w:gridCol w:w="2790"/>
      </w:tblGrid>
      <w:tr w:rsidR="00E77628" w:rsidRPr="00F113DC" w14:paraId="37347474" w14:textId="77777777" w:rsidTr="00761C90">
        <w:trPr>
          <w:trHeight w:val="490"/>
          <w:tblHeader/>
        </w:trPr>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CDFE8" w14:textId="3C1BA0FF" w:rsidR="00E77628" w:rsidRPr="00F113DC" w:rsidRDefault="00E77628" w:rsidP="004C338F">
            <w:pPr>
              <w:jc w:val="center"/>
              <w:rPr>
                <w:rFonts w:ascii="Arial Narrow" w:eastAsia="Arial Narrow" w:hAnsi="Arial Narrow" w:cs="Arial"/>
                <w:b/>
                <w:sz w:val="20"/>
                <w:szCs w:val="20"/>
              </w:rPr>
            </w:pPr>
            <w:r w:rsidRPr="00F113DC">
              <w:rPr>
                <w:rFonts w:ascii="Arial Narrow" w:hAnsi="Arial Narrow" w:cs="Arial"/>
                <w:b/>
                <w:bCs/>
                <w:color w:val="000000"/>
                <w:sz w:val="20"/>
                <w:szCs w:val="20"/>
              </w:rPr>
              <w:t xml:space="preserve">Objectifs </w:t>
            </w:r>
            <w:r w:rsidR="00761C90">
              <w:rPr>
                <w:rFonts w:ascii="Arial Narrow" w:hAnsi="Arial Narrow" w:cs="Arial"/>
                <w:b/>
                <w:bCs/>
                <w:color w:val="000000"/>
                <w:sz w:val="20"/>
                <w:szCs w:val="20"/>
              </w:rPr>
              <w:br/>
            </w:r>
            <w:r w:rsidRPr="00F113DC">
              <w:rPr>
                <w:rFonts w:ascii="Arial Narrow" w:hAnsi="Arial Narrow" w:cs="Arial"/>
                <w:b/>
                <w:bCs/>
                <w:color w:val="000000"/>
                <w:sz w:val="20"/>
                <w:szCs w:val="20"/>
              </w:rPr>
              <w:t>de haut niveau</w:t>
            </w:r>
          </w:p>
        </w:tc>
        <w:tc>
          <w:tcPr>
            <w:tcW w:w="78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66A0D1" w14:textId="77777777" w:rsidR="00E77628" w:rsidRPr="00F113DC" w:rsidRDefault="00E77628" w:rsidP="004C338F">
            <w:pPr>
              <w:jc w:val="center"/>
              <w:rPr>
                <w:rFonts w:ascii="Arial Narrow" w:eastAsia="Arial Narrow" w:hAnsi="Arial Narrow" w:cs="Arial"/>
                <w:b/>
                <w:sz w:val="20"/>
                <w:szCs w:val="20"/>
              </w:rPr>
            </w:pPr>
            <w:r w:rsidRPr="00F113DC">
              <w:rPr>
                <w:rFonts w:ascii="Arial Narrow" w:hAnsi="Arial Narrow" w:cs="Arial"/>
                <w:b/>
                <w:bCs/>
                <w:color w:val="000000"/>
                <w:sz w:val="20"/>
                <w:szCs w:val="20"/>
              </w:rPr>
              <w:t>Sous-objectifs</w:t>
            </w:r>
          </w:p>
        </w:tc>
      </w:tr>
      <w:tr w:rsidR="00E77628" w:rsidRPr="00F113DC" w14:paraId="1E58762D" w14:textId="77777777" w:rsidTr="003C4F57">
        <w:trPr>
          <w:trHeight w:val="1586"/>
        </w:trPr>
        <w:tc>
          <w:tcPr>
            <w:tcW w:w="1795"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726449CC" w14:textId="569DAF67" w:rsidR="00E77628" w:rsidRPr="00F113DC" w:rsidRDefault="00E77628" w:rsidP="004C338F">
            <w:pPr>
              <w:jc w:val="center"/>
              <w:rPr>
                <w:rFonts w:ascii="Arial Narrow" w:eastAsia="Arial Narrow" w:hAnsi="Arial Narrow" w:cs="Arial"/>
                <w:b/>
                <w:sz w:val="20"/>
                <w:szCs w:val="20"/>
              </w:rPr>
            </w:pPr>
            <w:r w:rsidRPr="00F113DC">
              <w:rPr>
                <w:rFonts w:ascii="Arial Narrow" w:hAnsi="Arial Narrow" w:cs="Arial"/>
                <w:b/>
                <w:bCs/>
                <w:color w:val="000000"/>
                <w:sz w:val="20"/>
                <w:szCs w:val="20"/>
              </w:rPr>
              <w:t>1.</w:t>
            </w:r>
            <w:r w:rsidRPr="00F113DC">
              <w:rPr>
                <w:rFonts w:ascii="Arial Narrow" w:hAnsi="Arial Narrow" w:cs="Arial"/>
                <w:color w:val="000000"/>
                <w:sz w:val="20"/>
                <w:szCs w:val="20"/>
              </w:rPr>
              <w:t xml:space="preserve"> </w:t>
            </w:r>
            <w:r w:rsidRPr="00F113DC">
              <w:rPr>
                <w:rFonts w:ascii="Arial Narrow" w:hAnsi="Arial Narrow" w:cs="Arial"/>
                <w:b/>
                <w:bCs/>
                <w:color w:val="000000"/>
                <w:sz w:val="20"/>
                <w:szCs w:val="20"/>
              </w:rPr>
              <w:t xml:space="preserve">Un océan sain </w:t>
            </w:r>
            <w:r w:rsidR="00761C90">
              <w:rPr>
                <w:rFonts w:ascii="Arial Narrow" w:hAnsi="Arial Narrow" w:cs="Arial"/>
                <w:b/>
                <w:bCs/>
                <w:color w:val="000000"/>
                <w:sz w:val="20"/>
                <w:szCs w:val="20"/>
              </w:rPr>
              <w:br/>
            </w:r>
            <w:r w:rsidRPr="00F113DC">
              <w:rPr>
                <w:rFonts w:ascii="Arial Narrow" w:hAnsi="Arial Narrow" w:cs="Arial"/>
                <w:b/>
                <w:bCs/>
                <w:color w:val="000000"/>
                <w:sz w:val="20"/>
                <w:szCs w:val="20"/>
              </w:rPr>
              <w:t>et des services écosystémiques marins durables</w:t>
            </w:r>
          </w:p>
        </w:tc>
        <w:tc>
          <w:tcPr>
            <w:tcW w:w="2453" w:type="dxa"/>
            <w:tcBorders>
              <w:top w:val="single" w:sz="4" w:space="0" w:color="000000"/>
              <w:left w:val="nil"/>
              <w:bottom w:val="single" w:sz="4" w:space="0" w:color="000000"/>
              <w:right w:val="single" w:sz="4" w:space="0" w:color="000000"/>
            </w:tcBorders>
            <w:shd w:val="clear" w:color="auto" w:fill="DAE9F8"/>
          </w:tcPr>
          <w:p w14:paraId="0C701824" w14:textId="79A1EB52" w:rsidR="00E77628" w:rsidRPr="00F113DC" w:rsidRDefault="00E24D72" w:rsidP="003C4F57">
            <w:pPr>
              <w:rPr>
                <w:rFonts w:ascii="Arial Narrow" w:eastAsia="Arial Narrow" w:hAnsi="Arial Narrow" w:cs="Arial"/>
                <w:b/>
                <w:sz w:val="20"/>
                <w:szCs w:val="20"/>
              </w:rPr>
            </w:pPr>
            <w:sdt>
              <w:sdtPr>
                <w:rPr>
                  <w:rFonts w:ascii="Arial Narrow" w:hAnsi="Arial Narrow" w:cs="Arial"/>
                  <w:b/>
                  <w:sz w:val="20"/>
                  <w:szCs w:val="20"/>
                  <w:lang w:val="en-GB"/>
                </w:rPr>
                <w:tag w:val="goog_rdk_0"/>
                <w:id w:val="599837501"/>
              </w:sdtPr>
              <w:sdtEndPr/>
              <w:sdtContent/>
            </w:sdt>
            <w:r w:rsidR="00E77628" w:rsidRPr="00F113DC">
              <w:rPr>
                <w:rFonts w:ascii="Arial Narrow" w:hAnsi="Arial Narrow" w:cs="Arial"/>
                <w:b/>
                <w:bCs/>
                <w:color w:val="000000"/>
                <w:sz w:val="20"/>
                <w:szCs w:val="20"/>
              </w:rPr>
              <w:t>1.1</w:t>
            </w:r>
            <w:r w:rsidR="00E77628" w:rsidRPr="00F113DC">
              <w:rPr>
                <w:rFonts w:ascii="Arial Narrow" w:hAnsi="Arial Narrow" w:cs="Arial"/>
                <w:color w:val="000000"/>
                <w:sz w:val="20"/>
                <w:szCs w:val="20"/>
              </w:rPr>
              <w:t xml:space="preserve"> </w:t>
            </w:r>
            <w:r w:rsidR="002B31F7">
              <w:rPr>
                <w:rFonts w:ascii="Arial Narrow" w:hAnsi="Arial Narrow" w:cs="Arial"/>
                <w:b/>
                <w:bCs/>
                <w:color w:val="000000"/>
                <w:sz w:val="20"/>
                <w:szCs w:val="20"/>
              </w:rPr>
              <w:t>Amélior</w:t>
            </w:r>
            <w:r w:rsidR="00F95DEC">
              <w:rPr>
                <w:rFonts w:ascii="Arial Narrow" w:hAnsi="Arial Narrow" w:cs="Arial"/>
                <w:b/>
                <w:bCs/>
                <w:color w:val="000000"/>
                <w:sz w:val="20"/>
                <w:szCs w:val="20"/>
              </w:rPr>
              <w:t>er l</w:t>
            </w:r>
            <w:r w:rsidR="002B31F7">
              <w:rPr>
                <w:rFonts w:ascii="Arial Narrow" w:hAnsi="Arial Narrow" w:cs="Arial"/>
                <w:b/>
                <w:bCs/>
                <w:color w:val="000000"/>
                <w:sz w:val="20"/>
                <w:szCs w:val="20"/>
              </w:rPr>
              <w:t>es</w:t>
            </w:r>
            <w:r w:rsidR="00E77628" w:rsidRPr="00F113DC">
              <w:rPr>
                <w:rFonts w:ascii="Arial Narrow" w:hAnsi="Arial Narrow" w:cs="Arial"/>
                <w:b/>
                <w:bCs/>
                <w:color w:val="000000"/>
                <w:sz w:val="20"/>
                <w:szCs w:val="20"/>
              </w:rPr>
              <w:t xml:space="preserve"> observations et </w:t>
            </w:r>
            <w:r w:rsidR="00F95DEC">
              <w:rPr>
                <w:rFonts w:ascii="Arial Narrow" w:hAnsi="Arial Narrow" w:cs="Arial"/>
                <w:b/>
                <w:bCs/>
                <w:color w:val="000000"/>
                <w:sz w:val="20"/>
                <w:szCs w:val="20"/>
              </w:rPr>
              <w:t>l</w:t>
            </w:r>
            <w:r w:rsidR="002B31F7">
              <w:rPr>
                <w:rFonts w:ascii="Arial Narrow" w:hAnsi="Arial Narrow" w:cs="Arial"/>
                <w:b/>
                <w:bCs/>
                <w:color w:val="000000"/>
                <w:sz w:val="20"/>
                <w:szCs w:val="20"/>
              </w:rPr>
              <w:t xml:space="preserve">es </w:t>
            </w:r>
            <w:r w:rsidR="00E77628" w:rsidRPr="00F113DC">
              <w:rPr>
                <w:rFonts w:ascii="Arial Narrow" w:hAnsi="Arial Narrow" w:cs="Arial"/>
                <w:b/>
                <w:bCs/>
                <w:color w:val="000000"/>
                <w:sz w:val="20"/>
                <w:szCs w:val="20"/>
              </w:rPr>
              <w:t>données pour mieux comprendre la vulnérabilité de l</w:t>
            </w:r>
            <w:r w:rsidR="00C74D2E">
              <w:rPr>
                <w:rFonts w:ascii="Arial Narrow" w:hAnsi="Arial Narrow" w:cs="Arial"/>
                <w:b/>
                <w:bCs/>
                <w:color w:val="000000"/>
                <w:sz w:val="20"/>
                <w:szCs w:val="20"/>
              </w:rPr>
              <w:t>’</w:t>
            </w:r>
            <w:r w:rsidR="00E77628" w:rsidRPr="00F113DC">
              <w:rPr>
                <w:rFonts w:ascii="Arial Narrow" w:hAnsi="Arial Narrow" w:cs="Arial"/>
                <w:b/>
                <w:bCs/>
                <w:color w:val="000000"/>
                <w:sz w:val="20"/>
                <w:szCs w:val="20"/>
              </w:rPr>
              <w:t>océan à de multiples facteurs de stress</w:t>
            </w:r>
            <w:r w:rsidR="00E77628" w:rsidRPr="00F113DC">
              <w:rPr>
                <w:rFonts w:ascii="Arial Narrow" w:hAnsi="Arial Narrow" w:cs="Arial"/>
                <w:color w:val="000000"/>
                <w:sz w:val="20"/>
                <w:szCs w:val="20"/>
              </w:rPr>
              <w:t xml:space="preserve"> </w:t>
            </w:r>
          </w:p>
        </w:tc>
        <w:tc>
          <w:tcPr>
            <w:tcW w:w="2587" w:type="dxa"/>
            <w:tcBorders>
              <w:top w:val="single" w:sz="4" w:space="0" w:color="000000"/>
              <w:left w:val="nil"/>
              <w:bottom w:val="single" w:sz="4" w:space="0" w:color="000000"/>
              <w:right w:val="single" w:sz="4" w:space="0" w:color="000000"/>
            </w:tcBorders>
            <w:shd w:val="clear" w:color="auto" w:fill="DAE9F8"/>
          </w:tcPr>
          <w:p w14:paraId="435AC876" w14:textId="2989641F" w:rsidR="00E77628" w:rsidRPr="00F113DC" w:rsidRDefault="00E77628" w:rsidP="003C4F57">
            <w:pPr>
              <w:rPr>
                <w:rFonts w:ascii="Arial Narrow" w:eastAsia="Arial Narrow" w:hAnsi="Arial Narrow" w:cs="Arial"/>
                <w:b/>
                <w:sz w:val="20"/>
                <w:szCs w:val="20"/>
              </w:rPr>
            </w:pPr>
            <w:r w:rsidRPr="00F113DC">
              <w:rPr>
                <w:rFonts w:ascii="Arial Narrow" w:hAnsi="Arial Narrow" w:cs="Arial"/>
                <w:b/>
                <w:bCs/>
                <w:color w:val="000000"/>
                <w:sz w:val="20"/>
                <w:szCs w:val="20"/>
              </w:rPr>
              <w:t>1.2</w:t>
            </w:r>
            <w:r w:rsidRPr="00F113DC">
              <w:rPr>
                <w:rFonts w:ascii="Arial Narrow" w:hAnsi="Arial Narrow" w:cs="Arial"/>
                <w:color w:val="000000"/>
                <w:sz w:val="20"/>
                <w:szCs w:val="20"/>
              </w:rPr>
              <w:t xml:space="preserve"> </w:t>
            </w:r>
            <w:r w:rsidR="002B31F7">
              <w:rPr>
                <w:rFonts w:ascii="Arial Narrow" w:hAnsi="Arial Narrow" w:cs="Arial"/>
                <w:b/>
                <w:bCs/>
                <w:color w:val="000000"/>
                <w:sz w:val="20"/>
                <w:szCs w:val="20"/>
              </w:rPr>
              <w:t>Amélior</w:t>
            </w:r>
            <w:r w:rsidR="00F95DEC">
              <w:rPr>
                <w:rFonts w:ascii="Arial Narrow" w:hAnsi="Arial Narrow" w:cs="Arial"/>
                <w:b/>
                <w:bCs/>
                <w:color w:val="000000"/>
                <w:sz w:val="20"/>
                <w:szCs w:val="20"/>
              </w:rPr>
              <w:t>er</w:t>
            </w:r>
            <w:r w:rsidR="002B31F7">
              <w:rPr>
                <w:rFonts w:ascii="Arial Narrow" w:hAnsi="Arial Narrow" w:cs="Arial"/>
                <w:b/>
                <w:bCs/>
                <w:color w:val="000000"/>
                <w:sz w:val="20"/>
                <w:szCs w:val="20"/>
              </w:rPr>
              <w:t xml:space="preserve"> l’</w:t>
            </w:r>
            <w:r w:rsidRPr="00F113DC">
              <w:rPr>
                <w:rFonts w:ascii="Arial Narrow" w:hAnsi="Arial Narrow" w:cs="Arial"/>
                <w:b/>
                <w:bCs/>
                <w:color w:val="000000"/>
                <w:sz w:val="20"/>
                <w:szCs w:val="20"/>
              </w:rPr>
              <w:t>accès à des connaissances scientifiques adaptées aux besoins régionaux et nationaux afin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éclairer la gestion durable des écosystèmes</w:t>
            </w:r>
          </w:p>
        </w:tc>
        <w:tc>
          <w:tcPr>
            <w:tcW w:w="2790" w:type="dxa"/>
            <w:tcBorders>
              <w:top w:val="single" w:sz="4" w:space="0" w:color="000000"/>
              <w:left w:val="nil"/>
              <w:bottom w:val="single" w:sz="4" w:space="0" w:color="000000"/>
              <w:right w:val="single" w:sz="4" w:space="0" w:color="000000"/>
            </w:tcBorders>
            <w:shd w:val="clear" w:color="auto" w:fill="DAE9F8"/>
          </w:tcPr>
          <w:p w14:paraId="0CC9373A" w14:textId="0237BA62" w:rsidR="00E77628" w:rsidRPr="00F113DC" w:rsidRDefault="00E77628" w:rsidP="003C4F57">
            <w:pPr>
              <w:rPr>
                <w:rFonts w:ascii="Arial Narrow" w:eastAsia="Arial Narrow" w:hAnsi="Arial Narrow" w:cs="Arial"/>
                <w:b/>
                <w:sz w:val="20"/>
                <w:szCs w:val="20"/>
              </w:rPr>
            </w:pPr>
            <w:r w:rsidRPr="00F113DC">
              <w:rPr>
                <w:rFonts w:ascii="Arial Narrow" w:hAnsi="Arial Narrow" w:cs="Arial"/>
                <w:b/>
                <w:bCs/>
                <w:color w:val="000000"/>
                <w:sz w:val="20"/>
                <w:szCs w:val="20"/>
              </w:rPr>
              <w:t>1.3</w:t>
            </w:r>
            <w:r w:rsidRPr="00F113DC">
              <w:rPr>
                <w:rFonts w:ascii="Arial Narrow" w:hAnsi="Arial Narrow" w:cs="Arial"/>
                <w:color w:val="000000"/>
                <w:sz w:val="20"/>
                <w:szCs w:val="20"/>
              </w:rPr>
              <w:t xml:space="preserve"> </w:t>
            </w:r>
            <w:r w:rsidR="00F95DEC">
              <w:rPr>
                <w:rFonts w:ascii="Arial Narrow" w:hAnsi="Arial Narrow" w:cs="Arial"/>
                <w:b/>
                <w:bCs/>
                <w:color w:val="000000"/>
                <w:sz w:val="20"/>
                <w:szCs w:val="20"/>
              </w:rPr>
              <w:t>Améliorer</w:t>
            </w:r>
            <w:r w:rsidRPr="00F113DC">
              <w:rPr>
                <w:rFonts w:ascii="Arial Narrow" w:hAnsi="Arial Narrow" w:cs="Arial"/>
                <w:b/>
                <w:bCs/>
                <w:color w:val="000000"/>
                <w:sz w:val="20"/>
                <w:szCs w:val="20"/>
              </w:rPr>
              <w:t xml:space="preserve"> </w:t>
            </w:r>
            <w:r w:rsidR="00F95DEC">
              <w:rPr>
                <w:rFonts w:ascii="Arial Narrow" w:hAnsi="Arial Narrow" w:cs="Arial"/>
                <w:b/>
                <w:bCs/>
                <w:color w:val="000000"/>
                <w:sz w:val="20"/>
                <w:szCs w:val="20"/>
              </w:rPr>
              <w:t>l’</w:t>
            </w:r>
            <w:r w:rsidRPr="00F113DC">
              <w:rPr>
                <w:rFonts w:ascii="Arial Narrow" w:hAnsi="Arial Narrow" w:cs="Arial"/>
                <w:b/>
                <w:bCs/>
                <w:color w:val="000000"/>
                <w:sz w:val="20"/>
                <w:szCs w:val="20"/>
              </w:rPr>
              <w:t>application des pratiques exemplaires, outils et approches en matière de gestion écosyst</w:t>
            </w:r>
            <w:r w:rsidR="00F113DC">
              <w:rPr>
                <w:rFonts w:ascii="Arial Narrow" w:hAnsi="Arial Narrow" w:cs="Arial"/>
                <w:b/>
                <w:bCs/>
                <w:color w:val="000000"/>
                <w:sz w:val="20"/>
                <w:szCs w:val="20"/>
              </w:rPr>
              <w:t>é</w:t>
            </w:r>
            <w:r w:rsidRPr="00F113DC">
              <w:rPr>
                <w:rFonts w:ascii="Arial Narrow" w:hAnsi="Arial Narrow" w:cs="Arial"/>
                <w:b/>
                <w:bCs/>
                <w:color w:val="000000"/>
                <w:sz w:val="20"/>
                <w:szCs w:val="20"/>
              </w:rPr>
              <w:t>mique</w:t>
            </w:r>
            <w:r w:rsidRPr="00F113DC">
              <w:rPr>
                <w:rFonts w:ascii="Arial Narrow" w:hAnsi="Arial Narrow" w:cs="Arial"/>
                <w:color w:val="000000"/>
                <w:sz w:val="20"/>
                <w:szCs w:val="20"/>
              </w:rPr>
              <w:t xml:space="preserve"> </w:t>
            </w:r>
          </w:p>
        </w:tc>
      </w:tr>
      <w:tr w:rsidR="00E77628" w:rsidRPr="00F113DC" w14:paraId="27DD7792" w14:textId="77777777" w:rsidTr="003C4F57">
        <w:tc>
          <w:tcPr>
            <w:tcW w:w="1795"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42BA687A" w14:textId="77777777" w:rsidR="00E77628" w:rsidRPr="00F113DC" w:rsidRDefault="00E77628" w:rsidP="004C338F">
            <w:pPr>
              <w:jc w:val="center"/>
              <w:rPr>
                <w:rFonts w:ascii="Arial Narrow" w:eastAsia="Arial Narrow" w:hAnsi="Arial Narrow" w:cs="Arial"/>
                <w:bCs/>
                <w:iCs/>
                <w:sz w:val="20"/>
                <w:szCs w:val="20"/>
              </w:rPr>
            </w:pPr>
            <w:r w:rsidRPr="00F113DC">
              <w:rPr>
                <w:rFonts w:ascii="Arial Narrow" w:hAnsi="Arial Narrow" w:cs="Arial"/>
                <w:color w:val="000000"/>
                <w:sz w:val="20"/>
                <w:szCs w:val="20"/>
              </w:rPr>
              <w:t>Indicateurs clés de performance et cibles</w:t>
            </w:r>
          </w:p>
        </w:tc>
        <w:tc>
          <w:tcPr>
            <w:tcW w:w="2453" w:type="dxa"/>
            <w:tcBorders>
              <w:top w:val="single" w:sz="4" w:space="0" w:color="000000"/>
              <w:left w:val="nil"/>
              <w:bottom w:val="single" w:sz="4" w:space="0" w:color="000000"/>
              <w:right w:val="single" w:sz="4" w:space="0" w:color="000000"/>
            </w:tcBorders>
            <w:shd w:val="clear" w:color="auto" w:fill="DAE9F8"/>
          </w:tcPr>
          <w:p w14:paraId="0446D8C8" w14:textId="3F55B776" w:rsidR="00E77628" w:rsidRPr="00F113DC" w:rsidRDefault="00E77628" w:rsidP="004C338F">
            <w:pPr>
              <w:rPr>
                <w:rFonts w:ascii="Arial Narrow" w:eastAsia="Arial Narrow" w:hAnsi="Arial Narrow" w:cs="Arial"/>
                <w:bCs/>
                <w:iCs/>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États membres collectant et gérant régulièrement des données facilement trouvables, accessibles, interopérables et réutilisables (FAIR) de variables océaniques essentielles sur la biodiversité et les écosystèmes par le biais du GOOS, de l</w:t>
            </w:r>
            <w:r w:rsidR="00C74D2E">
              <w:rPr>
                <w:rFonts w:ascii="Arial Narrow" w:hAnsi="Arial Narrow" w:cs="Arial"/>
                <w:color w:val="000000"/>
                <w:sz w:val="20"/>
                <w:szCs w:val="20"/>
              </w:rPr>
              <w:t>’</w:t>
            </w:r>
            <w:r w:rsidRPr="00F113DC">
              <w:rPr>
                <w:rFonts w:ascii="Arial Narrow" w:hAnsi="Arial Narrow" w:cs="Arial"/>
                <w:color w:val="000000"/>
                <w:sz w:val="20"/>
                <w:szCs w:val="20"/>
              </w:rPr>
              <w:t>ODIS et de l</w:t>
            </w:r>
            <w:r w:rsidR="00C74D2E">
              <w:rPr>
                <w:rFonts w:ascii="Arial Narrow" w:hAnsi="Arial Narrow" w:cs="Arial"/>
                <w:color w:val="000000"/>
                <w:sz w:val="20"/>
                <w:szCs w:val="20"/>
              </w:rPr>
              <w:t>’</w:t>
            </w:r>
            <w:r w:rsidRPr="00F113DC">
              <w:rPr>
                <w:rFonts w:ascii="Arial Narrow" w:hAnsi="Arial Narrow" w:cs="Arial"/>
                <w:color w:val="000000"/>
                <w:sz w:val="20"/>
                <w:szCs w:val="20"/>
              </w:rPr>
              <w:t>OBIS</w:t>
            </w:r>
          </w:p>
          <w:p w14:paraId="2CF71692" w14:textId="77777777" w:rsidR="00E77628" w:rsidRPr="00F113DC" w:rsidRDefault="00E77628" w:rsidP="004C338F">
            <w:pPr>
              <w:rPr>
                <w:rFonts w:ascii="Arial Narrow" w:eastAsia="Arial Narrow" w:hAnsi="Arial Narrow" w:cs="Arial"/>
                <w:bCs/>
                <w:iCs/>
                <w:sz w:val="20"/>
                <w:szCs w:val="20"/>
              </w:rPr>
            </w:pPr>
          </w:p>
          <w:p w14:paraId="1E29B56F" w14:textId="77777777" w:rsidR="00E77628" w:rsidRPr="00F113DC" w:rsidRDefault="00E77628" w:rsidP="004C338F">
            <w:pPr>
              <w:rPr>
                <w:rFonts w:ascii="Arial Narrow" w:eastAsia="Arial Narrow" w:hAnsi="Arial Narrow" w:cs="Arial"/>
                <w:bCs/>
                <w:iCs/>
                <w:sz w:val="20"/>
                <w:szCs w:val="20"/>
              </w:rPr>
            </w:pPr>
          </w:p>
          <w:p w14:paraId="4122275C" w14:textId="4541193A" w:rsidR="00E77628" w:rsidRPr="00F113DC" w:rsidRDefault="00E77628" w:rsidP="004C338F">
            <w:pPr>
              <w:rPr>
                <w:rFonts w:ascii="Arial Narrow" w:eastAsia="Arial Narrow" w:hAnsi="Arial Narrow" w:cs="Arial"/>
                <w:bCs/>
                <w:i/>
                <w:sz w:val="20"/>
                <w:szCs w:val="20"/>
                <w:u w:val="single"/>
              </w:rPr>
            </w:pPr>
            <w:bookmarkStart w:id="4" w:name="OLE_LINK5"/>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100</w:t>
            </w:r>
          </w:p>
          <w:bookmarkEnd w:id="4"/>
          <w:p w14:paraId="564CCB90" w14:textId="316F1734" w:rsidR="00E77628" w:rsidRPr="009F5266" w:rsidRDefault="00E77628" w:rsidP="004C338F">
            <w:pPr>
              <w:rPr>
                <w:rFonts w:ascii="Arial Narrow" w:hAnsi="Arial Narrow" w:cs="Arial"/>
                <w:bCs/>
                <w:iCs/>
                <w:sz w:val="20"/>
                <w:szCs w:val="20"/>
              </w:rPr>
            </w:pPr>
          </w:p>
          <w:p w14:paraId="5B2A36AB" w14:textId="50A3A7F4" w:rsidR="00E77628" w:rsidRPr="009F5266" w:rsidRDefault="00E77628" w:rsidP="004C338F">
            <w:pPr>
              <w:rPr>
                <w:rFonts w:ascii="Arial Narrow" w:eastAsia="Arial Narrow" w:hAnsi="Arial Narrow" w:cs="Arial"/>
                <w:bCs/>
                <w:iCs/>
                <w:sz w:val="20"/>
                <w:szCs w:val="20"/>
              </w:rPr>
            </w:pPr>
          </w:p>
          <w:p w14:paraId="7D801269" w14:textId="61E8C6AC" w:rsidR="00E77628" w:rsidRPr="00F113DC" w:rsidRDefault="004C338F" w:rsidP="004C338F">
            <w:pPr>
              <w:rPr>
                <w:rFonts w:ascii="Arial Narrow" w:hAnsi="Arial Narrow" w:cs="Arial"/>
                <w:bCs/>
                <w:iCs/>
                <w:sz w:val="20"/>
                <w:szCs w:val="20"/>
              </w:rPr>
            </w:pPr>
            <w:r>
              <w:rPr>
                <w:rFonts w:ascii="Arial Narrow" w:hAnsi="Arial Narrow" w:cs="Arial"/>
                <w:bCs/>
                <w:iCs/>
                <w:color w:val="000000"/>
                <w:sz w:val="20"/>
                <w:szCs w:val="20"/>
              </w:rPr>
              <w:t>Augmentation du nombre</w:t>
            </w:r>
            <w:r w:rsidR="00E77628" w:rsidRPr="00F113DC">
              <w:rPr>
                <w:rFonts w:ascii="Arial Narrow" w:eastAsia="Arial Narrow" w:hAnsi="Arial Narrow" w:cs="Arial"/>
                <w:bCs/>
                <w:iCs/>
                <w:color w:val="000000"/>
                <w:sz w:val="20"/>
                <w:szCs w:val="20"/>
              </w:rPr>
              <w:t xml:space="preserve"> </w:t>
            </w:r>
            <w:sdt>
              <w:sdtPr>
                <w:rPr>
                  <w:rFonts w:ascii="Arial Narrow" w:hAnsi="Arial Narrow" w:cs="Arial"/>
                  <w:bCs/>
                  <w:iCs/>
                  <w:sz w:val="20"/>
                  <w:szCs w:val="20"/>
                  <w:lang w:val="en-GB"/>
                </w:rPr>
                <w:tag w:val="goog_rdk_33"/>
                <w:id w:val="-801921424"/>
              </w:sdtPr>
              <w:sdtEndPr/>
              <w:sdtContent>
                <w:sdt>
                  <w:sdtPr>
                    <w:rPr>
                      <w:rFonts w:ascii="Arial Narrow" w:hAnsi="Arial Narrow" w:cs="Arial"/>
                      <w:bCs/>
                      <w:iCs/>
                      <w:sz w:val="20"/>
                      <w:szCs w:val="20"/>
                      <w:lang w:val="en-GB"/>
                    </w:rPr>
                    <w:tag w:val="goog_rdk_34"/>
                    <w:id w:val="1107688814"/>
                    <w:showingPlcHdr/>
                  </w:sdtPr>
                  <w:sdtEndPr/>
                  <w:sdtContent>
                    <w:r w:rsidR="00C74D2E" w:rsidRPr="00C74D2E">
                      <w:rPr>
                        <w:rFonts w:ascii="Arial Narrow" w:hAnsi="Arial Narrow" w:cs="Arial"/>
                        <w:bCs/>
                        <w:iCs/>
                        <w:sz w:val="20"/>
                        <w:szCs w:val="20"/>
                      </w:rPr>
                      <w:t xml:space="preserve">     </w:t>
                    </w:r>
                  </w:sdtContent>
                </w:sdt>
              </w:sdtContent>
            </w:sdt>
            <w:r w:rsidR="00E77628" w:rsidRPr="00F113DC">
              <w:rPr>
                <w:rFonts w:ascii="Arial Narrow" w:hAnsi="Arial Narrow" w:cs="Arial"/>
                <w:color w:val="000000"/>
                <w:sz w:val="20"/>
                <w:szCs w:val="20"/>
              </w:rPr>
              <w:t xml:space="preserve"> d</w:t>
            </w:r>
            <w:r w:rsidR="00C74D2E">
              <w:rPr>
                <w:rFonts w:ascii="Arial Narrow" w:hAnsi="Arial Narrow" w:cs="Arial"/>
                <w:color w:val="000000"/>
                <w:sz w:val="20"/>
                <w:szCs w:val="20"/>
              </w:rPr>
              <w:t>’</w:t>
            </w:r>
            <w:r w:rsidR="00E77628" w:rsidRPr="00F113DC">
              <w:rPr>
                <w:rFonts w:ascii="Arial Narrow" w:hAnsi="Arial Narrow" w:cs="Arial"/>
                <w:color w:val="000000"/>
                <w:sz w:val="20"/>
                <w:szCs w:val="20"/>
              </w:rPr>
              <w:t xml:space="preserve">ensembles de données </w:t>
            </w:r>
            <w:r w:rsidR="00DA1D6C" w:rsidRPr="00F113DC">
              <w:rPr>
                <w:rFonts w:ascii="Arial Narrow" w:hAnsi="Arial Narrow" w:cs="Arial"/>
                <w:color w:val="000000"/>
                <w:sz w:val="20"/>
                <w:szCs w:val="20"/>
              </w:rPr>
              <w:t>de l</w:t>
            </w:r>
            <w:r w:rsidR="00DA1D6C">
              <w:rPr>
                <w:rFonts w:ascii="Arial Narrow" w:hAnsi="Arial Narrow" w:cs="Arial"/>
                <w:color w:val="000000"/>
                <w:sz w:val="20"/>
                <w:szCs w:val="20"/>
              </w:rPr>
              <w:t>’</w:t>
            </w:r>
            <w:r w:rsidR="00DA1D6C" w:rsidRPr="00F113DC">
              <w:rPr>
                <w:rFonts w:ascii="Arial Narrow" w:hAnsi="Arial Narrow" w:cs="Arial"/>
                <w:color w:val="000000"/>
                <w:sz w:val="20"/>
                <w:szCs w:val="20"/>
              </w:rPr>
              <w:t xml:space="preserve">OBIS </w:t>
            </w:r>
            <w:r w:rsidR="00E77628" w:rsidRPr="00F113DC">
              <w:rPr>
                <w:rFonts w:ascii="Arial Narrow" w:hAnsi="Arial Narrow" w:cs="Arial"/>
                <w:color w:val="000000"/>
                <w:sz w:val="20"/>
                <w:szCs w:val="20"/>
              </w:rPr>
              <w:t xml:space="preserve">en libre accès </w:t>
            </w:r>
            <w:r w:rsidR="00DA1D6C" w:rsidRPr="00F113DC">
              <w:rPr>
                <w:rFonts w:ascii="Arial Narrow" w:hAnsi="Arial Narrow" w:cs="Arial"/>
                <w:color w:val="000000"/>
                <w:sz w:val="20"/>
                <w:szCs w:val="20"/>
              </w:rPr>
              <w:t xml:space="preserve">sur la biodiversité </w:t>
            </w:r>
            <w:r w:rsidR="00E77628" w:rsidRPr="00F113DC">
              <w:rPr>
                <w:rFonts w:ascii="Arial Narrow" w:hAnsi="Arial Narrow" w:cs="Arial"/>
                <w:color w:val="000000"/>
                <w:sz w:val="20"/>
                <w:szCs w:val="20"/>
              </w:rPr>
              <w:t>à la disposition des États membres</w:t>
            </w:r>
          </w:p>
          <w:p w14:paraId="354F539C" w14:textId="58CDAAF5" w:rsidR="00E77628" w:rsidRPr="003C4F57" w:rsidRDefault="00E77628" w:rsidP="004C338F">
            <w:pPr>
              <w:rPr>
                <w:rFonts w:ascii="Arial Narrow" w:hAnsi="Arial Narrow" w:cs="Arial"/>
                <w:bCs/>
                <w:iCs/>
                <w:sz w:val="20"/>
                <w:szCs w:val="20"/>
              </w:rPr>
            </w:pPr>
          </w:p>
          <w:p w14:paraId="3F475F1D" w14:textId="77777777" w:rsidR="00E77628" w:rsidRPr="003C4F57" w:rsidRDefault="00E77628" w:rsidP="004C338F">
            <w:pPr>
              <w:rPr>
                <w:rFonts w:ascii="Arial Narrow" w:hAnsi="Arial Narrow" w:cs="Arial"/>
                <w:bCs/>
                <w:iCs/>
                <w:sz w:val="20"/>
                <w:szCs w:val="20"/>
              </w:rPr>
            </w:pPr>
          </w:p>
          <w:p w14:paraId="3018B467" w14:textId="77777777" w:rsidR="00E77628" w:rsidRPr="003C4F57" w:rsidRDefault="00E77628" w:rsidP="004C338F">
            <w:pPr>
              <w:rPr>
                <w:rFonts w:ascii="Arial Narrow" w:hAnsi="Arial Narrow" w:cs="Arial"/>
                <w:bCs/>
                <w:iCs/>
                <w:sz w:val="20"/>
                <w:szCs w:val="20"/>
              </w:rPr>
            </w:pPr>
          </w:p>
          <w:p w14:paraId="7C747BCA" w14:textId="77777777" w:rsidR="004C338F" w:rsidRDefault="004C338F" w:rsidP="004C338F">
            <w:pPr>
              <w:rPr>
                <w:rFonts w:ascii="Arial Narrow" w:hAnsi="Arial Narrow" w:cs="Arial"/>
                <w:i/>
                <w:iCs/>
                <w:color w:val="000000"/>
                <w:sz w:val="20"/>
                <w:szCs w:val="20"/>
                <w:u w:val="single"/>
              </w:rPr>
            </w:pPr>
          </w:p>
          <w:p w14:paraId="61D2CADC" w14:textId="77777777" w:rsidR="004C338F" w:rsidRDefault="004C338F" w:rsidP="004C338F">
            <w:pPr>
              <w:rPr>
                <w:rFonts w:ascii="Arial Narrow" w:hAnsi="Arial Narrow" w:cs="Arial"/>
                <w:i/>
                <w:iCs/>
                <w:color w:val="000000"/>
                <w:sz w:val="20"/>
                <w:szCs w:val="20"/>
                <w:u w:val="single"/>
              </w:rPr>
            </w:pPr>
          </w:p>
          <w:p w14:paraId="6ED30AD7" w14:textId="77777777" w:rsidR="004C338F" w:rsidRDefault="004C338F" w:rsidP="004C338F">
            <w:pPr>
              <w:rPr>
                <w:rFonts w:ascii="Arial Narrow" w:hAnsi="Arial Narrow" w:cs="Arial"/>
                <w:i/>
                <w:iCs/>
                <w:color w:val="000000"/>
                <w:sz w:val="20"/>
                <w:szCs w:val="20"/>
                <w:u w:val="single"/>
              </w:rPr>
            </w:pPr>
          </w:p>
          <w:p w14:paraId="782D22FA" w14:textId="77777777" w:rsidR="004C338F" w:rsidRDefault="004C338F" w:rsidP="004C338F">
            <w:pPr>
              <w:rPr>
                <w:rFonts w:ascii="Arial Narrow" w:hAnsi="Arial Narrow" w:cs="Arial"/>
                <w:i/>
                <w:iCs/>
                <w:color w:val="000000"/>
                <w:sz w:val="20"/>
                <w:szCs w:val="20"/>
                <w:u w:val="single"/>
              </w:rPr>
            </w:pPr>
          </w:p>
          <w:p w14:paraId="702F74AB" w14:textId="65246AD2" w:rsidR="00E77628" w:rsidRPr="003C4F57" w:rsidRDefault="00E77628" w:rsidP="003C4F57">
            <w:pPr>
              <w:spacing w:after="240"/>
              <w:rPr>
                <w:rFonts w:ascii="Arial Narrow" w:eastAsia="Arial Narrow" w:hAnsi="Arial Narrow" w:cs="Arial"/>
                <w:bCs/>
                <w:iCs/>
                <w:sz w:val="20"/>
                <w:szCs w:val="20"/>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Augmentation d</w:t>
            </w:r>
            <w:r w:rsidR="004C338F">
              <w:rPr>
                <w:rFonts w:ascii="Arial Narrow" w:hAnsi="Arial Narrow" w:cs="Arial"/>
                <w:i/>
                <w:iCs/>
                <w:color w:val="000000"/>
                <w:sz w:val="20"/>
                <w:szCs w:val="20"/>
                <w:u w:val="single"/>
              </w:rPr>
              <w:t>e</w:t>
            </w:r>
            <w:r w:rsidRPr="00F113DC">
              <w:rPr>
                <w:rFonts w:ascii="Arial Narrow" w:hAnsi="Arial Narrow" w:cs="Arial"/>
                <w:i/>
                <w:iCs/>
                <w:color w:val="000000"/>
                <w:sz w:val="20"/>
                <w:szCs w:val="20"/>
                <w:u w:val="single"/>
              </w:rPr>
              <w:t xml:space="preserve"> </w:t>
            </w:r>
            <w:sdt>
              <w:sdtPr>
                <w:rPr>
                  <w:rFonts w:ascii="Arial Narrow" w:hAnsi="Arial Narrow" w:cs="Arial"/>
                  <w:bCs/>
                  <w:i/>
                  <w:sz w:val="20"/>
                  <w:szCs w:val="20"/>
                  <w:u w:val="single"/>
                  <w:lang w:val="en-GB"/>
                </w:rPr>
                <w:tag w:val="goog_rdk_36"/>
                <w:id w:val="1935020373"/>
              </w:sdtPr>
              <w:sdtEndPr/>
              <w:sdtContent>
                <w:r w:rsidRPr="00F113DC">
                  <w:rPr>
                    <w:rFonts w:ascii="Arial Narrow" w:hAnsi="Arial Narrow" w:cs="Arial"/>
                    <w:bCs/>
                    <w:i/>
                    <w:color w:val="000000"/>
                    <w:sz w:val="20"/>
                    <w:szCs w:val="20"/>
                    <w:u w:val="single"/>
                    <w:lang w:val="en-GB"/>
                  </w:rPr>
                  <w:t>700</w:t>
                </w:r>
              </w:sdtContent>
            </w:sdt>
            <w:sdt>
              <w:sdtPr>
                <w:rPr>
                  <w:rFonts w:ascii="Arial Narrow" w:hAnsi="Arial Narrow" w:cs="Arial"/>
                  <w:bCs/>
                  <w:i/>
                  <w:sz w:val="20"/>
                  <w:szCs w:val="20"/>
                  <w:u w:val="single"/>
                  <w:lang w:val="en-GB"/>
                </w:rPr>
                <w:tag w:val="goog_rdk_37"/>
                <w:id w:val="954828791"/>
              </w:sdtPr>
              <w:sdtEndPr/>
              <w:sdtContent>
                <w:r w:rsidRPr="00F113DC">
                  <w:rPr>
                    <w:rFonts w:ascii="Arial Narrow" w:hAnsi="Arial Narrow" w:cs="Arial"/>
                    <w:bCs/>
                    <w:i/>
                    <w:color w:val="000000"/>
                    <w:sz w:val="20"/>
                    <w:szCs w:val="20"/>
                    <w:u w:val="single"/>
                    <w:lang w:val="en-GB"/>
                  </w:rPr>
                  <w:t xml:space="preserve"> </w:t>
                </w:r>
              </w:sdtContent>
            </w:sdt>
          </w:p>
        </w:tc>
        <w:tc>
          <w:tcPr>
            <w:tcW w:w="2587" w:type="dxa"/>
            <w:tcBorders>
              <w:top w:val="single" w:sz="4" w:space="0" w:color="000000"/>
              <w:left w:val="nil"/>
              <w:bottom w:val="single" w:sz="4" w:space="0" w:color="000000"/>
              <w:right w:val="nil"/>
            </w:tcBorders>
            <w:shd w:val="clear" w:color="auto" w:fill="DAE9F8"/>
          </w:tcPr>
          <w:p w14:paraId="3CE5E809" w14:textId="05A7854C" w:rsidR="004C338F" w:rsidRDefault="00E77628" w:rsidP="004C338F">
            <w:pPr>
              <w:rPr>
                <w:rFonts w:ascii="Arial Narrow" w:hAnsi="Arial Narrow" w:cs="Arial"/>
                <w:color w:val="000000"/>
                <w:sz w:val="20"/>
                <w:szCs w:val="20"/>
              </w:rPr>
            </w:pPr>
            <w:r w:rsidRPr="00F113DC">
              <w:rPr>
                <w:rFonts w:ascii="Arial Narrow" w:hAnsi="Arial Narrow" w:cs="Arial"/>
                <w:color w:val="000000"/>
                <w:sz w:val="20"/>
                <w:szCs w:val="20"/>
              </w:rPr>
              <w:t>Nombre de méthodes et de produits d</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évaluation mondiaux et régionaux relatifs aux écosystèmes océaniques et </w:t>
            </w:r>
            <w:r w:rsidR="004C338F">
              <w:rPr>
                <w:rFonts w:ascii="Arial Narrow" w:hAnsi="Arial Narrow" w:cs="Arial"/>
                <w:color w:val="000000"/>
                <w:sz w:val="20"/>
                <w:szCs w:val="20"/>
              </w:rPr>
              <w:t xml:space="preserve">à </w:t>
            </w:r>
            <w:r w:rsidRPr="00F113DC">
              <w:rPr>
                <w:rFonts w:ascii="Arial Narrow" w:hAnsi="Arial Narrow" w:cs="Arial"/>
                <w:color w:val="000000"/>
                <w:sz w:val="20"/>
                <w:szCs w:val="20"/>
              </w:rPr>
              <w:t xml:space="preserve">la vulnérabilité à de multiples facteurs de stress, ventilés </w:t>
            </w:r>
            <w:r w:rsidR="004C338F">
              <w:rPr>
                <w:rFonts w:ascii="Arial Narrow" w:hAnsi="Arial Narrow" w:cs="Arial"/>
                <w:color w:val="000000"/>
                <w:sz w:val="20"/>
                <w:szCs w:val="20"/>
              </w:rPr>
              <w:t>par</w:t>
            </w:r>
            <w:r w:rsidRPr="00F113DC">
              <w:rPr>
                <w:rFonts w:ascii="Arial Narrow" w:hAnsi="Arial Narrow" w:cs="Arial"/>
                <w:color w:val="000000"/>
                <w:sz w:val="20"/>
                <w:szCs w:val="20"/>
              </w:rPr>
              <w:t xml:space="preserve"> contributions de la COI ou </w:t>
            </w:r>
            <w:r w:rsidR="004C338F">
              <w:rPr>
                <w:rFonts w:ascii="Arial Narrow" w:hAnsi="Arial Narrow" w:cs="Arial"/>
                <w:color w:val="000000"/>
                <w:sz w:val="20"/>
                <w:szCs w:val="20"/>
              </w:rPr>
              <w:t>par contributions</w:t>
            </w:r>
            <w:r w:rsidRPr="00F113DC">
              <w:rPr>
                <w:rFonts w:ascii="Arial Narrow" w:hAnsi="Arial Narrow" w:cs="Arial"/>
                <w:color w:val="000000"/>
                <w:sz w:val="20"/>
                <w:szCs w:val="20"/>
              </w:rPr>
              <w:t xml:space="preserve"> qu</w:t>
            </w:r>
            <w:r w:rsidR="00C74D2E">
              <w:rPr>
                <w:rFonts w:ascii="Arial Narrow" w:hAnsi="Arial Narrow" w:cs="Arial"/>
                <w:color w:val="000000"/>
                <w:sz w:val="20"/>
                <w:szCs w:val="20"/>
              </w:rPr>
              <w:t>’</w:t>
            </w:r>
            <w:r w:rsidRPr="00F113DC">
              <w:rPr>
                <w:rFonts w:ascii="Arial Narrow" w:hAnsi="Arial Narrow" w:cs="Arial"/>
                <w:color w:val="000000"/>
                <w:sz w:val="20"/>
                <w:szCs w:val="20"/>
              </w:rPr>
              <w:t>elle dirige</w:t>
            </w:r>
          </w:p>
          <w:p w14:paraId="2F7CD402" w14:textId="77777777" w:rsidR="004C338F" w:rsidRDefault="004C338F" w:rsidP="004C338F">
            <w:pPr>
              <w:rPr>
                <w:rFonts w:ascii="Arial Narrow" w:hAnsi="Arial Narrow" w:cs="Arial"/>
                <w:color w:val="000000"/>
                <w:sz w:val="20"/>
                <w:szCs w:val="20"/>
              </w:rPr>
            </w:pPr>
          </w:p>
          <w:p w14:paraId="7FD1B152" w14:textId="77777777" w:rsidR="004C338F" w:rsidRDefault="004C338F" w:rsidP="004C338F">
            <w:pPr>
              <w:rPr>
                <w:rFonts w:ascii="Arial Narrow" w:hAnsi="Arial Narrow" w:cs="Arial"/>
                <w:color w:val="000000"/>
                <w:sz w:val="20"/>
                <w:szCs w:val="20"/>
              </w:rPr>
            </w:pPr>
          </w:p>
          <w:p w14:paraId="6B6D23EB" w14:textId="77777777" w:rsidR="004C338F" w:rsidRDefault="004C338F" w:rsidP="004C338F">
            <w:pPr>
              <w:rPr>
                <w:rFonts w:ascii="Arial Narrow" w:hAnsi="Arial Narrow" w:cs="Arial"/>
                <w:color w:val="000000"/>
                <w:sz w:val="20"/>
                <w:szCs w:val="20"/>
              </w:rPr>
            </w:pPr>
          </w:p>
          <w:p w14:paraId="679BB3D6" w14:textId="2A8C823D" w:rsidR="00E77628" w:rsidRPr="00F113DC" w:rsidRDefault="00E24D72" w:rsidP="004C338F">
            <w:pPr>
              <w:rPr>
                <w:rFonts w:ascii="Arial Narrow" w:eastAsia="Arial Narrow" w:hAnsi="Arial Narrow" w:cs="Arial"/>
                <w:bCs/>
                <w:iCs/>
                <w:sz w:val="20"/>
                <w:szCs w:val="20"/>
              </w:rPr>
            </w:pPr>
            <w:sdt>
              <w:sdtPr>
                <w:rPr>
                  <w:rFonts w:ascii="Arial Narrow" w:hAnsi="Arial Narrow" w:cs="Arial"/>
                  <w:bCs/>
                  <w:iCs/>
                  <w:sz w:val="20"/>
                  <w:szCs w:val="20"/>
                  <w:lang w:val="en-GB"/>
                </w:rPr>
                <w:tag w:val="goog_rdk_53"/>
                <w:id w:val="-1474366476"/>
              </w:sdtPr>
              <w:sdtEndPr/>
              <w:sdtContent>
                <w:r w:rsidR="00E77628" w:rsidRPr="00F113DC">
                  <w:rPr>
                    <w:rFonts w:ascii="Arial Narrow" w:eastAsia="Arial Narrow" w:hAnsi="Arial Narrow" w:cs="Arial"/>
                    <w:bCs/>
                    <w:iCs/>
                    <w:color w:val="000000"/>
                    <w:sz w:val="20"/>
                    <w:szCs w:val="20"/>
                  </w:rPr>
                  <w:t xml:space="preserve"> </w:t>
                </w:r>
              </w:sdtContent>
            </w:sdt>
          </w:p>
          <w:p w14:paraId="5B4F1259" w14:textId="52C38B7F" w:rsidR="00E77628" w:rsidRPr="009F5266" w:rsidRDefault="00E77628" w:rsidP="004C338F">
            <w:pPr>
              <w:rPr>
                <w:rFonts w:ascii="Arial Narrow" w:hAnsi="Arial Narrow" w:cs="Arial"/>
                <w:bCs/>
                <w:iCs/>
                <w:sz w:val="20"/>
                <w:szCs w:val="20"/>
              </w:rPr>
            </w:pPr>
          </w:p>
          <w:p w14:paraId="037FD8F8" w14:textId="61E2BEEE" w:rsidR="00E77628" w:rsidRPr="00F113DC" w:rsidRDefault="00E77628" w:rsidP="004C338F">
            <w:pPr>
              <w:rPr>
                <w:rFonts w:ascii="Arial Narrow" w:eastAsia="Arial Narrow" w:hAnsi="Arial Narrow" w:cs="Arial"/>
                <w:bCs/>
                <w:iCs/>
                <w:sz w:val="20"/>
                <w:szCs w:val="20"/>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3</w:t>
            </w:r>
          </w:p>
          <w:p w14:paraId="5AB36681" w14:textId="77777777" w:rsidR="00E77628" w:rsidRPr="00F113DC" w:rsidRDefault="00E77628" w:rsidP="004C338F">
            <w:pPr>
              <w:rPr>
                <w:rFonts w:ascii="Arial Narrow" w:eastAsia="Arial Narrow" w:hAnsi="Arial Narrow" w:cs="Arial"/>
                <w:bCs/>
                <w:iCs/>
                <w:sz w:val="20"/>
                <w:szCs w:val="20"/>
              </w:rPr>
            </w:pPr>
          </w:p>
          <w:p w14:paraId="2F70367C" w14:textId="06471A5A" w:rsidR="00E77628" w:rsidRPr="00F113DC" w:rsidRDefault="00E77628" w:rsidP="004C338F">
            <w:pPr>
              <w:rPr>
                <w:rFonts w:ascii="Arial Narrow" w:eastAsia="Arial Narrow" w:hAnsi="Arial Narrow" w:cs="Arial"/>
                <w:bCs/>
                <w:iCs/>
                <w:sz w:val="20"/>
                <w:szCs w:val="20"/>
              </w:rPr>
            </w:pPr>
          </w:p>
          <w:p w14:paraId="7EE701CB" w14:textId="48F6147D" w:rsidR="00E77628" w:rsidRPr="00F113DC" w:rsidRDefault="00E77628" w:rsidP="004C338F">
            <w:pPr>
              <w:rPr>
                <w:rFonts w:ascii="Arial Narrow" w:hAnsi="Arial Narrow" w:cs="Arial"/>
                <w:bCs/>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États membres utilisant l</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ODIS pour trouver et consulter des données et des informations océanographiques </w:t>
            </w:r>
          </w:p>
          <w:p w14:paraId="7F3CC546" w14:textId="77777777" w:rsidR="00E77628" w:rsidRPr="00F113DC" w:rsidRDefault="00E77628" w:rsidP="004C338F">
            <w:pPr>
              <w:rPr>
                <w:rFonts w:ascii="Arial Narrow" w:hAnsi="Arial Narrow" w:cs="Arial"/>
                <w:bCs/>
                <w:sz w:val="20"/>
                <w:szCs w:val="20"/>
              </w:rPr>
            </w:pPr>
          </w:p>
          <w:p w14:paraId="59690A6F" w14:textId="77777777" w:rsidR="00E77628" w:rsidRPr="00F113DC" w:rsidRDefault="00E77628" w:rsidP="004C338F">
            <w:pPr>
              <w:rPr>
                <w:rFonts w:ascii="Arial Narrow" w:hAnsi="Arial Narrow" w:cs="Arial"/>
                <w:bCs/>
                <w:sz w:val="20"/>
                <w:szCs w:val="20"/>
              </w:rPr>
            </w:pPr>
          </w:p>
          <w:p w14:paraId="2DC235D8" w14:textId="0108C83A" w:rsidR="00E77628" w:rsidRPr="003C4F57" w:rsidRDefault="00E77628" w:rsidP="004C338F">
            <w:pPr>
              <w:rPr>
                <w:rFonts w:ascii="Arial Narrow" w:hAnsi="Arial Narrow" w:cs="Arial"/>
                <w:bCs/>
                <w:sz w:val="20"/>
                <w:szCs w:val="20"/>
              </w:rPr>
            </w:pPr>
          </w:p>
          <w:p w14:paraId="39080D2D" w14:textId="77777777" w:rsidR="004C338F" w:rsidRDefault="004C338F" w:rsidP="004C338F">
            <w:pPr>
              <w:rPr>
                <w:rFonts w:ascii="Arial Narrow" w:hAnsi="Arial Narrow" w:cs="Arial"/>
                <w:i/>
                <w:iCs/>
                <w:color w:val="000000"/>
                <w:sz w:val="20"/>
                <w:szCs w:val="20"/>
                <w:u w:val="single"/>
              </w:rPr>
            </w:pPr>
          </w:p>
          <w:p w14:paraId="46EC81C1" w14:textId="77777777" w:rsidR="004C338F" w:rsidRDefault="004C338F" w:rsidP="004C338F">
            <w:pPr>
              <w:rPr>
                <w:rFonts w:ascii="Arial Narrow" w:hAnsi="Arial Narrow" w:cs="Arial"/>
                <w:i/>
                <w:iCs/>
                <w:color w:val="000000"/>
                <w:sz w:val="20"/>
                <w:szCs w:val="20"/>
                <w:u w:val="single"/>
              </w:rPr>
            </w:pPr>
          </w:p>
          <w:p w14:paraId="36E9180C" w14:textId="77777777" w:rsidR="004C338F" w:rsidRDefault="004C338F" w:rsidP="004C338F">
            <w:pPr>
              <w:rPr>
                <w:rFonts w:ascii="Arial Narrow" w:hAnsi="Arial Narrow" w:cs="Arial"/>
                <w:i/>
                <w:iCs/>
                <w:color w:val="000000"/>
                <w:sz w:val="20"/>
                <w:szCs w:val="20"/>
                <w:u w:val="single"/>
              </w:rPr>
            </w:pPr>
          </w:p>
          <w:p w14:paraId="349640EE" w14:textId="77777777" w:rsidR="004C338F" w:rsidRDefault="004C338F" w:rsidP="004C338F">
            <w:pPr>
              <w:rPr>
                <w:rFonts w:ascii="Arial Narrow" w:hAnsi="Arial Narrow" w:cs="Arial"/>
                <w:i/>
                <w:iCs/>
                <w:color w:val="000000"/>
                <w:sz w:val="20"/>
                <w:szCs w:val="20"/>
                <w:u w:val="single"/>
              </w:rPr>
            </w:pPr>
          </w:p>
          <w:p w14:paraId="23A2F103" w14:textId="77777777" w:rsidR="004C338F" w:rsidRDefault="004C338F" w:rsidP="004C338F">
            <w:pPr>
              <w:rPr>
                <w:rFonts w:ascii="Arial Narrow" w:hAnsi="Arial Narrow" w:cs="Arial"/>
                <w:i/>
                <w:iCs/>
                <w:color w:val="000000"/>
                <w:sz w:val="20"/>
                <w:szCs w:val="20"/>
                <w:u w:val="single"/>
              </w:rPr>
            </w:pPr>
          </w:p>
          <w:p w14:paraId="05C3F34E" w14:textId="716739B1" w:rsidR="00E77628" w:rsidRPr="003C4F57" w:rsidRDefault="00E77628" w:rsidP="003C4F57">
            <w:pPr>
              <w:rPr>
                <w:rFonts w:ascii="Arial Narrow" w:eastAsia="Arial Narrow" w:hAnsi="Arial Narrow" w:cs="Arial"/>
                <w:bCs/>
                <w:i/>
                <w:iCs/>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50</w:t>
            </w:r>
          </w:p>
        </w:tc>
        <w:tc>
          <w:tcPr>
            <w:tcW w:w="2790" w:type="dxa"/>
            <w:tcBorders>
              <w:top w:val="single" w:sz="4" w:space="0" w:color="000000"/>
              <w:left w:val="single" w:sz="4" w:space="0" w:color="000000"/>
              <w:bottom w:val="single" w:sz="4" w:space="0" w:color="000000"/>
              <w:right w:val="single" w:sz="4" w:space="0" w:color="000000"/>
            </w:tcBorders>
            <w:shd w:val="clear" w:color="auto" w:fill="DAE9F8"/>
          </w:tcPr>
          <w:p w14:paraId="4959A27F" w14:textId="27552D75" w:rsidR="00E77628" w:rsidRPr="00F113DC" w:rsidRDefault="00E77628" w:rsidP="004C338F">
            <w:pPr>
              <w:rPr>
                <w:rFonts w:ascii="Arial Narrow" w:eastAsia="Arial Narrow" w:hAnsi="Arial Narrow" w:cs="Arial"/>
                <w:bCs/>
                <w:iCs/>
                <w:sz w:val="20"/>
                <w:szCs w:val="20"/>
              </w:rPr>
            </w:pPr>
            <w:r w:rsidRPr="00F113DC">
              <w:rPr>
                <w:rFonts w:ascii="Arial Narrow" w:hAnsi="Arial Narrow" w:cs="Arial"/>
                <w:color w:val="000000"/>
                <w:sz w:val="20"/>
                <w:szCs w:val="20"/>
              </w:rPr>
              <w:t>Nombre de lignes directrices/d</w:t>
            </w:r>
            <w:r w:rsidR="00C74D2E">
              <w:rPr>
                <w:rFonts w:ascii="Arial Narrow" w:hAnsi="Arial Narrow" w:cs="Arial"/>
                <w:color w:val="000000"/>
                <w:sz w:val="20"/>
                <w:szCs w:val="20"/>
              </w:rPr>
              <w:t>’</w:t>
            </w:r>
            <w:r w:rsidRPr="00F113DC">
              <w:rPr>
                <w:rFonts w:ascii="Arial Narrow" w:hAnsi="Arial Narrow" w:cs="Arial"/>
                <w:color w:val="000000"/>
                <w:sz w:val="20"/>
                <w:szCs w:val="20"/>
              </w:rPr>
              <w:t>outils de planification et de gestion durables de l</w:t>
            </w:r>
            <w:r w:rsidR="00C74D2E">
              <w:rPr>
                <w:rFonts w:ascii="Arial Narrow" w:hAnsi="Arial Narrow" w:cs="Arial"/>
                <w:color w:val="000000"/>
                <w:sz w:val="20"/>
                <w:szCs w:val="20"/>
              </w:rPr>
              <w:t>’</w:t>
            </w:r>
            <w:r w:rsidRPr="00F113DC">
              <w:rPr>
                <w:rFonts w:ascii="Arial Narrow" w:hAnsi="Arial Narrow" w:cs="Arial"/>
                <w:color w:val="000000"/>
                <w:sz w:val="20"/>
                <w:szCs w:val="20"/>
              </w:rPr>
              <w:t>océan (y compris de planification de l</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espace marin) abordant spécifiquement des approches de gestion écosystémique, des questions de biodiversité et/ou </w:t>
            </w:r>
            <w:r w:rsidR="004C338F">
              <w:rPr>
                <w:rFonts w:ascii="Arial Narrow" w:hAnsi="Arial Narrow" w:cs="Arial"/>
                <w:color w:val="000000"/>
                <w:sz w:val="20"/>
                <w:szCs w:val="20"/>
              </w:rPr>
              <w:t>de</w:t>
            </w:r>
            <w:r w:rsidRPr="00F113DC">
              <w:rPr>
                <w:rFonts w:ascii="Arial Narrow" w:hAnsi="Arial Narrow" w:cs="Arial"/>
                <w:color w:val="000000"/>
                <w:sz w:val="20"/>
                <w:szCs w:val="20"/>
              </w:rPr>
              <w:t xml:space="preserve"> multiples facteurs de stress océanique</w:t>
            </w:r>
          </w:p>
          <w:p w14:paraId="0EBBAD98" w14:textId="507C1604" w:rsidR="00E77628" w:rsidRPr="009F5266" w:rsidRDefault="00E77628" w:rsidP="004C338F">
            <w:pPr>
              <w:rPr>
                <w:rFonts w:ascii="Arial Narrow" w:hAnsi="Arial Narrow" w:cs="Arial"/>
                <w:bCs/>
                <w:iCs/>
                <w:sz w:val="20"/>
                <w:szCs w:val="20"/>
              </w:rPr>
            </w:pPr>
          </w:p>
          <w:p w14:paraId="50FF5052" w14:textId="0040C96D" w:rsidR="00E77628" w:rsidRPr="00F113DC" w:rsidRDefault="00E77628" w:rsidP="004C338F">
            <w:pPr>
              <w:rPr>
                <w:rFonts w:ascii="Arial Narrow" w:hAnsi="Arial Narrow" w:cs="Arial"/>
                <w:bCs/>
                <w:iCs/>
                <w:sz w:val="20"/>
                <w:szCs w:val="20"/>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 en matière de planification de l</w:t>
            </w:r>
            <w:r w:rsidR="00C74D2E">
              <w:rPr>
                <w:rFonts w:ascii="Arial Narrow" w:hAnsi="Arial Narrow" w:cs="Arial"/>
                <w:i/>
                <w:iCs/>
                <w:color w:val="000000"/>
                <w:sz w:val="20"/>
                <w:szCs w:val="20"/>
                <w:u w:val="single"/>
              </w:rPr>
              <w:t>’</w:t>
            </w:r>
            <w:r w:rsidRPr="00F113DC">
              <w:rPr>
                <w:rFonts w:ascii="Arial Narrow" w:hAnsi="Arial Narrow" w:cs="Arial"/>
                <w:i/>
                <w:iCs/>
                <w:color w:val="000000"/>
                <w:sz w:val="20"/>
                <w:szCs w:val="20"/>
                <w:u w:val="single"/>
              </w:rPr>
              <w:t>espace marin</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5</w:t>
            </w:r>
          </w:p>
          <w:p w14:paraId="6DB94B27" w14:textId="7EA992F3" w:rsidR="00E77628" w:rsidRPr="00F113DC" w:rsidRDefault="00E77628" w:rsidP="004C338F">
            <w:pPr>
              <w:rPr>
                <w:rFonts w:ascii="Arial Narrow" w:eastAsia="Arial Narrow" w:hAnsi="Arial Narrow" w:cs="Arial"/>
                <w:bCs/>
                <w:i/>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 en matière de planification de l</w:t>
            </w:r>
            <w:r w:rsidR="00C74D2E">
              <w:rPr>
                <w:rFonts w:ascii="Arial Narrow" w:hAnsi="Arial Narrow" w:cs="Arial"/>
                <w:i/>
                <w:iCs/>
                <w:color w:val="000000"/>
                <w:sz w:val="20"/>
                <w:szCs w:val="20"/>
                <w:u w:val="single"/>
              </w:rPr>
              <w:t>’</w:t>
            </w:r>
            <w:r w:rsidRPr="00F113DC">
              <w:rPr>
                <w:rFonts w:ascii="Arial Narrow" w:hAnsi="Arial Narrow" w:cs="Arial"/>
                <w:i/>
                <w:iCs/>
                <w:color w:val="000000"/>
                <w:sz w:val="20"/>
                <w:szCs w:val="20"/>
                <w:u w:val="single"/>
              </w:rPr>
              <w:t>océan</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2</w:t>
            </w:r>
          </w:p>
          <w:p w14:paraId="7885108C" w14:textId="41D5E766" w:rsidR="00E77628" w:rsidRPr="009F5266" w:rsidRDefault="00E77628" w:rsidP="004C338F">
            <w:pPr>
              <w:rPr>
                <w:rFonts w:ascii="Arial Narrow" w:eastAsia="Arial Narrow" w:hAnsi="Arial Narrow" w:cs="Arial"/>
                <w:bCs/>
                <w:iCs/>
                <w:sz w:val="20"/>
                <w:szCs w:val="20"/>
              </w:rPr>
            </w:pPr>
          </w:p>
          <w:p w14:paraId="23D8D4F4" w14:textId="18BA71E4" w:rsidR="00E77628" w:rsidRPr="00F113DC" w:rsidRDefault="00E77628" w:rsidP="004C338F">
            <w:pPr>
              <w:rPr>
                <w:rFonts w:ascii="Arial Narrow" w:hAnsi="Arial Narrow" w:cs="Arial"/>
                <w:bCs/>
                <w:iCs/>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initiatives de développement des capacités proposées aux États membres pour remplir les engagements nationaux </w:t>
            </w:r>
            <w:r w:rsidR="004C338F">
              <w:rPr>
                <w:rFonts w:ascii="Arial Narrow" w:hAnsi="Arial Narrow" w:cs="Arial"/>
                <w:color w:val="000000"/>
                <w:sz w:val="20"/>
                <w:szCs w:val="20"/>
              </w:rPr>
              <w:t>relatifs</w:t>
            </w:r>
            <w:r w:rsidRPr="00F113DC">
              <w:rPr>
                <w:rFonts w:ascii="Arial Narrow" w:hAnsi="Arial Narrow" w:cs="Arial"/>
                <w:color w:val="000000"/>
                <w:sz w:val="20"/>
                <w:szCs w:val="20"/>
              </w:rPr>
              <w:t xml:space="preserve"> à la biodiversité pris au titre d</w:t>
            </w:r>
            <w:r w:rsidR="004C338F">
              <w:rPr>
                <w:rFonts w:ascii="Arial Narrow" w:hAnsi="Arial Narrow" w:cs="Arial"/>
                <w:color w:val="000000"/>
                <w:sz w:val="20"/>
                <w:szCs w:val="20"/>
              </w:rPr>
              <w:t>’</w:t>
            </w:r>
            <w:r w:rsidRPr="00F113DC">
              <w:rPr>
                <w:rFonts w:ascii="Arial Narrow" w:hAnsi="Arial Narrow" w:cs="Arial"/>
                <w:color w:val="000000"/>
                <w:sz w:val="20"/>
                <w:szCs w:val="20"/>
              </w:rPr>
              <w:t>accords multilatéraux, y compris la Convention sur la diversité biologique et l</w:t>
            </w:r>
            <w:r w:rsidR="00C74D2E">
              <w:rPr>
                <w:rFonts w:ascii="Arial Narrow" w:hAnsi="Arial Narrow" w:cs="Arial"/>
                <w:color w:val="000000"/>
                <w:sz w:val="20"/>
                <w:szCs w:val="20"/>
              </w:rPr>
              <w:t>’</w:t>
            </w:r>
            <w:r w:rsidRPr="00F113DC">
              <w:rPr>
                <w:rFonts w:ascii="Arial Narrow" w:hAnsi="Arial Narrow" w:cs="Arial"/>
                <w:color w:val="000000"/>
                <w:sz w:val="20"/>
                <w:szCs w:val="20"/>
              </w:rPr>
              <w:t>Accord sur la biodiversité des zones ne relevant pas de la juridiction nationale</w:t>
            </w:r>
          </w:p>
          <w:p w14:paraId="506E657D" w14:textId="77777777" w:rsidR="00E77628" w:rsidRPr="00F113DC" w:rsidRDefault="00E77628" w:rsidP="004C338F">
            <w:pPr>
              <w:rPr>
                <w:rFonts w:ascii="Arial Narrow" w:hAnsi="Arial Narrow" w:cs="Arial"/>
                <w:bCs/>
                <w:i/>
                <w:sz w:val="20"/>
                <w:szCs w:val="20"/>
                <w:u w:val="single"/>
              </w:rPr>
            </w:pPr>
          </w:p>
          <w:p w14:paraId="363845E0" w14:textId="18F9FE39" w:rsidR="004C338F" w:rsidRPr="003C4F57" w:rsidRDefault="00E77628" w:rsidP="003C4F57">
            <w:pPr>
              <w:tabs>
                <w:tab w:val="left" w:pos="1520"/>
              </w:tabs>
              <w:rPr>
                <w:rFonts w:ascii="Arial Narrow" w:hAnsi="Arial Narrow" w:cs="Arial"/>
                <w:i/>
                <w:iCs/>
                <w:color w:val="000000"/>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5</w:t>
            </w:r>
          </w:p>
        </w:tc>
      </w:tr>
      <w:tr w:rsidR="00E77628" w:rsidRPr="00F113DC" w14:paraId="36848D9D" w14:textId="77777777" w:rsidTr="003C4F57">
        <w:tc>
          <w:tcPr>
            <w:tcW w:w="179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640E3AB" w14:textId="1301210B" w:rsidR="00E77628" w:rsidRPr="00F113DC" w:rsidRDefault="00E77628" w:rsidP="00D05D02">
            <w:pPr>
              <w:spacing w:after="120"/>
              <w:jc w:val="center"/>
              <w:rPr>
                <w:rFonts w:ascii="Arial Narrow" w:eastAsia="Arial Narrow" w:hAnsi="Arial Narrow" w:cs="Arial"/>
                <w:b/>
                <w:sz w:val="20"/>
                <w:szCs w:val="20"/>
              </w:rPr>
            </w:pPr>
            <w:r w:rsidRPr="00F113DC">
              <w:rPr>
                <w:rFonts w:ascii="Arial Narrow" w:hAnsi="Arial Narrow" w:cs="Arial"/>
                <w:b/>
                <w:bCs/>
                <w:color w:val="000000"/>
                <w:sz w:val="20"/>
                <w:szCs w:val="20"/>
              </w:rPr>
              <w:t>2.</w:t>
            </w:r>
            <w:r w:rsidRPr="00F113DC">
              <w:rPr>
                <w:rFonts w:ascii="Arial Narrow" w:hAnsi="Arial Narrow" w:cs="Arial"/>
                <w:color w:val="000000"/>
                <w:sz w:val="20"/>
                <w:szCs w:val="20"/>
              </w:rPr>
              <w:t xml:space="preserve"> </w:t>
            </w:r>
            <w:r w:rsidRPr="00F113DC">
              <w:rPr>
                <w:rFonts w:ascii="Arial Narrow" w:hAnsi="Arial Narrow" w:cs="Arial"/>
                <w:b/>
                <w:bCs/>
                <w:color w:val="000000"/>
                <w:sz w:val="20"/>
                <w:szCs w:val="20"/>
              </w:rPr>
              <w:t>Des systèmes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alerte efficaces et des mécanismes efficients de préparation aux tsunamis et autres aléas naturels liés aux océans</w:t>
            </w:r>
          </w:p>
        </w:tc>
        <w:tc>
          <w:tcPr>
            <w:tcW w:w="2453" w:type="dxa"/>
            <w:tcBorders>
              <w:top w:val="single" w:sz="4" w:space="0" w:color="000000"/>
              <w:left w:val="single" w:sz="4" w:space="0" w:color="000000"/>
              <w:bottom w:val="single" w:sz="4" w:space="0" w:color="000000"/>
              <w:right w:val="single" w:sz="4" w:space="0" w:color="000000"/>
            </w:tcBorders>
            <w:shd w:val="clear" w:color="auto" w:fill="FBE2D5"/>
          </w:tcPr>
          <w:p w14:paraId="326B09D6" w14:textId="18287034" w:rsidR="00E77628" w:rsidRPr="00F113DC" w:rsidRDefault="00E77628" w:rsidP="004C338F">
            <w:pPr>
              <w:rPr>
                <w:rFonts w:ascii="Arial Narrow" w:eastAsia="Arial Narrow" w:hAnsi="Arial Narrow" w:cs="Arial"/>
                <w:b/>
                <w:sz w:val="20"/>
                <w:szCs w:val="20"/>
              </w:rPr>
            </w:pPr>
            <w:r w:rsidRPr="00F113DC">
              <w:rPr>
                <w:rFonts w:ascii="Arial Narrow" w:hAnsi="Arial Narrow" w:cs="Arial"/>
                <w:b/>
                <w:bCs/>
                <w:color w:val="000000"/>
                <w:sz w:val="20"/>
                <w:szCs w:val="20"/>
              </w:rPr>
              <w:t>2.1</w:t>
            </w:r>
            <w:r w:rsidRPr="00F113DC">
              <w:rPr>
                <w:rFonts w:ascii="Arial Narrow" w:hAnsi="Arial Narrow" w:cs="Arial"/>
                <w:color w:val="000000"/>
                <w:sz w:val="20"/>
                <w:szCs w:val="20"/>
              </w:rPr>
              <w:t xml:space="preserve"> </w:t>
            </w:r>
            <w:r w:rsidR="004C338F">
              <w:rPr>
                <w:rFonts w:ascii="Arial Narrow" w:hAnsi="Arial Narrow" w:cs="Arial"/>
                <w:b/>
                <w:bCs/>
                <w:color w:val="000000"/>
                <w:sz w:val="20"/>
                <w:szCs w:val="20"/>
              </w:rPr>
              <w:t>Amélior</w:t>
            </w:r>
            <w:r w:rsidR="00F95DEC">
              <w:rPr>
                <w:rFonts w:ascii="Arial Narrow" w:hAnsi="Arial Narrow" w:cs="Arial"/>
                <w:b/>
                <w:bCs/>
                <w:color w:val="000000"/>
                <w:sz w:val="20"/>
                <w:szCs w:val="20"/>
              </w:rPr>
              <w:t>er l</w:t>
            </w:r>
            <w:r w:rsidR="004C338F">
              <w:rPr>
                <w:rFonts w:ascii="Arial Narrow" w:hAnsi="Arial Narrow" w:cs="Arial"/>
                <w:b/>
                <w:bCs/>
                <w:color w:val="000000"/>
                <w:sz w:val="20"/>
                <w:szCs w:val="20"/>
              </w:rPr>
              <w:t>es</w:t>
            </w:r>
            <w:r w:rsidRPr="00F113DC">
              <w:rPr>
                <w:rFonts w:ascii="Arial Narrow" w:hAnsi="Arial Narrow" w:cs="Arial"/>
                <w:b/>
                <w:bCs/>
                <w:color w:val="000000"/>
                <w:sz w:val="20"/>
                <w:szCs w:val="20"/>
              </w:rPr>
              <w:t xml:space="preserve"> observations et données océaniques pour alimenter les modèles et les prévisions relatifs aux </w:t>
            </w:r>
            <w:r w:rsidR="001371BA">
              <w:rPr>
                <w:rFonts w:ascii="Arial Narrow" w:hAnsi="Arial Narrow" w:cs="Arial"/>
                <w:b/>
                <w:bCs/>
                <w:color w:val="000000"/>
                <w:sz w:val="20"/>
                <w:szCs w:val="20"/>
              </w:rPr>
              <w:t>aléas</w:t>
            </w:r>
            <w:r w:rsidRPr="00F113DC">
              <w:rPr>
                <w:rFonts w:ascii="Arial Narrow" w:hAnsi="Arial Narrow" w:cs="Arial"/>
                <w:b/>
                <w:bCs/>
                <w:color w:val="000000"/>
                <w:sz w:val="20"/>
                <w:szCs w:val="20"/>
              </w:rPr>
              <w:t xml:space="preserve"> océaniques</w:t>
            </w:r>
          </w:p>
        </w:tc>
        <w:tc>
          <w:tcPr>
            <w:tcW w:w="2587" w:type="dxa"/>
            <w:tcBorders>
              <w:top w:val="single" w:sz="4" w:space="0" w:color="000000"/>
              <w:left w:val="single" w:sz="4" w:space="0" w:color="000000"/>
              <w:bottom w:val="single" w:sz="4" w:space="0" w:color="000000"/>
              <w:right w:val="single" w:sz="4" w:space="0" w:color="000000"/>
            </w:tcBorders>
            <w:shd w:val="clear" w:color="auto" w:fill="FBE2D5"/>
          </w:tcPr>
          <w:p w14:paraId="4F65342D" w14:textId="0C186A65" w:rsidR="00E77628" w:rsidRPr="00F113DC" w:rsidRDefault="00E77628" w:rsidP="004C338F">
            <w:pPr>
              <w:rPr>
                <w:rFonts w:ascii="Arial Narrow" w:eastAsia="Arial Narrow" w:hAnsi="Arial Narrow" w:cs="Arial"/>
                <w:b/>
                <w:sz w:val="20"/>
                <w:szCs w:val="20"/>
              </w:rPr>
            </w:pPr>
            <w:r w:rsidRPr="00F113DC">
              <w:rPr>
                <w:rFonts w:ascii="Arial Narrow" w:hAnsi="Arial Narrow" w:cs="Arial"/>
                <w:b/>
                <w:bCs/>
                <w:color w:val="000000"/>
                <w:sz w:val="20"/>
                <w:szCs w:val="20"/>
              </w:rPr>
              <w:t>2.2</w:t>
            </w:r>
            <w:r w:rsidRPr="00F113DC">
              <w:rPr>
                <w:rFonts w:ascii="Arial Narrow" w:hAnsi="Arial Narrow" w:cs="Arial"/>
                <w:color w:val="000000"/>
                <w:sz w:val="20"/>
                <w:szCs w:val="20"/>
              </w:rPr>
              <w:t xml:space="preserve"> </w:t>
            </w:r>
            <w:r w:rsidR="004C338F">
              <w:rPr>
                <w:rFonts w:ascii="Arial Narrow" w:hAnsi="Arial Narrow" w:cs="Arial"/>
                <w:b/>
                <w:bCs/>
                <w:color w:val="000000"/>
                <w:sz w:val="20"/>
                <w:szCs w:val="20"/>
              </w:rPr>
              <w:t>Améliorer l’</w:t>
            </w:r>
            <w:r w:rsidRPr="00F113DC">
              <w:rPr>
                <w:rFonts w:ascii="Arial Narrow" w:hAnsi="Arial Narrow" w:cs="Arial"/>
                <w:b/>
                <w:bCs/>
                <w:color w:val="000000"/>
                <w:sz w:val="20"/>
                <w:szCs w:val="20"/>
              </w:rPr>
              <w:t>accès aux données et aux produits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 xml:space="preserve">information pour la </w:t>
            </w:r>
            <w:r w:rsidRPr="004C338F">
              <w:rPr>
                <w:rFonts w:ascii="Arial Narrow" w:hAnsi="Arial Narrow" w:cs="Arial"/>
                <w:b/>
                <w:bCs/>
                <w:color w:val="000000"/>
                <w:sz w:val="20"/>
                <w:szCs w:val="20"/>
              </w:rPr>
              <w:t>planification et l</w:t>
            </w:r>
            <w:r w:rsidR="00C74D2E" w:rsidRPr="004C338F">
              <w:rPr>
                <w:rFonts w:ascii="Arial Narrow" w:hAnsi="Arial Narrow" w:cs="Arial"/>
                <w:b/>
                <w:bCs/>
                <w:color w:val="000000"/>
                <w:sz w:val="20"/>
                <w:szCs w:val="20"/>
              </w:rPr>
              <w:t>’</w:t>
            </w:r>
            <w:r w:rsidRPr="004C338F">
              <w:rPr>
                <w:rFonts w:ascii="Arial Narrow" w:hAnsi="Arial Narrow" w:cs="Arial"/>
                <w:b/>
                <w:bCs/>
                <w:color w:val="000000"/>
                <w:sz w:val="20"/>
                <w:szCs w:val="20"/>
              </w:rPr>
              <w:t xml:space="preserve">atténuation des </w:t>
            </w:r>
            <w:r w:rsidR="001371BA">
              <w:rPr>
                <w:rFonts w:ascii="Arial Narrow" w:hAnsi="Arial Narrow" w:cs="Arial"/>
                <w:b/>
                <w:bCs/>
                <w:color w:val="000000"/>
                <w:sz w:val="20"/>
                <w:szCs w:val="20"/>
              </w:rPr>
              <w:t>aléas</w:t>
            </w:r>
            <w:r w:rsidR="004C338F" w:rsidRPr="004C338F">
              <w:rPr>
                <w:rFonts w:ascii="Arial Narrow" w:hAnsi="Arial Narrow" w:cs="Arial"/>
                <w:b/>
                <w:bCs/>
                <w:color w:val="000000"/>
                <w:sz w:val="20"/>
                <w:szCs w:val="20"/>
              </w:rPr>
              <w:t xml:space="preserve"> côti</w:t>
            </w:r>
            <w:r w:rsidR="004C338F">
              <w:rPr>
                <w:rFonts w:ascii="Arial Narrow" w:hAnsi="Arial Narrow" w:cs="Arial"/>
                <w:b/>
                <w:bCs/>
                <w:color w:val="000000"/>
                <w:sz w:val="20"/>
                <w:szCs w:val="20"/>
              </w:rPr>
              <w:t>ers</w:t>
            </w:r>
          </w:p>
        </w:tc>
        <w:tc>
          <w:tcPr>
            <w:tcW w:w="2790" w:type="dxa"/>
            <w:tcBorders>
              <w:top w:val="single" w:sz="4" w:space="0" w:color="000000"/>
              <w:left w:val="single" w:sz="4" w:space="0" w:color="000000"/>
              <w:bottom w:val="single" w:sz="4" w:space="0" w:color="000000"/>
              <w:right w:val="single" w:sz="4" w:space="0" w:color="000000"/>
            </w:tcBorders>
            <w:shd w:val="clear" w:color="auto" w:fill="FBE2D5"/>
          </w:tcPr>
          <w:p w14:paraId="788F8F97" w14:textId="4E2844E6" w:rsidR="00E77628" w:rsidRPr="00F113DC" w:rsidRDefault="00E77628" w:rsidP="004C338F">
            <w:pPr>
              <w:rPr>
                <w:rFonts w:ascii="Arial Narrow" w:eastAsia="Arial Narrow" w:hAnsi="Arial Narrow" w:cs="Arial"/>
                <w:b/>
                <w:sz w:val="20"/>
                <w:szCs w:val="20"/>
              </w:rPr>
            </w:pPr>
            <w:r w:rsidRPr="00F113DC">
              <w:rPr>
                <w:rFonts w:ascii="Arial Narrow" w:hAnsi="Arial Narrow" w:cs="Arial"/>
                <w:b/>
                <w:bCs/>
                <w:color w:val="000000"/>
                <w:sz w:val="20"/>
                <w:szCs w:val="20"/>
              </w:rPr>
              <w:t>2.3</w:t>
            </w:r>
            <w:r w:rsidRPr="00F113DC">
              <w:rPr>
                <w:rFonts w:ascii="Arial Narrow" w:hAnsi="Arial Narrow" w:cs="Arial"/>
                <w:color w:val="000000"/>
                <w:sz w:val="20"/>
                <w:szCs w:val="20"/>
              </w:rPr>
              <w:t xml:space="preserve"> </w:t>
            </w:r>
            <w:r w:rsidR="004C338F">
              <w:rPr>
                <w:rFonts w:ascii="Arial Narrow" w:hAnsi="Arial Narrow" w:cs="Arial"/>
                <w:b/>
                <w:bCs/>
                <w:color w:val="000000"/>
                <w:sz w:val="20"/>
                <w:szCs w:val="20"/>
              </w:rPr>
              <w:t>Améliorer le</w:t>
            </w:r>
            <w:r w:rsidRPr="00F113DC">
              <w:rPr>
                <w:rFonts w:ascii="Arial Narrow" w:hAnsi="Arial Narrow" w:cs="Arial"/>
                <w:b/>
                <w:bCs/>
                <w:color w:val="000000"/>
                <w:sz w:val="20"/>
                <w:szCs w:val="20"/>
              </w:rPr>
              <w:t xml:space="preserve"> déploiement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outils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aide à la décision adaptés au niveau régional ou national, y compris des systèmes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alerte rapide et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atténuation multirisques</w:t>
            </w:r>
            <w:r w:rsidRPr="00F113DC">
              <w:rPr>
                <w:rFonts w:ascii="Arial Narrow" w:hAnsi="Arial Narrow" w:cs="Arial"/>
                <w:color w:val="000000"/>
                <w:sz w:val="20"/>
                <w:szCs w:val="20"/>
              </w:rPr>
              <w:t xml:space="preserve"> </w:t>
            </w:r>
          </w:p>
        </w:tc>
      </w:tr>
      <w:tr w:rsidR="00E77628" w:rsidRPr="00F113DC" w14:paraId="7C895ED9" w14:textId="77777777" w:rsidTr="003C4F57">
        <w:tc>
          <w:tcPr>
            <w:tcW w:w="179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639A052" w14:textId="77777777" w:rsidR="00E77628" w:rsidRPr="00F113DC" w:rsidRDefault="00E77628" w:rsidP="004C338F">
            <w:pPr>
              <w:jc w:val="center"/>
              <w:rPr>
                <w:rFonts w:ascii="Arial Narrow" w:eastAsia="Arial Narrow" w:hAnsi="Arial Narrow" w:cs="Arial"/>
                <w:bCs/>
                <w:iCs/>
                <w:sz w:val="20"/>
                <w:szCs w:val="20"/>
              </w:rPr>
            </w:pPr>
            <w:r w:rsidRPr="00F113DC">
              <w:rPr>
                <w:rFonts w:ascii="Arial Narrow" w:hAnsi="Arial Narrow" w:cs="Arial"/>
                <w:color w:val="000000"/>
                <w:sz w:val="20"/>
                <w:szCs w:val="20"/>
              </w:rPr>
              <w:t>Indicateurs clés de performance et cibles</w:t>
            </w:r>
          </w:p>
        </w:tc>
        <w:tc>
          <w:tcPr>
            <w:tcW w:w="2453" w:type="dxa"/>
            <w:tcBorders>
              <w:top w:val="single" w:sz="4" w:space="0" w:color="000000"/>
              <w:left w:val="nil"/>
              <w:bottom w:val="single" w:sz="4" w:space="0" w:color="000000"/>
              <w:right w:val="single" w:sz="4" w:space="0" w:color="000000"/>
            </w:tcBorders>
            <w:shd w:val="clear" w:color="auto" w:fill="FBE2D5"/>
          </w:tcPr>
          <w:p w14:paraId="3BC82CED" w14:textId="620C33F9" w:rsidR="00E77628" w:rsidRPr="00F113DC" w:rsidRDefault="00E77628" w:rsidP="004C338F">
            <w:pPr>
              <w:rPr>
                <w:rFonts w:ascii="Arial Narrow" w:hAnsi="Arial Narrow" w:cs="Arial"/>
                <w:bCs/>
                <w:iCs/>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États membres contribuant à faire progresser l</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observation océanique et la gestion des données facilement trouvables, accessibles, interopérables et réutilisables (FAIR) nécessaires à la surveillance des tsunamis et autres </w:t>
            </w:r>
            <w:r w:rsidR="001371BA">
              <w:rPr>
                <w:rFonts w:ascii="Arial Narrow" w:hAnsi="Arial Narrow" w:cs="Arial"/>
                <w:color w:val="000000"/>
                <w:sz w:val="20"/>
                <w:szCs w:val="20"/>
              </w:rPr>
              <w:t>aléas</w:t>
            </w:r>
            <w:r w:rsidRPr="00F113DC">
              <w:rPr>
                <w:rFonts w:ascii="Arial Narrow" w:hAnsi="Arial Narrow" w:cs="Arial"/>
                <w:color w:val="000000"/>
                <w:sz w:val="20"/>
                <w:szCs w:val="20"/>
              </w:rPr>
              <w:t xml:space="preserve"> </w:t>
            </w:r>
            <w:r w:rsidRPr="00F113DC">
              <w:rPr>
                <w:rFonts w:ascii="Arial Narrow" w:hAnsi="Arial Narrow" w:cs="Arial"/>
                <w:color w:val="000000"/>
                <w:sz w:val="20"/>
                <w:szCs w:val="20"/>
              </w:rPr>
              <w:lastRenderedPageBreak/>
              <w:t>liés à l</w:t>
            </w:r>
            <w:r w:rsidR="00C74D2E">
              <w:rPr>
                <w:rFonts w:ascii="Arial Narrow" w:hAnsi="Arial Narrow" w:cs="Arial"/>
                <w:color w:val="000000"/>
                <w:sz w:val="20"/>
                <w:szCs w:val="20"/>
              </w:rPr>
              <w:t>’</w:t>
            </w:r>
            <w:r w:rsidRPr="00F113DC">
              <w:rPr>
                <w:rFonts w:ascii="Arial Narrow" w:hAnsi="Arial Narrow" w:cs="Arial"/>
                <w:color w:val="000000"/>
                <w:sz w:val="20"/>
                <w:szCs w:val="20"/>
              </w:rPr>
              <w:t>océan par le biais du GOOS et de l</w:t>
            </w:r>
            <w:r w:rsidR="00C74D2E">
              <w:rPr>
                <w:rFonts w:ascii="Arial Narrow" w:hAnsi="Arial Narrow" w:cs="Arial"/>
                <w:color w:val="000000"/>
                <w:sz w:val="20"/>
                <w:szCs w:val="20"/>
              </w:rPr>
              <w:t>’</w:t>
            </w:r>
            <w:r w:rsidRPr="00F113DC">
              <w:rPr>
                <w:rFonts w:ascii="Arial Narrow" w:hAnsi="Arial Narrow" w:cs="Arial"/>
                <w:color w:val="000000"/>
                <w:sz w:val="20"/>
                <w:szCs w:val="20"/>
              </w:rPr>
              <w:t>ODIS</w:t>
            </w:r>
          </w:p>
          <w:p w14:paraId="09705059" w14:textId="77777777" w:rsidR="00E77628" w:rsidRPr="00F113DC" w:rsidRDefault="00E77628" w:rsidP="004C338F">
            <w:pPr>
              <w:rPr>
                <w:rFonts w:ascii="Arial Narrow" w:hAnsi="Arial Narrow" w:cs="Arial"/>
                <w:bCs/>
                <w:iCs/>
                <w:sz w:val="20"/>
                <w:szCs w:val="20"/>
              </w:rPr>
            </w:pPr>
          </w:p>
          <w:p w14:paraId="34C72E6A" w14:textId="77777777" w:rsidR="00E77628" w:rsidRPr="00F113DC" w:rsidRDefault="00E77628" w:rsidP="004C338F">
            <w:pPr>
              <w:rPr>
                <w:rFonts w:ascii="Arial Narrow" w:hAnsi="Arial Narrow" w:cs="Arial"/>
                <w:bCs/>
                <w:iCs/>
                <w:sz w:val="20"/>
                <w:szCs w:val="20"/>
              </w:rPr>
            </w:pPr>
          </w:p>
          <w:p w14:paraId="584C684E" w14:textId="77777777" w:rsidR="00E77628" w:rsidRPr="00F113DC" w:rsidRDefault="00E77628" w:rsidP="004C338F">
            <w:pPr>
              <w:rPr>
                <w:rFonts w:ascii="Arial Narrow" w:hAnsi="Arial Narrow" w:cs="Arial"/>
                <w:bCs/>
                <w:iCs/>
                <w:sz w:val="20"/>
                <w:szCs w:val="20"/>
              </w:rPr>
            </w:pPr>
          </w:p>
          <w:p w14:paraId="064A6356" w14:textId="77777777" w:rsidR="00E77628" w:rsidRPr="00F113DC" w:rsidRDefault="00E77628" w:rsidP="004C338F">
            <w:pPr>
              <w:rPr>
                <w:rFonts w:ascii="Arial Narrow" w:hAnsi="Arial Narrow" w:cs="Arial"/>
                <w:bCs/>
                <w:iCs/>
                <w:sz w:val="20"/>
                <w:szCs w:val="20"/>
              </w:rPr>
            </w:pPr>
          </w:p>
          <w:p w14:paraId="7A6A042A" w14:textId="59E90902" w:rsidR="00E77628" w:rsidRPr="00D05D02" w:rsidRDefault="00E77628" w:rsidP="00D05D02">
            <w:pPr>
              <w:rPr>
                <w:rFonts w:ascii="Arial Narrow" w:hAnsi="Arial Narrow" w:cs="Arial"/>
                <w:bCs/>
                <w:i/>
                <w:sz w:val="20"/>
                <w:szCs w:val="20"/>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rPr>
              <w:t> </w:t>
            </w:r>
            <w:r w:rsidRPr="00F113DC">
              <w:rPr>
                <w:rFonts w:ascii="Arial Narrow" w:hAnsi="Arial Narrow" w:cs="Arial"/>
                <w:i/>
                <w:iCs/>
                <w:color w:val="000000"/>
                <w:sz w:val="20"/>
                <w:szCs w:val="20"/>
              </w:rPr>
              <w:t>: 134 (</w:t>
            </w:r>
            <w:r w:rsidRPr="003F7A8D">
              <w:rPr>
                <w:rFonts w:ascii="Arial Narrow" w:hAnsi="Arial Narrow" w:cs="Arial"/>
                <w:i/>
                <w:iCs/>
                <w:color w:val="000000"/>
                <w:sz w:val="20"/>
                <w:szCs w:val="20"/>
              </w:rPr>
              <w:t>tsunamis</w:t>
            </w:r>
            <w:r w:rsidR="003F7A8D">
              <w:rPr>
                <w:rFonts w:ascii="Arial Narrow" w:hAnsi="Arial Narrow" w:cs="Arial"/>
                <w:i/>
                <w:iCs/>
                <w:color w:val="000000"/>
                <w:sz w:val="20"/>
                <w:szCs w:val="20"/>
              </w:rPr>
              <w:t xml:space="preserve">/risques </w:t>
            </w:r>
            <w:r w:rsidRPr="003F7A8D">
              <w:rPr>
                <w:rFonts w:ascii="Arial Narrow" w:hAnsi="Arial Narrow" w:cs="Arial"/>
                <w:i/>
                <w:iCs/>
                <w:color w:val="000000"/>
                <w:sz w:val="20"/>
                <w:szCs w:val="20"/>
              </w:rPr>
              <w:t>géophysiques)</w:t>
            </w:r>
            <w:r w:rsidRPr="00F113DC">
              <w:rPr>
                <w:rFonts w:ascii="Arial Narrow" w:hAnsi="Arial Narrow" w:cs="Arial"/>
                <w:i/>
                <w:iCs/>
                <w:color w:val="000000"/>
                <w:sz w:val="20"/>
                <w:szCs w:val="20"/>
              </w:rPr>
              <w:t>, 94 (12 en Afrique, 14 PEID) (risques hydrométéorologiques), 25 (facteurs de stress océanique)</w:t>
            </w:r>
          </w:p>
        </w:tc>
        <w:tc>
          <w:tcPr>
            <w:tcW w:w="2587" w:type="dxa"/>
            <w:tcBorders>
              <w:top w:val="single" w:sz="4" w:space="0" w:color="000000"/>
              <w:left w:val="nil"/>
              <w:bottom w:val="single" w:sz="4" w:space="0" w:color="000000"/>
              <w:right w:val="single" w:sz="4" w:space="0" w:color="000000"/>
            </w:tcBorders>
            <w:shd w:val="clear" w:color="auto" w:fill="FBE2D5"/>
          </w:tcPr>
          <w:p w14:paraId="502EBD10" w14:textId="61D4A990" w:rsidR="00E77628" w:rsidRPr="00F113DC" w:rsidRDefault="00E77628" w:rsidP="004C338F">
            <w:pPr>
              <w:rPr>
                <w:rFonts w:ascii="Arial Narrow" w:hAnsi="Arial Narrow" w:cs="Arial"/>
                <w:bCs/>
                <w:iCs/>
                <w:sz w:val="20"/>
                <w:szCs w:val="20"/>
              </w:rPr>
            </w:pPr>
            <w:r w:rsidRPr="00F113DC">
              <w:rPr>
                <w:rFonts w:ascii="Arial Narrow" w:hAnsi="Arial Narrow" w:cs="Arial"/>
                <w:color w:val="000000"/>
                <w:sz w:val="20"/>
                <w:szCs w:val="20"/>
              </w:rPr>
              <w:lastRenderedPageBreak/>
              <w:t>Nombre d</w:t>
            </w:r>
            <w:r w:rsidR="00C74D2E">
              <w:rPr>
                <w:rFonts w:ascii="Arial Narrow" w:hAnsi="Arial Narrow" w:cs="Arial"/>
                <w:color w:val="000000"/>
                <w:sz w:val="20"/>
                <w:szCs w:val="20"/>
              </w:rPr>
              <w:t>’</w:t>
            </w:r>
            <w:r w:rsidRPr="00F113DC">
              <w:rPr>
                <w:rFonts w:ascii="Arial Narrow" w:hAnsi="Arial Narrow" w:cs="Arial"/>
                <w:color w:val="000000"/>
                <w:sz w:val="20"/>
                <w:szCs w:val="20"/>
              </w:rPr>
              <w:t>États membres menant des recherches océanographiques visant à soutenir les systèmes de prévision et d</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alerte rapide pour les tsunamis et autres </w:t>
            </w:r>
            <w:r w:rsidR="001371BA">
              <w:rPr>
                <w:rFonts w:ascii="Arial Narrow" w:hAnsi="Arial Narrow" w:cs="Arial"/>
                <w:color w:val="000000"/>
                <w:sz w:val="20"/>
                <w:szCs w:val="20"/>
              </w:rPr>
              <w:t>aléas</w:t>
            </w:r>
            <w:r w:rsidRPr="00F113DC">
              <w:rPr>
                <w:rFonts w:ascii="Arial Narrow" w:hAnsi="Arial Narrow" w:cs="Arial"/>
                <w:color w:val="000000"/>
                <w:sz w:val="20"/>
                <w:szCs w:val="20"/>
              </w:rPr>
              <w:t xml:space="preserve"> océaniques et côtiers, y compris l</w:t>
            </w:r>
            <w:r w:rsidR="00C74D2E">
              <w:rPr>
                <w:rFonts w:ascii="Arial Narrow" w:hAnsi="Arial Narrow" w:cs="Arial"/>
                <w:color w:val="000000"/>
                <w:sz w:val="20"/>
                <w:szCs w:val="20"/>
              </w:rPr>
              <w:t>’</w:t>
            </w:r>
            <w:r w:rsidRPr="00F113DC">
              <w:rPr>
                <w:rFonts w:ascii="Arial Narrow" w:hAnsi="Arial Narrow" w:cs="Arial"/>
                <w:color w:val="000000"/>
                <w:sz w:val="20"/>
                <w:szCs w:val="20"/>
              </w:rPr>
              <w:t>élévation du niveau de la mer, les vagues de chaleur marine, l</w:t>
            </w:r>
            <w:r w:rsidR="00C74D2E">
              <w:rPr>
                <w:rFonts w:ascii="Arial Narrow" w:hAnsi="Arial Narrow" w:cs="Arial"/>
                <w:color w:val="000000"/>
                <w:sz w:val="20"/>
                <w:szCs w:val="20"/>
              </w:rPr>
              <w:t>’</w:t>
            </w:r>
            <w:r w:rsidRPr="00F113DC">
              <w:rPr>
                <w:rFonts w:ascii="Arial Narrow" w:hAnsi="Arial Narrow" w:cs="Arial"/>
                <w:color w:val="000000"/>
                <w:sz w:val="20"/>
                <w:szCs w:val="20"/>
              </w:rPr>
              <w:t>acidification de l</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océan, les </w:t>
            </w:r>
            <w:r w:rsidRPr="00F113DC">
              <w:rPr>
                <w:rFonts w:ascii="Arial Narrow" w:hAnsi="Arial Narrow" w:cs="Arial"/>
                <w:color w:val="000000"/>
                <w:sz w:val="20"/>
                <w:szCs w:val="20"/>
              </w:rPr>
              <w:lastRenderedPageBreak/>
              <w:t>efflorescences algales nuisibles et les espèces nuisibles</w:t>
            </w:r>
          </w:p>
          <w:p w14:paraId="2C17E7C1" w14:textId="77777777" w:rsidR="00E77628" w:rsidRDefault="00E77628" w:rsidP="004C338F">
            <w:pPr>
              <w:rPr>
                <w:rFonts w:ascii="Arial Narrow" w:hAnsi="Arial Narrow" w:cs="Arial"/>
                <w:bCs/>
                <w:iCs/>
                <w:sz w:val="20"/>
                <w:szCs w:val="20"/>
              </w:rPr>
            </w:pPr>
          </w:p>
          <w:p w14:paraId="7D948F15" w14:textId="77777777" w:rsidR="001371BA" w:rsidRPr="00F113DC" w:rsidRDefault="001371BA" w:rsidP="004C338F">
            <w:pPr>
              <w:rPr>
                <w:rFonts w:ascii="Arial Narrow" w:hAnsi="Arial Narrow" w:cs="Arial"/>
                <w:bCs/>
                <w:iCs/>
                <w:sz w:val="20"/>
                <w:szCs w:val="20"/>
              </w:rPr>
            </w:pPr>
          </w:p>
          <w:p w14:paraId="47A98C4F" w14:textId="3810DDCF" w:rsidR="00E77628" w:rsidRPr="00D05D02" w:rsidRDefault="00E77628" w:rsidP="00D05D02">
            <w:pPr>
              <w:rPr>
                <w:rFonts w:ascii="Arial Narrow" w:hAnsi="Arial Narrow" w:cs="Arial"/>
                <w:bCs/>
                <w:i/>
                <w:sz w:val="20"/>
                <w:szCs w:val="20"/>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rPr>
              <w:t> </w:t>
            </w:r>
            <w:r w:rsidRPr="00F113DC">
              <w:rPr>
                <w:rFonts w:ascii="Arial Narrow" w:hAnsi="Arial Narrow" w:cs="Arial"/>
                <w:i/>
                <w:iCs/>
                <w:color w:val="000000"/>
                <w:sz w:val="20"/>
                <w:szCs w:val="20"/>
              </w:rPr>
              <w:t>: 20 (tsunamis), [à confirmer] (risques hydrométéorologiques), 10 (élévation du niveau de la mer), 25 (facteurs de stress océanique)</w:t>
            </w:r>
          </w:p>
        </w:tc>
        <w:tc>
          <w:tcPr>
            <w:tcW w:w="2790" w:type="dxa"/>
            <w:tcBorders>
              <w:top w:val="single" w:sz="4" w:space="0" w:color="000000"/>
              <w:left w:val="nil"/>
              <w:bottom w:val="single" w:sz="4" w:space="0" w:color="000000"/>
              <w:right w:val="single" w:sz="4" w:space="0" w:color="000000"/>
            </w:tcBorders>
            <w:shd w:val="clear" w:color="auto" w:fill="FBE2D5"/>
          </w:tcPr>
          <w:p w14:paraId="4E787C6E" w14:textId="71B26FCE" w:rsidR="00E77628" w:rsidRPr="00F113DC" w:rsidRDefault="00E77628" w:rsidP="004C338F">
            <w:pPr>
              <w:rPr>
                <w:rFonts w:ascii="Arial Narrow" w:hAnsi="Arial Narrow" w:cs="Arial"/>
                <w:bCs/>
                <w:iCs/>
                <w:sz w:val="20"/>
                <w:szCs w:val="20"/>
              </w:rPr>
            </w:pPr>
            <w:r w:rsidRPr="00F113DC">
              <w:rPr>
                <w:rFonts w:ascii="Arial Narrow" w:hAnsi="Arial Narrow" w:cs="Arial"/>
                <w:color w:val="000000"/>
                <w:sz w:val="20"/>
                <w:szCs w:val="20"/>
              </w:rPr>
              <w:lastRenderedPageBreak/>
              <w:t>Nombre d</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États membres </w:t>
            </w:r>
            <w:r w:rsidR="001371BA">
              <w:rPr>
                <w:rFonts w:ascii="Arial Narrow" w:hAnsi="Arial Narrow" w:cs="Arial"/>
                <w:color w:val="000000"/>
                <w:sz w:val="20"/>
                <w:szCs w:val="20"/>
              </w:rPr>
              <w:t xml:space="preserve">ayant </w:t>
            </w:r>
            <w:r w:rsidRPr="00F113DC">
              <w:rPr>
                <w:rFonts w:ascii="Arial Narrow" w:hAnsi="Arial Narrow" w:cs="Arial"/>
                <w:color w:val="000000"/>
                <w:sz w:val="20"/>
                <w:szCs w:val="20"/>
              </w:rPr>
              <w:t>bénéfici</w:t>
            </w:r>
            <w:r w:rsidR="001371BA">
              <w:rPr>
                <w:rFonts w:ascii="Arial Narrow" w:hAnsi="Arial Narrow" w:cs="Arial"/>
                <w:color w:val="000000"/>
                <w:sz w:val="20"/>
                <w:szCs w:val="20"/>
              </w:rPr>
              <w:t>é</w:t>
            </w:r>
            <w:r w:rsidRPr="00F113DC">
              <w:rPr>
                <w:rFonts w:ascii="Arial Narrow" w:hAnsi="Arial Narrow" w:cs="Arial"/>
                <w:color w:val="000000"/>
                <w:sz w:val="20"/>
                <w:szCs w:val="20"/>
              </w:rPr>
              <w:t xml:space="preserve"> d</w:t>
            </w:r>
            <w:r w:rsidR="00C74D2E">
              <w:rPr>
                <w:rFonts w:ascii="Arial Narrow" w:hAnsi="Arial Narrow" w:cs="Arial"/>
                <w:color w:val="000000"/>
                <w:sz w:val="20"/>
                <w:szCs w:val="20"/>
              </w:rPr>
              <w:t>’</w:t>
            </w:r>
            <w:r w:rsidRPr="00F113DC">
              <w:rPr>
                <w:rFonts w:ascii="Arial Narrow" w:hAnsi="Arial Narrow" w:cs="Arial"/>
                <w:color w:val="000000"/>
                <w:sz w:val="20"/>
                <w:szCs w:val="20"/>
              </w:rPr>
              <w:t>un soutien pour piloter ou mettre en œuvre des systèmes d</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alerte rapide aux tsunamis et </w:t>
            </w:r>
            <w:r w:rsidR="001371BA">
              <w:rPr>
                <w:rFonts w:ascii="Arial Narrow" w:hAnsi="Arial Narrow" w:cs="Arial"/>
                <w:color w:val="000000"/>
                <w:sz w:val="20"/>
                <w:szCs w:val="20"/>
              </w:rPr>
              <w:t xml:space="preserve">à </w:t>
            </w:r>
            <w:r w:rsidRPr="00F113DC">
              <w:rPr>
                <w:rFonts w:ascii="Arial Narrow" w:hAnsi="Arial Narrow" w:cs="Arial"/>
                <w:color w:val="000000"/>
                <w:sz w:val="20"/>
                <w:szCs w:val="20"/>
              </w:rPr>
              <w:t>d</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autres </w:t>
            </w:r>
            <w:r w:rsidR="001371BA">
              <w:rPr>
                <w:rFonts w:ascii="Arial Narrow" w:hAnsi="Arial Narrow" w:cs="Arial"/>
                <w:color w:val="000000"/>
                <w:sz w:val="20"/>
                <w:szCs w:val="20"/>
              </w:rPr>
              <w:t>aléas</w:t>
            </w:r>
            <w:r w:rsidRPr="00F113DC">
              <w:rPr>
                <w:rFonts w:ascii="Arial Narrow" w:hAnsi="Arial Narrow" w:cs="Arial"/>
                <w:color w:val="000000"/>
                <w:sz w:val="20"/>
                <w:szCs w:val="20"/>
              </w:rPr>
              <w:t xml:space="preserve"> soutenus par la COI, y compris par le biais d</w:t>
            </w:r>
            <w:r w:rsidR="00C74D2E">
              <w:rPr>
                <w:rFonts w:ascii="Arial Narrow" w:hAnsi="Arial Narrow" w:cs="Arial"/>
                <w:color w:val="000000"/>
                <w:sz w:val="20"/>
                <w:szCs w:val="20"/>
              </w:rPr>
              <w:t>’</w:t>
            </w:r>
            <w:r w:rsidRPr="00F113DC">
              <w:rPr>
                <w:rFonts w:ascii="Arial Narrow" w:hAnsi="Arial Narrow" w:cs="Arial"/>
                <w:color w:val="000000"/>
                <w:sz w:val="20"/>
                <w:szCs w:val="20"/>
              </w:rPr>
              <w:t>initiatives de développement des capacités</w:t>
            </w:r>
          </w:p>
          <w:p w14:paraId="7F4A579B" w14:textId="77777777" w:rsidR="00E77628" w:rsidRPr="00F113DC" w:rsidRDefault="00E77628" w:rsidP="004C338F">
            <w:pPr>
              <w:rPr>
                <w:rFonts w:ascii="Arial Narrow" w:hAnsi="Arial Narrow" w:cs="Arial"/>
                <w:bCs/>
                <w:iCs/>
                <w:sz w:val="20"/>
                <w:szCs w:val="20"/>
              </w:rPr>
            </w:pPr>
          </w:p>
          <w:p w14:paraId="620FD8BB" w14:textId="77777777" w:rsidR="00E77628" w:rsidRPr="00F113DC" w:rsidRDefault="00E77628" w:rsidP="004C338F">
            <w:pPr>
              <w:rPr>
                <w:rFonts w:ascii="Arial Narrow" w:hAnsi="Arial Narrow" w:cs="Arial"/>
                <w:bCs/>
                <w:iCs/>
                <w:sz w:val="20"/>
                <w:szCs w:val="20"/>
              </w:rPr>
            </w:pPr>
          </w:p>
          <w:p w14:paraId="14FA6EDA" w14:textId="77777777" w:rsidR="00E77628" w:rsidRPr="00F113DC" w:rsidRDefault="00E77628" w:rsidP="004C338F">
            <w:pPr>
              <w:rPr>
                <w:rFonts w:ascii="Arial Narrow" w:hAnsi="Arial Narrow" w:cs="Arial"/>
                <w:bCs/>
                <w:iCs/>
                <w:sz w:val="20"/>
                <w:szCs w:val="20"/>
              </w:rPr>
            </w:pPr>
          </w:p>
          <w:p w14:paraId="667B70C4" w14:textId="77777777" w:rsidR="00E77628" w:rsidRPr="00F113DC" w:rsidRDefault="00E77628" w:rsidP="004C338F">
            <w:pPr>
              <w:rPr>
                <w:rFonts w:ascii="Arial Narrow" w:hAnsi="Arial Narrow" w:cs="Arial"/>
                <w:bCs/>
                <w:iCs/>
                <w:sz w:val="20"/>
                <w:szCs w:val="20"/>
              </w:rPr>
            </w:pPr>
          </w:p>
          <w:p w14:paraId="28A20BA9" w14:textId="77777777" w:rsidR="00E77628" w:rsidRPr="00F113DC" w:rsidRDefault="00E77628" w:rsidP="004C338F">
            <w:pPr>
              <w:rPr>
                <w:rFonts w:ascii="Arial Narrow" w:hAnsi="Arial Narrow" w:cs="Arial"/>
                <w:bCs/>
                <w:iCs/>
                <w:sz w:val="20"/>
                <w:szCs w:val="20"/>
              </w:rPr>
            </w:pPr>
          </w:p>
          <w:p w14:paraId="6BA620EB" w14:textId="77777777" w:rsidR="00E77628" w:rsidRPr="00F113DC" w:rsidRDefault="00E77628" w:rsidP="004C338F">
            <w:pPr>
              <w:rPr>
                <w:rFonts w:ascii="Arial Narrow" w:hAnsi="Arial Narrow" w:cs="Arial"/>
                <w:bCs/>
                <w:iCs/>
                <w:sz w:val="20"/>
                <w:szCs w:val="20"/>
              </w:rPr>
            </w:pPr>
          </w:p>
          <w:p w14:paraId="4BD48175" w14:textId="77777777" w:rsidR="001371BA" w:rsidRDefault="001371BA" w:rsidP="004C338F">
            <w:pPr>
              <w:rPr>
                <w:rFonts w:ascii="Arial Narrow" w:hAnsi="Arial Narrow" w:cs="Arial"/>
                <w:i/>
                <w:iCs/>
                <w:color w:val="000000"/>
                <w:sz w:val="20"/>
                <w:szCs w:val="20"/>
                <w:u w:val="single"/>
              </w:rPr>
            </w:pPr>
          </w:p>
          <w:p w14:paraId="21EB99FB" w14:textId="77777777" w:rsidR="001371BA" w:rsidRDefault="001371BA" w:rsidP="004C338F">
            <w:pPr>
              <w:rPr>
                <w:rFonts w:ascii="Arial Narrow" w:hAnsi="Arial Narrow" w:cs="Arial"/>
                <w:i/>
                <w:iCs/>
                <w:color w:val="000000"/>
                <w:sz w:val="20"/>
                <w:szCs w:val="20"/>
                <w:u w:val="single"/>
              </w:rPr>
            </w:pPr>
          </w:p>
          <w:p w14:paraId="5F49BEFF" w14:textId="6B245346" w:rsidR="00E77628" w:rsidRPr="00F113DC" w:rsidRDefault="00E77628" w:rsidP="004C338F">
            <w:pPr>
              <w:rPr>
                <w:rFonts w:ascii="Arial Narrow" w:hAnsi="Arial Narrow" w:cs="Arial"/>
                <w:bCs/>
                <w:i/>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100 [15 en Afrique</w:t>
            </w:r>
            <w:r w:rsidR="0089379F">
              <w:rPr>
                <w:rFonts w:ascii="Arial Narrow" w:hAnsi="Arial Narrow" w:cs="Arial"/>
                <w:i/>
                <w:iCs/>
                <w:color w:val="000000"/>
                <w:sz w:val="20"/>
                <w:szCs w:val="20"/>
                <w:u w:val="single"/>
              </w:rPr>
              <w:t>,</w:t>
            </w:r>
            <w:r w:rsidRPr="00F113DC">
              <w:rPr>
                <w:rFonts w:ascii="Arial Narrow" w:hAnsi="Arial Narrow" w:cs="Arial"/>
                <w:color w:val="000000"/>
                <w:sz w:val="20"/>
                <w:szCs w:val="20"/>
              </w:rPr>
              <w:t xml:space="preserve"> </w:t>
            </w:r>
            <w:r w:rsidRPr="00F113DC">
              <w:rPr>
                <w:rFonts w:ascii="Arial Narrow" w:hAnsi="Arial Narrow" w:cs="Arial"/>
                <w:i/>
                <w:iCs/>
                <w:color w:val="000000"/>
                <w:sz w:val="20"/>
                <w:szCs w:val="20"/>
                <w:u w:val="single"/>
              </w:rPr>
              <w:t>20 PEID]</w:t>
            </w:r>
          </w:p>
          <w:p w14:paraId="2B311E92" w14:textId="77777777" w:rsidR="00E77628" w:rsidRPr="00F113DC" w:rsidRDefault="00E77628" w:rsidP="004C338F">
            <w:pPr>
              <w:rPr>
                <w:rFonts w:ascii="Arial Narrow" w:hAnsi="Arial Narrow" w:cs="Arial"/>
                <w:bCs/>
                <w:i/>
                <w:sz w:val="20"/>
                <w:szCs w:val="20"/>
                <w:u w:val="single"/>
              </w:rPr>
            </w:pPr>
          </w:p>
          <w:p w14:paraId="2A71D1E2" w14:textId="4D77986F" w:rsidR="00E77628" w:rsidRPr="00F113DC" w:rsidRDefault="00E77628" w:rsidP="004C338F">
            <w:pPr>
              <w:rPr>
                <w:rFonts w:ascii="Arial Narrow" w:hAnsi="Arial Narrow" w:cs="Arial"/>
                <w:bCs/>
                <w:iCs/>
                <w:sz w:val="20"/>
                <w:szCs w:val="20"/>
              </w:rPr>
            </w:pPr>
            <w:r w:rsidRPr="00F113DC">
              <w:rPr>
                <w:rFonts w:ascii="Arial Narrow" w:hAnsi="Arial Narrow" w:cs="Arial"/>
                <w:color w:val="000000"/>
                <w:sz w:val="20"/>
                <w:szCs w:val="20"/>
              </w:rPr>
              <w:t xml:space="preserve">Nombre de communautés </w:t>
            </w:r>
            <w:r w:rsidR="001371BA">
              <w:rPr>
                <w:rFonts w:ascii="Arial Narrow" w:hAnsi="Arial Narrow" w:cs="Arial"/>
                <w:color w:val="000000"/>
                <w:sz w:val="20"/>
                <w:szCs w:val="20"/>
              </w:rPr>
              <w:t>c</w:t>
            </w:r>
            <w:r w:rsidRPr="00F113DC">
              <w:rPr>
                <w:rFonts w:ascii="Arial Narrow" w:hAnsi="Arial Narrow" w:cs="Arial"/>
                <w:color w:val="000000"/>
                <w:sz w:val="20"/>
                <w:szCs w:val="20"/>
              </w:rPr>
              <w:t>ertifiées Tsunami Ready</w:t>
            </w:r>
          </w:p>
          <w:p w14:paraId="6B8D9A26" w14:textId="77777777" w:rsidR="00E77628" w:rsidRPr="00F113DC" w:rsidRDefault="00E77628" w:rsidP="004C338F">
            <w:pPr>
              <w:rPr>
                <w:rFonts w:ascii="Arial Narrow" w:hAnsi="Arial Narrow" w:cs="Arial"/>
                <w:bCs/>
                <w:iCs/>
                <w:sz w:val="20"/>
                <w:szCs w:val="20"/>
              </w:rPr>
            </w:pPr>
          </w:p>
          <w:p w14:paraId="18046AFE" w14:textId="4FAADBBF" w:rsidR="00E77628" w:rsidRPr="00D05D02" w:rsidRDefault="00E77628" w:rsidP="00D05D02">
            <w:pPr>
              <w:spacing w:after="120"/>
              <w:rPr>
                <w:rFonts w:ascii="Arial Narrow" w:hAnsi="Arial Narrow" w:cs="Arial"/>
                <w:bCs/>
                <w:i/>
                <w:sz w:val="20"/>
                <w:szCs w:val="20"/>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rPr>
              <w:t> </w:t>
            </w:r>
            <w:r w:rsidRPr="00F113DC">
              <w:rPr>
                <w:rFonts w:ascii="Arial Narrow" w:hAnsi="Arial Narrow" w:cs="Arial"/>
                <w:i/>
                <w:iCs/>
                <w:color w:val="000000"/>
                <w:sz w:val="20"/>
                <w:szCs w:val="20"/>
              </w:rPr>
              <w:t>: 200 communautés dans 48</w:t>
            </w:r>
            <w:r w:rsidR="00C74D2E">
              <w:rPr>
                <w:rFonts w:ascii="Arial Narrow" w:hAnsi="Arial Narrow" w:cs="Arial"/>
                <w:i/>
                <w:iCs/>
                <w:color w:val="000000"/>
                <w:sz w:val="20"/>
                <w:szCs w:val="20"/>
              </w:rPr>
              <w:t> </w:t>
            </w:r>
            <w:r w:rsidRPr="00F113DC">
              <w:rPr>
                <w:rFonts w:ascii="Arial Narrow" w:hAnsi="Arial Narrow" w:cs="Arial"/>
                <w:i/>
                <w:iCs/>
                <w:color w:val="000000"/>
                <w:sz w:val="20"/>
                <w:szCs w:val="20"/>
              </w:rPr>
              <w:t>États membres (5 en Afrique</w:t>
            </w:r>
            <w:r w:rsidR="001371BA">
              <w:rPr>
                <w:rFonts w:ascii="Arial Narrow" w:hAnsi="Arial Narrow" w:cs="Arial"/>
                <w:i/>
                <w:iCs/>
                <w:color w:val="000000"/>
                <w:sz w:val="20"/>
                <w:szCs w:val="20"/>
              </w:rPr>
              <w:t>,</w:t>
            </w:r>
            <w:r w:rsidRPr="00F113DC">
              <w:rPr>
                <w:rFonts w:ascii="Arial Narrow" w:hAnsi="Arial Narrow" w:cs="Arial"/>
                <w:i/>
                <w:iCs/>
                <w:color w:val="000000"/>
                <w:sz w:val="20"/>
                <w:szCs w:val="20"/>
              </w:rPr>
              <w:t xml:space="preserve"> 21 PEID)</w:t>
            </w:r>
          </w:p>
        </w:tc>
      </w:tr>
      <w:tr w:rsidR="00E77628" w:rsidRPr="00F113DC" w14:paraId="316F231C" w14:textId="77777777" w:rsidTr="00D05D02">
        <w:trPr>
          <w:trHeight w:val="1894"/>
        </w:trPr>
        <w:tc>
          <w:tcPr>
            <w:tcW w:w="1795"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E7FA213" w14:textId="7F8CD33E" w:rsidR="00E77628" w:rsidRPr="00F113DC" w:rsidRDefault="00E77628" w:rsidP="001371BA">
            <w:pPr>
              <w:jc w:val="center"/>
              <w:rPr>
                <w:rFonts w:ascii="Arial Narrow" w:eastAsia="Arial Narrow" w:hAnsi="Arial Narrow" w:cs="Arial"/>
                <w:b/>
                <w:sz w:val="20"/>
                <w:szCs w:val="20"/>
              </w:rPr>
            </w:pPr>
            <w:r w:rsidRPr="007D4F94">
              <w:rPr>
                <w:rFonts w:cs="Arial"/>
                <w:sz w:val="24"/>
              </w:rPr>
              <w:lastRenderedPageBreak/>
              <w:br w:type="page"/>
            </w:r>
            <w:r w:rsidRPr="00F113DC">
              <w:rPr>
                <w:rFonts w:ascii="Arial Narrow" w:hAnsi="Arial Narrow" w:cs="Arial"/>
                <w:b/>
                <w:bCs/>
                <w:color w:val="000000"/>
                <w:sz w:val="20"/>
                <w:szCs w:val="20"/>
              </w:rPr>
              <w:t>3.</w:t>
            </w:r>
            <w:r w:rsidRPr="00F113DC">
              <w:rPr>
                <w:rFonts w:ascii="Arial Narrow" w:hAnsi="Arial Narrow" w:cs="Arial"/>
                <w:color w:val="000000"/>
                <w:sz w:val="20"/>
                <w:szCs w:val="20"/>
              </w:rPr>
              <w:t xml:space="preserve"> </w:t>
            </w:r>
            <w:r w:rsidRPr="00F113DC">
              <w:rPr>
                <w:rFonts w:ascii="Arial Narrow" w:hAnsi="Arial Narrow" w:cs="Arial"/>
                <w:b/>
                <w:bCs/>
                <w:color w:val="000000"/>
                <w:sz w:val="20"/>
                <w:szCs w:val="20"/>
              </w:rPr>
              <w:t>La résilience face au changement climatique et la contribution à l</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atténuation de ses effets</w:t>
            </w:r>
          </w:p>
        </w:tc>
        <w:tc>
          <w:tcPr>
            <w:tcW w:w="2453" w:type="dxa"/>
            <w:tcBorders>
              <w:top w:val="single" w:sz="4" w:space="0" w:color="000000"/>
              <w:left w:val="nil"/>
              <w:bottom w:val="single" w:sz="4" w:space="0" w:color="000000"/>
              <w:right w:val="single" w:sz="4" w:space="0" w:color="000000"/>
            </w:tcBorders>
            <w:shd w:val="clear" w:color="auto" w:fill="EAF1DD"/>
          </w:tcPr>
          <w:p w14:paraId="51796C26" w14:textId="2CEEA982" w:rsidR="00E77628" w:rsidRPr="00F113DC" w:rsidRDefault="00E77628" w:rsidP="001371BA">
            <w:pPr>
              <w:rPr>
                <w:rFonts w:ascii="Arial Narrow" w:eastAsia="Arial Narrow" w:hAnsi="Arial Narrow" w:cs="Arial"/>
                <w:b/>
                <w:sz w:val="20"/>
                <w:szCs w:val="20"/>
              </w:rPr>
            </w:pPr>
            <w:r w:rsidRPr="00F113DC">
              <w:rPr>
                <w:rFonts w:ascii="Arial Narrow" w:hAnsi="Arial Narrow" w:cs="Arial"/>
                <w:b/>
                <w:bCs/>
                <w:color w:val="000000"/>
                <w:sz w:val="20"/>
                <w:szCs w:val="20"/>
              </w:rPr>
              <w:t>3.1</w:t>
            </w:r>
            <w:r w:rsidRPr="00F113DC">
              <w:rPr>
                <w:rFonts w:ascii="Arial Narrow" w:hAnsi="Arial Narrow" w:cs="Arial"/>
                <w:color w:val="000000"/>
                <w:sz w:val="20"/>
                <w:szCs w:val="20"/>
              </w:rPr>
              <w:t xml:space="preserve"> </w:t>
            </w:r>
            <w:r w:rsidR="001371BA">
              <w:rPr>
                <w:rFonts w:ascii="Arial Narrow" w:hAnsi="Arial Narrow" w:cs="Arial"/>
                <w:b/>
                <w:bCs/>
                <w:color w:val="000000"/>
                <w:sz w:val="20"/>
                <w:szCs w:val="20"/>
              </w:rPr>
              <w:t>Amélior</w:t>
            </w:r>
            <w:r w:rsidR="00F95DEC">
              <w:rPr>
                <w:rFonts w:ascii="Arial Narrow" w:hAnsi="Arial Narrow" w:cs="Arial"/>
                <w:b/>
                <w:bCs/>
                <w:color w:val="000000"/>
                <w:sz w:val="20"/>
                <w:szCs w:val="20"/>
              </w:rPr>
              <w:t>er l</w:t>
            </w:r>
            <w:r w:rsidR="001371BA">
              <w:rPr>
                <w:rFonts w:ascii="Arial Narrow" w:hAnsi="Arial Narrow" w:cs="Arial"/>
                <w:b/>
                <w:bCs/>
                <w:color w:val="000000"/>
                <w:sz w:val="20"/>
                <w:szCs w:val="20"/>
              </w:rPr>
              <w:t>es</w:t>
            </w:r>
            <w:r w:rsidRPr="00F113DC">
              <w:rPr>
                <w:rFonts w:ascii="Arial Narrow" w:hAnsi="Arial Narrow" w:cs="Arial"/>
                <w:b/>
                <w:bCs/>
                <w:color w:val="000000"/>
                <w:sz w:val="20"/>
                <w:szCs w:val="20"/>
              </w:rPr>
              <w:t xml:space="preserve"> observations et </w:t>
            </w:r>
            <w:r w:rsidR="00F95DEC">
              <w:rPr>
                <w:rFonts w:ascii="Arial Narrow" w:hAnsi="Arial Narrow" w:cs="Arial"/>
                <w:b/>
                <w:bCs/>
                <w:color w:val="000000"/>
                <w:sz w:val="20"/>
                <w:szCs w:val="20"/>
              </w:rPr>
              <w:t>l</w:t>
            </w:r>
            <w:r w:rsidR="001371BA">
              <w:rPr>
                <w:rFonts w:ascii="Arial Narrow" w:hAnsi="Arial Narrow" w:cs="Arial"/>
                <w:b/>
                <w:bCs/>
                <w:color w:val="000000"/>
                <w:sz w:val="20"/>
                <w:szCs w:val="20"/>
              </w:rPr>
              <w:t xml:space="preserve">es </w:t>
            </w:r>
            <w:r w:rsidRPr="00F113DC">
              <w:rPr>
                <w:rFonts w:ascii="Arial Narrow" w:hAnsi="Arial Narrow" w:cs="Arial"/>
                <w:b/>
                <w:bCs/>
                <w:color w:val="000000"/>
                <w:sz w:val="20"/>
                <w:szCs w:val="20"/>
              </w:rPr>
              <w:t xml:space="preserve">données pour </w:t>
            </w:r>
            <w:r w:rsidR="003F7A8D">
              <w:rPr>
                <w:rFonts w:ascii="Arial Narrow" w:hAnsi="Arial Narrow" w:cs="Arial"/>
                <w:b/>
                <w:bCs/>
                <w:color w:val="000000"/>
                <w:sz w:val="20"/>
                <w:szCs w:val="20"/>
              </w:rPr>
              <w:t>faire progresser</w:t>
            </w:r>
            <w:r w:rsidRPr="00F113DC">
              <w:rPr>
                <w:rFonts w:ascii="Arial Narrow" w:hAnsi="Arial Narrow" w:cs="Arial"/>
                <w:b/>
                <w:bCs/>
                <w:color w:val="000000"/>
                <w:sz w:val="20"/>
                <w:szCs w:val="20"/>
              </w:rPr>
              <w:t xml:space="preserve"> la compréhension scientifique de la dimension océanique du changement climatique</w:t>
            </w:r>
            <w:r w:rsidRPr="00F113DC">
              <w:rPr>
                <w:rFonts w:ascii="Arial Narrow" w:hAnsi="Arial Narrow" w:cs="Arial"/>
                <w:color w:val="000000"/>
                <w:sz w:val="20"/>
                <w:szCs w:val="20"/>
              </w:rPr>
              <w:t xml:space="preserve">  </w:t>
            </w:r>
          </w:p>
        </w:tc>
        <w:tc>
          <w:tcPr>
            <w:tcW w:w="2587" w:type="dxa"/>
            <w:tcBorders>
              <w:top w:val="single" w:sz="4" w:space="0" w:color="000000"/>
              <w:left w:val="nil"/>
              <w:bottom w:val="single" w:sz="4" w:space="0" w:color="000000"/>
              <w:right w:val="single" w:sz="4" w:space="0" w:color="000000"/>
            </w:tcBorders>
            <w:shd w:val="clear" w:color="auto" w:fill="EAF1DD"/>
          </w:tcPr>
          <w:p w14:paraId="3A36BEF4" w14:textId="3D856822" w:rsidR="00E77628" w:rsidRPr="00F113DC" w:rsidRDefault="00E77628" w:rsidP="001371BA">
            <w:pPr>
              <w:rPr>
                <w:rFonts w:ascii="Arial Narrow" w:eastAsia="Arial Narrow" w:hAnsi="Arial Narrow" w:cs="Arial"/>
                <w:b/>
                <w:sz w:val="20"/>
                <w:szCs w:val="20"/>
              </w:rPr>
            </w:pPr>
            <w:r w:rsidRPr="00F113DC">
              <w:rPr>
                <w:rFonts w:ascii="Arial Narrow" w:hAnsi="Arial Narrow" w:cs="Arial"/>
                <w:b/>
                <w:bCs/>
                <w:color w:val="000000"/>
                <w:sz w:val="20"/>
                <w:szCs w:val="20"/>
              </w:rPr>
              <w:t>3.2</w:t>
            </w:r>
            <w:r w:rsidRPr="00F113DC">
              <w:rPr>
                <w:rFonts w:ascii="Arial Narrow" w:hAnsi="Arial Narrow" w:cs="Arial"/>
                <w:color w:val="000000"/>
                <w:sz w:val="20"/>
                <w:szCs w:val="20"/>
              </w:rPr>
              <w:t xml:space="preserve"> </w:t>
            </w:r>
            <w:r w:rsidR="001371BA">
              <w:rPr>
                <w:rFonts w:ascii="Arial Narrow" w:hAnsi="Arial Narrow" w:cs="Arial"/>
                <w:b/>
                <w:bCs/>
                <w:color w:val="000000"/>
                <w:sz w:val="20"/>
                <w:szCs w:val="20"/>
              </w:rPr>
              <w:t>Améliorer</w:t>
            </w:r>
            <w:r w:rsidRPr="00F113DC">
              <w:rPr>
                <w:rFonts w:ascii="Arial Narrow" w:hAnsi="Arial Narrow" w:cs="Arial"/>
                <w:b/>
                <w:bCs/>
                <w:color w:val="000000"/>
                <w:sz w:val="20"/>
                <w:szCs w:val="20"/>
              </w:rPr>
              <w:t xml:space="preserve"> </w:t>
            </w:r>
            <w:r w:rsidR="001371BA">
              <w:rPr>
                <w:rFonts w:ascii="Arial Narrow" w:hAnsi="Arial Narrow" w:cs="Arial"/>
                <w:b/>
                <w:bCs/>
                <w:color w:val="000000"/>
                <w:sz w:val="20"/>
                <w:szCs w:val="20"/>
              </w:rPr>
              <w:t>l’</w:t>
            </w:r>
            <w:r w:rsidRPr="00F113DC">
              <w:rPr>
                <w:rFonts w:ascii="Arial Narrow" w:hAnsi="Arial Narrow" w:cs="Arial"/>
                <w:b/>
                <w:bCs/>
                <w:color w:val="000000"/>
                <w:sz w:val="20"/>
                <w:szCs w:val="20"/>
              </w:rPr>
              <w:t>accès aux connaissances scientifiques sur les effets du changement climatique sur l</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océan et sur les solutions océaniques au changement climatique</w:t>
            </w:r>
            <w:r w:rsidRPr="00F113DC">
              <w:rPr>
                <w:rFonts w:ascii="Arial Narrow" w:hAnsi="Arial Narrow" w:cs="Arial"/>
                <w:color w:val="000000"/>
                <w:sz w:val="20"/>
                <w:szCs w:val="20"/>
              </w:rPr>
              <w:t xml:space="preserve"> </w:t>
            </w:r>
          </w:p>
        </w:tc>
        <w:tc>
          <w:tcPr>
            <w:tcW w:w="2790" w:type="dxa"/>
            <w:tcBorders>
              <w:top w:val="single" w:sz="4" w:space="0" w:color="000000"/>
              <w:left w:val="nil"/>
              <w:bottom w:val="single" w:sz="4" w:space="0" w:color="000000"/>
              <w:right w:val="single" w:sz="4" w:space="0" w:color="000000"/>
            </w:tcBorders>
            <w:shd w:val="clear" w:color="auto" w:fill="EAF1DD"/>
          </w:tcPr>
          <w:p w14:paraId="6148659D" w14:textId="43954449" w:rsidR="00E77628" w:rsidRPr="00F113DC" w:rsidRDefault="00E77628" w:rsidP="001371BA">
            <w:pPr>
              <w:rPr>
                <w:rFonts w:ascii="Arial Narrow" w:eastAsia="Arial Narrow" w:hAnsi="Arial Narrow" w:cs="Arial"/>
                <w:b/>
                <w:sz w:val="20"/>
                <w:szCs w:val="20"/>
              </w:rPr>
            </w:pPr>
            <w:r w:rsidRPr="00F113DC">
              <w:rPr>
                <w:rFonts w:ascii="Arial Narrow" w:hAnsi="Arial Narrow" w:cs="Arial"/>
                <w:b/>
                <w:bCs/>
                <w:color w:val="000000"/>
                <w:sz w:val="20"/>
                <w:szCs w:val="20"/>
              </w:rPr>
              <w:t>3.3</w:t>
            </w:r>
            <w:r w:rsidRPr="00F113DC">
              <w:rPr>
                <w:rFonts w:ascii="Arial Narrow" w:hAnsi="Arial Narrow" w:cs="Arial"/>
                <w:color w:val="000000"/>
                <w:sz w:val="20"/>
                <w:szCs w:val="20"/>
              </w:rPr>
              <w:t xml:space="preserve"> </w:t>
            </w:r>
            <w:r w:rsidR="001371BA">
              <w:rPr>
                <w:rFonts w:ascii="Arial Narrow" w:hAnsi="Arial Narrow" w:cs="Arial"/>
                <w:b/>
                <w:bCs/>
                <w:color w:val="000000"/>
                <w:sz w:val="20"/>
                <w:szCs w:val="20"/>
              </w:rPr>
              <w:t>Améliorer l’</w:t>
            </w:r>
            <w:r w:rsidRPr="00F113DC">
              <w:rPr>
                <w:rFonts w:ascii="Arial Narrow" w:hAnsi="Arial Narrow" w:cs="Arial"/>
                <w:b/>
                <w:bCs/>
                <w:color w:val="000000"/>
                <w:sz w:val="20"/>
                <w:szCs w:val="20"/>
              </w:rPr>
              <w:t>application d</w:t>
            </w:r>
            <w:r w:rsidR="001371BA">
              <w:rPr>
                <w:rFonts w:ascii="Arial Narrow" w:hAnsi="Arial Narrow" w:cs="Arial"/>
                <w:b/>
                <w:bCs/>
                <w:color w:val="000000"/>
                <w:sz w:val="20"/>
                <w:szCs w:val="20"/>
              </w:rPr>
              <w:t>’</w:t>
            </w:r>
            <w:r w:rsidRPr="00F113DC">
              <w:rPr>
                <w:rFonts w:ascii="Arial Narrow" w:hAnsi="Arial Narrow" w:cs="Arial"/>
                <w:b/>
                <w:bCs/>
                <w:color w:val="000000"/>
                <w:sz w:val="20"/>
                <w:szCs w:val="20"/>
              </w:rPr>
              <w:t>outils adaptés aux besoins permettant aux États membres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intégrer les questions océaniques dans les plans nationaux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adaptation et les contributions déterminées au niveau national</w:t>
            </w:r>
            <w:r w:rsidRPr="00F113DC">
              <w:rPr>
                <w:rFonts w:ascii="Arial Narrow" w:hAnsi="Arial Narrow" w:cs="Arial"/>
                <w:color w:val="000000"/>
                <w:sz w:val="20"/>
                <w:szCs w:val="20"/>
              </w:rPr>
              <w:t xml:space="preserve"> </w:t>
            </w:r>
          </w:p>
        </w:tc>
      </w:tr>
      <w:tr w:rsidR="00E77628" w:rsidRPr="00F113DC" w14:paraId="65325048" w14:textId="77777777" w:rsidTr="003C4F57">
        <w:tc>
          <w:tcPr>
            <w:tcW w:w="1795"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FA2B24E" w14:textId="77777777" w:rsidR="00E77628" w:rsidRPr="00F113DC" w:rsidRDefault="00E77628" w:rsidP="001371BA">
            <w:pPr>
              <w:jc w:val="center"/>
              <w:rPr>
                <w:rFonts w:ascii="Arial Narrow" w:eastAsia="Arial Narrow" w:hAnsi="Arial Narrow" w:cs="Arial"/>
                <w:bCs/>
                <w:iCs/>
                <w:sz w:val="20"/>
                <w:szCs w:val="20"/>
              </w:rPr>
            </w:pPr>
            <w:r w:rsidRPr="00F113DC">
              <w:rPr>
                <w:rFonts w:ascii="Arial Narrow" w:hAnsi="Arial Narrow" w:cs="Arial"/>
                <w:color w:val="000000"/>
                <w:sz w:val="20"/>
                <w:szCs w:val="20"/>
              </w:rPr>
              <w:t>Indicateurs clés de performance et cibles</w:t>
            </w:r>
          </w:p>
        </w:tc>
        <w:tc>
          <w:tcPr>
            <w:tcW w:w="2453" w:type="dxa"/>
            <w:tcBorders>
              <w:top w:val="single" w:sz="4" w:space="0" w:color="000000"/>
              <w:left w:val="nil"/>
              <w:bottom w:val="single" w:sz="4" w:space="0" w:color="000000"/>
              <w:right w:val="single" w:sz="4" w:space="0" w:color="000000"/>
            </w:tcBorders>
            <w:shd w:val="clear" w:color="auto" w:fill="EAF1DD"/>
          </w:tcPr>
          <w:p w14:paraId="6F9F1899" w14:textId="64E8DEBC" w:rsidR="00E77628" w:rsidRPr="001371BA" w:rsidRDefault="001371BA" w:rsidP="001371BA">
            <w:pPr>
              <w:rPr>
                <w:rFonts w:ascii="Arial Narrow" w:eastAsia="Arial Narrow" w:hAnsi="Arial Narrow" w:cs="Arial"/>
                <w:bCs/>
                <w:iCs/>
                <w:sz w:val="20"/>
                <w:szCs w:val="20"/>
              </w:rPr>
            </w:pPr>
            <w:bookmarkStart w:id="5" w:name="OLE_LINK7"/>
            <w:r w:rsidRPr="001371BA">
              <w:rPr>
                <w:rFonts w:ascii="Arial Narrow" w:eastAsia="Arial Narrow" w:hAnsi="Arial Narrow" w:cs="Arial"/>
                <w:bCs/>
                <w:iCs/>
                <w:color w:val="000000"/>
                <w:sz w:val="20"/>
                <w:szCs w:val="20"/>
              </w:rPr>
              <w:t>Nombre d</w:t>
            </w:r>
            <w:r>
              <w:rPr>
                <w:rFonts w:ascii="Arial Narrow" w:eastAsia="Arial Narrow" w:hAnsi="Arial Narrow" w:cs="Arial"/>
                <w:bCs/>
                <w:iCs/>
                <w:color w:val="000000"/>
                <w:sz w:val="20"/>
                <w:szCs w:val="20"/>
              </w:rPr>
              <w:t>’</w:t>
            </w:r>
            <w:r w:rsidRPr="001371BA">
              <w:rPr>
                <w:rFonts w:ascii="Arial Narrow" w:eastAsia="Arial Narrow" w:hAnsi="Arial Narrow" w:cs="Arial"/>
                <w:bCs/>
                <w:iCs/>
                <w:color w:val="000000"/>
                <w:sz w:val="20"/>
                <w:szCs w:val="20"/>
              </w:rPr>
              <w:t xml:space="preserve">États membres collectant et gérant régulièrement des données facilement trouvables, accessibles, interopérables et réutilisables (FAIR) de variables océaniques essentielles sur </w:t>
            </w:r>
            <w:r>
              <w:rPr>
                <w:rFonts w:ascii="Arial Narrow" w:eastAsia="Arial Narrow" w:hAnsi="Arial Narrow" w:cs="Arial"/>
                <w:bCs/>
                <w:iCs/>
                <w:color w:val="000000"/>
                <w:sz w:val="20"/>
                <w:szCs w:val="20"/>
              </w:rPr>
              <w:t>le climat</w:t>
            </w:r>
            <w:r w:rsidRPr="001371BA">
              <w:rPr>
                <w:rFonts w:ascii="Arial Narrow" w:eastAsia="Arial Narrow" w:hAnsi="Arial Narrow" w:cs="Arial"/>
                <w:bCs/>
                <w:iCs/>
                <w:color w:val="000000"/>
                <w:sz w:val="20"/>
                <w:szCs w:val="20"/>
              </w:rPr>
              <w:t xml:space="preserve"> par le biais du GOOS</w:t>
            </w:r>
            <w:r>
              <w:rPr>
                <w:rFonts w:ascii="Arial Narrow" w:eastAsia="Arial Narrow" w:hAnsi="Arial Narrow" w:cs="Arial"/>
                <w:bCs/>
                <w:iCs/>
                <w:color w:val="000000"/>
                <w:sz w:val="20"/>
                <w:szCs w:val="20"/>
              </w:rPr>
              <w:t xml:space="preserve"> ou</w:t>
            </w:r>
            <w:r w:rsidRPr="001371BA">
              <w:rPr>
                <w:rFonts w:ascii="Arial Narrow" w:eastAsia="Arial Narrow" w:hAnsi="Arial Narrow" w:cs="Arial"/>
                <w:bCs/>
                <w:iCs/>
                <w:color w:val="000000"/>
                <w:sz w:val="20"/>
                <w:szCs w:val="20"/>
              </w:rPr>
              <w:t xml:space="preserve"> de l</w:t>
            </w:r>
            <w:r>
              <w:rPr>
                <w:rFonts w:ascii="Arial Narrow" w:eastAsia="Arial Narrow" w:hAnsi="Arial Narrow" w:cs="Arial"/>
                <w:bCs/>
                <w:iCs/>
                <w:color w:val="000000"/>
                <w:sz w:val="20"/>
                <w:szCs w:val="20"/>
              </w:rPr>
              <w:t>’</w:t>
            </w:r>
            <w:r w:rsidRPr="001371BA">
              <w:rPr>
                <w:rFonts w:ascii="Arial Narrow" w:eastAsia="Arial Narrow" w:hAnsi="Arial Narrow" w:cs="Arial"/>
                <w:bCs/>
                <w:iCs/>
                <w:color w:val="000000"/>
                <w:sz w:val="20"/>
                <w:szCs w:val="20"/>
              </w:rPr>
              <w:t>ODIS</w:t>
            </w:r>
          </w:p>
          <w:p w14:paraId="457FA39D" w14:textId="77777777" w:rsidR="00E77628" w:rsidRPr="001371BA" w:rsidRDefault="00E77628" w:rsidP="001371BA">
            <w:pPr>
              <w:rPr>
                <w:rFonts w:ascii="Arial Narrow" w:eastAsia="Arial Narrow" w:hAnsi="Arial Narrow" w:cs="Arial"/>
                <w:bCs/>
                <w:i/>
                <w:sz w:val="20"/>
                <w:szCs w:val="20"/>
                <w:u w:val="single"/>
              </w:rPr>
            </w:pPr>
          </w:p>
          <w:p w14:paraId="78C33E6D" w14:textId="2FDAC629" w:rsidR="00E77628" w:rsidRPr="00F113DC" w:rsidRDefault="00E77628" w:rsidP="001371BA">
            <w:pPr>
              <w:rPr>
                <w:rFonts w:ascii="Arial Narrow" w:eastAsia="Arial Narrow" w:hAnsi="Arial Narrow" w:cs="Arial"/>
                <w:bCs/>
                <w:i/>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80</w:t>
            </w:r>
          </w:p>
          <w:bookmarkEnd w:id="5"/>
          <w:p w14:paraId="753EC17F" w14:textId="77777777" w:rsidR="00E77628" w:rsidRPr="00F113DC" w:rsidRDefault="00E77628" w:rsidP="001371BA">
            <w:pPr>
              <w:rPr>
                <w:rFonts w:ascii="Arial Narrow" w:eastAsia="Arial Narrow" w:hAnsi="Arial Narrow" w:cs="Arial"/>
                <w:bCs/>
                <w:iCs/>
                <w:sz w:val="20"/>
                <w:szCs w:val="20"/>
              </w:rPr>
            </w:pPr>
          </w:p>
          <w:p w14:paraId="0392268B" w14:textId="77777777" w:rsidR="00E77628" w:rsidRPr="00F113DC" w:rsidRDefault="00E77628" w:rsidP="001371BA">
            <w:pPr>
              <w:rPr>
                <w:rFonts w:ascii="Arial Narrow" w:eastAsia="Arial Narrow" w:hAnsi="Arial Narrow" w:cs="Arial"/>
                <w:bCs/>
                <w:iCs/>
                <w:sz w:val="20"/>
                <w:szCs w:val="20"/>
              </w:rPr>
            </w:pPr>
          </w:p>
          <w:p w14:paraId="18DD4A49" w14:textId="77777777" w:rsidR="00E77628" w:rsidRPr="00F113DC" w:rsidRDefault="00E77628" w:rsidP="001371BA">
            <w:pPr>
              <w:rPr>
                <w:rFonts w:ascii="Arial Narrow" w:eastAsia="Arial Narrow" w:hAnsi="Arial Narrow" w:cs="Arial"/>
                <w:bCs/>
                <w:iCs/>
                <w:sz w:val="20"/>
                <w:szCs w:val="20"/>
              </w:rPr>
            </w:pPr>
          </w:p>
          <w:p w14:paraId="7C77974D" w14:textId="348C90C6" w:rsidR="00E77628" w:rsidRPr="00F113DC" w:rsidRDefault="00E77628" w:rsidP="001371BA">
            <w:pPr>
              <w:rPr>
                <w:rFonts w:ascii="Arial Narrow" w:hAnsi="Arial Narrow" w:cs="Arial"/>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États </w:t>
            </w:r>
            <w:r w:rsidRPr="0089379F">
              <w:rPr>
                <w:rFonts w:ascii="Arial Narrow" w:hAnsi="Arial Narrow" w:cs="Arial"/>
                <w:color w:val="000000"/>
                <w:sz w:val="20"/>
                <w:szCs w:val="20"/>
              </w:rPr>
              <w:t xml:space="preserve">membres </w:t>
            </w:r>
            <w:r w:rsidR="00F95DEC" w:rsidRPr="0089379F">
              <w:rPr>
                <w:rFonts w:ascii="Arial Narrow" w:hAnsi="Arial Narrow" w:cs="Arial"/>
                <w:color w:val="000000"/>
                <w:sz w:val="20"/>
                <w:szCs w:val="20"/>
              </w:rPr>
              <w:t xml:space="preserve">ayant </w:t>
            </w:r>
            <w:r w:rsidRPr="0089379F">
              <w:rPr>
                <w:rFonts w:ascii="Arial Narrow" w:hAnsi="Arial Narrow" w:cs="Arial"/>
                <w:color w:val="000000"/>
                <w:sz w:val="20"/>
                <w:szCs w:val="20"/>
              </w:rPr>
              <w:t>bénéfic</w:t>
            </w:r>
            <w:r w:rsidR="00F95DEC" w:rsidRPr="0089379F">
              <w:rPr>
                <w:rFonts w:ascii="Arial Narrow" w:hAnsi="Arial Narrow" w:cs="Arial"/>
                <w:color w:val="000000"/>
                <w:sz w:val="20"/>
                <w:szCs w:val="20"/>
              </w:rPr>
              <w:t>ié</w:t>
            </w:r>
            <w:r w:rsidRPr="0089379F">
              <w:rPr>
                <w:rFonts w:ascii="Arial Narrow" w:hAnsi="Arial Narrow" w:cs="Arial"/>
                <w:color w:val="000000"/>
                <w:sz w:val="20"/>
                <w:szCs w:val="20"/>
              </w:rPr>
              <w:t xml:space="preserve"> d</w:t>
            </w:r>
            <w:r w:rsidR="00C74D2E" w:rsidRPr="0089379F">
              <w:rPr>
                <w:rFonts w:ascii="Arial Narrow" w:hAnsi="Arial Narrow" w:cs="Arial"/>
                <w:color w:val="000000"/>
                <w:sz w:val="20"/>
                <w:szCs w:val="20"/>
              </w:rPr>
              <w:t>’</w:t>
            </w:r>
            <w:r w:rsidRPr="0089379F">
              <w:rPr>
                <w:rFonts w:ascii="Arial Narrow" w:hAnsi="Arial Narrow" w:cs="Arial"/>
                <w:color w:val="000000"/>
                <w:sz w:val="20"/>
                <w:szCs w:val="20"/>
              </w:rPr>
              <w:t xml:space="preserve">un soutien </w:t>
            </w:r>
            <w:r w:rsidR="00F95DEC" w:rsidRPr="0089379F">
              <w:rPr>
                <w:rFonts w:ascii="Arial Narrow" w:hAnsi="Arial Narrow" w:cs="Arial"/>
                <w:color w:val="000000"/>
                <w:sz w:val="20"/>
                <w:szCs w:val="20"/>
              </w:rPr>
              <w:t>par le</w:t>
            </w:r>
            <w:r w:rsidR="0089379F">
              <w:rPr>
                <w:rFonts w:ascii="Arial Narrow" w:hAnsi="Arial Narrow" w:cs="Arial"/>
                <w:color w:val="000000"/>
                <w:sz w:val="20"/>
                <w:szCs w:val="20"/>
              </w:rPr>
              <w:t xml:space="preserve"> biais du</w:t>
            </w:r>
            <w:r w:rsidR="00F95DEC">
              <w:rPr>
                <w:rFonts w:ascii="Arial Narrow" w:hAnsi="Arial Narrow" w:cs="Arial"/>
                <w:color w:val="000000"/>
                <w:sz w:val="20"/>
                <w:szCs w:val="20"/>
              </w:rPr>
              <w:t xml:space="preserve"> </w:t>
            </w:r>
            <w:r w:rsidRPr="00F113DC">
              <w:rPr>
                <w:rFonts w:ascii="Arial Narrow" w:hAnsi="Arial Narrow" w:cs="Arial"/>
                <w:color w:val="000000"/>
                <w:sz w:val="20"/>
                <w:szCs w:val="20"/>
              </w:rPr>
              <w:t>développement des capacités de collecte et de gestion des observations liées aux changements climatiques, y compris l</w:t>
            </w:r>
            <w:r w:rsidR="00C74D2E">
              <w:rPr>
                <w:rFonts w:ascii="Arial Narrow" w:hAnsi="Arial Narrow" w:cs="Arial"/>
                <w:color w:val="000000"/>
                <w:sz w:val="20"/>
                <w:szCs w:val="20"/>
              </w:rPr>
              <w:t>’</w:t>
            </w:r>
            <w:r w:rsidRPr="00F113DC">
              <w:rPr>
                <w:rFonts w:ascii="Arial Narrow" w:hAnsi="Arial Narrow" w:cs="Arial"/>
                <w:color w:val="000000"/>
                <w:sz w:val="20"/>
                <w:szCs w:val="20"/>
              </w:rPr>
              <w:t>acidification de l</w:t>
            </w:r>
            <w:r w:rsidR="00C74D2E">
              <w:rPr>
                <w:rFonts w:ascii="Arial Narrow" w:hAnsi="Arial Narrow" w:cs="Arial"/>
                <w:color w:val="000000"/>
                <w:sz w:val="20"/>
                <w:szCs w:val="20"/>
              </w:rPr>
              <w:t>’</w:t>
            </w:r>
            <w:r w:rsidRPr="00F113DC">
              <w:rPr>
                <w:rFonts w:ascii="Arial Narrow" w:hAnsi="Arial Narrow" w:cs="Arial"/>
                <w:color w:val="000000"/>
                <w:sz w:val="20"/>
                <w:szCs w:val="20"/>
              </w:rPr>
              <w:t>océan et l</w:t>
            </w:r>
            <w:r w:rsidR="00C74D2E">
              <w:rPr>
                <w:rFonts w:ascii="Arial Narrow" w:hAnsi="Arial Narrow" w:cs="Arial"/>
                <w:color w:val="000000"/>
                <w:sz w:val="20"/>
                <w:szCs w:val="20"/>
              </w:rPr>
              <w:t>’</w:t>
            </w:r>
            <w:r w:rsidRPr="00F113DC">
              <w:rPr>
                <w:rFonts w:ascii="Arial Narrow" w:hAnsi="Arial Narrow" w:cs="Arial"/>
                <w:color w:val="000000"/>
                <w:sz w:val="20"/>
                <w:szCs w:val="20"/>
              </w:rPr>
              <w:t>élévation du niveau de la mer</w:t>
            </w:r>
          </w:p>
          <w:p w14:paraId="12F45B70" w14:textId="77777777" w:rsidR="00E77628" w:rsidRPr="00F113DC" w:rsidRDefault="00E77628" w:rsidP="001371BA">
            <w:pPr>
              <w:rPr>
                <w:rFonts w:ascii="Arial Narrow" w:eastAsia="Arial Narrow" w:hAnsi="Arial Narrow" w:cs="Arial"/>
                <w:bCs/>
                <w:iCs/>
                <w:sz w:val="20"/>
                <w:szCs w:val="20"/>
              </w:rPr>
            </w:pPr>
          </w:p>
          <w:p w14:paraId="659B0D02" w14:textId="54B5BFC4" w:rsidR="00E77628" w:rsidRPr="00D05D02" w:rsidRDefault="00E77628" w:rsidP="00D05D02">
            <w:pPr>
              <w:spacing w:after="120"/>
              <w:rPr>
                <w:rFonts w:ascii="Arial Narrow" w:eastAsia="Arial Narrow" w:hAnsi="Arial Narrow" w:cs="Arial"/>
                <w:bCs/>
                <w:i/>
                <w:iCs/>
                <w:sz w:val="20"/>
                <w:szCs w:val="20"/>
                <w:u w:val="single"/>
              </w:rPr>
            </w:pPr>
            <w:r w:rsidRPr="00F95DEC">
              <w:rPr>
                <w:rFonts w:ascii="Arial Narrow" w:hAnsi="Arial Narrow" w:cs="Arial"/>
                <w:i/>
                <w:iCs/>
                <w:color w:val="000000"/>
                <w:sz w:val="20"/>
                <w:szCs w:val="20"/>
                <w:u w:val="single"/>
              </w:rPr>
              <w:t>Cible</w:t>
            </w:r>
            <w:r w:rsidR="00C74D2E" w:rsidRPr="00F95DEC">
              <w:rPr>
                <w:rFonts w:ascii="Arial Narrow" w:hAnsi="Arial Narrow" w:cs="Arial"/>
                <w:i/>
                <w:iCs/>
                <w:color w:val="000000"/>
                <w:sz w:val="20"/>
                <w:szCs w:val="20"/>
                <w:u w:val="single"/>
              </w:rPr>
              <w:t> </w:t>
            </w:r>
            <w:r w:rsidRPr="00F95DEC">
              <w:rPr>
                <w:rFonts w:ascii="Arial Narrow" w:hAnsi="Arial Narrow" w:cs="Arial"/>
                <w:i/>
                <w:iCs/>
                <w:color w:val="000000"/>
                <w:sz w:val="20"/>
                <w:szCs w:val="20"/>
                <w:u w:val="single"/>
              </w:rPr>
              <w:t>2027</w:t>
            </w:r>
            <w:r w:rsidR="00C74D2E" w:rsidRPr="00F95DEC">
              <w:rPr>
                <w:rFonts w:ascii="Arial Narrow" w:hAnsi="Arial Narrow" w:cs="Arial"/>
                <w:i/>
                <w:iCs/>
                <w:color w:val="000000"/>
                <w:sz w:val="20"/>
                <w:szCs w:val="20"/>
                <w:u w:val="single"/>
              </w:rPr>
              <w:t> </w:t>
            </w:r>
            <w:r w:rsidRPr="00F95DEC">
              <w:rPr>
                <w:rFonts w:ascii="Arial Narrow" w:hAnsi="Arial Narrow" w:cs="Arial"/>
                <w:i/>
                <w:iCs/>
                <w:color w:val="000000"/>
                <w:sz w:val="20"/>
                <w:szCs w:val="20"/>
                <w:u w:val="single"/>
              </w:rPr>
              <w:t xml:space="preserve">: 100 </w:t>
            </w:r>
            <w:r w:rsidR="00F95DEC">
              <w:rPr>
                <w:rFonts w:ascii="Arial Narrow" w:hAnsi="Arial Narrow" w:cs="Arial"/>
                <w:i/>
                <w:iCs/>
                <w:color w:val="000000"/>
                <w:sz w:val="20"/>
                <w:szCs w:val="20"/>
                <w:u w:val="single"/>
              </w:rPr>
              <w:t>(</w:t>
            </w:r>
            <w:r w:rsidRPr="00F95DEC">
              <w:rPr>
                <w:rFonts w:ascii="Arial Narrow" w:hAnsi="Arial Narrow" w:cs="Arial"/>
                <w:i/>
                <w:iCs/>
                <w:color w:val="000000"/>
                <w:sz w:val="20"/>
                <w:szCs w:val="20"/>
                <w:u w:val="single"/>
              </w:rPr>
              <w:t>15 en Afrique</w:t>
            </w:r>
            <w:r w:rsidR="0089379F">
              <w:rPr>
                <w:rFonts w:ascii="Arial Narrow" w:hAnsi="Arial Narrow" w:cs="Arial"/>
                <w:i/>
                <w:iCs/>
                <w:color w:val="000000"/>
                <w:sz w:val="20"/>
                <w:szCs w:val="20"/>
                <w:u w:val="single"/>
              </w:rPr>
              <w:t>,</w:t>
            </w:r>
            <w:r w:rsidRPr="00F95DEC">
              <w:rPr>
                <w:rFonts w:ascii="Arial Narrow" w:hAnsi="Arial Narrow" w:cs="Arial"/>
                <w:i/>
                <w:iCs/>
                <w:color w:val="000000"/>
                <w:sz w:val="20"/>
                <w:szCs w:val="20"/>
                <w:u w:val="single"/>
              </w:rPr>
              <w:t xml:space="preserve"> 29 </w:t>
            </w:r>
            <w:r w:rsidR="00F95DEC">
              <w:rPr>
                <w:rFonts w:ascii="Arial Narrow" w:hAnsi="Arial Narrow" w:cs="Arial"/>
                <w:i/>
                <w:iCs/>
                <w:color w:val="000000"/>
                <w:sz w:val="20"/>
                <w:szCs w:val="20"/>
                <w:u w:val="single"/>
              </w:rPr>
              <w:t>PEID)</w:t>
            </w:r>
          </w:p>
        </w:tc>
        <w:tc>
          <w:tcPr>
            <w:tcW w:w="2587" w:type="dxa"/>
            <w:tcBorders>
              <w:top w:val="single" w:sz="4" w:space="0" w:color="000000"/>
              <w:left w:val="nil"/>
              <w:bottom w:val="single" w:sz="4" w:space="0" w:color="000000"/>
              <w:right w:val="single" w:sz="4" w:space="0" w:color="000000"/>
            </w:tcBorders>
            <w:shd w:val="clear" w:color="auto" w:fill="EAF1DD"/>
          </w:tcPr>
          <w:p w14:paraId="084EF5AC" w14:textId="0DE71B75" w:rsidR="00E77628" w:rsidRPr="00F113DC" w:rsidRDefault="00E77628" w:rsidP="001371BA">
            <w:pPr>
              <w:rPr>
                <w:rFonts w:ascii="Arial Narrow" w:eastAsia="Arial Narrow" w:hAnsi="Arial Narrow" w:cs="Arial"/>
                <w:bCs/>
                <w:iCs/>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États membres participant à des réseaux de recherche sur le climat océanique, y compris l</w:t>
            </w:r>
            <w:r w:rsidR="00C74D2E">
              <w:rPr>
                <w:rFonts w:ascii="Arial Narrow" w:hAnsi="Arial Narrow" w:cs="Arial"/>
                <w:color w:val="000000"/>
                <w:sz w:val="20"/>
                <w:szCs w:val="20"/>
              </w:rPr>
              <w:t>’</w:t>
            </w:r>
            <w:r w:rsidRPr="00F113DC">
              <w:rPr>
                <w:rFonts w:ascii="Arial Narrow" w:hAnsi="Arial Narrow" w:cs="Arial"/>
                <w:color w:val="000000"/>
                <w:sz w:val="20"/>
                <w:szCs w:val="20"/>
              </w:rPr>
              <w:t>acidification de l</w:t>
            </w:r>
            <w:r w:rsidR="00C74D2E">
              <w:rPr>
                <w:rFonts w:ascii="Arial Narrow" w:hAnsi="Arial Narrow" w:cs="Arial"/>
                <w:color w:val="000000"/>
                <w:sz w:val="20"/>
                <w:szCs w:val="20"/>
              </w:rPr>
              <w:t>’</w:t>
            </w:r>
            <w:r w:rsidRPr="00F113DC">
              <w:rPr>
                <w:rFonts w:ascii="Arial Narrow" w:hAnsi="Arial Narrow" w:cs="Arial"/>
                <w:color w:val="000000"/>
                <w:sz w:val="20"/>
                <w:szCs w:val="20"/>
              </w:rPr>
              <w:t>océan et la désoxygénation</w:t>
            </w:r>
            <w:r w:rsidRPr="00F113DC">
              <w:rPr>
                <w:rFonts w:ascii="Arial Narrow" w:eastAsia="Arial Narrow" w:hAnsi="Arial Narrow" w:cs="Arial"/>
                <w:bCs/>
                <w:iCs/>
                <w:color w:val="000000"/>
                <w:sz w:val="20"/>
                <w:szCs w:val="20"/>
              </w:rPr>
              <w:t xml:space="preserve"> </w:t>
            </w:r>
            <w:r w:rsidR="001371BA">
              <w:rPr>
                <w:rFonts w:ascii="Arial Narrow" w:eastAsia="Arial Narrow" w:hAnsi="Arial Narrow" w:cs="Arial"/>
                <w:bCs/>
                <w:iCs/>
                <w:color w:val="000000"/>
                <w:sz w:val="20"/>
                <w:szCs w:val="20"/>
              </w:rPr>
              <w:t>et le carbone bleu</w:t>
            </w:r>
          </w:p>
          <w:p w14:paraId="58338932" w14:textId="51C940AB" w:rsidR="00E77628" w:rsidRPr="00D05D02" w:rsidRDefault="00E77628" w:rsidP="001371BA">
            <w:pPr>
              <w:rPr>
                <w:rFonts w:ascii="Arial Narrow" w:hAnsi="Arial Narrow" w:cs="Arial"/>
                <w:bCs/>
                <w:iCs/>
                <w:sz w:val="20"/>
                <w:szCs w:val="20"/>
              </w:rPr>
            </w:pPr>
          </w:p>
          <w:p w14:paraId="4C232877" w14:textId="77777777" w:rsidR="00E77628" w:rsidRPr="00D05D02" w:rsidRDefault="00E77628" w:rsidP="001371BA">
            <w:pPr>
              <w:rPr>
                <w:rFonts w:ascii="Arial Narrow" w:hAnsi="Arial Narrow" w:cs="Arial"/>
                <w:bCs/>
                <w:iCs/>
                <w:sz w:val="20"/>
                <w:szCs w:val="20"/>
              </w:rPr>
            </w:pPr>
          </w:p>
          <w:p w14:paraId="3A6A76F4" w14:textId="77777777" w:rsidR="001371BA" w:rsidRPr="00D05D02" w:rsidRDefault="001371BA" w:rsidP="001371BA">
            <w:pPr>
              <w:rPr>
                <w:rFonts w:ascii="Arial Narrow" w:hAnsi="Arial Narrow" w:cs="Arial"/>
                <w:bCs/>
                <w:iCs/>
                <w:sz w:val="20"/>
                <w:szCs w:val="20"/>
              </w:rPr>
            </w:pPr>
          </w:p>
          <w:p w14:paraId="1AA458EF" w14:textId="0D4EABE0" w:rsidR="00E77628" w:rsidRPr="00F113DC" w:rsidRDefault="001371BA" w:rsidP="00F95DEC">
            <w:pPr>
              <w:rPr>
                <w:rFonts w:ascii="Arial Narrow" w:eastAsia="Arial Narrow" w:hAnsi="Arial Narrow" w:cs="Arial"/>
                <w:bCs/>
                <w:iCs/>
                <w:sz w:val="20"/>
                <w:szCs w:val="20"/>
                <w:lang w:val="en-GB"/>
              </w:rPr>
            </w:pPr>
            <w:proofErr w:type="spellStart"/>
            <w:r>
              <w:rPr>
                <w:rFonts w:ascii="Arial Narrow" w:eastAsia="Arial Narrow" w:hAnsi="Arial Narrow" w:cs="Arial"/>
                <w:bCs/>
                <w:i/>
                <w:color w:val="000000"/>
                <w:sz w:val="20"/>
                <w:szCs w:val="20"/>
                <w:u w:val="single"/>
                <w:lang w:val="en-GB"/>
              </w:rPr>
              <w:t>Cible</w:t>
            </w:r>
            <w:proofErr w:type="spellEnd"/>
            <w:r w:rsidR="00C74D2E">
              <w:rPr>
                <w:rFonts w:ascii="Arial Narrow" w:eastAsia="Arial Narrow" w:hAnsi="Arial Narrow" w:cs="Arial"/>
                <w:bCs/>
                <w:i/>
                <w:color w:val="000000"/>
                <w:sz w:val="20"/>
                <w:szCs w:val="20"/>
                <w:u w:val="single"/>
                <w:lang w:val="en-GB"/>
              </w:rPr>
              <w:t> </w:t>
            </w:r>
            <w:proofErr w:type="gramStart"/>
            <w:r w:rsidR="00E77628" w:rsidRPr="00F113DC">
              <w:rPr>
                <w:rFonts w:ascii="Arial Narrow" w:eastAsia="Arial Narrow" w:hAnsi="Arial Narrow" w:cs="Arial"/>
                <w:bCs/>
                <w:i/>
                <w:color w:val="000000"/>
                <w:sz w:val="20"/>
                <w:szCs w:val="20"/>
                <w:u w:val="single"/>
                <w:lang w:val="en-GB"/>
              </w:rPr>
              <w:t>2027</w:t>
            </w:r>
            <w:r w:rsidR="00C74D2E">
              <w:rPr>
                <w:rFonts w:ascii="Arial Narrow" w:eastAsia="Arial Narrow" w:hAnsi="Arial Narrow" w:cs="Arial"/>
                <w:bCs/>
                <w:i/>
                <w:color w:val="000000"/>
                <w:sz w:val="20"/>
                <w:szCs w:val="20"/>
                <w:u w:val="single"/>
                <w:lang w:val="en-GB"/>
              </w:rPr>
              <w:t> </w:t>
            </w:r>
            <w:r>
              <w:rPr>
                <w:rFonts w:ascii="Arial Narrow" w:eastAsia="Arial Narrow" w:hAnsi="Arial Narrow" w:cs="Arial"/>
                <w:bCs/>
                <w:i/>
                <w:color w:val="000000"/>
                <w:sz w:val="20"/>
                <w:szCs w:val="20"/>
                <w:u w:val="single"/>
                <w:lang w:val="en-GB"/>
              </w:rPr>
              <w:t>:</w:t>
            </w:r>
            <w:proofErr w:type="gramEnd"/>
            <w:r w:rsidR="00E77628" w:rsidRPr="00F113DC">
              <w:rPr>
                <w:rFonts w:ascii="Arial Narrow" w:eastAsia="Arial Narrow" w:hAnsi="Arial Narrow" w:cs="Arial"/>
                <w:bCs/>
                <w:i/>
                <w:color w:val="000000"/>
                <w:sz w:val="20"/>
                <w:szCs w:val="20"/>
                <w:u w:val="single"/>
                <w:lang w:val="en-GB"/>
              </w:rPr>
              <w:t xml:space="preserve"> 115 (</w:t>
            </w:r>
            <w:r>
              <w:rPr>
                <w:rFonts w:ascii="Arial Narrow" w:eastAsia="Arial Narrow" w:hAnsi="Arial Narrow" w:cs="Arial"/>
                <w:bCs/>
                <w:i/>
                <w:color w:val="000000"/>
                <w:sz w:val="20"/>
                <w:szCs w:val="20"/>
                <w:u w:val="single"/>
                <w:lang w:val="en-GB"/>
              </w:rPr>
              <w:t xml:space="preserve">29 </w:t>
            </w:r>
            <w:proofErr w:type="spellStart"/>
            <w:r>
              <w:rPr>
                <w:rFonts w:ascii="Arial Narrow" w:eastAsia="Arial Narrow" w:hAnsi="Arial Narrow" w:cs="Arial"/>
                <w:bCs/>
                <w:i/>
                <w:color w:val="000000"/>
                <w:sz w:val="20"/>
                <w:szCs w:val="20"/>
                <w:u w:val="single"/>
                <w:lang w:val="en-GB"/>
              </w:rPr>
              <w:t>en</w:t>
            </w:r>
            <w:proofErr w:type="spellEnd"/>
            <w:r>
              <w:rPr>
                <w:rFonts w:ascii="Arial Narrow" w:eastAsia="Arial Narrow" w:hAnsi="Arial Narrow" w:cs="Arial"/>
                <w:bCs/>
                <w:i/>
                <w:color w:val="000000"/>
                <w:sz w:val="20"/>
                <w:szCs w:val="20"/>
                <w:u w:val="single"/>
                <w:lang w:val="en-GB"/>
              </w:rPr>
              <w:t xml:space="preserve"> Afrique</w:t>
            </w:r>
            <w:r w:rsidR="00E77628" w:rsidRPr="00F113DC">
              <w:rPr>
                <w:rFonts w:ascii="Arial Narrow" w:eastAsia="Arial Narrow" w:hAnsi="Arial Narrow" w:cs="Arial"/>
                <w:bCs/>
                <w:i/>
                <w:color w:val="000000"/>
                <w:sz w:val="20"/>
                <w:szCs w:val="20"/>
                <w:u w:val="single"/>
                <w:lang w:val="en-GB"/>
              </w:rPr>
              <w:t xml:space="preserve">, </w:t>
            </w:r>
            <w:r>
              <w:rPr>
                <w:rFonts w:ascii="Arial Narrow" w:eastAsia="Arial Narrow" w:hAnsi="Arial Narrow" w:cs="Arial"/>
                <w:bCs/>
                <w:i/>
                <w:color w:val="000000"/>
                <w:sz w:val="20"/>
                <w:szCs w:val="20"/>
                <w:u w:val="single"/>
                <w:lang w:val="en-GB"/>
              </w:rPr>
              <w:t>21 PEID</w:t>
            </w:r>
            <w:r w:rsidR="00E77628" w:rsidRPr="00F113DC">
              <w:rPr>
                <w:rFonts w:ascii="Arial Narrow" w:eastAsia="Arial Narrow" w:hAnsi="Arial Narrow" w:cs="Arial"/>
                <w:bCs/>
                <w:i/>
                <w:color w:val="000000"/>
                <w:sz w:val="20"/>
                <w:szCs w:val="20"/>
                <w:u w:val="single"/>
                <w:lang w:val="en-GB"/>
              </w:rPr>
              <w:t>)</w:t>
            </w:r>
          </w:p>
          <w:p w14:paraId="2DF483CB" w14:textId="77777777" w:rsidR="00E77628" w:rsidRPr="00F113DC" w:rsidRDefault="00E77628" w:rsidP="001371BA">
            <w:pPr>
              <w:rPr>
                <w:rFonts w:ascii="Arial Narrow" w:eastAsia="Arial Narrow" w:hAnsi="Arial Narrow" w:cs="Arial"/>
                <w:bCs/>
                <w:iCs/>
                <w:sz w:val="20"/>
                <w:szCs w:val="20"/>
                <w:lang w:val="en-GB"/>
              </w:rPr>
            </w:pPr>
          </w:p>
          <w:p w14:paraId="1870DAB7" w14:textId="77777777" w:rsidR="00E77628" w:rsidRPr="00F113DC" w:rsidRDefault="00E77628" w:rsidP="001371BA">
            <w:pPr>
              <w:rPr>
                <w:rFonts w:ascii="Arial Narrow" w:eastAsia="Arial Narrow" w:hAnsi="Arial Narrow" w:cs="Arial"/>
                <w:bCs/>
                <w:iCs/>
                <w:sz w:val="20"/>
                <w:szCs w:val="20"/>
                <w:lang w:val="en-GB"/>
              </w:rPr>
            </w:pPr>
          </w:p>
        </w:tc>
        <w:tc>
          <w:tcPr>
            <w:tcW w:w="2790" w:type="dxa"/>
            <w:tcBorders>
              <w:top w:val="single" w:sz="4" w:space="0" w:color="000000"/>
              <w:left w:val="nil"/>
              <w:bottom w:val="single" w:sz="4" w:space="0" w:color="000000"/>
              <w:right w:val="single" w:sz="4" w:space="0" w:color="000000"/>
            </w:tcBorders>
            <w:shd w:val="clear" w:color="auto" w:fill="EAF1DD"/>
          </w:tcPr>
          <w:p w14:paraId="3C835B66" w14:textId="5EE4ED19" w:rsidR="00E77628" w:rsidRPr="00F113DC" w:rsidRDefault="00E77628" w:rsidP="001371BA">
            <w:pPr>
              <w:rPr>
                <w:rFonts w:ascii="Arial Narrow" w:eastAsia="Arial Narrow" w:hAnsi="Arial Narrow" w:cs="Arial"/>
                <w:bCs/>
                <w:iCs/>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États membres ayant bénéficié d</w:t>
            </w:r>
            <w:r w:rsidR="00C74D2E">
              <w:rPr>
                <w:rFonts w:ascii="Arial Narrow" w:hAnsi="Arial Narrow" w:cs="Arial"/>
                <w:color w:val="000000"/>
                <w:sz w:val="20"/>
                <w:szCs w:val="20"/>
              </w:rPr>
              <w:t>’</w:t>
            </w:r>
            <w:r w:rsidRPr="00F113DC">
              <w:rPr>
                <w:rFonts w:ascii="Arial Narrow" w:hAnsi="Arial Narrow" w:cs="Arial"/>
                <w:color w:val="000000"/>
                <w:sz w:val="20"/>
                <w:szCs w:val="20"/>
              </w:rPr>
              <w:t>un soutien pour intégrer les questions océaniques dans les contributions déterminées au niveau national ou les plans nationaux d</w:t>
            </w:r>
            <w:r w:rsidR="00C74D2E">
              <w:rPr>
                <w:rFonts w:ascii="Arial Narrow" w:hAnsi="Arial Narrow" w:cs="Arial"/>
                <w:color w:val="000000"/>
                <w:sz w:val="20"/>
                <w:szCs w:val="20"/>
              </w:rPr>
              <w:t>’</w:t>
            </w:r>
            <w:r w:rsidRPr="00F113DC">
              <w:rPr>
                <w:rFonts w:ascii="Arial Narrow" w:hAnsi="Arial Narrow" w:cs="Arial"/>
                <w:color w:val="000000"/>
                <w:sz w:val="20"/>
                <w:szCs w:val="20"/>
              </w:rPr>
              <w:t>adaptation, y compris par le biais d</w:t>
            </w:r>
            <w:r w:rsidR="00C74D2E">
              <w:rPr>
                <w:rFonts w:ascii="Arial Narrow" w:hAnsi="Arial Narrow" w:cs="Arial"/>
                <w:color w:val="000000"/>
                <w:sz w:val="20"/>
                <w:szCs w:val="20"/>
              </w:rPr>
              <w:t>’</w:t>
            </w:r>
            <w:r w:rsidRPr="00F113DC">
              <w:rPr>
                <w:rFonts w:ascii="Arial Narrow" w:hAnsi="Arial Narrow" w:cs="Arial"/>
                <w:color w:val="000000"/>
                <w:sz w:val="20"/>
                <w:szCs w:val="20"/>
              </w:rPr>
              <w:t>initiatives de développement des capacités</w:t>
            </w:r>
          </w:p>
          <w:p w14:paraId="16562562" w14:textId="77777777" w:rsidR="00E77628" w:rsidRDefault="00E77628" w:rsidP="001371BA">
            <w:pPr>
              <w:rPr>
                <w:rFonts w:ascii="Arial Narrow" w:eastAsia="Arial Narrow" w:hAnsi="Arial Narrow" w:cs="Arial"/>
                <w:bCs/>
                <w:iCs/>
                <w:sz w:val="20"/>
                <w:szCs w:val="20"/>
              </w:rPr>
            </w:pPr>
          </w:p>
          <w:p w14:paraId="4BD74EDB" w14:textId="77777777" w:rsidR="00F95DEC" w:rsidRDefault="00F95DEC" w:rsidP="001371BA">
            <w:pPr>
              <w:rPr>
                <w:rFonts w:ascii="Arial Narrow" w:eastAsia="Arial Narrow" w:hAnsi="Arial Narrow" w:cs="Arial"/>
                <w:bCs/>
                <w:iCs/>
                <w:sz w:val="20"/>
                <w:szCs w:val="20"/>
              </w:rPr>
            </w:pPr>
          </w:p>
          <w:p w14:paraId="01E4E577" w14:textId="7A75A8F4" w:rsidR="00E77628" w:rsidRPr="00F113DC" w:rsidRDefault="00E77628" w:rsidP="001371BA">
            <w:pPr>
              <w:rPr>
                <w:rFonts w:ascii="Arial Narrow" w:eastAsia="Arial Narrow" w:hAnsi="Arial Narrow" w:cs="Arial"/>
                <w:bCs/>
                <w:i/>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[à confirmer]</w:t>
            </w:r>
          </w:p>
          <w:p w14:paraId="4543B6EF" w14:textId="77777777" w:rsidR="00E77628" w:rsidRPr="00F113DC" w:rsidRDefault="00E77628" w:rsidP="001371BA">
            <w:pPr>
              <w:rPr>
                <w:rFonts w:ascii="Arial Narrow" w:eastAsia="Arial Narrow" w:hAnsi="Arial Narrow" w:cs="Arial"/>
                <w:bCs/>
                <w:iCs/>
                <w:sz w:val="20"/>
                <w:szCs w:val="20"/>
                <w:lang w:val="en-GB"/>
              </w:rPr>
            </w:pPr>
          </w:p>
          <w:p w14:paraId="51CDCB36" w14:textId="63BD33F9" w:rsidR="00E77628" w:rsidRPr="00F113DC" w:rsidRDefault="00E77628" w:rsidP="001371BA">
            <w:pPr>
              <w:rPr>
                <w:rFonts w:ascii="Arial Narrow" w:eastAsia="Arial Narrow" w:hAnsi="Arial Narrow" w:cs="Arial"/>
                <w:bCs/>
                <w:iCs/>
                <w:sz w:val="20"/>
                <w:szCs w:val="20"/>
                <w:lang w:val="en-GB"/>
              </w:rPr>
            </w:pPr>
          </w:p>
          <w:p w14:paraId="5EF9C609" w14:textId="2AE8D83E" w:rsidR="00E77628" w:rsidRPr="00F113DC" w:rsidRDefault="00E77628" w:rsidP="001371BA">
            <w:pPr>
              <w:rPr>
                <w:rFonts w:ascii="Arial Narrow" w:eastAsia="Arial Narrow" w:hAnsi="Arial Narrow" w:cs="Arial"/>
                <w:bCs/>
                <w:iCs/>
                <w:sz w:val="20"/>
                <w:szCs w:val="20"/>
                <w:lang w:val="en-GB"/>
              </w:rPr>
            </w:pPr>
          </w:p>
          <w:p w14:paraId="2F2F24EE" w14:textId="77777777" w:rsidR="00E77628" w:rsidRPr="00F113DC" w:rsidRDefault="00E77628" w:rsidP="001371BA">
            <w:pPr>
              <w:rPr>
                <w:rFonts w:ascii="Arial Narrow" w:eastAsia="Arial" w:hAnsi="Arial Narrow" w:cs="Arial"/>
                <w:bCs/>
                <w:iCs/>
                <w:sz w:val="20"/>
                <w:szCs w:val="20"/>
                <w:lang w:val="en-GB"/>
              </w:rPr>
            </w:pPr>
          </w:p>
          <w:p w14:paraId="3EA89A40" w14:textId="5A9EB939" w:rsidR="00E77628" w:rsidRPr="00F113DC" w:rsidRDefault="00E77628" w:rsidP="001371BA">
            <w:pPr>
              <w:rPr>
                <w:rFonts w:ascii="Arial Narrow" w:eastAsia="Arial Narrow" w:hAnsi="Arial Narrow" w:cs="Arial"/>
                <w:bCs/>
                <w:iCs/>
                <w:sz w:val="20"/>
                <w:szCs w:val="20"/>
                <w:lang w:val="en-GB"/>
              </w:rPr>
            </w:pPr>
          </w:p>
        </w:tc>
      </w:tr>
      <w:tr w:rsidR="00E77628" w:rsidRPr="00F113DC" w14:paraId="4224FBC8" w14:textId="77777777" w:rsidTr="003C4F57">
        <w:tc>
          <w:tcPr>
            <w:tcW w:w="1795" w:type="dxa"/>
            <w:tcBorders>
              <w:top w:val="single" w:sz="4" w:space="0" w:color="000000"/>
              <w:left w:val="single" w:sz="4" w:space="0" w:color="000000"/>
              <w:bottom w:val="single" w:sz="4" w:space="0" w:color="000000"/>
              <w:right w:val="single" w:sz="4" w:space="0" w:color="000000"/>
            </w:tcBorders>
            <w:shd w:val="clear" w:color="auto" w:fill="CCC0D9"/>
            <w:vAlign w:val="center"/>
          </w:tcPr>
          <w:p w14:paraId="563EBB7D" w14:textId="77777777" w:rsidR="00E77628" w:rsidRPr="00F113DC" w:rsidRDefault="00E77628" w:rsidP="00761C90">
            <w:pPr>
              <w:keepNext/>
              <w:keepLines/>
              <w:jc w:val="center"/>
              <w:rPr>
                <w:rFonts w:ascii="Arial Narrow" w:eastAsia="Arial Narrow" w:hAnsi="Arial Narrow" w:cs="Arial"/>
                <w:b/>
                <w:sz w:val="20"/>
                <w:szCs w:val="20"/>
              </w:rPr>
            </w:pPr>
            <w:r w:rsidRPr="00F113DC">
              <w:rPr>
                <w:rFonts w:ascii="Arial Narrow" w:hAnsi="Arial Narrow" w:cs="Arial"/>
                <w:b/>
                <w:bCs/>
                <w:color w:val="000000"/>
                <w:sz w:val="20"/>
                <w:szCs w:val="20"/>
              </w:rPr>
              <w:lastRenderedPageBreak/>
              <w:t>4.</w:t>
            </w:r>
            <w:r w:rsidRPr="00F113DC">
              <w:rPr>
                <w:rFonts w:ascii="Arial Narrow" w:hAnsi="Arial Narrow" w:cs="Arial"/>
                <w:color w:val="000000"/>
                <w:sz w:val="20"/>
                <w:szCs w:val="20"/>
              </w:rPr>
              <w:t xml:space="preserve"> </w:t>
            </w:r>
            <w:r w:rsidRPr="00F113DC">
              <w:rPr>
                <w:rFonts w:ascii="Arial Narrow" w:hAnsi="Arial Narrow" w:cs="Arial"/>
                <w:b/>
                <w:bCs/>
                <w:color w:val="000000"/>
                <w:sz w:val="20"/>
                <w:szCs w:val="20"/>
              </w:rPr>
              <w:t>Des services fondés sur les sciences pour une économie durable des océans</w:t>
            </w:r>
          </w:p>
        </w:tc>
        <w:tc>
          <w:tcPr>
            <w:tcW w:w="2453" w:type="dxa"/>
            <w:tcBorders>
              <w:top w:val="single" w:sz="4" w:space="0" w:color="000000"/>
              <w:left w:val="nil"/>
              <w:bottom w:val="single" w:sz="4" w:space="0" w:color="000000"/>
              <w:right w:val="single" w:sz="4" w:space="0" w:color="000000"/>
            </w:tcBorders>
            <w:shd w:val="clear" w:color="auto" w:fill="E5DFEC"/>
          </w:tcPr>
          <w:p w14:paraId="3FAB8260" w14:textId="55461B0C" w:rsidR="00E77628" w:rsidRPr="00F113DC" w:rsidRDefault="00E77628" w:rsidP="00761C90">
            <w:pPr>
              <w:keepNext/>
              <w:keepLines/>
              <w:spacing w:after="120"/>
              <w:rPr>
                <w:rFonts w:ascii="Arial Narrow" w:eastAsia="Arial Narrow" w:hAnsi="Arial Narrow" w:cs="Arial"/>
                <w:b/>
                <w:sz w:val="20"/>
                <w:szCs w:val="20"/>
              </w:rPr>
            </w:pPr>
            <w:r w:rsidRPr="00F113DC">
              <w:rPr>
                <w:rFonts w:ascii="Arial Narrow" w:hAnsi="Arial Narrow" w:cs="Arial"/>
                <w:b/>
                <w:bCs/>
                <w:color w:val="000000"/>
                <w:sz w:val="20"/>
                <w:szCs w:val="20"/>
              </w:rPr>
              <w:t>4.1</w:t>
            </w:r>
            <w:r w:rsidRPr="00F113DC">
              <w:rPr>
                <w:rFonts w:ascii="Arial Narrow" w:hAnsi="Arial Narrow" w:cs="Arial"/>
                <w:color w:val="000000"/>
                <w:sz w:val="20"/>
                <w:szCs w:val="20"/>
              </w:rPr>
              <w:t xml:space="preserve"> </w:t>
            </w:r>
            <w:r w:rsidR="00F95DEC">
              <w:rPr>
                <w:rFonts w:ascii="Arial Narrow" w:hAnsi="Arial Narrow" w:cs="Arial"/>
                <w:b/>
                <w:bCs/>
                <w:color w:val="000000"/>
                <w:sz w:val="20"/>
                <w:szCs w:val="20"/>
              </w:rPr>
              <w:t>Améliorer la</w:t>
            </w:r>
            <w:r w:rsidRPr="00F113DC">
              <w:rPr>
                <w:rFonts w:ascii="Arial Narrow" w:hAnsi="Arial Narrow" w:cs="Arial"/>
                <w:b/>
                <w:bCs/>
                <w:color w:val="000000"/>
                <w:sz w:val="20"/>
                <w:szCs w:val="20"/>
              </w:rPr>
              <w:t xml:space="preserve"> base de données sur le</w:t>
            </w:r>
            <w:r w:rsidR="00F95DEC">
              <w:rPr>
                <w:rFonts w:ascii="Arial Narrow" w:hAnsi="Arial Narrow" w:cs="Arial"/>
                <w:b/>
                <w:bCs/>
                <w:color w:val="000000"/>
                <w:sz w:val="20"/>
                <w:szCs w:val="20"/>
              </w:rPr>
              <w:t>s</w:t>
            </w:r>
            <w:r w:rsidRPr="00F113DC">
              <w:rPr>
                <w:rFonts w:ascii="Arial Narrow" w:hAnsi="Arial Narrow" w:cs="Arial"/>
                <w:b/>
                <w:bCs/>
                <w:color w:val="000000"/>
                <w:sz w:val="20"/>
                <w:szCs w:val="20"/>
              </w:rPr>
              <w:t xml:space="preserve"> retombées sociétales et économiques des investissements dans les sciences océaniques et les infrastructures océanographiques</w:t>
            </w:r>
            <w:r w:rsidRPr="00F113DC">
              <w:rPr>
                <w:rFonts w:ascii="Arial Narrow" w:hAnsi="Arial Narrow" w:cs="Arial"/>
                <w:color w:val="000000"/>
                <w:sz w:val="20"/>
                <w:szCs w:val="20"/>
              </w:rPr>
              <w:t xml:space="preserve"> </w:t>
            </w:r>
          </w:p>
        </w:tc>
        <w:tc>
          <w:tcPr>
            <w:tcW w:w="2587" w:type="dxa"/>
            <w:tcBorders>
              <w:top w:val="single" w:sz="4" w:space="0" w:color="000000"/>
              <w:left w:val="nil"/>
              <w:bottom w:val="single" w:sz="4" w:space="0" w:color="000000"/>
              <w:right w:val="single" w:sz="4" w:space="0" w:color="000000"/>
            </w:tcBorders>
            <w:shd w:val="clear" w:color="auto" w:fill="E5DFEC"/>
          </w:tcPr>
          <w:p w14:paraId="31B58028" w14:textId="4717689D" w:rsidR="00E77628" w:rsidRPr="00F113DC" w:rsidRDefault="00E77628" w:rsidP="00761C90">
            <w:pPr>
              <w:keepNext/>
              <w:keepLines/>
              <w:rPr>
                <w:rFonts w:ascii="Arial Narrow" w:eastAsia="Arial Narrow" w:hAnsi="Arial Narrow" w:cs="Arial"/>
                <w:b/>
                <w:sz w:val="20"/>
                <w:szCs w:val="20"/>
              </w:rPr>
            </w:pPr>
            <w:r w:rsidRPr="00F113DC">
              <w:rPr>
                <w:rFonts w:ascii="Arial Narrow" w:hAnsi="Arial Narrow" w:cs="Arial"/>
                <w:b/>
                <w:bCs/>
                <w:color w:val="000000"/>
                <w:sz w:val="20"/>
                <w:szCs w:val="20"/>
              </w:rPr>
              <w:t>4.2</w:t>
            </w:r>
            <w:r w:rsidRPr="00F113DC">
              <w:rPr>
                <w:rFonts w:ascii="Arial Narrow" w:hAnsi="Arial Narrow" w:cs="Arial"/>
                <w:color w:val="000000"/>
                <w:sz w:val="20"/>
                <w:szCs w:val="20"/>
              </w:rPr>
              <w:t xml:space="preserve"> </w:t>
            </w:r>
            <w:r w:rsidRPr="00F113DC">
              <w:rPr>
                <w:rFonts w:ascii="Arial Narrow" w:hAnsi="Arial Narrow" w:cs="Arial"/>
                <w:b/>
                <w:bCs/>
                <w:color w:val="000000"/>
                <w:sz w:val="20"/>
                <w:szCs w:val="20"/>
              </w:rPr>
              <w:t>Amélior</w:t>
            </w:r>
            <w:r w:rsidR="00F95DEC">
              <w:rPr>
                <w:rFonts w:ascii="Arial Narrow" w:hAnsi="Arial Narrow" w:cs="Arial"/>
                <w:b/>
                <w:bCs/>
                <w:color w:val="000000"/>
                <w:sz w:val="20"/>
                <w:szCs w:val="20"/>
              </w:rPr>
              <w:t>er</w:t>
            </w:r>
            <w:r w:rsidRPr="00F113DC">
              <w:rPr>
                <w:rFonts w:ascii="Arial Narrow" w:hAnsi="Arial Narrow" w:cs="Arial"/>
                <w:b/>
                <w:bCs/>
                <w:color w:val="000000"/>
                <w:sz w:val="20"/>
                <w:szCs w:val="20"/>
              </w:rPr>
              <w:t xml:space="preserve"> la diffusion de</w:t>
            </w:r>
            <w:r w:rsidR="00F95DEC">
              <w:rPr>
                <w:rFonts w:ascii="Arial Narrow" w:hAnsi="Arial Narrow" w:cs="Arial"/>
                <w:b/>
                <w:bCs/>
                <w:color w:val="000000"/>
                <w:sz w:val="20"/>
                <w:szCs w:val="20"/>
              </w:rPr>
              <w:t xml:space="preserve"> </w:t>
            </w:r>
            <w:r w:rsidRPr="00F113DC">
              <w:rPr>
                <w:rFonts w:ascii="Arial Narrow" w:hAnsi="Arial Narrow" w:cs="Arial"/>
                <w:b/>
                <w:bCs/>
                <w:color w:val="000000"/>
                <w:sz w:val="20"/>
                <w:szCs w:val="20"/>
              </w:rPr>
              <w:t>connaissances scientifiques pertinentes auprès des industries marines et des acteurs économiques</w:t>
            </w:r>
            <w:r w:rsidRPr="00F113DC">
              <w:rPr>
                <w:rFonts w:ascii="Arial Narrow" w:hAnsi="Arial Narrow" w:cs="Arial"/>
                <w:color w:val="000000"/>
                <w:sz w:val="20"/>
                <w:szCs w:val="20"/>
              </w:rPr>
              <w:t xml:space="preserve"> </w:t>
            </w:r>
          </w:p>
        </w:tc>
        <w:tc>
          <w:tcPr>
            <w:tcW w:w="2790" w:type="dxa"/>
            <w:tcBorders>
              <w:top w:val="single" w:sz="4" w:space="0" w:color="000000"/>
              <w:left w:val="nil"/>
              <w:bottom w:val="single" w:sz="4" w:space="0" w:color="000000"/>
              <w:right w:val="single" w:sz="4" w:space="0" w:color="000000"/>
            </w:tcBorders>
            <w:shd w:val="clear" w:color="auto" w:fill="E5DFEC"/>
          </w:tcPr>
          <w:p w14:paraId="1B024BDC" w14:textId="0EA1ED03" w:rsidR="00E77628" w:rsidRPr="00F113DC" w:rsidRDefault="00E77628" w:rsidP="00761C90">
            <w:pPr>
              <w:keepNext/>
              <w:keepLines/>
              <w:rPr>
                <w:rFonts w:ascii="Arial Narrow" w:eastAsia="Arial Narrow" w:hAnsi="Arial Narrow" w:cs="Arial"/>
                <w:b/>
                <w:sz w:val="20"/>
                <w:szCs w:val="20"/>
              </w:rPr>
            </w:pPr>
            <w:r w:rsidRPr="00F113DC">
              <w:rPr>
                <w:rFonts w:ascii="Arial Narrow" w:hAnsi="Arial Narrow" w:cs="Arial"/>
                <w:b/>
                <w:bCs/>
                <w:color w:val="000000"/>
                <w:sz w:val="20"/>
                <w:szCs w:val="20"/>
              </w:rPr>
              <w:t>4.3</w:t>
            </w:r>
            <w:r w:rsidRPr="00F113DC">
              <w:rPr>
                <w:rFonts w:ascii="Arial Narrow" w:hAnsi="Arial Narrow" w:cs="Arial"/>
                <w:color w:val="000000"/>
                <w:sz w:val="20"/>
                <w:szCs w:val="20"/>
              </w:rPr>
              <w:t xml:space="preserve"> </w:t>
            </w:r>
            <w:r w:rsidR="00F95DEC">
              <w:rPr>
                <w:rFonts w:ascii="Arial Narrow" w:hAnsi="Arial Narrow" w:cs="Arial"/>
                <w:b/>
                <w:bCs/>
                <w:color w:val="000000"/>
                <w:sz w:val="20"/>
                <w:szCs w:val="20"/>
              </w:rPr>
              <w:t>Améliorer</w:t>
            </w:r>
            <w:r w:rsidRPr="00F113DC">
              <w:rPr>
                <w:rFonts w:ascii="Arial Narrow" w:hAnsi="Arial Narrow" w:cs="Arial"/>
                <w:b/>
                <w:bCs/>
                <w:color w:val="000000"/>
                <w:sz w:val="20"/>
                <w:szCs w:val="20"/>
              </w:rPr>
              <w:t xml:space="preserve"> </w:t>
            </w:r>
            <w:r w:rsidR="00F95DEC">
              <w:rPr>
                <w:rFonts w:ascii="Arial Narrow" w:hAnsi="Arial Narrow" w:cs="Arial"/>
                <w:b/>
                <w:bCs/>
                <w:color w:val="000000"/>
                <w:sz w:val="20"/>
                <w:szCs w:val="20"/>
              </w:rPr>
              <w:t>l’</w:t>
            </w:r>
            <w:r w:rsidRPr="00F113DC">
              <w:rPr>
                <w:rFonts w:ascii="Arial Narrow" w:hAnsi="Arial Narrow" w:cs="Arial"/>
                <w:b/>
                <w:bCs/>
                <w:color w:val="000000"/>
                <w:sz w:val="20"/>
                <w:szCs w:val="20"/>
              </w:rPr>
              <w:t>application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outils de planification et de gestion durables de l</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océan</w:t>
            </w:r>
            <w:r w:rsidR="00C74D2E">
              <w:rPr>
                <w:rFonts w:ascii="Arial Narrow" w:hAnsi="Arial Narrow" w:cs="Arial"/>
                <w:b/>
                <w:bCs/>
                <w:color w:val="000000"/>
                <w:sz w:val="20"/>
                <w:szCs w:val="20"/>
              </w:rPr>
              <w:t xml:space="preserve"> </w:t>
            </w:r>
            <w:r w:rsidR="00F95DEC" w:rsidRPr="007A6E37">
              <w:rPr>
                <w:rFonts w:ascii="Arial Narrow" w:hAnsi="Arial Narrow" w:cs="Arial"/>
                <w:b/>
                <w:bCs/>
                <w:color w:val="000000"/>
                <w:sz w:val="20"/>
                <w:szCs w:val="20"/>
              </w:rPr>
              <w:t>fondés sur les connaissances</w:t>
            </w:r>
            <w:r w:rsidR="00F95DEC">
              <w:rPr>
                <w:rFonts w:ascii="Arial Narrow" w:hAnsi="Arial Narrow" w:cs="Arial"/>
                <w:b/>
                <w:bCs/>
                <w:color w:val="000000"/>
                <w:sz w:val="20"/>
                <w:szCs w:val="20"/>
              </w:rPr>
              <w:t xml:space="preserve"> et </w:t>
            </w:r>
            <w:r w:rsidRPr="00F113DC">
              <w:rPr>
                <w:rFonts w:ascii="Arial Narrow" w:hAnsi="Arial Narrow" w:cs="Arial"/>
                <w:b/>
                <w:bCs/>
                <w:color w:val="000000"/>
                <w:sz w:val="20"/>
                <w:szCs w:val="20"/>
              </w:rPr>
              <w:t>adaptés aux besoins</w:t>
            </w:r>
            <w:r w:rsidRPr="00F113DC">
              <w:rPr>
                <w:rFonts w:ascii="Arial Narrow" w:hAnsi="Arial Narrow" w:cs="Arial"/>
                <w:color w:val="000000"/>
                <w:sz w:val="20"/>
                <w:szCs w:val="20"/>
              </w:rPr>
              <w:t xml:space="preserve"> </w:t>
            </w:r>
          </w:p>
        </w:tc>
      </w:tr>
      <w:tr w:rsidR="00E77628" w:rsidRPr="00F113DC" w14:paraId="0EBAF637" w14:textId="77777777" w:rsidTr="003C4F57">
        <w:tc>
          <w:tcPr>
            <w:tcW w:w="1795" w:type="dxa"/>
            <w:tcBorders>
              <w:top w:val="single" w:sz="4" w:space="0" w:color="000000"/>
              <w:left w:val="single" w:sz="4" w:space="0" w:color="000000"/>
              <w:bottom w:val="single" w:sz="4" w:space="0" w:color="000000"/>
              <w:right w:val="single" w:sz="4" w:space="0" w:color="000000"/>
            </w:tcBorders>
            <w:shd w:val="clear" w:color="auto" w:fill="CCC0D9"/>
            <w:vAlign w:val="center"/>
          </w:tcPr>
          <w:p w14:paraId="1FDBFEBA" w14:textId="77777777" w:rsidR="00E77628" w:rsidRPr="00F113DC" w:rsidRDefault="00E77628" w:rsidP="00761C90">
            <w:pPr>
              <w:keepNext/>
              <w:keepLines/>
              <w:jc w:val="center"/>
              <w:rPr>
                <w:rFonts w:ascii="Arial Narrow" w:eastAsia="Arial Narrow" w:hAnsi="Arial Narrow" w:cs="Arial"/>
                <w:bCs/>
                <w:iCs/>
                <w:sz w:val="20"/>
                <w:szCs w:val="20"/>
              </w:rPr>
            </w:pPr>
            <w:r w:rsidRPr="00F113DC">
              <w:rPr>
                <w:rFonts w:ascii="Arial Narrow" w:hAnsi="Arial Narrow" w:cs="Arial"/>
                <w:color w:val="000000"/>
                <w:sz w:val="20"/>
                <w:szCs w:val="20"/>
              </w:rPr>
              <w:t>Indicateurs clés de performance et cibles</w:t>
            </w:r>
          </w:p>
        </w:tc>
        <w:tc>
          <w:tcPr>
            <w:tcW w:w="2453" w:type="dxa"/>
            <w:tcBorders>
              <w:top w:val="single" w:sz="4" w:space="0" w:color="000000"/>
              <w:left w:val="nil"/>
              <w:bottom w:val="single" w:sz="4" w:space="0" w:color="000000"/>
              <w:right w:val="single" w:sz="4" w:space="0" w:color="000000"/>
            </w:tcBorders>
            <w:shd w:val="clear" w:color="auto" w:fill="E5DFEC"/>
          </w:tcPr>
          <w:p w14:paraId="55C7DB98" w14:textId="74931B9E" w:rsidR="00E77628" w:rsidRPr="00F113DC" w:rsidRDefault="00E77628" w:rsidP="00761C90">
            <w:pPr>
              <w:keepNext/>
              <w:keepLines/>
              <w:rPr>
                <w:rFonts w:ascii="Arial Narrow" w:hAnsi="Arial Narrow" w:cs="Arial"/>
                <w:bCs/>
                <w:iCs/>
                <w:sz w:val="20"/>
                <w:szCs w:val="20"/>
              </w:rPr>
            </w:pPr>
            <w:r w:rsidRPr="00F113DC">
              <w:rPr>
                <w:rFonts w:ascii="Arial Narrow" w:hAnsi="Arial Narrow" w:cs="Arial"/>
                <w:color w:val="000000"/>
                <w:sz w:val="20"/>
                <w:szCs w:val="20"/>
              </w:rPr>
              <w:t>Nombre de supports de connaissance, d</w:t>
            </w:r>
            <w:r w:rsidR="00C74D2E">
              <w:rPr>
                <w:rFonts w:ascii="Arial Narrow" w:hAnsi="Arial Narrow" w:cs="Arial"/>
                <w:color w:val="000000"/>
                <w:sz w:val="20"/>
                <w:szCs w:val="20"/>
              </w:rPr>
              <w:t>’</w:t>
            </w:r>
            <w:r w:rsidRPr="00F113DC">
              <w:rPr>
                <w:rFonts w:ascii="Arial Narrow" w:hAnsi="Arial Narrow" w:cs="Arial"/>
                <w:color w:val="000000"/>
                <w:sz w:val="20"/>
                <w:szCs w:val="20"/>
              </w:rPr>
              <w:t>études de cas et d</w:t>
            </w:r>
            <w:r w:rsidR="00C74D2E">
              <w:rPr>
                <w:rFonts w:ascii="Arial Narrow" w:hAnsi="Arial Narrow" w:cs="Arial"/>
                <w:color w:val="000000"/>
                <w:sz w:val="20"/>
                <w:szCs w:val="20"/>
              </w:rPr>
              <w:t>’</w:t>
            </w:r>
            <w:r w:rsidRPr="00F113DC">
              <w:rPr>
                <w:rFonts w:ascii="Arial Narrow" w:hAnsi="Arial Narrow" w:cs="Arial"/>
                <w:color w:val="000000"/>
                <w:sz w:val="20"/>
                <w:szCs w:val="20"/>
              </w:rPr>
              <w:t>analyses contribuant à la base de données sur les retombées sociétales, environnementales et économiques des investissements dans les sciences océaniques et les infrastructures océanographiques</w:t>
            </w:r>
            <w:r w:rsidRPr="00F113DC">
              <w:rPr>
                <w:rFonts w:ascii="Arial Narrow" w:eastAsia="Arial Narrow" w:hAnsi="Arial Narrow" w:cs="Arial"/>
                <w:bCs/>
                <w:iCs/>
                <w:color w:val="000000"/>
                <w:sz w:val="20"/>
                <w:szCs w:val="20"/>
              </w:rPr>
              <w:t xml:space="preserve">, </w:t>
            </w:r>
            <w:r w:rsidR="007A6E37" w:rsidRPr="00F113DC">
              <w:rPr>
                <w:rFonts w:ascii="Arial Narrow" w:hAnsi="Arial Narrow" w:cs="Arial"/>
                <w:color w:val="000000"/>
                <w:sz w:val="20"/>
                <w:szCs w:val="20"/>
              </w:rPr>
              <w:t xml:space="preserve">ventilés </w:t>
            </w:r>
            <w:r w:rsidR="007A6E37">
              <w:rPr>
                <w:rFonts w:ascii="Arial Narrow" w:hAnsi="Arial Narrow" w:cs="Arial"/>
                <w:color w:val="000000"/>
                <w:sz w:val="20"/>
                <w:szCs w:val="20"/>
              </w:rPr>
              <w:t>par</w:t>
            </w:r>
            <w:r w:rsidR="007A6E37" w:rsidRPr="00F113DC">
              <w:rPr>
                <w:rFonts w:ascii="Arial Narrow" w:hAnsi="Arial Narrow" w:cs="Arial"/>
                <w:color w:val="000000"/>
                <w:sz w:val="20"/>
                <w:szCs w:val="20"/>
              </w:rPr>
              <w:t xml:space="preserve"> contributions de la COI ou </w:t>
            </w:r>
            <w:r w:rsidR="007A6E37">
              <w:rPr>
                <w:rFonts w:ascii="Arial Narrow" w:hAnsi="Arial Narrow" w:cs="Arial"/>
                <w:color w:val="000000"/>
                <w:sz w:val="20"/>
                <w:szCs w:val="20"/>
              </w:rPr>
              <w:t>par contributions</w:t>
            </w:r>
            <w:r w:rsidR="007A6E37" w:rsidRPr="00F113DC">
              <w:rPr>
                <w:rFonts w:ascii="Arial Narrow" w:hAnsi="Arial Narrow" w:cs="Arial"/>
                <w:color w:val="000000"/>
                <w:sz w:val="20"/>
                <w:szCs w:val="20"/>
              </w:rPr>
              <w:t xml:space="preserve"> qu</w:t>
            </w:r>
            <w:r w:rsidR="007A6E37">
              <w:rPr>
                <w:rFonts w:ascii="Arial Narrow" w:hAnsi="Arial Narrow" w:cs="Arial"/>
                <w:color w:val="000000"/>
                <w:sz w:val="20"/>
                <w:szCs w:val="20"/>
              </w:rPr>
              <w:t>’</w:t>
            </w:r>
            <w:r w:rsidR="007A6E37" w:rsidRPr="00F113DC">
              <w:rPr>
                <w:rFonts w:ascii="Arial Narrow" w:hAnsi="Arial Narrow" w:cs="Arial"/>
                <w:color w:val="000000"/>
                <w:sz w:val="20"/>
                <w:szCs w:val="20"/>
              </w:rPr>
              <w:t>elle dirige</w:t>
            </w:r>
          </w:p>
          <w:p w14:paraId="6F402EA2" w14:textId="77777777" w:rsidR="00E77628" w:rsidRPr="00F113DC" w:rsidRDefault="00E77628" w:rsidP="00761C90">
            <w:pPr>
              <w:keepNext/>
              <w:keepLines/>
              <w:rPr>
                <w:rFonts w:ascii="Arial Narrow" w:hAnsi="Arial Narrow" w:cs="Arial"/>
                <w:bCs/>
                <w:iCs/>
                <w:sz w:val="20"/>
                <w:szCs w:val="20"/>
              </w:rPr>
            </w:pPr>
          </w:p>
          <w:p w14:paraId="0C49E395" w14:textId="33536414" w:rsidR="00E77628" w:rsidRPr="00F113DC" w:rsidRDefault="00E77628" w:rsidP="00761C90">
            <w:pPr>
              <w:keepNext/>
              <w:keepLines/>
              <w:rPr>
                <w:rFonts w:ascii="Arial Narrow" w:hAnsi="Arial Narrow" w:cs="Arial"/>
                <w:bCs/>
                <w:i/>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5</w:t>
            </w:r>
            <w:r w:rsidRPr="00F113DC">
              <w:rPr>
                <w:rFonts w:ascii="Arial Narrow" w:hAnsi="Arial Narrow" w:cs="Arial"/>
                <w:color w:val="000000"/>
                <w:sz w:val="20"/>
                <w:szCs w:val="20"/>
              </w:rPr>
              <w:t xml:space="preserve"> </w:t>
            </w:r>
          </w:p>
          <w:p w14:paraId="09AC7FCF" w14:textId="77777777" w:rsidR="00E77628" w:rsidRPr="00F113DC" w:rsidRDefault="00E77628" w:rsidP="00761C90">
            <w:pPr>
              <w:keepNext/>
              <w:keepLines/>
              <w:rPr>
                <w:rFonts w:ascii="Arial Narrow" w:hAnsi="Arial Narrow" w:cs="Arial"/>
                <w:bCs/>
                <w:i/>
                <w:sz w:val="20"/>
                <w:szCs w:val="20"/>
                <w:u w:val="single"/>
              </w:rPr>
            </w:pPr>
          </w:p>
          <w:p w14:paraId="39AFCFE9" w14:textId="77777777" w:rsidR="00E77628" w:rsidRPr="00F113DC" w:rsidRDefault="00E77628" w:rsidP="00761C90">
            <w:pPr>
              <w:keepNext/>
              <w:keepLines/>
              <w:rPr>
                <w:rFonts w:ascii="Arial Narrow" w:hAnsi="Arial Narrow" w:cs="Arial"/>
                <w:bCs/>
                <w:i/>
                <w:sz w:val="20"/>
                <w:szCs w:val="20"/>
                <w:u w:val="single"/>
              </w:rPr>
            </w:pPr>
          </w:p>
          <w:p w14:paraId="28C801D3" w14:textId="77777777" w:rsidR="00E77628" w:rsidRPr="00F113DC" w:rsidRDefault="00E77628" w:rsidP="00761C90">
            <w:pPr>
              <w:keepNext/>
              <w:keepLines/>
              <w:rPr>
                <w:rFonts w:ascii="Arial Narrow" w:hAnsi="Arial Narrow" w:cs="Arial"/>
                <w:bCs/>
                <w:i/>
                <w:sz w:val="20"/>
                <w:szCs w:val="20"/>
                <w:u w:val="single"/>
              </w:rPr>
            </w:pPr>
          </w:p>
          <w:p w14:paraId="1BFACFE0" w14:textId="551F247C" w:rsidR="00E77628" w:rsidRPr="00F113DC" w:rsidRDefault="00E77628" w:rsidP="00761C90">
            <w:pPr>
              <w:keepNext/>
              <w:keepLines/>
              <w:rPr>
                <w:rFonts w:ascii="Arial Narrow" w:hAnsi="Arial Narrow" w:cs="Arial"/>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États membres </w:t>
            </w:r>
            <w:r w:rsidR="0089379F">
              <w:rPr>
                <w:rFonts w:ascii="Arial Narrow" w:hAnsi="Arial Narrow" w:cs="Arial"/>
                <w:color w:val="000000"/>
                <w:sz w:val="20"/>
                <w:szCs w:val="20"/>
              </w:rPr>
              <w:t xml:space="preserve">qui </w:t>
            </w:r>
            <w:r w:rsidRPr="00F113DC">
              <w:rPr>
                <w:rFonts w:ascii="Arial Narrow" w:hAnsi="Arial Narrow" w:cs="Arial"/>
                <w:color w:val="000000"/>
                <w:sz w:val="20"/>
                <w:szCs w:val="20"/>
              </w:rPr>
              <w:t>contribu</w:t>
            </w:r>
            <w:r w:rsidR="0089379F">
              <w:rPr>
                <w:rFonts w:ascii="Arial Narrow" w:hAnsi="Arial Narrow" w:cs="Arial"/>
                <w:color w:val="000000"/>
                <w:sz w:val="20"/>
                <w:szCs w:val="20"/>
              </w:rPr>
              <w:t>e</w:t>
            </w:r>
            <w:r w:rsidRPr="00F113DC">
              <w:rPr>
                <w:rFonts w:ascii="Arial Narrow" w:hAnsi="Arial Narrow" w:cs="Arial"/>
                <w:color w:val="000000"/>
                <w:sz w:val="20"/>
                <w:szCs w:val="20"/>
              </w:rPr>
              <w:t>nt au Rapport mondial sur les sciences océaniques en communiquant des informations sur les investissements dans les sciences océaniques et les infrastructures océanographiques</w:t>
            </w:r>
          </w:p>
          <w:p w14:paraId="00057E26" w14:textId="77777777" w:rsidR="00E77628" w:rsidRPr="00F113DC" w:rsidRDefault="00E77628" w:rsidP="00761C90">
            <w:pPr>
              <w:keepNext/>
              <w:keepLines/>
              <w:rPr>
                <w:rFonts w:ascii="Arial Narrow" w:hAnsi="Arial Narrow" w:cs="Arial"/>
                <w:sz w:val="20"/>
                <w:szCs w:val="20"/>
              </w:rPr>
            </w:pPr>
          </w:p>
          <w:p w14:paraId="405C57DB" w14:textId="026B62CD" w:rsidR="00E77628" w:rsidRPr="00B9415C" w:rsidRDefault="00E77628" w:rsidP="00761C90">
            <w:pPr>
              <w:keepNext/>
              <w:keepLines/>
              <w:spacing w:after="120"/>
              <w:rPr>
                <w:rFonts w:ascii="Arial Narrow" w:eastAsia="Arial Narrow" w:hAnsi="Arial Narrow" w:cs="Arial"/>
                <w:bCs/>
                <w:i/>
                <w:iCs/>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75 (21 en Afrique, 10 PEID)</w:t>
            </w:r>
          </w:p>
        </w:tc>
        <w:tc>
          <w:tcPr>
            <w:tcW w:w="2587" w:type="dxa"/>
            <w:tcBorders>
              <w:top w:val="single" w:sz="4" w:space="0" w:color="000000"/>
              <w:left w:val="nil"/>
              <w:bottom w:val="single" w:sz="4" w:space="0" w:color="000000"/>
              <w:right w:val="single" w:sz="4" w:space="0" w:color="000000"/>
            </w:tcBorders>
            <w:shd w:val="clear" w:color="auto" w:fill="E5DFEC"/>
          </w:tcPr>
          <w:p w14:paraId="31A341C1" w14:textId="44213F4C" w:rsidR="00E77628" w:rsidRPr="00F113DC" w:rsidRDefault="00E77628" w:rsidP="00761C90">
            <w:pPr>
              <w:keepNext/>
              <w:keepLines/>
              <w:rPr>
                <w:rFonts w:ascii="Arial Narrow" w:eastAsia="Arial Narrow" w:hAnsi="Arial Narrow" w:cs="Arial"/>
                <w:bCs/>
                <w:iCs/>
                <w:sz w:val="20"/>
                <w:szCs w:val="20"/>
              </w:rPr>
            </w:pPr>
            <w:r w:rsidRPr="00F113DC">
              <w:rPr>
                <w:rFonts w:ascii="Arial Narrow" w:hAnsi="Arial Narrow" w:cs="Arial"/>
                <w:color w:val="000000"/>
                <w:sz w:val="20"/>
                <w:szCs w:val="20"/>
              </w:rPr>
              <w:t>Nombre de partenariats/réseaux avec des acteurs du secteur privé liés aux sciences océaniques, à la coopération en matière de données et à l</w:t>
            </w:r>
            <w:r w:rsidR="00C74D2E">
              <w:rPr>
                <w:rFonts w:ascii="Arial Narrow" w:hAnsi="Arial Narrow" w:cs="Arial"/>
                <w:color w:val="000000"/>
                <w:sz w:val="20"/>
                <w:szCs w:val="20"/>
              </w:rPr>
              <w:t>’</w:t>
            </w:r>
            <w:r w:rsidRPr="00F113DC">
              <w:rPr>
                <w:rFonts w:ascii="Arial Narrow" w:hAnsi="Arial Narrow" w:cs="Arial"/>
                <w:color w:val="000000"/>
                <w:sz w:val="20"/>
                <w:szCs w:val="20"/>
              </w:rPr>
              <w:t>élaboration conjointe de connaissances</w:t>
            </w:r>
          </w:p>
          <w:p w14:paraId="5F1E50BE" w14:textId="77777777" w:rsidR="00E77628" w:rsidRPr="00F113DC" w:rsidRDefault="00E77628" w:rsidP="00761C90">
            <w:pPr>
              <w:keepNext/>
              <w:keepLines/>
              <w:rPr>
                <w:rFonts w:ascii="Arial Narrow" w:eastAsia="Arial Narrow" w:hAnsi="Arial Narrow" w:cs="Arial"/>
                <w:bCs/>
                <w:iCs/>
                <w:sz w:val="20"/>
                <w:szCs w:val="20"/>
              </w:rPr>
            </w:pPr>
          </w:p>
          <w:p w14:paraId="290C7BBE" w14:textId="77777777" w:rsidR="00E77628" w:rsidRPr="00F113DC" w:rsidRDefault="00E77628" w:rsidP="00761C90">
            <w:pPr>
              <w:keepNext/>
              <w:keepLines/>
              <w:rPr>
                <w:rFonts w:ascii="Arial Narrow" w:eastAsia="Arial Narrow" w:hAnsi="Arial Narrow" w:cs="Arial"/>
                <w:bCs/>
                <w:iCs/>
                <w:sz w:val="20"/>
                <w:szCs w:val="20"/>
              </w:rPr>
            </w:pPr>
          </w:p>
          <w:p w14:paraId="5EF3DF05" w14:textId="77777777" w:rsidR="00E77628" w:rsidRPr="00F113DC" w:rsidRDefault="00E77628" w:rsidP="00761C90">
            <w:pPr>
              <w:keepNext/>
              <w:keepLines/>
              <w:rPr>
                <w:rFonts w:ascii="Arial Narrow" w:eastAsia="Arial Narrow" w:hAnsi="Arial Narrow" w:cs="Arial"/>
                <w:bCs/>
                <w:iCs/>
                <w:sz w:val="20"/>
                <w:szCs w:val="20"/>
              </w:rPr>
            </w:pPr>
          </w:p>
          <w:p w14:paraId="4CBFA918" w14:textId="77777777" w:rsidR="00E77628" w:rsidRPr="00F113DC" w:rsidRDefault="00E77628" w:rsidP="00761C90">
            <w:pPr>
              <w:keepNext/>
              <w:keepLines/>
              <w:rPr>
                <w:rFonts w:ascii="Arial Narrow" w:eastAsia="Arial Narrow" w:hAnsi="Arial Narrow" w:cs="Arial"/>
                <w:bCs/>
                <w:iCs/>
                <w:sz w:val="20"/>
                <w:szCs w:val="20"/>
              </w:rPr>
            </w:pPr>
          </w:p>
          <w:p w14:paraId="6FC6D53B" w14:textId="77777777" w:rsidR="00E77628" w:rsidRDefault="00E77628" w:rsidP="00761C90">
            <w:pPr>
              <w:keepNext/>
              <w:keepLines/>
              <w:rPr>
                <w:rFonts w:ascii="Arial Narrow" w:eastAsia="Arial Narrow" w:hAnsi="Arial Narrow" w:cs="Arial"/>
                <w:bCs/>
                <w:iCs/>
                <w:sz w:val="20"/>
                <w:szCs w:val="20"/>
              </w:rPr>
            </w:pPr>
          </w:p>
          <w:p w14:paraId="06B0D236" w14:textId="77777777" w:rsidR="007A6E37" w:rsidRPr="00F113DC" w:rsidRDefault="007A6E37" w:rsidP="00761C90">
            <w:pPr>
              <w:keepNext/>
              <w:keepLines/>
              <w:rPr>
                <w:rFonts w:ascii="Arial Narrow" w:eastAsia="Arial Narrow" w:hAnsi="Arial Narrow" w:cs="Arial"/>
                <w:bCs/>
                <w:iCs/>
                <w:sz w:val="20"/>
                <w:szCs w:val="20"/>
              </w:rPr>
            </w:pPr>
          </w:p>
          <w:p w14:paraId="39EF3EA2" w14:textId="77777777" w:rsidR="00E77628" w:rsidRPr="00F113DC" w:rsidRDefault="00E77628" w:rsidP="00761C90">
            <w:pPr>
              <w:keepNext/>
              <w:keepLines/>
              <w:rPr>
                <w:rFonts w:ascii="Arial Narrow" w:eastAsia="Arial Narrow" w:hAnsi="Arial Narrow" w:cs="Arial"/>
                <w:bCs/>
                <w:iCs/>
                <w:sz w:val="20"/>
                <w:szCs w:val="20"/>
              </w:rPr>
            </w:pPr>
          </w:p>
          <w:p w14:paraId="2A428C9E" w14:textId="24D4495A" w:rsidR="00E77628" w:rsidRPr="00F113DC" w:rsidRDefault="00E77628" w:rsidP="00761C90">
            <w:pPr>
              <w:keepNext/>
              <w:keepLines/>
              <w:rPr>
                <w:rFonts w:ascii="Arial Narrow" w:eastAsia="Arial Narrow" w:hAnsi="Arial Narrow" w:cs="Arial"/>
                <w:bCs/>
                <w:i/>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5</w:t>
            </w:r>
          </w:p>
          <w:p w14:paraId="561952FA" w14:textId="77777777" w:rsidR="00E77628" w:rsidRPr="00F113DC" w:rsidRDefault="00E77628" w:rsidP="00761C90">
            <w:pPr>
              <w:keepNext/>
              <w:keepLines/>
              <w:rPr>
                <w:rFonts w:ascii="Arial Narrow" w:eastAsia="Arial Narrow" w:hAnsi="Arial Narrow" w:cs="Arial"/>
                <w:bCs/>
                <w:iCs/>
                <w:sz w:val="20"/>
                <w:szCs w:val="20"/>
                <w:lang w:val="en-GB"/>
              </w:rPr>
            </w:pPr>
            <w:r w:rsidRPr="00F113DC">
              <w:rPr>
                <w:rFonts w:ascii="Arial Narrow" w:eastAsia="Arial Narrow" w:hAnsi="Arial Narrow" w:cs="Arial"/>
                <w:bCs/>
                <w:iCs/>
                <w:color w:val="000000"/>
                <w:sz w:val="20"/>
                <w:szCs w:val="20"/>
                <w:lang w:val="en-GB"/>
              </w:rPr>
              <w:t xml:space="preserve"> </w:t>
            </w:r>
          </w:p>
          <w:p w14:paraId="249128E6" w14:textId="77777777" w:rsidR="00E77628" w:rsidRPr="00F113DC" w:rsidRDefault="00E77628" w:rsidP="00761C90">
            <w:pPr>
              <w:keepNext/>
              <w:keepLines/>
              <w:rPr>
                <w:rFonts w:ascii="Arial Narrow" w:eastAsia="Arial Narrow" w:hAnsi="Arial Narrow" w:cs="Arial"/>
                <w:bCs/>
                <w:iCs/>
                <w:sz w:val="20"/>
                <w:szCs w:val="20"/>
                <w:lang w:val="en-GB"/>
              </w:rPr>
            </w:pPr>
          </w:p>
          <w:p w14:paraId="6FDABE7E" w14:textId="77777777" w:rsidR="00E77628" w:rsidRPr="00F113DC" w:rsidRDefault="00E77628" w:rsidP="00761C90">
            <w:pPr>
              <w:keepNext/>
              <w:keepLines/>
              <w:rPr>
                <w:rFonts w:ascii="Arial Narrow" w:eastAsia="Arial Narrow" w:hAnsi="Arial Narrow" w:cs="Arial"/>
                <w:bCs/>
                <w:iCs/>
                <w:sz w:val="20"/>
                <w:szCs w:val="20"/>
                <w:lang w:val="en-GB"/>
              </w:rPr>
            </w:pPr>
          </w:p>
          <w:p w14:paraId="35CAD7CB" w14:textId="68758CDF" w:rsidR="00E77628" w:rsidRPr="00F113DC" w:rsidRDefault="00E77628" w:rsidP="00761C90">
            <w:pPr>
              <w:keepNext/>
              <w:keepLines/>
              <w:rPr>
                <w:rFonts w:ascii="Arial Narrow" w:eastAsia="Arial Narrow" w:hAnsi="Arial Narrow" w:cs="Arial"/>
                <w:bCs/>
                <w:iCs/>
                <w:sz w:val="20"/>
                <w:szCs w:val="20"/>
                <w:lang w:val="en-GB"/>
              </w:rPr>
            </w:pPr>
          </w:p>
          <w:p w14:paraId="41C54F80" w14:textId="4F19DFA6" w:rsidR="00E77628" w:rsidRPr="00F113DC" w:rsidRDefault="00E77628" w:rsidP="00761C90">
            <w:pPr>
              <w:keepNext/>
              <w:keepLines/>
              <w:rPr>
                <w:rFonts w:ascii="Arial Narrow" w:eastAsia="Arial Narrow" w:hAnsi="Arial Narrow" w:cs="Arial"/>
                <w:bCs/>
                <w:iCs/>
                <w:sz w:val="20"/>
                <w:szCs w:val="20"/>
                <w:lang w:val="en-GB"/>
              </w:rPr>
            </w:pPr>
          </w:p>
          <w:p w14:paraId="4987C9A6" w14:textId="680B667E" w:rsidR="00E77628" w:rsidRPr="00F113DC" w:rsidRDefault="00E77628" w:rsidP="00761C90">
            <w:pPr>
              <w:keepNext/>
              <w:keepLines/>
              <w:rPr>
                <w:rFonts w:ascii="Arial Narrow" w:eastAsia="Arial Narrow" w:hAnsi="Arial Narrow" w:cs="Arial"/>
                <w:bCs/>
                <w:iCs/>
                <w:sz w:val="20"/>
                <w:szCs w:val="20"/>
                <w:lang w:val="en-GB"/>
              </w:rPr>
            </w:pPr>
          </w:p>
          <w:p w14:paraId="794FD193" w14:textId="77777777" w:rsidR="00E77628" w:rsidRPr="00F113DC" w:rsidRDefault="00E77628" w:rsidP="00761C90">
            <w:pPr>
              <w:keepNext/>
              <w:keepLines/>
              <w:rPr>
                <w:rFonts w:ascii="Arial Narrow" w:eastAsia="Arial Narrow" w:hAnsi="Arial Narrow" w:cs="Arial"/>
                <w:bCs/>
                <w:iCs/>
                <w:sz w:val="20"/>
                <w:szCs w:val="20"/>
                <w:lang w:val="en-GB"/>
              </w:rPr>
            </w:pPr>
          </w:p>
        </w:tc>
        <w:tc>
          <w:tcPr>
            <w:tcW w:w="2790" w:type="dxa"/>
            <w:tcBorders>
              <w:top w:val="single" w:sz="4" w:space="0" w:color="000000"/>
              <w:left w:val="nil"/>
              <w:bottom w:val="single" w:sz="4" w:space="0" w:color="000000"/>
              <w:right w:val="single" w:sz="4" w:space="0" w:color="000000"/>
            </w:tcBorders>
            <w:shd w:val="clear" w:color="auto" w:fill="E5DFEC"/>
          </w:tcPr>
          <w:p w14:paraId="0627E04E" w14:textId="23F8B71D" w:rsidR="00E77628" w:rsidRPr="00F113DC" w:rsidRDefault="00E77628" w:rsidP="00761C90">
            <w:pPr>
              <w:keepNext/>
              <w:keepLines/>
              <w:rPr>
                <w:rFonts w:ascii="Arial Narrow" w:eastAsia="Arial Narrow" w:hAnsi="Arial Narrow" w:cs="Arial"/>
                <w:bCs/>
                <w:iCs/>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États membres participant à des activités de planification et de gestion durable de l</w:t>
            </w:r>
            <w:r w:rsidR="00C74D2E">
              <w:rPr>
                <w:rFonts w:ascii="Arial Narrow" w:hAnsi="Arial Narrow" w:cs="Arial"/>
                <w:color w:val="000000"/>
                <w:sz w:val="20"/>
                <w:szCs w:val="20"/>
              </w:rPr>
              <w:t>’</w:t>
            </w:r>
            <w:r w:rsidRPr="00F113DC">
              <w:rPr>
                <w:rFonts w:ascii="Arial Narrow" w:hAnsi="Arial Narrow" w:cs="Arial"/>
                <w:color w:val="000000"/>
                <w:sz w:val="20"/>
                <w:szCs w:val="20"/>
              </w:rPr>
              <w:t>océan (y compris de planification de l</w:t>
            </w:r>
            <w:r w:rsidR="00C74D2E">
              <w:rPr>
                <w:rFonts w:ascii="Arial Narrow" w:hAnsi="Arial Narrow" w:cs="Arial"/>
                <w:color w:val="000000"/>
                <w:sz w:val="20"/>
                <w:szCs w:val="20"/>
              </w:rPr>
              <w:t>’</w:t>
            </w:r>
            <w:r w:rsidRPr="00F113DC">
              <w:rPr>
                <w:rFonts w:ascii="Arial Narrow" w:hAnsi="Arial Narrow" w:cs="Arial"/>
                <w:color w:val="000000"/>
                <w:sz w:val="20"/>
                <w:szCs w:val="20"/>
              </w:rPr>
              <w:t>espace marin) menées par la COI et bénéficiant de ces activités, notamment par le biais d</w:t>
            </w:r>
            <w:r w:rsidR="00C74D2E">
              <w:rPr>
                <w:rFonts w:ascii="Arial Narrow" w:hAnsi="Arial Narrow" w:cs="Arial"/>
                <w:color w:val="000000"/>
                <w:sz w:val="20"/>
                <w:szCs w:val="20"/>
              </w:rPr>
              <w:t>’</w:t>
            </w:r>
            <w:r w:rsidRPr="00F113DC">
              <w:rPr>
                <w:rFonts w:ascii="Arial Narrow" w:hAnsi="Arial Narrow" w:cs="Arial"/>
                <w:color w:val="000000"/>
                <w:sz w:val="20"/>
                <w:szCs w:val="20"/>
              </w:rPr>
              <w:t>initiatives de développement des capacités</w:t>
            </w:r>
          </w:p>
          <w:p w14:paraId="42D4B307" w14:textId="77777777" w:rsidR="00E77628" w:rsidRPr="00F113DC" w:rsidRDefault="00E77628" w:rsidP="00761C90">
            <w:pPr>
              <w:keepNext/>
              <w:keepLines/>
              <w:rPr>
                <w:rFonts w:ascii="Arial Narrow" w:eastAsia="Arial Narrow" w:hAnsi="Arial Narrow" w:cs="Arial"/>
                <w:bCs/>
                <w:iCs/>
                <w:sz w:val="20"/>
                <w:szCs w:val="20"/>
              </w:rPr>
            </w:pPr>
          </w:p>
          <w:p w14:paraId="74E4F133" w14:textId="77777777" w:rsidR="00E77628" w:rsidRPr="00F113DC" w:rsidRDefault="00E77628" w:rsidP="00761C90">
            <w:pPr>
              <w:keepNext/>
              <w:keepLines/>
              <w:rPr>
                <w:rFonts w:ascii="Arial Narrow" w:eastAsia="Arial Narrow" w:hAnsi="Arial Narrow" w:cs="Arial"/>
                <w:bCs/>
                <w:iCs/>
                <w:sz w:val="20"/>
                <w:szCs w:val="20"/>
              </w:rPr>
            </w:pPr>
          </w:p>
          <w:p w14:paraId="0E0633AE" w14:textId="77777777" w:rsidR="00E77628" w:rsidRPr="00F113DC" w:rsidRDefault="00E77628" w:rsidP="00761C90">
            <w:pPr>
              <w:keepNext/>
              <w:keepLines/>
              <w:rPr>
                <w:rFonts w:ascii="Arial Narrow" w:eastAsia="Arial Narrow" w:hAnsi="Arial Narrow" w:cs="Arial"/>
                <w:bCs/>
                <w:iCs/>
                <w:sz w:val="20"/>
                <w:szCs w:val="20"/>
              </w:rPr>
            </w:pPr>
          </w:p>
          <w:p w14:paraId="1EF96152" w14:textId="77777777" w:rsidR="00E77628" w:rsidRPr="00F113DC" w:rsidRDefault="00E77628" w:rsidP="00761C90">
            <w:pPr>
              <w:keepNext/>
              <w:keepLines/>
              <w:rPr>
                <w:rFonts w:ascii="Arial Narrow" w:eastAsia="Arial Narrow" w:hAnsi="Arial Narrow" w:cs="Arial"/>
                <w:bCs/>
                <w:iCs/>
                <w:sz w:val="20"/>
                <w:szCs w:val="20"/>
              </w:rPr>
            </w:pPr>
          </w:p>
          <w:p w14:paraId="601748B9" w14:textId="2EB3DDD0" w:rsidR="00E77628" w:rsidRPr="00F113DC" w:rsidRDefault="00E77628" w:rsidP="00761C90">
            <w:pPr>
              <w:keepNext/>
              <w:keepLines/>
              <w:rPr>
                <w:rFonts w:ascii="Arial Narrow" w:eastAsia="Arial Narrow" w:hAnsi="Arial Narrow" w:cs="Arial"/>
                <w:bCs/>
                <w:i/>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 en matière de planification de l</w:t>
            </w:r>
            <w:r w:rsidR="00C74D2E">
              <w:rPr>
                <w:rFonts w:ascii="Arial Narrow" w:hAnsi="Arial Narrow" w:cs="Arial"/>
                <w:i/>
                <w:iCs/>
                <w:color w:val="000000"/>
                <w:sz w:val="20"/>
                <w:szCs w:val="20"/>
                <w:u w:val="single"/>
              </w:rPr>
              <w:t>’</w:t>
            </w:r>
            <w:r w:rsidRPr="00F113DC">
              <w:rPr>
                <w:rFonts w:ascii="Arial Narrow" w:hAnsi="Arial Narrow" w:cs="Arial"/>
                <w:i/>
                <w:iCs/>
                <w:color w:val="000000"/>
                <w:sz w:val="20"/>
                <w:szCs w:val="20"/>
                <w:u w:val="single"/>
              </w:rPr>
              <w:t>espace marin</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125</w:t>
            </w:r>
            <w:r w:rsidRPr="00F113DC">
              <w:rPr>
                <w:rFonts w:ascii="Arial Narrow" w:hAnsi="Arial Narrow" w:cs="Arial"/>
                <w:color w:val="000000"/>
                <w:sz w:val="20"/>
                <w:szCs w:val="20"/>
              </w:rPr>
              <w:t xml:space="preserve"> </w:t>
            </w:r>
            <w:r w:rsidR="007A6E37">
              <w:rPr>
                <w:rFonts w:ascii="Arial Narrow" w:hAnsi="Arial Narrow" w:cs="Arial"/>
                <w:color w:val="000000"/>
                <w:sz w:val="20"/>
                <w:szCs w:val="20"/>
              </w:rPr>
              <w:t>(</w:t>
            </w:r>
            <w:r w:rsidRPr="00F113DC">
              <w:rPr>
                <w:rFonts w:ascii="Arial Narrow" w:hAnsi="Arial Narrow" w:cs="Arial"/>
                <w:i/>
                <w:iCs/>
                <w:color w:val="000000"/>
                <w:sz w:val="20"/>
                <w:szCs w:val="20"/>
                <w:u w:val="single"/>
              </w:rPr>
              <w:t xml:space="preserve">32 en </w:t>
            </w:r>
            <w:r w:rsidRPr="0089379F">
              <w:rPr>
                <w:rFonts w:ascii="Arial Narrow" w:hAnsi="Arial Narrow" w:cs="Arial"/>
                <w:i/>
                <w:iCs/>
                <w:color w:val="000000"/>
                <w:sz w:val="20"/>
                <w:szCs w:val="20"/>
                <w:u w:val="single"/>
              </w:rPr>
              <w:t>Afrique</w:t>
            </w:r>
            <w:r w:rsidR="007A6E37" w:rsidRPr="0089379F">
              <w:rPr>
                <w:rFonts w:ascii="Arial Narrow" w:hAnsi="Arial Narrow" w:cs="Arial"/>
                <w:color w:val="000000"/>
                <w:sz w:val="20"/>
                <w:szCs w:val="20"/>
                <w:u w:val="single"/>
              </w:rPr>
              <w:t xml:space="preserve">, </w:t>
            </w:r>
            <w:r w:rsidRPr="0089379F">
              <w:rPr>
                <w:rFonts w:ascii="Arial Narrow" w:hAnsi="Arial Narrow" w:cs="Arial"/>
                <w:i/>
                <w:iCs/>
                <w:color w:val="000000"/>
                <w:sz w:val="20"/>
                <w:szCs w:val="20"/>
                <w:u w:val="single"/>
              </w:rPr>
              <w:t>22</w:t>
            </w:r>
            <w:r w:rsidRPr="00F113DC">
              <w:rPr>
                <w:rFonts w:ascii="Arial Narrow" w:hAnsi="Arial Narrow" w:cs="Arial"/>
                <w:i/>
                <w:iCs/>
                <w:color w:val="000000"/>
                <w:sz w:val="20"/>
                <w:szCs w:val="20"/>
                <w:u w:val="single"/>
              </w:rPr>
              <w:t xml:space="preserve"> PEID</w:t>
            </w:r>
            <w:r w:rsidR="007A6E37">
              <w:rPr>
                <w:rFonts w:ascii="Arial Narrow" w:hAnsi="Arial Narrow" w:cs="Arial"/>
                <w:i/>
                <w:iCs/>
                <w:color w:val="000000"/>
                <w:sz w:val="20"/>
                <w:szCs w:val="20"/>
                <w:u w:val="single"/>
              </w:rPr>
              <w:t>)</w:t>
            </w:r>
            <w:r w:rsidRPr="00F113DC">
              <w:rPr>
                <w:rFonts w:ascii="Arial Narrow" w:hAnsi="Arial Narrow" w:cs="Arial"/>
                <w:color w:val="000000"/>
                <w:sz w:val="20"/>
                <w:szCs w:val="20"/>
              </w:rPr>
              <w:t xml:space="preserve"> </w:t>
            </w:r>
          </w:p>
          <w:p w14:paraId="784DDB69" w14:textId="10BFAA66" w:rsidR="00E77628" w:rsidRPr="00F113DC" w:rsidRDefault="00E77628" w:rsidP="00761C90">
            <w:pPr>
              <w:keepNext/>
              <w:keepLines/>
              <w:rPr>
                <w:rFonts w:ascii="Arial Narrow" w:eastAsia="Arial Narrow" w:hAnsi="Arial Narrow" w:cs="Arial"/>
                <w:bCs/>
                <w:iCs/>
                <w:sz w:val="20"/>
                <w:szCs w:val="20"/>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 en matière de planification de l</w:t>
            </w:r>
            <w:r w:rsidR="00C74D2E">
              <w:rPr>
                <w:rFonts w:ascii="Arial Narrow" w:hAnsi="Arial Narrow" w:cs="Arial"/>
                <w:i/>
                <w:iCs/>
                <w:color w:val="000000"/>
                <w:sz w:val="20"/>
                <w:szCs w:val="20"/>
                <w:u w:val="single"/>
              </w:rPr>
              <w:t>’</w:t>
            </w:r>
            <w:r w:rsidRPr="00F113DC">
              <w:rPr>
                <w:rFonts w:ascii="Arial Narrow" w:hAnsi="Arial Narrow" w:cs="Arial"/>
                <w:i/>
                <w:iCs/>
                <w:color w:val="000000"/>
                <w:sz w:val="20"/>
                <w:szCs w:val="20"/>
                <w:u w:val="single"/>
              </w:rPr>
              <w:t>océan</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20</w:t>
            </w:r>
          </w:p>
          <w:p w14:paraId="5DE75529" w14:textId="6A4C0BBE" w:rsidR="00E77628" w:rsidRPr="009F5266" w:rsidRDefault="00E77628" w:rsidP="00761C90">
            <w:pPr>
              <w:keepNext/>
              <w:keepLines/>
              <w:rPr>
                <w:rFonts w:ascii="Arial Narrow" w:eastAsia="Arial Narrow" w:hAnsi="Arial Narrow" w:cs="Arial"/>
                <w:bCs/>
                <w:iCs/>
                <w:sz w:val="20"/>
                <w:szCs w:val="20"/>
              </w:rPr>
            </w:pPr>
          </w:p>
        </w:tc>
      </w:tr>
      <w:tr w:rsidR="00E77628" w:rsidRPr="00F113DC" w14:paraId="62498DFB" w14:textId="77777777" w:rsidTr="003C4F57">
        <w:tc>
          <w:tcPr>
            <w:tcW w:w="179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845A2C" w14:textId="52610E96" w:rsidR="00E77628" w:rsidRPr="00F113DC" w:rsidRDefault="00E77628" w:rsidP="001371BA">
            <w:pPr>
              <w:jc w:val="center"/>
              <w:rPr>
                <w:rFonts w:ascii="Arial Narrow" w:eastAsia="Arial Narrow" w:hAnsi="Arial Narrow" w:cs="Arial"/>
                <w:b/>
                <w:sz w:val="20"/>
                <w:szCs w:val="20"/>
              </w:rPr>
            </w:pPr>
            <w:r w:rsidRPr="00F113DC">
              <w:rPr>
                <w:rFonts w:ascii="Arial Narrow" w:hAnsi="Arial Narrow" w:cs="Arial"/>
                <w:b/>
                <w:bCs/>
                <w:color w:val="000000"/>
                <w:sz w:val="20"/>
                <w:szCs w:val="20"/>
              </w:rPr>
              <w:t>5.</w:t>
            </w:r>
            <w:r w:rsidRPr="00F113DC">
              <w:rPr>
                <w:rFonts w:ascii="Arial Narrow" w:hAnsi="Arial Narrow" w:cs="Arial"/>
                <w:color w:val="000000"/>
                <w:sz w:val="20"/>
                <w:szCs w:val="20"/>
              </w:rPr>
              <w:t xml:space="preserve"> </w:t>
            </w:r>
            <w:r w:rsidRPr="00F113DC">
              <w:rPr>
                <w:rFonts w:ascii="Arial Narrow" w:hAnsi="Arial Narrow" w:cs="Arial"/>
                <w:b/>
                <w:bCs/>
                <w:color w:val="000000"/>
                <w:sz w:val="20"/>
                <w:szCs w:val="20"/>
              </w:rPr>
              <w:t>L</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anticipation des questions émergentes dans le domaine de l</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océanographie</w:t>
            </w:r>
          </w:p>
        </w:tc>
        <w:tc>
          <w:tcPr>
            <w:tcW w:w="2453" w:type="dxa"/>
            <w:tcBorders>
              <w:top w:val="single" w:sz="4" w:space="0" w:color="000000"/>
              <w:left w:val="nil"/>
              <w:bottom w:val="single" w:sz="4" w:space="0" w:color="000000"/>
              <w:right w:val="single" w:sz="4" w:space="0" w:color="000000"/>
            </w:tcBorders>
            <w:shd w:val="clear" w:color="auto" w:fill="EAF1DD"/>
          </w:tcPr>
          <w:p w14:paraId="31841AAF" w14:textId="0C8D5E59" w:rsidR="00E77628" w:rsidRPr="00F113DC" w:rsidRDefault="00E77628" w:rsidP="00B9415C">
            <w:pPr>
              <w:spacing w:after="120"/>
              <w:rPr>
                <w:rFonts w:ascii="Arial Narrow" w:eastAsia="Arial Narrow" w:hAnsi="Arial Narrow" w:cs="Arial"/>
                <w:b/>
                <w:sz w:val="20"/>
                <w:szCs w:val="20"/>
              </w:rPr>
            </w:pPr>
            <w:r w:rsidRPr="00F113DC">
              <w:rPr>
                <w:rFonts w:ascii="Arial Narrow" w:hAnsi="Arial Narrow" w:cs="Arial"/>
                <w:b/>
                <w:bCs/>
                <w:color w:val="000000"/>
                <w:sz w:val="20"/>
                <w:szCs w:val="20"/>
              </w:rPr>
              <w:t>5.1</w:t>
            </w:r>
            <w:r w:rsidRPr="00F113DC">
              <w:rPr>
                <w:rFonts w:ascii="Arial Narrow" w:hAnsi="Arial Narrow" w:cs="Arial"/>
                <w:color w:val="000000"/>
                <w:sz w:val="20"/>
                <w:szCs w:val="20"/>
              </w:rPr>
              <w:t xml:space="preserve"> </w:t>
            </w:r>
            <w:r w:rsidRPr="00F113DC">
              <w:rPr>
                <w:rFonts w:ascii="Arial Narrow" w:hAnsi="Arial Narrow" w:cs="Arial"/>
                <w:b/>
                <w:bCs/>
                <w:color w:val="000000"/>
                <w:sz w:val="20"/>
                <w:szCs w:val="20"/>
              </w:rPr>
              <w:t>Amélior</w:t>
            </w:r>
            <w:r w:rsidR="007A6E37">
              <w:rPr>
                <w:rFonts w:ascii="Arial Narrow" w:hAnsi="Arial Narrow" w:cs="Arial"/>
                <w:b/>
                <w:bCs/>
                <w:color w:val="000000"/>
                <w:sz w:val="20"/>
                <w:szCs w:val="20"/>
              </w:rPr>
              <w:t>er</w:t>
            </w:r>
            <w:r w:rsidRPr="00F113DC">
              <w:rPr>
                <w:rFonts w:ascii="Arial Narrow" w:hAnsi="Arial Narrow" w:cs="Arial"/>
                <w:b/>
                <w:bCs/>
                <w:color w:val="000000"/>
                <w:sz w:val="20"/>
                <w:szCs w:val="20"/>
              </w:rPr>
              <w:t xml:space="preserve"> l</w:t>
            </w:r>
            <w:r w:rsidR="007A6E37">
              <w:rPr>
                <w:rFonts w:ascii="Arial Narrow" w:hAnsi="Arial Narrow" w:cs="Arial"/>
                <w:b/>
                <w:bCs/>
                <w:color w:val="000000"/>
                <w:sz w:val="20"/>
                <w:szCs w:val="20"/>
              </w:rPr>
              <w:t>es</w:t>
            </w:r>
            <w:r w:rsidRPr="00F113DC">
              <w:rPr>
                <w:rFonts w:ascii="Arial Narrow" w:hAnsi="Arial Narrow" w:cs="Arial"/>
                <w:b/>
                <w:bCs/>
                <w:color w:val="000000"/>
                <w:sz w:val="20"/>
                <w:szCs w:val="20"/>
              </w:rPr>
              <w:t xml:space="preserve"> capacité</w:t>
            </w:r>
            <w:r w:rsidR="007A6E37">
              <w:rPr>
                <w:rFonts w:ascii="Arial Narrow" w:hAnsi="Arial Narrow" w:cs="Arial"/>
                <w:b/>
                <w:bCs/>
                <w:color w:val="000000"/>
                <w:sz w:val="20"/>
                <w:szCs w:val="20"/>
              </w:rPr>
              <w:t>s</w:t>
            </w:r>
            <w:r w:rsidRPr="00F113DC">
              <w:rPr>
                <w:rFonts w:ascii="Arial Narrow" w:hAnsi="Arial Narrow" w:cs="Arial"/>
                <w:b/>
                <w:bCs/>
                <w:color w:val="000000"/>
                <w:sz w:val="20"/>
                <w:szCs w:val="20"/>
              </w:rPr>
              <w:t xml:space="preserve"> et </w:t>
            </w:r>
            <w:r w:rsidR="007A6E37">
              <w:rPr>
                <w:rFonts w:ascii="Arial Narrow" w:hAnsi="Arial Narrow" w:cs="Arial"/>
                <w:b/>
                <w:bCs/>
                <w:color w:val="000000"/>
                <w:sz w:val="20"/>
                <w:szCs w:val="20"/>
              </w:rPr>
              <w:t>l</w:t>
            </w:r>
            <w:r w:rsidRPr="00F113DC">
              <w:rPr>
                <w:rFonts w:ascii="Arial Narrow" w:hAnsi="Arial Narrow" w:cs="Arial"/>
                <w:b/>
                <w:bCs/>
                <w:color w:val="000000"/>
                <w:sz w:val="20"/>
                <w:szCs w:val="20"/>
              </w:rPr>
              <w:t>es processus d</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anticipation et de hiérarchisation des questions émergentes en matière de sciences et de technologie océaniques</w:t>
            </w:r>
          </w:p>
        </w:tc>
        <w:tc>
          <w:tcPr>
            <w:tcW w:w="2587" w:type="dxa"/>
            <w:tcBorders>
              <w:top w:val="single" w:sz="4" w:space="0" w:color="000000"/>
              <w:left w:val="nil"/>
              <w:bottom w:val="single" w:sz="4" w:space="0" w:color="000000"/>
              <w:right w:val="single" w:sz="4" w:space="0" w:color="000000"/>
            </w:tcBorders>
            <w:shd w:val="clear" w:color="auto" w:fill="EAF1DD"/>
          </w:tcPr>
          <w:p w14:paraId="3400771A" w14:textId="488A16D0" w:rsidR="00E77628" w:rsidRPr="00F113DC" w:rsidRDefault="00E77628" w:rsidP="001371BA">
            <w:pPr>
              <w:rPr>
                <w:rFonts w:ascii="Arial Narrow" w:eastAsia="Arial Narrow" w:hAnsi="Arial Narrow" w:cs="Arial"/>
                <w:b/>
                <w:sz w:val="20"/>
                <w:szCs w:val="20"/>
              </w:rPr>
            </w:pPr>
            <w:r w:rsidRPr="00F113DC">
              <w:rPr>
                <w:rFonts w:ascii="Arial Narrow" w:hAnsi="Arial Narrow" w:cs="Arial"/>
                <w:b/>
                <w:bCs/>
                <w:color w:val="000000"/>
                <w:sz w:val="20"/>
                <w:szCs w:val="20"/>
              </w:rPr>
              <w:t>5.2</w:t>
            </w:r>
            <w:r w:rsidRPr="00F113DC">
              <w:rPr>
                <w:rFonts w:ascii="Arial Narrow" w:hAnsi="Arial Narrow" w:cs="Arial"/>
                <w:color w:val="000000"/>
                <w:sz w:val="20"/>
                <w:szCs w:val="20"/>
              </w:rPr>
              <w:t xml:space="preserve"> </w:t>
            </w:r>
            <w:r w:rsidRPr="00F113DC">
              <w:rPr>
                <w:rFonts w:ascii="Arial Narrow" w:hAnsi="Arial Narrow" w:cs="Arial"/>
                <w:b/>
                <w:bCs/>
                <w:color w:val="000000"/>
                <w:sz w:val="20"/>
                <w:szCs w:val="20"/>
              </w:rPr>
              <w:t>Amélior</w:t>
            </w:r>
            <w:r w:rsidR="007A6E37">
              <w:rPr>
                <w:rFonts w:ascii="Arial Narrow" w:hAnsi="Arial Narrow" w:cs="Arial"/>
                <w:b/>
                <w:bCs/>
                <w:color w:val="000000"/>
                <w:sz w:val="20"/>
                <w:szCs w:val="20"/>
              </w:rPr>
              <w:t>er</w:t>
            </w:r>
            <w:r w:rsidRPr="00F113DC">
              <w:rPr>
                <w:rFonts w:ascii="Arial Narrow" w:hAnsi="Arial Narrow" w:cs="Arial"/>
                <w:b/>
                <w:bCs/>
                <w:color w:val="000000"/>
                <w:sz w:val="20"/>
                <w:szCs w:val="20"/>
              </w:rPr>
              <w:t xml:space="preserve"> la diffusion de la compréhension scientifique des questions prioritaires émergentes dans le domaine de l</w:t>
            </w:r>
            <w:r w:rsidR="00C74D2E">
              <w:rPr>
                <w:rFonts w:ascii="Arial Narrow" w:hAnsi="Arial Narrow" w:cs="Arial"/>
                <w:b/>
                <w:bCs/>
                <w:color w:val="000000"/>
                <w:sz w:val="20"/>
                <w:szCs w:val="20"/>
              </w:rPr>
              <w:t>’</w:t>
            </w:r>
            <w:r w:rsidRPr="00F113DC">
              <w:rPr>
                <w:rFonts w:ascii="Arial Narrow" w:hAnsi="Arial Narrow" w:cs="Arial"/>
                <w:b/>
                <w:bCs/>
                <w:color w:val="000000"/>
                <w:sz w:val="20"/>
                <w:szCs w:val="20"/>
              </w:rPr>
              <w:t>océanographie</w:t>
            </w:r>
            <w:r w:rsidRPr="00F113DC">
              <w:rPr>
                <w:rFonts w:ascii="Arial Narrow" w:hAnsi="Arial Narrow" w:cs="Arial"/>
                <w:color w:val="000000"/>
                <w:sz w:val="20"/>
                <w:szCs w:val="20"/>
              </w:rPr>
              <w:t xml:space="preserve"> </w:t>
            </w:r>
          </w:p>
        </w:tc>
        <w:tc>
          <w:tcPr>
            <w:tcW w:w="2790" w:type="dxa"/>
            <w:tcBorders>
              <w:top w:val="single" w:sz="4" w:space="0" w:color="000000"/>
              <w:left w:val="nil"/>
              <w:bottom w:val="single" w:sz="4" w:space="0" w:color="000000"/>
              <w:right w:val="single" w:sz="4" w:space="0" w:color="000000"/>
            </w:tcBorders>
            <w:shd w:val="clear" w:color="auto" w:fill="EAF1DD"/>
          </w:tcPr>
          <w:p w14:paraId="10E5FDE2" w14:textId="1E6897B5" w:rsidR="00E77628" w:rsidRPr="00F113DC" w:rsidRDefault="00E77628" w:rsidP="001371BA">
            <w:pPr>
              <w:rPr>
                <w:rFonts w:ascii="Arial Narrow" w:eastAsia="Arial Narrow" w:hAnsi="Arial Narrow" w:cs="Arial"/>
                <w:b/>
                <w:sz w:val="20"/>
                <w:szCs w:val="20"/>
              </w:rPr>
            </w:pPr>
            <w:r w:rsidRPr="00F113DC">
              <w:rPr>
                <w:rFonts w:ascii="Arial Narrow" w:hAnsi="Arial Narrow" w:cs="Arial"/>
                <w:b/>
                <w:bCs/>
                <w:color w:val="000000"/>
                <w:sz w:val="20"/>
                <w:szCs w:val="20"/>
              </w:rPr>
              <w:t>5.3</w:t>
            </w:r>
            <w:r w:rsidRPr="00F113DC">
              <w:rPr>
                <w:rFonts w:ascii="Arial Narrow" w:hAnsi="Arial Narrow" w:cs="Arial"/>
                <w:color w:val="000000"/>
                <w:sz w:val="20"/>
                <w:szCs w:val="20"/>
              </w:rPr>
              <w:t xml:space="preserve"> </w:t>
            </w:r>
            <w:r w:rsidRPr="00F113DC">
              <w:rPr>
                <w:rFonts w:ascii="Arial Narrow" w:hAnsi="Arial Narrow" w:cs="Arial"/>
                <w:b/>
                <w:bCs/>
                <w:color w:val="000000"/>
                <w:sz w:val="20"/>
                <w:szCs w:val="20"/>
              </w:rPr>
              <w:t>Amélior</w:t>
            </w:r>
            <w:r w:rsidR="007A6E37">
              <w:rPr>
                <w:rFonts w:ascii="Arial Narrow" w:hAnsi="Arial Narrow" w:cs="Arial"/>
                <w:b/>
                <w:bCs/>
                <w:color w:val="000000"/>
                <w:sz w:val="20"/>
                <w:szCs w:val="20"/>
              </w:rPr>
              <w:t>er</w:t>
            </w:r>
            <w:r w:rsidRPr="00F113DC">
              <w:rPr>
                <w:rFonts w:ascii="Arial Narrow" w:hAnsi="Arial Narrow" w:cs="Arial"/>
                <w:b/>
                <w:bCs/>
                <w:color w:val="000000"/>
                <w:sz w:val="20"/>
                <w:szCs w:val="20"/>
              </w:rPr>
              <w:t xml:space="preserve"> la capacité à tenir compte des questions prioritaires émergentes et à y répondre dans le cadre de la prise de décisions</w:t>
            </w:r>
            <w:r w:rsidRPr="00F113DC">
              <w:rPr>
                <w:rFonts w:ascii="Arial Narrow" w:hAnsi="Arial Narrow" w:cs="Arial"/>
                <w:color w:val="000000"/>
                <w:sz w:val="20"/>
                <w:szCs w:val="20"/>
              </w:rPr>
              <w:t xml:space="preserve"> </w:t>
            </w:r>
          </w:p>
        </w:tc>
      </w:tr>
      <w:tr w:rsidR="00E77628" w:rsidRPr="00F113DC" w14:paraId="6D628B96" w14:textId="77777777" w:rsidTr="003C4F57">
        <w:tc>
          <w:tcPr>
            <w:tcW w:w="179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D8CFF1" w14:textId="77777777" w:rsidR="00E77628" w:rsidRPr="00F113DC" w:rsidRDefault="00E77628" w:rsidP="001371BA">
            <w:pPr>
              <w:jc w:val="center"/>
              <w:rPr>
                <w:rFonts w:ascii="Arial Narrow" w:eastAsia="Arial Narrow" w:hAnsi="Arial Narrow" w:cs="Arial"/>
                <w:bCs/>
                <w:iCs/>
                <w:sz w:val="20"/>
                <w:szCs w:val="20"/>
              </w:rPr>
            </w:pPr>
            <w:r w:rsidRPr="00F113DC">
              <w:rPr>
                <w:rFonts w:ascii="Arial Narrow" w:hAnsi="Arial Narrow" w:cs="Arial"/>
                <w:color w:val="000000"/>
                <w:sz w:val="20"/>
                <w:szCs w:val="20"/>
              </w:rPr>
              <w:t>Indicateurs clés de performance et cibles</w:t>
            </w:r>
          </w:p>
        </w:tc>
        <w:tc>
          <w:tcPr>
            <w:tcW w:w="2453" w:type="dxa"/>
            <w:tcBorders>
              <w:top w:val="single" w:sz="4" w:space="0" w:color="000000"/>
              <w:left w:val="nil"/>
              <w:bottom w:val="single" w:sz="4" w:space="0" w:color="000000"/>
              <w:right w:val="single" w:sz="4" w:space="0" w:color="000000"/>
            </w:tcBorders>
            <w:shd w:val="clear" w:color="auto" w:fill="EAF1DD"/>
          </w:tcPr>
          <w:p w14:paraId="2AAE30C3" w14:textId="64BDF968" w:rsidR="00E77628" w:rsidRPr="00F113DC" w:rsidRDefault="00E77628" w:rsidP="001371BA">
            <w:pPr>
              <w:rPr>
                <w:rFonts w:ascii="Arial Narrow" w:eastAsia="Arial Narrow" w:hAnsi="Arial Narrow" w:cs="Arial"/>
                <w:bCs/>
                <w:iCs/>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États membres qui entreprennent, y compris par l</w:t>
            </w:r>
            <w:r w:rsidR="00C74D2E">
              <w:rPr>
                <w:rFonts w:ascii="Arial Narrow" w:hAnsi="Arial Narrow" w:cs="Arial"/>
                <w:color w:val="000000"/>
                <w:sz w:val="20"/>
                <w:szCs w:val="20"/>
              </w:rPr>
              <w:t>’</w:t>
            </w:r>
            <w:r w:rsidRPr="00F113DC">
              <w:rPr>
                <w:rFonts w:ascii="Arial Narrow" w:hAnsi="Arial Narrow" w:cs="Arial"/>
                <w:color w:val="000000"/>
                <w:sz w:val="20"/>
                <w:szCs w:val="20"/>
              </w:rPr>
              <w:t>intermédiaire des alliances régionales pour le GOOS, des processus de planification ou d</w:t>
            </w:r>
            <w:r w:rsidR="00C74D2E">
              <w:rPr>
                <w:rFonts w:ascii="Arial Narrow" w:hAnsi="Arial Narrow" w:cs="Arial"/>
                <w:color w:val="000000"/>
                <w:sz w:val="20"/>
                <w:szCs w:val="20"/>
              </w:rPr>
              <w:t>’</w:t>
            </w:r>
            <w:r w:rsidRPr="00F113DC">
              <w:rPr>
                <w:rFonts w:ascii="Arial Narrow" w:hAnsi="Arial Narrow" w:cs="Arial"/>
                <w:color w:val="000000"/>
                <w:sz w:val="20"/>
                <w:szCs w:val="20"/>
              </w:rPr>
              <w:t>évaluation des risques afin de s</w:t>
            </w:r>
            <w:r w:rsidR="00C74D2E">
              <w:rPr>
                <w:rFonts w:ascii="Arial Narrow" w:hAnsi="Arial Narrow" w:cs="Arial"/>
                <w:color w:val="000000"/>
                <w:sz w:val="20"/>
                <w:szCs w:val="20"/>
              </w:rPr>
              <w:t>’</w:t>
            </w:r>
            <w:r w:rsidRPr="00F113DC">
              <w:rPr>
                <w:rFonts w:ascii="Arial Narrow" w:hAnsi="Arial Narrow" w:cs="Arial"/>
                <w:color w:val="000000"/>
                <w:sz w:val="20"/>
                <w:szCs w:val="20"/>
              </w:rPr>
              <w:t>assurer que les systèmes d</w:t>
            </w:r>
            <w:r w:rsidR="00C74D2E">
              <w:rPr>
                <w:rFonts w:ascii="Arial Narrow" w:hAnsi="Arial Narrow" w:cs="Arial"/>
                <w:color w:val="000000"/>
                <w:sz w:val="20"/>
                <w:szCs w:val="20"/>
              </w:rPr>
              <w:t>’</w:t>
            </w:r>
            <w:r w:rsidRPr="00F113DC">
              <w:rPr>
                <w:rFonts w:ascii="Arial Narrow" w:hAnsi="Arial Narrow" w:cs="Arial"/>
                <w:color w:val="000000"/>
                <w:sz w:val="20"/>
                <w:szCs w:val="20"/>
              </w:rPr>
              <w:t>observation sont adaptables aux questions scientifiques et technologiques émergentes</w:t>
            </w:r>
          </w:p>
          <w:p w14:paraId="77916501" w14:textId="77777777" w:rsidR="00E77628" w:rsidRPr="00F113DC" w:rsidRDefault="00E77628" w:rsidP="001371BA">
            <w:pPr>
              <w:rPr>
                <w:rFonts w:ascii="Arial Narrow" w:eastAsia="Arial Narrow" w:hAnsi="Arial Narrow" w:cs="Arial"/>
                <w:bCs/>
                <w:iCs/>
                <w:sz w:val="20"/>
                <w:szCs w:val="20"/>
              </w:rPr>
            </w:pPr>
          </w:p>
          <w:p w14:paraId="1FDCD219" w14:textId="20A1FF11" w:rsidR="00E77628" w:rsidRPr="00F113DC" w:rsidRDefault="00E77628" w:rsidP="001371BA">
            <w:pPr>
              <w:rPr>
                <w:rFonts w:ascii="Arial Narrow" w:eastAsia="Arial Narrow" w:hAnsi="Arial Narrow" w:cs="Arial"/>
                <w:bCs/>
                <w:i/>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5</w:t>
            </w:r>
          </w:p>
          <w:p w14:paraId="7574D0EF" w14:textId="77777777" w:rsidR="00E77628" w:rsidRPr="00F113DC" w:rsidRDefault="00E77628" w:rsidP="001371BA">
            <w:pPr>
              <w:rPr>
                <w:rFonts w:ascii="Arial Narrow" w:eastAsia="Arial Narrow" w:hAnsi="Arial Narrow" w:cs="Arial"/>
                <w:bCs/>
                <w:iCs/>
                <w:sz w:val="20"/>
                <w:szCs w:val="20"/>
                <w:lang w:val="en-GB"/>
              </w:rPr>
            </w:pPr>
          </w:p>
        </w:tc>
        <w:tc>
          <w:tcPr>
            <w:tcW w:w="2587" w:type="dxa"/>
            <w:tcBorders>
              <w:top w:val="single" w:sz="4" w:space="0" w:color="000000"/>
              <w:left w:val="nil"/>
              <w:bottom w:val="single" w:sz="4" w:space="0" w:color="000000"/>
              <w:right w:val="single" w:sz="4" w:space="0" w:color="000000"/>
            </w:tcBorders>
            <w:shd w:val="clear" w:color="auto" w:fill="EAF1DD"/>
          </w:tcPr>
          <w:p w14:paraId="1D806872" w14:textId="1D6FFB34" w:rsidR="00E77628" w:rsidRPr="00F113DC" w:rsidRDefault="00E77628" w:rsidP="001371BA">
            <w:pPr>
              <w:rPr>
                <w:rFonts w:ascii="Arial Narrow" w:eastAsia="Arial Narrow" w:hAnsi="Arial Narrow" w:cs="Arial"/>
                <w:bCs/>
                <w:iCs/>
                <w:sz w:val="20"/>
                <w:szCs w:val="20"/>
              </w:rPr>
            </w:pPr>
            <w:r w:rsidRPr="00F113DC">
              <w:rPr>
                <w:rFonts w:ascii="Arial Narrow" w:hAnsi="Arial Narrow" w:cs="Arial"/>
                <w:color w:val="000000"/>
                <w:sz w:val="20"/>
                <w:szCs w:val="20"/>
              </w:rPr>
              <w:t>Nombre de produits d</w:t>
            </w:r>
            <w:r w:rsidR="00C74D2E">
              <w:rPr>
                <w:rFonts w:ascii="Arial Narrow" w:hAnsi="Arial Narrow" w:cs="Arial"/>
                <w:color w:val="000000"/>
                <w:sz w:val="20"/>
                <w:szCs w:val="20"/>
              </w:rPr>
              <w:t>’</w:t>
            </w:r>
            <w:r w:rsidRPr="00F113DC">
              <w:rPr>
                <w:rFonts w:ascii="Arial Narrow" w:hAnsi="Arial Narrow" w:cs="Arial"/>
                <w:color w:val="000000"/>
                <w:sz w:val="20"/>
                <w:szCs w:val="20"/>
              </w:rPr>
              <w:t>évaluation mondiaux et régionaux relatifs aux questions émergentes dans le domaine de l</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océanographie, ventilés par contributions de la COI ou </w:t>
            </w:r>
            <w:r w:rsidR="007A6E37">
              <w:rPr>
                <w:rFonts w:ascii="Arial Narrow" w:hAnsi="Arial Narrow" w:cs="Arial"/>
                <w:color w:val="000000"/>
                <w:sz w:val="20"/>
                <w:szCs w:val="20"/>
              </w:rPr>
              <w:t>par</w:t>
            </w:r>
            <w:r w:rsidRPr="00F113DC">
              <w:rPr>
                <w:rFonts w:ascii="Arial Narrow" w:hAnsi="Arial Narrow" w:cs="Arial"/>
                <w:color w:val="000000"/>
                <w:sz w:val="20"/>
                <w:szCs w:val="20"/>
              </w:rPr>
              <w:t xml:space="preserve"> contributions qu</w:t>
            </w:r>
            <w:r w:rsidR="00C74D2E">
              <w:rPr>
                <w:rFonts w:ascii="Arial Narrow" w:hAnsi="Arial Narrow" w:cs="Arial"/>
                <w:color w:val="000000"/>
                <w:sz w:val="20"/>
                <w:szCs w:val="20"/>
              </w:rPr>
              <w:t>’</w:t>
            </w:r>
            <w:r w:rsidRPr="00F113DC">
              <w:rPr>
                <w:rFonts w:ascii="Arial Narrow" w:hAnsi="Arial Narrow" w:cs="Arial"/>
                <w:color w:val="000000"/>
                <w:sz w:val="20"/>
                <w:szCs w:val="20"/>
              </w:rPr>
              <w:t>elle dirige</w:t>
            </w:r>
            <w:sdt>
              <w:sdtPr>
                <w:rPr>
                  <w:rFonts w:ascii="Arial Narrow" w:hAnsi="Arial Narrow" w:cs="Arial"/>
                  <w:bCs/>
                  <w:iCs/>
                  <w:sz w:val="20"/>
                  <w:szCs w:val="20"/>
                  <w:lang w:val="en-GB"/>
                </w:rPr>
                <w:tag w:val="goog_rdk_297"/>
                <w:id w:val="210244917"/>
              </w:sdtPr>
              <w:sdtEndPr/>
              <w:sdtContent>
                <w:r w:rsidRPr="00F113DC">
                  <w:rPr>
                    <w:rFonts w:ascii="Arial Narrow" w:eastAsia="Arial Narrow" w:hAnsi="Arial Narrow" w:cs="Arial"/>
                    <w:bCs/>
                    <w:iCs/>
                    <w:color w:val="000000"/>
                    <w:sz w:val="20"/>
                    <w:szCs w:val="20"/>
                  </w:rPr>
                  <w:t xml:space="preserve"> </w:t>
                </w:r>
              </w:sdtContent>
            </w:sdt>
          </w:p>
          <w:p w14:paraId="6233AE8F" w14:textId="77777777" w:rsidR="00E77628" w:rsidRPr="00F113DC" w:rsidRDefault="00E77628" w:rsidP="001371BA">
            <w:pPr>
              <w:rPr>
                <w:rFonts w:ascii="Arial Narrow" w:eastAsia="Arial Narrow" w:hAnsi="Arial Narrow" w:cs="Arial"/>
                <w:bCs/>
                <w:iCs/>
                <w:sz w:val="20"/>
                <w:szCs w:val="20"/>
              </w:rPr>
            </w:pPr>
          </w:p>
          <w:p w14:paraId="73BC9949" w14:textId="77777777" w:rsidR="00E77628" w:rsidRPr="00F113DC" w:rsidRDefault="00E77628" w:rsidP="001371BA">
            <w:pPr>
              <w:rPr>
                <w:rFonts w:ascii="Arial Narrow" w:eastAsia="Arial Narrow" w:hAnsi="Arial Narrow" w:cs="Arial"/>
                <w:bCs/>
                <w:iCs/>
                <w:sz w:val="20"/>
                <w:szCs w:val="20"/>
              </w:rPr>
            </w:pPr>
          </w:p>
          <w:p w14:paraId="25517098" w14:textId="77777777" w:rsidR="00E77628" w:rsidRPr="00F113DC" w:rsidRDefault="00E77628" w:rsidP="001371BA">
            <w:pPr>
              <w:rPr>
                <w:rFonts w:ascii="Arial Narrow" w:eastAsia="Arial Narrow" w:hAnsi="Arial Narrow" w:cs="Arial"/>
                <w:bCs/>
                <w:iCs/>
                <w:sz w:val="20"/>
                <w:szCs w:val="20"/>
              </w:rPr>
            </w:pPr>
          </w:p>
          <w:p w14:paraId="3B095AD5" w14:textId="77777777" w:rsidR="00E77628" w:rsidRPr="00F113DC" w:rsidRDefault="00E77628" w:rsidP="001371BA">
            <w:pPr>
              <w:rPr>
                <w:rFonts w:ascii="Arial Narrow" w:eastAsia="Arial Narrow" w:hAnsi="Arial Narrow" w:cs="Arial"/>
                <w:bCs/>
                <w:iCs/>
                <w:sz w:val="20"/>
                <w:szCs w:val="20"/>
              </w:rPr>
            </w:pPr>
          </w:p>
          <w:p w14:paraId="70EE70EC" w14:textId="2CC5CF1C" w:rsidR="00E77628" w:rsidRPr="00F113DC" w:rsidRDefault="00E77628" w:rsidP="001371BA">
            <w:pPr>
              <w:rPr>
                <w:rFonts w:ascii="Arial Narrow" w:eastAsia="Arial Narrow" w:hAnsi="Arial Narrow" w:cs="Arial"/>
                <w:bCs/>
                <w:i/>
                <w:sz w:val="20"/>
                <w:szCs w:val="20"/>
                <w:u w:val="single"/>
              </w:rPr>
            </w:pPr>
            <w:r w:rsidRPr="00F113DC">
              <w:rPr>
                <w:rFonts w:ascii="Arial Narrow" w:hAnsi="Arial Narrow" w:cs="Arial"/>
                <w:i/>
                <w:iCs/>
                <w:color w:val="000000"/>
                <w:sz w:val="20"/>
                <w:szCs w:val="20"/>
                <w:u w:val="single"/>
              </w:rPr>
              <w:t>Cible</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2027</w:t>
            </w:r>
            <w:r w:rsidR="00C74D2E">
              <w:rPr>
                <w:rFonts w:ascii="Arial Narrow" w:hAnsi="Arial Narrow" w:cs="Arial"/>
                <w:i/>
                <w:iCs/>
                <w:color w:val="000000"/>
                <w:sz w:val="20"/>
                <w:szCs w:val="20"/>
                <w:u w:val="single"/>
              </w:rPr>
              <w:t> </w:t>
            </w:r>
            <w:r w:rsidRPr="00F113DC">
              <w:rPr>
                <w:rFonts w:ascii="Arial Narrow" w:hAnsi="Arial Narrow" w:cs="Arial"/>
                <w:i/>
                <w:iCs/>
                <w:color w:val="000000"/>
                <w:sz w:val="20"/>
                <w:szCs w:val="20"/>
                <w:u w:val="single"/>
              </w:rPr>
              <w:t>: 3</w:t>
            </w:r>
          </w:p>
          <w:p w14:paraId="066EFBE2" w14:textId="77777777" w:rsidR="00E77628" w:rsidRPr="00F113DC" w:rsidRDefault="00E77628" w:rsidP="001371BA">
            <w:pPr>
              <w:rPr>
                <w:rFonts w:ascii="Arial Narrow" w:eastAsia="Arial Narrow" w:hAnsi="Arial Narrow" w:cs="Arial"/>
                <w:bCs/>
                <w:iCs/>
                <w:sz w:val="20"/>
                <w:szCs w:val="20"/>
                <w:lang w:val="en-GB"/>
              </w:rPr>
            </w:pPr>
          </w:p>
        </w:tc>
        <w:tc>
          <w:tcPr>
            <w:tcW w:w="2790" w:type="dxa"/>
            <w:tcBorders>
              <w:top w:val="single" w:sz="4" w:space="0" w:color="000000"/>
              <w:left w:val="nil"/>
              <w:bottom w:val="single" w:sz="4" w:space="0" w:color="000000"/>
              <w:right w:val="single" w:sz="4" w:space="0" w:color="000000"/>
            </w:tcBorders>
            <w:shd w:val="clear" w:color="auto" w:fill="EAF1DD"/>
          </w:tcPr>
          <w:p w14:paraId="6AC1C12D" w14:textId="2980C72C" w:rsidR="00E77628" w:rsidRPr="00F113DC" w:rsidRDefault="00E77628" w:rsidP="001371BA">
            <w:pPr>
              <w:rPr>
                <w:rFonts w:ascii="Arial Narrow" w:eastAsia="Arial Narrow" w:hAnsi="Arial Narrow" w:cs="Arial"/>
                <w:bCs/>
                <w:iCs/>
                <w:sz w:val="20"/>
                <w:szCs w:val="20"/>
              </w:rPr>
            </w:pPr>
            <w:r w:rsidRPr="00F113DC">
              <w:rPr>
                <w:rFonts w:ascii="Arial Narrow" w:hAnsi="Arial Narrow" w:cs="Arial"/>
                <w:color w:val="000000"/>
                <w:sz w:val="20"/>
                <w:szCs w:val="20"/>
              </w:rPr>
              <w:t>Nombre d</w:t>
            </w:r>
            <w:r w:rsidR="00C74D2E">
              <w:rPr>
                <w:rFonts w:ascii="Arial Narrow" w:hAnsi="Arial Narrow" w:cs="Arial"/>
                <w:color w:val="000000"/>
                <w:sz w:val="20"/>
                <w:szCs w:val="20"/>
              </w:rPr>
              <w:t>’</w:t>
            </w:r>
            <w:r w:rsidRPr="00F113DC">
              <w:rPr>
                <w:rFonts w:ascii="Arial Narrow" w:hAnsi="Arial Narrow" w:cs="Arial"/>
                <w:color w:val="000000"/>
                <w:sz w:val="20"/>
                <w:szCs w:val="20"/>
              </w:rPr>
              <w:t xml:space="preserve">initiatives de développement des capacités </w:t>
            </w:r>
            <w:r w:rsidR="007A6E37">
              <w:rPr>
                <w:rFonts w:ascii="Arial Narrow" w:hAnsi="Arial Narrow" w:cs="Arial"/>
                <w:color w:val="000000"/>
                <w:sz w:val="20"/>
                <w:szCs w:val="20"/>
              </w:rPr>
              <w:t>menées</w:t>
            </w:r>
            <w:r w:rsidRPr="00F113DC">
              <w:rPr>
                <w:rFonts w:ascii="Arial Narrow" w:hAnsi="Arial Narrow" w:cs="Arial"/>
                <w:color w:val="000000"/>
                <w:sz w:val="20"/>
                <w:szCs w:val="20"/>
              </w:rPr>
              <w:t xml:space="preserve"> sur des questions émergentes dans le domaine de l</w:t>
            </w:r>
            <w:r w:rsidR="00C74D2E">
              <w:rPr>
                <w:rFonts w:ascii="Arial Narrow" w:hAnsi="Arial Narrow" w:cs="Arial"/>
                <w:color w:val="000000"/>
                <w:sz w:val="20"/>
                <w:szCs w:val="20"/>
              </w:rPr>
              <w:t>’</w:t>
            </w:r>
            <w:r w:rsidRPr="00F113DC">
              <w:rPr>
                <w:rFonts w:ascii="Arial Narrow" w:hAnsi="Arial Narrow" w:cs="Arial"/>
                <w:color w:val="000000"/>
                <w:sz w:val="20"/>
                <w:szCs w:val="20"/>
              </w:rPr>
              <w:t>océanographie</w:t>
            </w:r>
          </w:p>
          <w:p w14:paraId="261CBE68" w14:textId="77777777" w:rsidR="00E77628" w:rsidRPr="00F113DC" w:rsidRDefault="00E77628" w:rsidP="001371BA">
            <w:pPr>
              <w:rPr>
                <w:rFonts w:ascii="Arial Narrow" w:eastAsia="Arial Narrow" w:hAnsi="Arial Narrow" w:cs="Arial"/>
                <w:bCs/>
                <w:iCs/>
                <w:sz w:val="20"/>
                <w:szCs w:val="20"/>
              </w:rPr>
            </w:pPr>
          </w:p>
          <w:p w14:paraId="37C15434" w14:textId="77777777" w:rsidR="00E77628" w:rsidRPr="00F113DC" w:rsidRDefault="00E77628" w:rsidP="001371BA">
            <w:pPr>
              <w:rPr>
                <w:rFonts w:ascii="Arial Narrow" w:eastAsia="Arial Narrow" w:hAnsi="Arial Narrow" w:cs="Arial"/>
                <w:bCs/>
                <w:iCs/>
                <w:sz w:val="20"/>
                <w:szCs w:val="20"/>
              </w:rPr>
            </w:pPr>
          </w:p>
          <w:p w14:paraId="0EC8201E" w14:textId="77777777" w:rsidR="00E77628" w:rsidRPr="00F113DC" w:rsidRDefault="00E77628" w:rsidP="001371BA">
            <w:pPr>
              <w:rPr>
                <w:rFonts w:ascii="Arial Narrow" w:eastAsia="Arial Narrow" w:hAnsi="Arial Narrow" w:cs="Arial"/>
                <w:bCs/>
                <w:iCs/>
                <w:sz w:val="20"/>
                <w:szCs w:val="20"/>
              </w:rPr>
            </w:pPr>
          </w:p>
          <w:p w14:paraId="2E84CE7B" w14:textId="77777777" w:rsidR="00E77628" w:rsidRPr="00F113DC" w:rsidRDefault="00E77628" w:rsidP="001371BA">
            <w:pPr>
              <w:rPr>
                <w:rFonts w:ascii="Arial Narrow" w:eastAsia="Arial Narrow" w:hAnsi="Arial Narrow" w:cs="Arial"/>
                <w:bCs/>
                <w:iCs/>
                <w:sz w:val="20"/>
                <w:szCs w:val="20"/>
              </w:rPr>
            </w:pPr>
          </w:p>
          <w:p w14:paraId="5AC117EF" w14:textId="7FD3D553" w:rsidR="00E77628" w:rsidRPr="00F113DC" w:rsidRDefault="00E77628" w:rsidP="001371BA">
            <w:pPr>
              <w:rPr>
                <w:rFonts w:ascii="Arial Narrow" w:eastAsia="Arial Narrow" w:hAnsi="Arial Narrow" w:cs="Arial"/>
                <w:bCs/>
                <w:iCs/>
                <w:sz w:val="20"/>
                <w:szCs w:val="20"/>
              </w:rPr>
            </w:pPr>
          </w:p>
          <w:p w14:paraId="3CC00CEF" w14:textId="77777777" w:rsidR="00E77628" w:rsidRPr="00F113DC" w:rsidRDefault="00E77628" w:rsidP="001371BA">
            <w:pPr>
              <w:rPr>
                <w:rFonts w:ascii="Arial Narrow" w:eastAsia="Arial Narrow" w:hAnsi="Arial Narrow" w:cs="Arial"/>
                <w:bCs/>
                <w:iCs/>
                <w:sz w:val="20"/>
                <w:szCs w:val="20"/>
              </w:rPr>
            </w:pPr>
          </w:p>
          <w:p w14:paraId="2EBCEFE3" w14:textId="16270CF0" w:rsidR="00E77628" w:rsidRPr="00411AF1" w:rsidRDefault="00E77628" w:rsidP="001371BA">
            <w:pPr>
              <w:rPr>
                <w:rFonts w:ascii="Arial Narrow" w:eastAsia="Arial Narrow" w:hAnsi="Arial Narrow" w:cs="Arial"/>
                <w:bCs/>
                <w:i/>
                <w:iCs/>
                <w:sz w:val="20"/>
                <w:szCs w:val="20"/>
                <w:u w:val="single"/>
              </w:rPr>
            </w:pPr>
            <w:r w:rsidRPr="00411AF1">
              <w:rPr>
                <w:rFonts w:ascii="Arial Narrow" w:hAnsi="Arial Narrow" w:cs="Arial"/>
                <w:i/>
                <w:iCs/>
                <w:color w:val="000000"/>
                <w:sz w:val="20"/>
                <w:szCs w:val="20"/>
                <w:u w:val="single"/>
              </w:rPr>
              <w:t>Cible</w:t>
            </w:r>
            <w:r w:rsidR="00C74D2E" w:rsidRPr="00411AF1">
              <w:rPr>
                <w:rFonts w:ascii="Arial Narrow" w:hAnsi="Arial Narrow" w:cs="Arial"/>
                <w:i/>
                <w:iCs/>
                <w:color w:val="000000"/>
                <w:sz w:val="20"/>
                <w:szCs w:val="20"/>
                <w:u w:val="single"/>
              </w:rPr>
              <w:t> </w:t>
            </w:r>
            <w:r w:rsidRPr="00411AF1">
              <w:rPr>
                <w:rFonts w:ascii="Arial Narrow" w:hAnsi="Arial Narrow" w:cs="Arial"/>
                <w:i/>
                <w:iCs/>
                <w:color w:val="000000"/>
                <w:sz w:val="20"/>
                <w:szCs w:val="20"/>
                <w:u w:val="single"/>
              </w:rPr>
              <w:t>2027</w:t>
            </w:r>
            <w:r w:rsidR="00C74D2E" w:rsidRPr="00411AF1">
              <w:rPr>
                <w:rFonts w:ascii="Arial Narrow" w:hAnsi="Arial Narrow" w:cs="Arial"/>
                <w:i/>
                <w:iCs/>
                <w:color w:val="000000"/>
                <w:sz w:val="20"/>
                <w:szCs w:val="20"/>
                <w:u w:val="single"/>
              </w:rPr>
              <w:t> </w:t>
            </w:r>
            <w:r w:rsidRPr="00411AF1">
              <w:rPr>
                <w:rFonts w:ascii="Arial Narrow" w:hAnsi="Arial Narrow" w:cs="Arial"/>
                <w:i/>
                <w:iCs/>
                <w:color w:val="000000"/>
                <w:sz w:val="20"/>
                <w:szCs w:val="20"/>
                <w:u w:val="single"/>
              </w:rPr>
              <w:t>: 2</w:t>
            </w:r>
          </w:p>
          <w:p w14:paraId="214BA0BF" w14:textId="77777777" w:rsidR="00E77628" w:rsidRPr="00F113DC" w:rsidRDefault="00E77628" w:rsidP="001371BA">
            <w:pPr>
              <w:rPr>
                <w:rFonts w:ascii="Arial Narrow" w:eastAsia="Arial Narrow" w:hAnsi="Arial Narrow" w:cs="Arial"/>
                <w:bCs/>
                <w:iCs/>
                <w:sz w:val="20"/>
                <w:szCs w:val="20"/>
                <w:lang w:val="en-GB"/>
              </w:rPr>
            </w:pPr>
          </w:p>
        </w:tc>
      </w:tr>
    </w:tbl>
    <w:p w14:paraId="2CB96557" w14:textId="69B232C4" w:rsidR="00E77628" w:rsidRPr="00B9415C" w:rsidRDefault="00E77628" w:rsidP="00411AF1">
      <w:pPr>
        <w:spacing w:after="240"/>
        <w:jc w:val="center"/>
        <w:rPr>
          <w:rFonts w:eastAsia="Times New Roman" w:cs="Arial"/>
          <w:b/>
          <w:bCs/>
        </w:rPr>
      </w:pPr>
      <w:r w:rsidRPr="003F7A8D">
        <w:rPr>
          <w:rFonts w:cs="Arial"/>
          <w:b/>
          <w:bCs/>
        </w:rPr>
        <w:lastRenderedPageBreak/>
        <w:t>ÉLÉMENTS CLÉS DE L</w:t>
      </w:r>
      <w:r w:rsidR="00C74D2E" w:rsidRPr="003F7A8D">
        <w:rPr>
          <w:rFonts w:cs="Arial"/>
          <w:b/>
          <w:bCs/>
        </w:rPr>
        <w:t>’</w:t>
      </w:r>
      <w:r w:rsidRPr="003F7A8D">
        <w:rPr>
          <w:rFonts w:cs="Arial"/>
          <w:b/>
          <w:bCs/>
        </w:rPr>
        <w:t xml:space="preserve">EXÉCUTION DU PROGRAMME </w:t>
      </w:r>
      <w:r w:rsidR="00411AF1">
        <w:rPr>
          <w:rFonts w:cs="Arial"/>
          <w:b/>
          <w:bCs/>
        </w:rPr>
        <w:br/>
      </w:r>
      <w:r w:rsidRPr="003F7A8D">
        <w:rPr>
          <w:rFonts w:cs="Arial"/>
          <w:b/>
          <w:bCs/>
        </w:rPr>
        <w:t>AU NIVEAU DES FONCTIONS</w:t>
      </w:r>
    </w:p>
    <w:p w14:paraId="5F71780C" w14:textId="77777777" w:rsidR="00E77628" w:rsidRPr="007D4F94" w:rsidRDefault="00E77628" w:rsidP="00E77628">
      <w:pPr>
        <w:pBdr>
          <w:bottom w:val="single" w:sz="4" w:space="1" w:color="auto"/>
        </w:pBdr>
        <w:spacing w:after="240"/>
        <w:rPr>
          <w:rFonts w:cs="Arial"/>
          <w:b/>
          <w:bCs/>
        </w:rPr>
      </w:pPr>
      <w:r w:rsidRPr="007D4F94">
        <w:rPr>
          <w:rFonts w:cs="Arial"/>
          <w:b/>
          <w:bCs/>
        </w:rPr>
        <w:t>Fonction A – Recherche océanographique</w:t>
      </w:r>
      <w:r w:rsidRPr="007D4F94">
        <w:rPr>
          <w:rFonts w:cs="Arial"/>
        </w:rPr>
        <w:t xml:space="preserve"> </w:t>
      </w:r>
    </w:p>
    <w:p w14:paraId="59697FD2" w14:textId="18829A6A" w:rsidR="00E77628" w:rsidRPr="007D4F94" w:rsidRDefault="00E77628" w:rsidP="00E77628">
      <w:pPr>
        <w:spacing w:after="240"/>
        <w:jc w:val="both"/>
        <w:rPr>
          <w:rFonts w:cs="Arial"/>
          <w:i/>
          <w:iCs/>
        </w:rPr>
      </w:pPr>
      <w:r w:rsidRPr="007D4F94">
        <w:rPr>
          <w:rFonts w:cs="Arial"/>
          <w:i/>
          <w:iCs/>
        </w:rPr>
        <w:t>Axe d</w:t>
      </w:r>
      <w:r w:rsidR="00C74D2E">
        <w:rPr>
          <w:rFonts w:cs="Arial"/>
          <w:i/>
          <w:iCs/>
        </w:rPr>
        <w:t>’</w:t>
      </w:r>
      <w:r w:rsidRPr="007D4F94">
        <w:rPr>
          <w:rFonts w:cs="Arial"/>
          <w:i/>
          <w:iCs/>
        </w:rPr>
        <w:t>action pour 2026-2027</w:t>
      </w:r>
      <w:r w:rsidR="00C74D2E">
        <w:rPr>
          <w:rFonts w:cs="Arial"/>
          <w:i/>
          <w:iCs/>
        </w:rPr>
        <w:t> </w:t>
      </w:r>
      <w:r w:rsidRPr="007D4F94">
        <w:rPr>
          <w:rFonts w:cs="Arial"/>
          <w:i/>
          <w:iCs/>
        </w:rPr>
        <w:t>:</w:t>
      </w:r>
    </w:p>
    <w:p w14:paraId="65E984EB" w14:textId="504790A6" w:rsidR="00E77628" w:rsidRPr="007D4F94" w:rsidRDefault="00F113DC" w:rsidP="00F113DC">
      <w:pPr>
        <w:tabs>
          <w:tab w:val="left" w:pos="851"/>
        </w:tabs>
        <w:spacing w:after="240"/>
        <w:jc w:val="both"/>
        <w:rPr>
          <w:rFonts w:cs="Arial"/>
        </w:rPr>
      </w:pPr>
      <w:r>
        <w:rPr>
          <w:rFonts w:cs="Arial"/>
        </w:rPr>
        <w:t>19.</w:t>
      </w:r>
      <w:r>
        <w:rPr>
          <w:rFonts w:cs="Arial"/>
        </w:rPr>
        <w:tab/>
      </w:r>
      <w:r w:rsidR="00E77628" w:rsidRPr="007D4F94">
        <w:rPr>
          <w:rFonts w:cs="Arial"/>
        </w:rPr>
        <w:t>Les activités menées au titre de la fonction A restent axées sur l</w:t>
      </w:r>
      <w:r w:rsidR="00C74D2E">
        <w:rPr>
          <w:rFonts w:cs="Arial"/>
        </w:rPr>
        <w:t>’</w:t>
      </w:r>
      <w:r w:rsidR="00E77628" w:rsidRPr="007D4F94">
        <w:rPr>
          <w:rFonts w:cs="Arial"/>
        </w:rPr>
        <w:t>appui à la collaboration internationale afin de favoriser l</w:t>
      </w:r>
      <w:r w:rsidR="00C74D2E">
        <w:rPr>
          <w:rFonts w:cs="Arial"/>
        </w:rPr>
        <w:t>’</w:t>
      </w:r>
      <w:r w:rsidR="00E77628" w:rsidRPr="007D4F94">
        <w:rPr>
          <w:rFonts w:cs="Arial"/>
        </w:rPr>
        <w:t>acquisition de nouvelles connaissances, de traduire ces connaissances en produits destinés à la prise de décisions et à une élaboration éclairée des politiques, et de renforcer les capacités de recherche sur les sujets qui font l</w:t>
      </w:r>
      <w:r w:rsidR="00C74D2E">
        <w:rPr>
          <w:rFonts w:cs="Arial"/>
        </w:rPr>
        <w:t>’</w:t>
      </w:r>
      <w:r w:rsidR="00E77628" w:rsidRPr="007D4F94">
        <w:rPr>
          <w:rFonts w:cs="Arial"/>
        </w:rPr>
        <w:t xml:space="preserve">objet des activités liées à </w:t>
      </w:r>
      <w:r w:rsidR="00A013EC">
        <w:rPr>
          <w:rFonts w:cs="Arial"/>
        </w:rPr>
        <w:t>cette</w:t>
      </w:r>
      <w:r w:rsidR="00E77628" w:rsidRPr="007D4F94">
        <w:rPr>
          <w:rFonts w:cs="Arial"/>
        </w:rPr>
        <w:t xml:space="preserve"> fonction. Il s</w:t>
      </w:r>
      <w:r w:rsidR="00C74D2E">
        <w:rPr>
          <w:rFonts w:cs="Arial"/>
        </w:rPr>
        <w:t>’</w:t>
      </w:r>
      <w:r w:rsidR="00E77628" w:rsidRPr="007D4F94">
        <w:rPr>
          <w:rFonts w:cs="Arial"/>
        </w:rPr>
        <w:t>agit notamment d</w:t>
      </w:r>
      <w:r w:rsidR="00C74D2E">
        <w:rPr>
          <w:rFonts w:cs="Arial"/>
        </w:rPr>
        <w:t>’</w:t>
      </w:r>
      <w:r w:rsidR="00E77628" w:rsidRPr="007D4F94">
        <w:rPr>
          <w:rFonts w:cs="Arial"/>
        </w:rPr>
        <w:t xml:space="preserve">activités </w:t>
      </w:r>
      <w:r w:rsidR="0066307F">
        <w:rPr>
          <w:rFonts w:cs="Arial"/>
        </w:rPr>
        <w:t>portant sur</w:t>
      </w:r>
      <w:r w:rsidR="00E77628" w:rsidRPr="007D4F94">
        <w:rPr>
          <w:rFonts w:cs="Arial"/>
        </w:rPr>
        <w:t xml:space="preserve"> la variabilité climatique et océanique, l</w:t>
      </w:r>
      <w:r w:rsidR="00C74D2E">
        <w:rPr>
          <w:rFonts w:cs="Arial"/>
        </w:rPr>
        <w:t>’</w:t>
      </w:r>
      <w:r w:rsidR="00E77628" w:rsidRPr="007D4F94">
        <w:rPr>
          <w:rFonts w:cs="Arial"/>
        </w:rPr>
        <w:t>acidification de l</w:t>
      </w:r>
      <w:r w:rsidR="00C74D2E">
        <w:rPr>
          <w:rFonts w:cs="Arial"/>
        </w:rPr>
        <w:t>’</w:t>
      </w:r>
      <w:r w:rsidR="00E77628" w:rsidRPr="007D4F94">
        <w:rPr>
          <w:rFonts w:cs="Arial"/>
        </w:rPr>
        <w:t>océan, la désoxygénation de l</w:t>
      </w:r>
      <w:r w:rsidR="00C74D2E">
        <w:rPr>
          <w:rFonts w:cs="Arial"/>
        </w:rPr>
        <w:t>’</w:t>
      </w:r>
      <w:r w:rsidR="00E77628" w:rsidRPr="007D4F94">
        <w:rPr>
          <w:rFonts w:cs="Arial"/>
        </w:rPr>
        <w:t xml:space="preserve">océan, </w:t>
      </w:r>
      <w:r w:rsidR="0066307F">
        <w:rPr>
          <w:rFonts w:cs="Arial"/>
        </w:rPr>
        <w:t>le</w:t>
      </w:r>
      <w:r w:rsidR="00E77628" w:rsidRPr="007D4F94">
        <w:rPr>
          <w:rFonts w:cs="Arial"/>
        </w:rPr>
        <w:t xml:space="preserve"> carbone bleu et </w:t>
      </w:r>
      <w:r w:rsidR="0066307F">
        <w:rPr>
          <w:rFonts w:cs="Arial"/>
        </w:rPr>
        <w:t>le</w:t>
      </w:r>
      <w:r w:rsidR="00E77628" w:rsidRPr="007D4F94">
        <w:rPr>
          <w:rFonts w:cs="Arial"/>
        </w:rPr>
        <w:t xml:space="preserve"> cycle du carbone océanique dans son ensemble, ainsi que sur les facteurs de stress océanique et leur prise en compte dans les processus multilatéraux et les cadres </w:t>
      </w:r>
      <w:r w:rsidR="00A013EC" w:rsidRPr="007D4F94">
        <w:rPr>
          <w:rFonts w:cs="Arial"/>
        </w:rPr>
        <w:t xml:space="preserve">de soutien </w:t>
      </w:r>
      <w:r w:rsidR="00E77628" w:rsidRPr="007D4F94">
        <w:rPr>
          <w:rFonts w:cs="Arial"/>
        </w:rPr>
        <w:t>comptab</w:t>
      </w:r>
      <w:r w:rsidR="00A013EC">
        <w:rPr>
          <w:rFonts w:cs="Arial"/>
        </w:rPr>
        <w:t>le</w:t>
      </w:r>
      <w:r w:rsidR="00E77628" w:rsidRPr="007D4F94">
        <w:rPr>
          <w:rFonts w:cs="Arial"/>
        </w:rPr>
        <w:t xml:space="preserve"> et financier </w:t>
      </w:r>
      <w:r w:rsidR="008E603E">
        <w:rPr>
          <w:rFonts w:cs="Arial"/>
        </w:rPr>
        <w:t>permanent</w:t>
      </w:r>
      <w:r w:rsidR="00A013EC">
        <w:rPr>
          <w:rFonts w:cs="Arial"/>
        </w:rPr>
        <w:t xml:space="preserve"> </w:t>
      </w:r>
      <w:r w:rsidR="00E77628" w:rsidRPr="007D4F94">
        <w:rPr>
          <w:rFonts w:cs="Arial"/>
        </w:rPr>
        <w:t xml:space="preserve">de prochaine génération </w:t>
      </w:r>
      <w:r w:rsidR="0066307F">
        <w:rPr>
          <w:rFonts w:cs="Arial"/>
        </w:rPr>
        <w:t>relatifs au</w:t>
      </w:r>
      <w:r w:rsidR="00E77628" w:rsidRPr="007D4F94">
        <w:rPr>
          <w:rFonts w:cs="Arial"/>
        </w:rPr>
        <w:t xml:space="preserve"> climat et </w:t>
      </w:r>
      <w:r w:rsidR="0066307F">
        <w:rPr>
          <w:rFonts w:cs="Arial"/>
        </w:rPr>
        <w:t>à la</w:t>
      </w:r>
      <w:r w:rsidR="00E77628" w:rsidRPr="007D4F94">
        <w:rPr>
          <w:rFonts w:cs="Arial"/>
        </w:rPr>
        <w:t xml:space="preserve"> biodiversité. Des partenariats stratégiques continuent d</w:t>
      </w:r>
      <w:r w:rsidR="00C74D2E">
        <w:rPr>
          <w:rFonts w:cs="Arial"/>
        </w:rPr>
        <w:t>’</w:t>
      </w:r>
      <w:r w:rsidR="00E77628" w:rsidRPr="007D4F94">
        <w:rPr>
          <w:rFonts w:cs="Arial"/>
        </w:rPr>
        <w:t>assurer une large couverture scientifique et géographique ainsi qu</w:t>
      </w:r>
      <w:r w:rsidR="00C74D2E">
        <w:rPr>
          <w:rFonts w:cs="Arial"/>
        </w:rPr>
        <w:t>’</w:t>
      </w:r>
      <w:r w:rsidR="00E77628" w:rsidRPr="007D4F94">
        <w:rPr>
          <w:rFonts w:cs="Arial"/>
        </w:rPr>
        <w:t xml:space="preserve">une mobilisation importante. Les ressources sont principalement </w:t>
      </w:r>
      <w:r w:rsidR="0066307F">
        <w:rPr>
          <w:rFonts w:cs="Arial"/>
        </w:rPr>
        <w:t>allouées au</w:t>
      </w:r>
      <w:r w:rsidR="00E77628" w:rsidRPr="007D4F94">
        <w:rPr>
          <w:rFonts w:cs="Arial"/>
        </w:rPr>
        <w:t xml:space="preserve"> financement de groupes d</w:t>
      </w:r>
      <w:r w:rsidR="00C74D2E">
        <w:rPr>
          <w:rFonts w:cs="Arial"/>
        </w:rPr>
        <w:t>’</w:t>
      </w:r>
      <w:r w:rsidR="00E77628" w:rsidRPr="007D4F94">
        <w:rPr>
          <w:rFonts w:cs="Arial"/>
        </w:rPr>
        <w:t xml:space="preserve">experts, </w:t>
      </w:r>
      <w:r w:rsidR="0066307F">
        <w:rPr>
          <w:rFonts w:cs="Arial"/>
        </w:rPr>
        <w:t xml:space="preserve">à </w:t>
      </w:r>
      <w:r w:rsidR="00E77628" w:rsidRPr="007D4F94">
        <w:rPr>
          <w:rFonts w:cs="Arial"/>
        </w:rPr>
        <w:t>la coordination de réseaux internationaux et à la mobilisation directe, ainsi qu</w:t>
      </w:r>
      <w:r w:rsidR="0066307F">
        <w:rPr>
          <w:rFonts w:cs="Arial"/>
        </w:rPr>
        <w:t xml:space="preserve">’au </w:t>
      </w:r>
      <w:r w:rsidR="00E77628" w:rsidRPr="007D4F94">
        <w:rPr>
          <w:rFonts w:cs="Arial"/>
        </w:rPr>
        <w:t>développement ciblé des capacités. Un soutien continu sera apporté aux programmes de la Décennie de l</w:t>
      </w:r>
      <w:r w:rsidR="00C74D2E">
        <w:rPr>
          <w:rFonts w:cs="Arial"/>
        </w:rPr>
        <w:t>’</w:t>
      </w:r>
      <w:r w:rsidR="00E77628" w:rsidRPr="007D4F94">
        <w:rPr>
          <w:rFonts w:cs="Arial"/>
        </w:rPr>
        <w:t>Océan coordonnés dans le cadre de la fonction A et des synergies avec la Décennie d</w:t>
      </w:r>
      <w:r w:rsidR="00C74D2E">
        <w:rPr>
          <w:rFonts w:cs="Arial"/>
        </w:rPr>
        <w:t>’</w:t>
      </w:r>
      <w:r w:rsidR="00E77628" w:rsidRPr="007D4F94">
        <w:rPr>
          <w:rFonts w:cs="Arial"/>
        </w:rPr>
        <w:t xml:space="preserve">action des Nations Unies pour les sciences </w:t>
      </w:r>
      <w:proofErr w:type="spellStart"/>
      <w:r w:rsidR="00E77628" w:rsidRPr="007D4F94">
        <w:rPr>
          <w:rFonts w:cs="Arial"/>
        </w:rPr>
        <w:t>cryosphériques</w:t>
      </w:r>
      <w:proofErr w:type="spellEnd"/>
      <w:r w:rsidR="00E77628" w:rsidRPr="007D4F94">
        <w:rPr>
          <w:rFonts w:cs="Arial"/>
        </w:rPr>
        <w:t xml:space="preserve">, en particulier en ce qui concerne le coparrainage du Programme mondial de recherche sur le climat. </w:t>
      </w:r>
    </w:p>
    <w:p w14:paraId="4A9D0D01" w14:textId="427CA564" w:rsidR="00E77628" w:rsidRPr="007D4F94" w:rsidRDefault="00E77628" w:rsidP="00E77628">
      <w:pPr>
        <w:spacing w:after="240"/>
        <w:jc w:val="both"/>
        <w:rPr>
          <w:rFonts w:cs="Arial"/>
          <w:i/>
          <w:iCs/>
        </w:rPr>
      </w:pPr>
      <w:r w:rsidRPr="007D4F94">
        <w:rPr>
          <w:rFonts w:cs="Arial"/>
          <w:i/>
          <w:iCs/>
        </w:rPr>
        <w:t>Principaux livrables</w:t>
      </w:r>
      <w:r w:rsidR="00C74D2E">
        <w:rPr>
          <w:rFonts w:cs="Arial"/>
          <w:i/>
          <w:iCs/>
        </w:rPr>
        <w:t> </w:t>
      </w:r>
      <w:r w:rsidRPr="007D4F94">
        <w:rPr>
          <w:rFonts w:cs="Arial"/>
          <w:i/>
          <w:iCs/>
        </w:rPr>
        <w:t>:</w:t>
      </w:r>
    </w:p>
    <w:p w14:paraId="0608ACD8" w14:textId="67D59F8B" w:rsidR="00E77628" w:rsidRPr="007D4F94" w:rsidRDefault="00E77628" w:rsidP="00324BF0">
      <w:pPr>
        <w:numPr>
          <w:ilvl w:val="0"/>
          <w:numId w:val="2"/>
        </w:numPr>
        <w:tabs>
          <w:tab w:val="clear" w:pos="720"/>
          <w:tab w:val="num" w:pos="851"/>
        </w:tabs>
        <w:spacing w:after="240"/>
        <w:ind w:left="851" w:hanging="284"/>
        <w:jc w:val="both"/>
        <w:rPr>
          <w:rFonts w:cs="Arial"/>
        </w:rPr>
      </w:pPr>
      <w:r w:rsidRPr="007D4F94">
        <w:rPr>
          <w:rFonts w:cs="Arial"/>
        </w:rPr>
        <w:t>Intégration des prévisions climatiques dans les processus du GIEC</w:t>
      </w:r>
      <w:r w:rsidR="00EF70F8">
        <w:rPr>
          <w:rFonts w:cs="Arial"/>
        </w:rPr>
        <w:t>.</w:t>
      </w:r>
    </w:p>
    <w:p w14:paraId="15DB86E7" w14:textId="0AFC7678" w:rsidR="00E77628" w:rsidRPr="007D4F94" w:rsidRDefault="00E77628" w:rsidP="00324BF0">
      <w:pPr>
        <w:numPr>
          <w:ilvl w:val="0"/>
          <w:numId w:val="2"/>
        </w:numPr>
        <w:tabs>
          <w:tab w:val="clear" w:pos="720"/>
          <w:tab w:val="num" w:pos="851"/>
        </w:tabs>
        <w:spacing w:after="240"/>
        <w:ind w:left="851" w:hanging="284"/>
        <w:jc w:val="both"/>
        <w:rPr>
          <w:rFonts w:cs="Arial"/>
        </w:rPr>
      </w:pPr>
      <w:r w:rsidRPr="007D4F94">
        <w:rPr>
          <w:rFonts w:cs="Arial"/>
        </w:rPr>
        <w:t>Élargissement du Réseau mondial d</w:t>
      </w:r>
      <w:r w:rsidR="00C74D2E">
        <w:rPr>
          <w:rFonts w:cs="Arial"/>
        </w:rPr>
        <w:t>’</w:t>
      </w:r>
      <w:r w:rsidRPr="007D4F94">
        <w:rPr>
          <w:rFonts w:cs="Arial"/>
        </w:rPr>
        <w:t>observation de l</w:t>
      </w:r>
      <w:r w:rsidR="00C74D2E">
        <w:rPr>
          <w:rFonts w:cs="Arial"/>
        </w:rPr>
        <w:t>’</w:t>
      </w:r>
      <w:r w:rsidRPr="007D4F94">
        <w:rPr>
          <w:rFonts w:cs="Arial"/>
        </w:rPr>
        <w:t>acidification des océans et du Réseau mondial d</w:t>
      </w:r>
      <w:r w:rsidR="00C74D2E">
        <w:rPr>
          <w:rFonts w:cs="Arial"/>
        </w:rPr>
        <w:t>’</w:t>
      </w:r>
      <w:r w:rsidRPr="007D4F94">
        <w:rPr>
          <w:rFonts w:cs="Arial"/>
        </w:rPr>
        <w:t>observation de l</w:t>
      </w:r>
      <w:r w:rsidR="00C74D2E">
        <w:rPr>
          <w:rFonts w:cs="Arial"/>
        </w:rPr>
        <w:t>’</w:t>
      </w:r>
      <w:r w:rsidRPr="007D4F94">
        <w:rPr>
          <w:rFonts w:cs="Arial"/>
        </w:rPr>
        <w:t>oxygène,</w:t>
      </w:r>
      <w:r w:rsidR="00EF70F8">
        <w:rPr>
          <w:rFonts w:cs="Arial"/>
        </w:rPr>
        <w:t xml:space="preserve"> grâce</w:t>
      </w:r>
      <w:r w:rsidRPr="007D4F94">
        <w:rPr>
          <w:rFonts w:cs="Arial"/>
        </w:rPr>
        <w:t xml:space="preserve"> notamment </w:t>
      </w:r>
      <w:r w:rsidR="00EF70F8">
        <w:rPr>
          <w:rFonts w:cs="Arial"/>
        </w:rPr>
        <w:t>à la</w:t>
      </w:r>
      <w:r w:rsidRPr="007D4F94">
        <w:rPr>
          <w:rFonts w:cs="Arial"/>
        </w:rPr>
        <w:t xml:space="preserve"> mobilis</w:t>
      </w:r>
      <w:r w:rsidR="00EF70F8">
        <w:rPr>
          <w:rFonts w:cs="Arial"/>
        </w:rPr>
        <w:t>ation</w:t>
      </w:r>
      <w:r w:rsidRPr="007D4F94">
        <w:rPr>
          <w:rFonts w:cs="Arial"/>
        </w:rPr>
        <w:t xml:space="preserve"> </w:t>
      </w:r>
      <w:r w:rsidR="00EF70F8">
        <w:rPr>
          <w:rFonts w:cs="Arial"/>
        </w:rPr>
        <w:t>d</w:t>
      </w:r>
      <w:r w:rsidRPr="007D4F94">
        <w:rPr>
          <w:rFonts w:cs="Arial"/>
        </w:rPr>
        <w:t xml:space="preserve">es États africains et </w:t>
      </w:r>
      <w:r w:rsidR="00EF70F8">
        <w:rPr>
          <w:rFonts w:cs="Arial"/>
        </w:rPr>
        <w:t>d</w:t>
      </w:r>
      <w:r w:rsidRPr="007D4F94">
        <w:rPr>
          <w:rFonts w:cs="Arial"/>
        </w:rPr>
        <w:t>es PEID</w:t>
      </w:r>
      <w:r w:rsidR="00EF70F8">
        <w:rPr>
          <w:rFonts w:cs="Arial"/>
        </w:rPr>
        <w:t>.</w:t>
      </w:r>
    </w:p>
    <w:p w14:paraId="21D31ABF" w14:textId="54552EEC" w:rsidR="00E77628" w:rsidRPr="007D4F94" w:rsidRDefault="00E77628" w:rsidP="00324BF0">
      <w:pPr>
        <w:numPr>
          <w:ilvl w:val="0"/>
          <w:numId w:val="2"/>
        </w:numPr>
        <w:tabs>
          <w:tab w:val="clear" w:pos="720"/>
          <w:tab w:val="num" w:pos="851"/>
        </w:tabs>
        <w:spacing w:after="240"/>
        <w:ind w:left="851" w:hanging="284"/>
        <w:jc w:val="both"/>
        <w:rPr>
          <w:rFonts w:cs="Arial"/>
        </w:rPr>
      </w:pPr>
      <w:r w:rsidRPr="007D4F94">
        <w:rPr>
          <w:rFonts w:cs="Arial"/>
        </w:rPr>
        <w:t>Méthodes et normes pour la mesure du carbone (y compris le carbone bleu)</w:t>
      </w:r>
      <w:r w:rsidR="00EF70F8">
        <w:rPr>
          <w:rFonts w:cs="Arial"/>
        </w:rPr>
        <w:t xml:space="preserve"> et de</w:t>
      </w:r>
      <w:r w:rsidRPr="007D4F94">
        <w:rPr>
          <w:rFonts w:cs="Arial"/>
        </w:rPr>
        <w:t xml:space="preserve"> l</w:t>
      </w:r>
      <w:r w:rsidR="00C74D2E">
        <w:rPr>
          <w:rFonts w:cs="Arial"/>
        </w:rPr>
        <w:t>’</w:t>
      </w:r>
      <w:r w:rsidRPr="007D4F94">
        <w:rPr>
          <w:rFonts w:cs="Arial"/>
        </w:rPr>
        <w:t>acidification</w:t>
      </w:r>
      <w:r w:rsidR="00EF70F8">
        <w:rPr>
          <w:rFonts w:cs="Arial"/>
        </w:rPr>
        <w:t xml:space="preserve"> et</w:t>
      </w:r>
      <w:r w:rsidRPr="007D4F94">
        <w:rPr>
          <w:rFonts w:cs="Arial"/>
        </w:rPr>
        <w:t xml:space="preserve"> la désoxygénation </w:t>
      </w:r>
      <w:r w:rsidR="00EF70F8" w:rsidRPr="007D4F94">
        <w:rPr>
          <w:rFonts w:cs="Arial"/>
        </w:rPr>
        <w:t>de l</w:t>
      </w:r>
      <w:r w:rsidR="00EF70F8">
        <w:rPr>
          <w:rFonts w:cs="Arial"/>
        </w:rPr>
        <w:t>’</w:t>
      </w:r>
      <w:r w:rsidR="00EF70F8" w:rsidRPr="007D4F94">
        <w:rPr>
          <w:rFonts w:cs="Arial"/>
        </w:rPr>
        <w:t>océan</w:t>
      </w:r>
      <w:r w:rsidR="00EF70F8">
        <w:rPr>
          <w:rFonts w:cs="Arial"/>
        </w:rPr>
        <w:t>,</w:t>
      </w:r>
      <w:r w:rsidR="00EF70F8" w:rsidRPr="007D4F94">
        <w:rPr>
          <w:rFonts w:cs="Arial"/>
        </w:rPr>
        <w:t xml:space="preserve"> </w:t>
      </w:r>
      <w:r w:rsidRPr="007D4F94">
        <w:rPr>
          <w:rFonts w:cs="Arial"/>
        </w:rPr>
        <w:t xml:space="preserve">et </w:t>
      </w:r>
      <w:r w:rsidR="00EF70F8">
        <w:rPr>
          <w:rFonts w:cs="Arial"/>
        </w:rPr>
        <w:t>pour l’identification</w:t>
      </w:r>
      <w:r w:rsidRPr="007D4F94">
        <w:rPr>
          <w:rFonts w:cs="Arial"/>
        </w:rPr>
        <w:t xml:space="preserve"> des </w:t>
      </w:r>
      <w:r w:rsidR="00EF70F8">
        <w:rPr>
          <w:rFonts w:cs="Arial"/>
        </w:rPr>
        <w:t>effets</w:t>
      </w:r>
      <w:r w:rsidRPr="007D4F94">
        <w:rPr>
          <w:rFonts w:cs="Arial"/>
        </w:rPr>
        <w:t xml:space="preserve"> des facteurs de stress sur le milieu marin</w:t>
      </w:r>
      <w:r w:rsidR="00EF70F8">
        <w:rPr>
          <w:rFonts w:cs="Arial"/>
        </w:rPr>
        <w:t>.</w:t>
      </w:r>
    </w:p>
    <w:p w14:paraId="3AB5C829" w14:textId="03788CB7" w:rsidR="00E77628" w:rsidRPr="007D4F94" w:rsidRDefault="00E77628" w:rsidP="00324BF0">
      <w:pPr>
        <w:numPr>
          <w:ilvl w:val="0"/>
          <w:numId w:val="2"/>
        </w:numPr>
        <w:tabs>
          <w:tab w:val="clear" w:pos="720"/>
          <w:tab w:val="num" w:pos="851"/>
        </w:tabs>
        <w:spacing w:after="240"/>
        <w:ind w:left="851" w:hanging="284"/>
        <w:jc w:val="both"/>
        <w:rPr>
          <w:rFonts w:cs="Arial"/>
        </w:rPr>
      </w:pPr>
      <w:r w:rsidRPr="007D4F94">
        <w:rPr>
          <w:rFonts w:cs="Arial"/>
        </w:rPr>
        <w:t>Mise en place d</w:t>
      </w:r>
      <w:r w:rsidR="00C74D2E">
        <w:rPr>
          <w:rFonts w:cs="Arial"/>
        </w:rPr>
        <w:t>’</w:t>
      </w:r>
      <w:r w:rsidRPr="007D4F94">
        <w:rPr>
          <w:rFonts w:cs="Arial"/>
        </w:rPr>
        <w:t>une base de données et d</w:t>
      </w:r>
      <w:r w:rsidR="00C74D2E">
        <w:rPr>
          <w:rFonts w:cs="Arial"/>
        </w:rPr>
        <w:t>’</w:t>
      </w:r>
      <w:r w:rsidRPr="007D4F94">
        <w:rPr>
          <w:rFonts w:cs="Arial"/>
        </w:rPr>
        <w:t>un atlas mondiaux sur l</w:t>
      </w:r>
      <w:r w:rsidR="00C74D2E">
        <w:rPr>
          <w:rFonts w:cs="Arial"/>
        </w:rPr>
        <w:t>’</w:t>
      </w:r>
      <w:r w:rsidRPr="007D4F94">
        <w:rPr>
          <w:rFonts w:cs="Arial"/>
        </w:rPr>
        <w:t>oxygène (GO2DAT) dans le cadre de la Décennie de l</w:t>
      </w:r>
      <w:r w:rsidR="00C74D2E">
        <w:rPr>
          <w:rFonts w:cs="Arial"/>
        </w:rPr>
        <w:t>’</w:t>
      </w:r>
      <w:r w:rsidRPr="007D4F94">
        <w:rPr>
          <w:rFonts w:cs="Arial"/>
        </w:rPr>
        <w:t>Océan</w:t>
      </w:r>
      <w:r w:rsidR="00EF70F8">
        <w:rPr>
          <w:rFonts w:cs="Arial"/>
        </w:rPr>
        <w:t>.</w:t>
      </w:r>
    </w:p>
    <w:p w14:paraId="6ACC9E44" w14:textId="32F26FCC" w:rsidR="00E77628" w:rsidRPr="007D4F94" w:rsidRDefault="00E77628" w:rsidP="00324BF0">
      <w:pPr>
        <w:numPr>
          <w:ilvl w:val="0"/>
          <w:numId w:val="2"/>
        </w:numPr>
        <w:tabs>
          <w:tab w:val="clear" w:pos="720"/>
          <w:tab w:val="num" w:pos="851"/>
        </w:tabs>
        <w:spacing w:after="240"/>
        <w:ind w:left="851" w:hanging="284"/>
        <w:jc w:val="both"/>
        <w:rPr>
          <w:rFonts w:cs="Arial"/>
        </w:rPr>
      </w:pPr>
      <w:r w:rsidRPr="007D4F94">
        <w:rPr>
          <w:rFonts w:cs="Arial"/>
        </w:rPr>
        <w:t>Livres blancs stratégiques, documents d</w:t>
      </w:r>
      <w:r w:rsidR="00C74D2E">
        <w:rPr>
          <w:rFonts w:cs="Arial"/>
        </w:rPr>
        <w:t>’</w:t>
      </w:r>
      <w:r w:rsidRPr="007D4F94">
        <w:rPr>
          <w:rFonts w:cs="Arial"/>
        </w:rPr>
        <w:t>orientation et résumés à l</w:t>
      </w:r>
      <w:r w:rsidR="00C74D2E">
        <w:rPr>
          <w:rFonts w:cs="Arial"/>
        </w:rPr>
        <w:t>’</w:t>
      </w:r>
      <w:r w:rsidRPr="007D4F94">
        <w:rPr>
          <w:rFonts w:cs="Arial"/>
        </w:rPr>
        <w:t>intention des décideurs sur le changement climatique, le carbone océanique, les écosystèmes côtiers à carbone bleu, les facteurs de stress anthropiques et les effets de ces derniers</w:t>
      </w:r>
      <w:r w:rsidR="00EF70F8">
        <w:rPr>
          <w:rFonts w:cs="Arial"/>
        </w:rPr>
        <w:t>.</w:t>
      </w:r>
    </w:p>
    <w:p w14:paraId="46E07A95" w14:textId="77777777" w:rsidR="00E77628" w:rsidRPr="007D4F94" w:rsidRDefault="00E77628" w:rsidP="00E77628">
      <w:pPr>
        <w:spacing w:after="240"/>
        <w:rPr>
          <w:rFonts w:cs="Arial"/>
          <w:b/>
          <w:bCs/>
        </w:rPr>
      </w:pPr>
      <w:r w:rsidRPr="007D4F94">
        <w:rPr>
          <w:rFonts w:cs="Arial"/>
          <w:b/>
          <w:bCs/>
        </w:rPr>
        <w:br w:type="page"/>
      </w:r>
    </w:p>
    <w:p w14:paraId="2CCB84EA" w14:textId="541F525B" w:rsidR="00E77628" w:rsidRPr="007D4F94" w:rsidRDefault="00E77628" w:rsidP="003D6F00">
      <w:pPr>
        <w:pBdr>
          <w:bottom w:val="single" w:sz="4" w:space="1" w:color="auto"/>
        </w:pBdr>
        <w:spacing w:after="240"/>
        <w:rPr>
          <w:rFonts w:cs="Arial"/>
          <w:b/>
          <w:bCs/>
        </w:rPr>
      </w:pPr>
      <w:r w:rsidRPr="007D4F94">
        <w:rPr>
          <w:rFonts w:cs="Arial"/>
          <w:b/>
          <w:bCs/>
        </w:rPr>
        <w:lastRenderedPageBreak/>
        <w:t>Fonction B – Système d</w:t>
      </w:r>
      <w:r w:rsidR="00C74D2E">
        <w:rPr>
          <w:rFonts w:cs="Arial"/>
          <w:b/>
          <w:bCs/>
        </w:rPr>
        <w:t>’</w:t>
      </w:r>
      <w:r w:rsidRPr="007D4F94">
        <w:rPr>
          <w:rFonts w:cs="Arial"/>
          <w:b/>
          <w:bCs/>
        </w:rPr>
        <w:t>observation/gestion des données</w:t>
      </w:r>
      <w:r w:rsidRPr="007D4F94">
        <w:rPr>
          <w:rFonts w:cs="Arial"/>
        </w:rPr>
        <w:t xml:space="preserve"> </w:t>
      </w:r>
    </w:p>
    <w:p w14:paraId="7F456B5F" w14:textId="3E969D5D" w:rsidR="00E77628" w:rsidRPr="007D4F94" w:rsidRDefault="00E77628" w:rsidP="003D6F00">
      <w:pPr>
        <w:spacing w:after="240"/>
        <w:rPr>
          <w:rFonts w:cs="Arial"/>
          <w:b/>
          <w:bCs/>
        </w:rPr>
      </w:pPr>
      <w:r w:rsidRPr="007D4F94">
        <w:rPr>
          <w:rFonts w:cs="Arial"/>
          <w:b/>
          <w:bCs/>
        </w:rPr>
        <w:t>Échange international des données et de l</w:t>
      </w:r>
      <w:r w:rsidR="00C74D2E">
        <w:rPr>
          <w:rFonts w:cs="Arial"/>
          <w:b/>
          <w:bCs/>
        </w:rPr>
        <w:t>’</w:t>
      </w:r>
      <w:r w:rsidRPr="007D4F94">
        <w:rPr>
          <w:rFonts w:cs="Arial"/>
          <w:b/>
          <w:bCs/>
        </w:rPr>
        <w:t>information océanographiques (IODE)</w:t>
      </w:r>
    </w:p>
    <w:p w14:paraId="036C16AD" w14:textId="6C463B69" w:rsidR="00E77628" w:rsidRPr="007D4F94" w:rsidRDefault="00E77628" w:rsidP="00F113DC">
      <w:pPr>
        <w:spacing w:after="240"/>
        <w:jc w:val="both"/>
        <w:rPr>
          <w:rFonts w:cs="Arial"/>
          <w:i/>
          <w:iCs/>
        </w:rPr>
      </w:pPr>
      <w:r w:rsidRPr="007D4F94">
        <w:rPr>
          <w:rFonts w:cs="Arial"/>
          <w:i/>
          <w:iCs/>
        </w:rPr>
        <w:t>Axe d</w:t>
      </w:r>
      <w:r w:rsidR="00C74D2E">
        <w:rPr>
          <w:rFonts w:cs="Arial"/>
          <w:i/>
          <w:iCs/>
        </w:rPr>
        <w:t>’</w:t>
      </w:r>
      <w:r w:rsidRPr="007D4F94">
        <w:rPr>
          <w:rFonts w:cs="Arial"/>
          <w:i/>
          <w:iCs/>
        </w:rPr>
        <w:t>action pour 2026-2027</w:t>
      </w:r>
      <w:r w:rsidR="00C74D2E">
        <w:rPr>
          <w:rFonts w:cs="Arial"/>
          <w:i/>
          <w:iCs/>
        </w:rPr>
        <w:t> </w:t>
      </w:r>
      <w:r w:rsidRPr="007D4F94">
        <w:rPr>
          <w:rFonts w:cs="Arial"/>
          <w:i/>
          <w:iCs/>
        </w:rPr>
        <w:t>:</w:t>
      </w:r>
    </w:p>
    <w:p w14:paraId="1F7274C3" w14:textId="6FD40878" w:rsidR="00A05B4B" w:rsidRDefault="00A05B4B" w:rsidP="00A05B4B">
      <w:pPr>
        <w:spacing w:after="240"/>
        <w:ind w:left="1134" w:hanging="567"/>
        <w:jc w:val="both"/>
        <w:rPr>
          <w:rFonts w:cs="Arial"/>
        </w:rPr>
      </w:pPr>
      <w:r>
        <w:rPr>
          <w:rFonts w:cs="Arial"/>
        </w:rPr>
        <w:t>(i)</w:t>
      </w:r>
      <w:r>
        <w:rPr>
          <w:rFonts w:cs="Arial"/>
        </w:rPr>
        <w:tab/>
      </w:r>
      <w:r w:rsidR="00E77628" w:rsidRPr="007D4F94">
        <w:rPr>
          <w:rFonts w:cs="Arial"/>
        </w:rPr>
        <w:t>Accroître le nombre d</w:t>
      </w:r>
      <w:r w:rsidR="00C74D2E">
        <w:rPr>
          <w:rFonts w:cs="Arial"/>
        </w:rPr>
        <w:t>’</w:t>
      </w:r>
      <w:r w:rsidR="00E77628" w:rsidRPr="007D4F94">
        <w:rPr>
          <w:rFonts w:cs="Arial"/>
        </w:rPr>
        <w:t>entités nationales et autres participant au partage international des données et de l</w:t>
      </w:r>
      <w:r w:rsidR="00C74D2E">
        <w:rPr>
          <w:rFonts w:cs="Arial"/>
        </w:rPr>
        <w:t>’</w:t>
      </w:r>
      <w:r w:rsidR="00E77628" w:rsidRPr="007D4F94">
        <w:rPr>
          <w:rFonts w:cs="Arial"/>
        </w:rPr>
        <w:t>information océanographiques par l</w:t>
      </w:r>
      <w:r w:rsidR="00C74D2E">
        <w:rPr>
          <w:rFonts w:cs="Arial"/>
        </w:rPr>
        <w:t>’</w:t>
      </w:r>
      <w:r w:rsidR="00E77628" w:rsidRPr="007D4F94">
        <w:rPr>
          <w:rFonts w:cs="Arial"/>
        </w:rPr>
        <w:t>intermédiaire du réseau de centres de données de l</w:t>
      </w:r>
      <w:r w:rsidR="00C74D2E">
        <w:rPr>
          <w:rFonts w:cs="Arial"/>
        </w:rPr>
        <w:t>’</w:t>
      </w:r>
      <w:r w:rsidR="00E77628" w:rsidRPr="007D4F94">
        <w:rPr>
          <w:rFonts w:cs="Arial"/>
        </w:rPr>
        <w:t>IODE, du Système de données et d</w:t>
      </w:r>
      <w:r w:rsidR="00C74D2E">
        <w:rPr>
          <w:rFonts w:cs="Arial"/>
        </w:rPr>
        <w:t>’</w:t>
      </w:r>
      <w:r w:rsidR="00E77628" w:rsidRPr="007D4F94">
        <w:rPr>
          <w:rFonts w:cs="Arial"/>
        </w:rPr>
        <w:t>information océanographiques (ODIS) de la COI et du Système d</w:t>
      </w:r>
      <w:r w:rsidR="00C74D2E">
        <w:rPr>
          <w:rFonts w:cs="Arial"/>
        </w:rPr>
        <w:t>’</w:t>
      </w:r>
      <w:r w:rsidR="00E77628" w:rsidRPr="007D4F94">
        <w:rPr>
          <w:rFonts w:cs="Arial"/>
        </w:rPr>
        <w:t>informations sur la biodiversité de l</w:t>
      </w:r>
      <w:r w:rsidR="00C74D2E">
        <w:rPr>
          <w:rFonts w:cs="Arial"/>
        </w:rPr>
        <w:t>’</w:t>
      </w:r>
      <w:r w:rsidR="00E77628" w:rsidRPr="007D4F94">
        <w:rPr>
          <w:rFonts w:cs="Arial"/>
        </w:rPr>
        <w:t>océan (OBIS)</w:t>
      </w:r>
      <w:r w:rsidR="00EF70F8">
        <w:rPr>
          <w:rFonts w:cs="Arial"/>
        </w:rPr>
        <w:t>.</w:t>
      </w:r>
      <w:r w:rsidR="00E77628" w:rsidRPr="007D4F94">
        <w:rPr>
          <w:rFonts w:cs="Arial"/>
        </w:rPr>
        <w:t xml:space="preserve"> </w:t>
      </w:r>
    </w:p>
    <w:p w14:paraId="16392C1A" w14:textId="5A4EDC9F" w:rsidR="00A05B4B" w:rsidRDefault="00A05B4B" w:rsidP="00A05B4B">
      <w:pPr>
        <w:spacing w:after="240"/>
        <w:ind w:left="1134" w:hanging="567"/>
        <w:jc w:val="both"/>
        <w:rPr>
          <w:rFonts w:cs="Arial"/>
        </w:rPr>
      </w:pPr>
      <w:r>
        <w:rPr>
          <w:rFonts w:cs="Arial"/>
        </w:rPr>
        <w:t>(ii)</w:t>
      </w:r>
      <w:r>
        <w:rPr>
          <w:rFonts w:cs="Arial"/>
        </w:rPr>
        <w:tab/>
      </w:r>
      <w:r w:rsidR="00E77628" w:rsidRPr="007D4F94">
        <w:rPr>
          <w:rFonts w:cs="Arial"/>
        </w:rPr>
        <w:t>Maintenir et développer des produits de données et d</w:t>
      </w:r>
      <w:r w:rsidR="00C74D2E">
        <w:rPr>
          <w:rFonts w:cs="Arial"/>
        </w:rPr>
        <w:t>’</w:t>
      </w:r>
      <w:r w:rsidR="00E77628" w:rsidRPr="007D4F94">
        <w:rPr>
          <w:rFonts w:cs="Arial"/>
        </w:rPr>
        <w:t>information en ligne mondiaux tels qu</w:t>
      </w:r>
      <w:r w:rsidR="00A013EC">
        <w:rPr>
          <w:rFonts w:cs="Arial"/>
        </w:rPr>
        <w:t xml:space="preserve">e les bases de données </w:t>
      </w:r>
      <w:proofErr w:type="spellStart"/>
      <w:r w:rsidR="00E77628" w:rsidRPr="007D4F94">
        <w:rPr>
          <w:rFonts w:cs="Arial"/>
        </w:rPr>
        <w:t>AquaDocs</w:t>
      </w:r>
      <w:proofErr w:type="spellEnd"/>
      <w:r w:rsidR="00A013EC">
        <w:rPr>
          <w:rFonts w:cs="Arial"/>
        </w:rPr>
        <w:t xml:space="preserve"> et</w:t>
      </w:r>
      <w:r w:rsidR="00E77628" w:rsidRPr="007D4F94">
        <w:rPr>
          <w:rFonts w:cs="Arial"/>
        </w:rPr>
        <w:t xml:space="preserve"> OceanExpert, le Système de bonnes pratiques océanographiques (OBPS)</w:t>
      </w:r>
      <w:r w:rsidR="00EF70F8">
        <w:rPr>
          <w:rFonts w:cs="Arial"/>
        </w:rPr>
        <w:t xml:space="preserve"> et</w:t>
      </w:r>
      <w:r w:rsidR="00E77628" w:rsidRPr="007D4F94">
        <w:rPr>
          <w:rFonts w:cs="Arial"/>
        </w:rPr>
        <w:t xml:space="preserve"> le Catalogue de sources de l</w:t>
      </w:r>
      <w:r w:rsidR="00C74D2E">
        <w:rPr>
          <w:rFonts w:cs="Arial"/>
        </w:rPr>
        <w:t>’</w:t>
      </w:r>
      <w:r w:rsidR="00E77628" w:rsidRPr="007D4F94">
        <w:rPr>
          <w:rFonts w:cs="Arial"/>
        </w:rPr>
        <w:t>OBIS (</w:t>
      </w:r>
      <w:proofErr w:type="spellStart"/>
      <w:r w:rsidR="00E77628" w:rsidRPr="007D4F94">
        <w:rPr>
          <w:rFonts w:cs="Arial"/>
        </w:rPr>
        <w:t>ODISCat</w:t>
      </w:r>
      <w:proofErr w:type="spellEnd"/>
      <w:r w:rsidR="00E77628" w:rsidRPr="007D4F94">
        <w:rPr>
          <w:rFonts w:cs="Arial"/>
        </w:rPr>
        <w:t>)</w:t>
      </w:r>
      <w:r w:rsidR="00EF70F8">
        <w:rPr>
          <w:rFonts w:cs="Arial"/>
        </w:rPr>
        <w:t>.</w:t>
      </w:r>
    </w:p>
    <w:p w14:paraId="2F8A01E2" w14:textId="1A0E3E29" w:rsidR="00A05B4B" w:rsidRDefault="00A05B4B" w:rsidP="00A05B4B">
      <w:pPr>
        <w:spacing w:after="240"/>
        <w:ind w:left="1134" w:hanging="567"/>
        <w:jc w:val="both"/>
        <w:rPr>
          <w:rFonts w:cs="Arial"/>
        </w:rPr>
      </w:pPr>
      <w:r>
        <w:rPr>
          <w:rFonts w:cs="Arial"/>
        </w:rPr>
        <w:t>(iii)</w:t>
      </w:r>
      <w:r>
        <w:rPr>
          <w:rFonts w:cs="Arial"/>
        </w:rPr>
        <w:tab/>
      </w:r>
      <w:r w:rsidR="00E77628" w:rsidRPr="007D4F94">
        <w:rPr>
          <w:rFonts w:cs="Arial"/>
        </w:rPr>
        <w:t>Entamer la mise en œuvre de l</w:t>
      </w:r>
      <w:r w:rsidR="00C74D2E">
        <w:rPr>
          <w:rFonts w:cs="Arial"/>
        </w:rPr>
        <w:t>’</w:t>
      </w:r>
      <w:r w:rsidR="00E77628" w:rsidRPr="007D4F94">
        <w:rPr>
          <w:rFonts w:cs="Arial"/>
        </w:rPr>
        <w:t>action de la Décennie intitulée «</w:t>
      </w:r>
      <w:r w:rsidR="00C74D2E">
        <w:rPr>
          <w:rFonts w:cs="Arial"/>
        </w:rPr>
        <w:t> </w:t>
      </w:r>
      <w:r w:rsidR="00E77628" w:rsidRPr="007D4F94">
        <w:rPr>
          <w:rFonts w:cs="Arial"/>
        </w:rPr>
        <w:t>Ocean Data</w:t>
      </w:r>
      <w:r w:rsidR="00C74D2E">
        <w:rPr>
          <w:rFonts w:cs="Arial"/>
        </w:rPr>
        <w:t> </w:t>
      </w:r>
      <w:r w:rsidR="00E77628" w:rsidRPr="007D4F94">
        <w:rPr>
          <w:rFonts w:cs="Arial"/>
        </w:rPr>
        <w:t>2030</w:t>
      </w:r>
      <w:r w:rsidR="00C74D2E">
        <w:rPr>
          <w:rFonts w:cs="Arial"/>
        </w:rPr>
        <w:t> </w:t>
      </w:r>
      <w:r w:rsidR="00E77628" w:rsidRPr="007D4F94">
        <w:rPr>
          <w:rFonts w:cs="Arial"/>
        </w:rPr>
        <w:t>», qui vise à développer l</w:t>
      </w:r>
      <w:r w:rsidR="00C74D2E">
        <w:rPr>
          <w:rFonts w:cs="Arial"/>
        </w:rPr>
        <w:t>’</w:t>
      </w:r>
      <w:r w:rsidR="00E77628" w:rsidRPr="007D4F94">
        <w:rPr>
          <w:rFonts w:cs="Arial"/>
        </w:rPr>
        <w:t>écosystème de données océanographiques</w:t>
      </w:r>
      <w:r w:rsidR="00EF70F8">
        <w:rPr>
          <w:rFonts w:cs="Arial"/>
        </w:rPr>
        <w:t>.</w:t>
      </w:r>
    </w:p>
    <w:p w14:paraId="38D4CE05" w14:textId="35A7DD6D" w:rsidR="00A05B4B" w:rsidRDefault="00A05B4B" w:rsidP="00A05B4B">
      <w:pPr>
        <w:spacing w:after="240"/>
        <w:ind w:left="1134" w:hanging="567"/>
        <w:jc w:val="both"/>
        <w:rPr>
          <w:rFonts w:cs="Arial"/>
        </w:rPr>
      </w:pPr>
      <w:r>
        <w:rPr>
          <w:rFonts w:cs="Arial"/>
        </w:rPr>
        <w:t>(iv)</w:t>
      </w:r>
      <w:r>
        <w:rPr>
          <w:rFonts w:cs="Arial"/>
        </w:rPr>
        <w:tab/>
      </w:r>
      <w:r w:rsidR="00E77628" w:rsidRPr="007D4F94">
        <w:rPr>
          <w:rFonts w:cs="Arial"/>
        </w:rPr>
        <w:t>Accroître le volume de contenus de qualité (données, informations et connaissances) partagés par les États membres et les autres partenaires et mis à leur disposition pour étayer leur action en matière de planification et de gestion durables des océans</w:t>
      </w:r>
      <w:r w:rsidR="00EF70F8">
        <w:rPr>
          <w:rFonts w:cs="Arial"/>
        </w:rPr>
        <w:t>.</w:t>
      </w:r>
    </w:p>
    <w:p w14:paraId="31B41FA8" w14:textId="19ACA0FF" w:rsidR="00A05B4B" w:rsidRDefault="00A05B4B" w:rsidP="00A05B4B">
      <w:pPr>
        <w:spacing w:after="240"/>
        <w:ind w:left="1134" w:hanging="567"/>
        <w:jc w:val="both"/>
        <w:rPr>
          <w:rFonts w:cs="Arial"/>
        </w:rPr>
      </w:pPr>
      <w:r>
        <w:rPr>
          <w:rFonts w:cs="Arial"/>
        </w:rPr>
        <w:t>(v)</w:t>
      </w:r>
      <w:r>
        <w:rPr>
          <w:rFonts w:cs="Arial"/>
        </w:rPr>
        <w:tab/>
      </w:r>
      <w:r w:rsidR="00E77628" w:rsidRPr="007D4F94">
        <w:rPr>
          <w:rFonts w:cs="Arial"/>
        </w:rPr>
        <w:t>Encourager les centres de données de l</w:t>
      </w:r>
      <w:r w:rsidR="00C74D2E">
        <w:rPr>
          <w:rFonts w:cs="Arial"/>
        </w:rPr>
        <w:t>’</w:t>
      </w:r>
      <w:r w:rsidR="00E77628" w:rsidRPr="007D4F94">
        <w:rPr>
          <w:rFonts w:cs="Arial"/>
        </w:rPr>
        <w:t>IODE à concevoir conjointement des activités nationales axées sur l</w:t>
      </w:r>
      <w:r w:rsidR="00C74D2E">
        <w:rPr>
          <w:rFonts w:cs="Arial"/>
        </w:rPr>
        <w:t>’</w:t>
      </w:r>
      <w:r w:rsidR="00E77628" w:rsidRPr="007D4F94">
        <w:rPr>
          <w:rFonts w:cs="Arial"/>
        </w:rPr>
        <w:t>utilisateur qui fournissent les produits et services nécessaires à la planification et la gestion durables de l</w:t>
      </w:r>
      <w:r w:rsidR="00C74D2E">
        <w:rPr>
          <w:rFonts w:cs="Arial"/>
        </w:rPr>
        <w:t>’</w:t>
      </w:r>
      <w:r w:rsidR="00E77628" w:rsidRPr="007D4F94">
        <w:rPr>
          <w:rFonts w:cs="Arial"/>
        </w:rPr>
        <w:t>océan et soutiennent l</w:t>
      </w:r>
      <w:r w:rsidR="00C74D2E">
        <w:rPr>
          <w:rFonts w:cs="Arial"/>
        </w:rPr>
        <w:t>’</w:t>
      </w:r>
      <w:r w:rsidR="00E77628" w:rsidRPr="007D4F94">
        <w:rPr>
          <w:rFonts w:cs="Arial"/>
        </w:rPr>
        <w:t>aide à la décision</w:t>
      </w:r>
      <w:r w:rsidR="00AB5FA0">
        <w:rPr>
          <w:rFonts w:cs="Arial"/>
        </w:rPr>
        <w:t>,</w:t>
      </w:r>
      <w:r w:rsidR="00E77628" w:rsidRPr="007D4F94">
        <w:rPr>
          <w:rFonts w:cs="Arial"/>
        </w:rPr>
        <w:t xml:space="preserve"> l</w:t>
      </w:r>
      <w:r w:rsidR="00C74D2E">
        <w:rPr>
          <w:rFonts w:cs="Arial"/>
        </w:rPr>
        <w:t>’</w:t>
      </w:r>
      <w:r w:rsidR="00E77628" w:rsidRPr="007D4F94">
        <w:rPr>
          <w:rFonts w:cs="Arial"/>
        </w:rPr>
        <w:t>établissement de rapports sur les ODD</w:t>
      </w:r>
      <w:r w:rsidR="00AB5FA0">
        <w:rPr>
          <w:rFonts w:cs="Arial"/>
        </w:rPr>
        <w:t xml:space="preserve"> et la</w:t>
      </w:r>
      <w:r w:rsidR="00E77628" w:rsidRPr="007D4F94">
        <w:rPr>
          <w:rFonts w:cs="Arial"/>
        </w:rPr>
        <w:t xml:space="preserve"> contribu</w:t>
      </w:r>
      <w:r w:rsidR="00AB5FA0">
        <w:rPr>
          <w:rFonts w:cs="Arial"/>
        </w:rPr>
        <w:t>tion</w:t>
      </w:r>
      <w:r w:rsidR="00E77628" w:rsidRPr="007D4F94">
        <w:rPr>
          <w:rFonts w:cs="Arial"/>
        </w:rPr>
        <w:t xml:space="preserve"> aux mécanismes et cadres d</w:t>
      </w:r>
      <w:r w:rsidR="00C74D2E">
        <w:rPr>
          <w:rFonts w:cs="Arial"/>
        </w:rPr>
        <w:t>’</w:t>
      </w:r>
      <w:r w:rsidR="00E77628" w:rsidRPr="007D4F94">
        <w:rPr>
          <w:rFonts w:cs="Arial"/>
        </w:rPr>
        <w:t>établissement de rapports</w:t>
      </w:r>
      <w:r w:rsidR="00AB5FA0">
        <w:rPr>
          <w:rFonts w:cs="Arial"/>
        </w:rPr>
        <w:t>.</w:t>
      </w:r>
    </w:p>
    <w:p w14:paraId="3B39A245" w14:textId="07997954" w:rsidR="00E77628" w:rsidRPr="007D4F94" w:rsidRDefault="00A05B4B" w:rsidP="00A05B4B">
      <w:pPr>
        <w:spacing w:after="240"/>
        <w:ind w:left="1134" w:hanging="567"/>
        <w:jc w:val="both"/>
        <w:rPr>
          <w:rFonts w:cs="Arial"/>
        </w:rPr>
      </w:pPr>
      <w:r>
        <w:rPr>
          <w:rFonts w:cs="Arial"/>
        </w:rPr>
        <w:t>(vi)</w:t>
      </w:r>
      <w:r>
        <w:rPr>
          <w:rFonts w:cs="Arial"/>
        </w:rPr>
        <w:tab/>
      </w:r>
      <w:r w:rsidR="00E77628" w:rsidRPr="007D4F94">
        <w:rPr>
          <w:rFonts w:cs="Arial"/>
        </w:rPr>
        <w:t>Permettre aux États membres de prendre une part active et équitable aux activités d</w:t>
      </w:r>
      <w:r w:rsidR="00AB5FA0">
        <w:rPr>
          <w:rFonts w:cs="Arial"/>
        </w:rPr>
        <w:t>e</w:t>
      </w:r>
      <w:r w:rsidR="00E77628" w:rsidRPr="007D4F94">
        <w:rPr>
          <w:rFonts w:cs="Arial"/>
        </w:rPr>
        <w:t xml:space="preserve"> programme de l</w:t>
      </w:r>
      <w:r w:rsidR="00C74D2E">
        <w:rPr>
          <w:rFonts w:cs="Arial"/>
        </w:rPr>
        <w:t>’</w:t>
      </w:r>
      <w:r w:rsidR="00E77628" w:rsidRPr="007D4F94">
        <w:rPr>
          <w:rFonts w:cs="Arial"/>
        </w:rPr>
        <w:t>IODE et d</w:t>
      </w:r>
      <w:r w:rsidR="00C74D2E">
        <w:rPr>
          <w:rFonts w:cs="Arial"/>
        </w:rPr>
        <w:t>’</w:t>
      </w:r>
      <w:r w:rsidR="00E77628" w:rsidRPr="007D4F94">
        <w:rPr>
          <w:rFonts w:cs="Arial"/>
        </w:rPr>
        <w:t>en bénéficier grâce à l</w:t>
      </w:r>
      <w:r w:rsidR="00C74D2E">
        <w:rPr>
          <w:rFonts w:cs="Arial"/>
        </w:rPr>
        <w:t>’</w:t>
      </w:r>
      <w:r w:rsidR="00E77628" w:rsidRPr="007D4F94">
        <w:rPr>
          <w:rFonts w:cs="Arial"/>
        </w:rPr>
        <w:t xml:space="preserve">Académie mondiale </w:t>
      </w:r>
      <w:proofErr w:type="spellStart"/>
      <w:r w:rsidR="00E77628" w:rsidRPr="007D4F94">
        <w:rPr>
          <w:rFonts w:cs="Arial"/>
        </w:rPr>
        <w:t>OceanTeacher</w:t>
      </w:r>
      <w:proofErr w:type="spellEnd"/>
      <w:r w:rsidR="00E77628" w:rsidRPr="007D4F94">
        <w:rPr>
          <w:rFonts w:cs="Arial"/>
        </w:rPr>
        <w:t xml:space="preserve"> et aux bonnes pratiques, lignes directrices et méthodologies de l</w:t>
      </w:r>
      <w:r w:rsidR="00C74D2E">
        <w:rPr>
          <w:rFonts w:cs="Arial"/>
        </w:rPr>
        <w:t>’</w:t>
      </w:r>
      <w:r w:rsidR="00E77628" w:rsidRPr="007D4F94">
        <w:rPr>
          <w:rFonts w:cs="Arial"/>
        </w:rPr>
        <w:t>IODE en matière de gestion et de partage des données et de l</w:t>
      </w:r>
      <w:r w:rsidR="00C74D2E">
        <w:rPr>
          <w:rFonts w:cs="Arial"/>
        </w:rPr>
        <w:t>’</w:t>
      </w:r>
      <w:r w:rsidR="00E77628" w:rsidRPr="007D4F94">
        <w:rPr>
          <w:rFonts w:cs="Arial"/>
        </w:rPr>
        <w:t>information océanographiques.</w:t>
      </w:r>
    </w:p>
    <w:p w14:paraId="4E9917D3" w14:textId="1626751F" w:rsidR="00E77628" w:rsidRPr="007D4F94" w:rsidRDefault="00E77628" w:rsidP="00E77628">
      <w:pPr>
        <w:spacing w:after="240"/>
        <w:rPr>
          <w:rFonts w:cs="Arial"/>
          <w:i/>
          <w:iCs/>
        </w:rPr>
      </w:pPr>
      <w:r w:rsidRPr="007D4F94">
        <w:rPr>
          <w:rFonts w:cs="Arial"/>
          <w:i/>
          <w:iCs/>
        </w:rPr>
        <w:t>Principaux livrables</w:t>
      </w:r>
      <w:r w:rsidR="00C74D2E">
        <w:rPr>
          <w:rFonts w:cs="Arial"/>
          <w:i/>
          <w:iCs/>
        </w:rPr>
        <w:t> </w:t>
      </w:r>
      <w:r w:rsidRPr="007D4F94">
        <w:rPr>
          <w:rFonts w:cs="Arial"/>
          <w:i/>
          <w:iCs/>
        </w:rPr>
        <w:t>:</w:t>
      </w:r>
    </w:p>
    <w:p w14:paraId="6233CEEB" w14:textId="121C6DE8" w:rsidR="00E77628" w:rsidRPr="007D4F94" w:rsidRDefault="00E77628" w:rsidP="00324BF0">
      <w:pPr>
        <w:numPr>
          <w:ilvl w:val="0"/>
          <w:numId w:val="8"/>
        </w:numPr>
        <w:spacing w:after="240"/>
        <w:ind w:left="851" w:hanging="284"/>
        <w:jc w:val="both"/>
        <w:rPr>
          <w:rFonts w:cs="Arial"/>
        </w:rPr>
      </w:pPr>
      <w:r w:rsidRPr="007D4F94">
        <w:rPr>
          <w:rFonts w:cs="Arial"/>
        </w:rPr>
        <w:t>Systèmes mondiaux de données et d</w:t>
      </w:r>
      <w:r w:rsidR="00C74D2E">
        <w:rPr>
          <w:rFonts w:cs="Arial"/>
        </w:rPr>
        <w:t>’</w:t>
      </w:r>
      <w:r w:rsidRPr="007D4F94">
        <w:rPr>
          <w:rFonts w:cs="Arial"/>
        </w:rPr>
        <w:t>information océanographiques fournissant des données et des informations océan</w:t>
      </w:r>
      <w:r w:rsidR="009B553C">
        <w:rPr>
          <w:rFonts w:cs="Arial"/>
        </w:rPr>
        <w:t>ograph</w:t>
      </w:r>
      <w:r w:rsidRPr="007D4F94">
        <w:rPr>
          <w:rFonts w:cs="Arial"/>
        </w:rPr>
        <w:t>iques fiables, de qualité contrôlée et archivées en toute sécurité</w:t>
      </w:r>
      <w:r w:rsidR="009B553C">
        <w:rPr>
          <w:rFonts w:cs="Arial"/>
        </w:rPr>
        <w:t>.</w:t>
      </w:r>
    </w:p>
    <w:p w14:paraId="78960255" w14:textId="25225DCA" w:rsidR="00E77628" w:rsidRPr="007D4F94" w:rsidRDefault="00E77628" w:rsidP="00324BF0">
      <w:pPr>
        <w:numPr>
          <w:ilvl w:val="0"/>
          <w:numId w:val="8"/>
        </w:numPr>
        <w:spacing w:after="240"/>
        <w:ind w:left="851" w:hanging="284"/>
        <w:jc w:val="both"/>
        <w:rPr>
          <w:rFonts w:cs="Arial"/>
        </w:rPr>
      </w:pPr>
      <w:r w:rsidRPr="007D4F94">
        <w:rPr>
          <w:rFonts w:cs="Arial"/>
        </w:rPr>
        <w:t>États membres dotés des moyens de partager et d</w:t>
      </w:r>
      <w:r w:rsidR="00C74D2E">
        <w:rPr>
          <w:rFonts w:cs="Arial"/>
        </w:rPr>
        <w:t>’</w:t>
      </w:r>
      <w:r w:rsidRPr="007D4F94">
        <w:rPr>
          <w:rFonts w:cs="Arial"/>
        </w:rPr>
        <w:t>exploiter des données et des informations océanographiques de qualité permettant de rendre compte des progrès concernant les ODD, ainsi que de contribuer au Rapport mondial sur les sciences océaniques (GOSR), au Rapport sur l</w:t>
      </w:r>
      <w:r w:rsidR="00C74D2E">
        <w:rPr>
          <w:rFonts w:cs="Arial"/>
        </w:rPr>
        <w:t>’</w:t>
      </w:r>
      <w:r w:rsidRPr="007D4F94">
        <w:rPr>
          <w:rFonts w:cs="Arial"/>
        </w:rPr>
        <w:t>état de l</w:t>
      </w:r>
      <w:r w:rsidR="00C74D2E">
        <w:rPr>
          <w:rFonts w:cs="Arial"/>
        </w:rPr>
        <w:t>’</w:t>
      </w:r>
      <w:r w:rsidRPr="007D4F94">
        <w:rPr>
          <w:rFonts w:cs="Arial"/>
        </w:rPr>
        <w:t>océan (</w:t>
      </w:r>
      <w:proofErr w:type="spellStart"/>
      <w:r w:rsidRPr="007D4F94">
        <w:rPr>
          <w:rFonts w:cs="Arial"/>
        </w:rPr>
        <w:t>StOR</w:t>
      </w:r>
      <w:proofErr w:type="spellEnd"/>
      <w:r w:rsidRPr="007D4F94">
        <w:rPr>
          <w:rFonts w:cs="Arial"/>
        </w:rPr>
        <w:t>) et à d</w:t>
      </w:r>
      <w:r w:rsidR="00C74D2E">
        <w:rPr>
          <w:rFonts w:cs="Arial"/>
        </w:rPr>
        <w:t>’</w:t>
      </w:r>
      <w:r w:rsidRPr="007D4F94">
        <w:rPr>
          <w:rFonts w:cs="Arial"/>
        </w:rPr>
        <w:t>autres mécanismes d</w:t>
      </w:r>
      <w:r w:rsidR="00C74D2E">
        <w:rPr>
          <w:rFonts w:cs="Arial"/>
        </w:rPr>
        <w:t>’</w:t>
      </w:r>
      <w:r w:rsidRPr="007D4F94">
        <w:rPr>
          <w:rFonts w:cs="Arial"/>
        </w:rPr>
        <w:t>établissement de rapports et cadres juridiques.</w:t>
      </w:r>
    </w:p>
    <w:p w14:paraId="2E15B0B2" w14:textId="03C2A281" w:rsidR="00E77628" w:rsidRPr="007D4F94" w:rsidRDefault="00E77628" w:rsidP="00E77628">
      <w:pPr>
        <w:spacing w:after="240"/>
        <w:rPr>
          <w:rFonts w:cs="Arial"/>
          <w:b/>
          <w:bCs/>
        </w:rPr>
      </w:pPr>
      <w:r w:rsidRPr="009F5266">
        <w:rPr>
          <w:rFonts w:cs="Arial"/>
          <w:b/>
          <w:bCs/>
        </w:rPr>
        <w:t>Système</w:t>
      </w:r>
      <w:r w:rsidRPr="007D4F94">
        <w:rPr>
          <w:rFonts w:cs="Arial"/>
          <w:b/>
          <w:bCs/>
        </w:rPr>
        <w:t xml:space="preserve"> mondial d</w:t>
      </w:r>
      <w:r w:rsidR="00C74D2E">
        <w:rPr>
          <w:rFonts w:cs="Arial"/>
          <w:b/>
          <w:bCs/>
        </w:rPr>
        <w:t>’</w:t>
      </w:r>
      <w:r w:rsidRPr="007D4F94">
        <w:rPr>
          <w:rFonts w:cs="Arial"/>
          <w:b/>
          <w:bCs/>
        </w:rPr>
        <w:t>observation de l</w:t>
      </w:r>
      <w:r w:rsidR="00C74D2E">
        <w:rPr>
          <w:rFonts w:cs="Arial"/>
          <w:b/>
          <w:bCs/>
        </w:rPr>
        <w:t>’</w:t>
      </w:r>
      <w:r w:rsidRPr="007D4F94">
        <w:rPr>
          <w:rFonts w:cs="Arial"/>
          <w:b/>
          <w:bCs/>
        </w:rPr>
        <w:t>océan (GOOS)</w:t>
      </w:r>
    </w:p>
    <w:p w14:paraId="53ED575C" w14:textId="19777E0C" w:rsidR="00E77628" w:rsidRPr="007D4F94" w:rsidRDefault="00E77628" w:rsidP="00E77628">
      <w:pPr>
        <w:spacing w:after="240"/>
        <w:rPr>
          <w:rFonts w:cs="Arial"/>
          <w:b/>
          <w:bCs/>
        </w:rPr>
      </w:pPr>
      <w:r w:rsidRPr="007D4F94">
        <w:rPr>
          <w:rFonts w:cs="Arial"/>
          <w:i/>
          <w:iCs/>
        </w:rPr>
        <w:t>Axe d</w:t>
      </w:r>
      <w:r w:rsidR="00C74D2E">
        <w:rPr>
          <w:rFonts w:cs="Arial"/>
          <w:i/>
          <w:iCs/>
        </w:rPr>
        <w:t>’</w:t>
      </w:r>
      <w:r w:rsidRPr="007D4F94">
        <w:rPr>
          <w:rFonts w:cs="Arial"/>
          <w:i/>
          <w:iCs/>
        </w:rPr>
        <w:t>action pour 2026-2027</w:t>
      </w:r>
      <w:r w:rsidR="00C74D2E">
        <w:rPr>
          <w:rFonts w:cs="Arial"/>
          <w:i/>
          <w:iCs/>
        </w:rPr>
        <w:t> </w:t>
      </w:r>
      <w:r w:rsidRPr="007D4F94">
        <w:rPr>
          <w:rFonts w:cs="Arial"/>
          <w:i/>
          <w:iCs/>
        </w:rPr>
        <w:t>:</w:t>
      </w:r>
      <w:r w:rsidRPr="007D4F94">
        <w:rPr>
          <w:rFonts w:cs="Arial"/>
        </w:rPr>
        <w:t xml:space="preserve"> </w:t>
      </w:r>
    </w:p>
    <w:p w14:paraId="2F8207FF" w14:textId="339DDD28" w:rsidR="00F113DC" w:rsidRDefault="00F113DC" w:rsidP="00F113DC">
      <w:pPr>
        <w:tabs>
          <w:tab w:val="left" w:pos="851"/>
        </w:tabs>
        <w:spacing w:after="240"/>
        <w:jc w:val="both"/>
        <w:rPr>
          <w:rFonts w:cs="Arial"/>
        </w:rPr>
      </w:pPr>
      <w:r>
        <w:rPr>
          <w:rFonts w:cs="Arial"/>
        </w:rPr>
        <w:t>20.</w:t>
      </w:r>
      <w:r>
        <w:rPr>
          <w:rFonts w:cs="Arial"/>
        </w:rPr>
        <w:tab/>
      </w:r>
      <w:r w:rsidR="00E77628" w:rsidRPr="007D4F94">
        <w:rPr>
          <w:rFonts w:cs="Arial"/>
        </w:rPr>
        <w:t>L</w:t>
      </w:r>
      <w:r w:rsidR="00C74D2E">
        <w:rPr>
          <w:rFonts w:cs="Arial"/>
        </w:rPr>
        <w:t>’</w:t>
      </w:r>
      <w:r w:rsidR="00E77628" w:rsidRPr="007D4F94">
        <w:rPr>
          <w:rFonts w:cs="Arial"/>
        </w:rPr>
        <w:t>accent reste placé sur la coordination du Système mondial d</w:t>
      </w:r>
      <w:r w:rsidR="00C74D2E">
        <w:rPr>
          <w:rFonts w:cs="Arial"/>
        </w:rPr>
        <w:t>’</w:t>
      </w:r>
      <w:r w:rsidR="00E77628" w:rsidRPr="007D4F94">
        <w:rPr>
          <w:rFonts w:cs="Arial"/>
        </w:rPr>
        <w:t>observation de l</w:t>
      </w:r>
      <w:r w:rsidR="00C74D2E">
        <w:rPr>
          <w:rFonts w:cs="Arial"/>
        </w:rPr>
        <w:t>’</w:t>
      </w:r>
      <w:r w:rsidR="00E77628" w:rsidRPr="007D4F94">
        <w:rPr>
          <w:rFonts w:cs="Arial"/>
        </w:rPr>
        <w:t>océan (GOOS)</w:t>
      </w:r>
      <w:r w:rsidR="009B553C">
        <w:rPr>
          <w:rFonts w:cs="Arial"/>
        </w:rPr>
        <w:t xml:space="preserve"> et sur</w:t>
      </w:r>
      <w:r w:rsidR="00E77628" w:rsidRPr="007D4F94">
        <w:rPr>
          <w:rFonts w:cs="Arial"/>
        </w:rPr>
        <w:t xml:space="preserve"> </w:t>
      </w:r>
      <w:r w:rsidR="009B553C" w:rsidRPr="007D4F94">
        <w:rPr>
          <w:rFonts w:cs="Arial"/>
        </w:rPr>
        <w:t xml:space="preserve">la mise en place </w:t>
      </w:r>
      <w:r w:rsidR="00E77628" w:rsidRPr="007D4F94">
        <w:rPr>
          <w:rFonts w:cs="Arial"/>
        </w:rPr>
        <w:t xml:space="preserve">et </w:t>
      </w:r>
      <w:r w:rsidR="009B553C" w:rsidRPr="007D4F94">
        <w:rPr>
          <w:rFonts w:cs="Arial"/>
        </w:rPr>
        <w:t xml:space="preserve">le renforcement </w:t>
      </w:r>
      <w:r w:rsidR="00E77628" w:rsidRPr="007D4F94">
        <w:rPr>
          <w:rFonts w:cs="Arial"/>
        </w:rPr>
        <w:t>de la coordination et des partenariats nécessaires au développement d</w:t>
      </w:r>
      <w:r w:rsidR="00C74D2E">
        <w:rPr>
          <w:rFonts w:cs="Arial"/>
        </w:rPr>
        <w:t>’</w:t>
      </w:r>
      <w:r w:rsidR="00E77628" w:rsidRPr="007D4F94">
        <w:rPr>
          <w:rFonts w:cs="Arial"/>
        </w:rPr>
        <w:t>un système intégré et réactif d</w:t>
      </w:r>
      <w:r w:rsidR="00C74D2E">
        <w:rPr>
          <w:rFonts w:cs="Arial"/>
        </w:rPr>
        <w:t>’</w:t>
      </w:r>
      <w:r w:rsidR="00E77628" w:rsidRPr="007D4F94">
        <w:rPr>
          <w:rFonts w:cs="Arial"/>
        </w:rPr>
        <w:t>observation continue de l</w:t>
      </w:r>
      <w:r w:rsidR="00C74D2E">
        <w:rPr>
          <w:rFonts w:cs="Arial"/>
        </w:rPr>
        <w:t>’</w:t>
      </w:r>
      <w:r w:rsidR="00E77628" w:rsidRPr="007D4F94">
        <w:rPr>
          <w:rFonts w:cs="Arial"/>
        </w:rPr>
        <w:t>océan à l</w:t>
      </w:r>
      <w:r w:rsidR="00C74D2E">
        <w:rPr>
          <w:rFonts w:cs="Arial"/>
        </w:rPr>
        <w:t>’</w:t>
      </w:r>
      <w:r w:rsidR="00E77628" w:rsidRPr="007D4F94">
        <w:rPr>
          <w:rFonts w:cs="Arial"/>
        </w:rPr>
        <w:t xml:space="preserve">appui des besoins des États membres. </w:t>
      </w:r>
      <w:r w:rsidR="009B553C">
        <w:rPr>
          <w:rFonts w:cs="Arial"/>
        </w:rPr>
        <w:t>Ces activités</w:t>
      </w:r>
      <w:r w:rsidR="00E77628" w:rsidRPr="007D4F94">
        <w:rPr>
          <w:rFonts w:cs="Arial"/>
        </w:rPr>
        <w:t xml:space="preserve"> contribue</w:t>
      </w:r>
      <w:r w:rsidR="009B553C">
        <w:rPr>
          <w:rFonts w:cs="Arial"/>
        </w:rPr>
        <w:t>nt</w:t>
      </w:r>
      <w:r w:rsidR="00E77628" w:rsidRPr="007D4F94">
        <w:rPr>
          <w:rFonts w:cs="Arial"/>
        </w:rPr>
        <w:t xml:space="preserve"> au produit de la COI ainsi qu</w:t>
      </w:r>
      <w:r w:rsidR="00C74D2E">
        <w:rPr>
          <w:rFonts w:cs="Arial"/>
        </w:rPr>
        <w:t>’</w:t>
      </w:r>
      <w:r w:rsidR="00E77628" w:rsidRPr="007D4F94">
        <w:rPr>
          <w:rFonts w:cs="Arial"/>
        </w:rPr>
        <w:t>aux cinq objectifs de haut niveau de la Stratégie à moyen terme de la C</w:t>
      </w:r>
      <w:r w:rsidR="001F4FA5">
        <w:rPr>
          <w:rFonts w:cs="Arial"/>
        </w:rPr>
        <w:t>ommission</w:t>
      </w:r>
      <w:r w:rsidR="00E77628" w:rsidRPr="007D4F94">
        <w:rPr>
          <w:rFonts w:cs="Arial"/>
        </w:rPr>
        <w:t xml:space="preserve"> pour 2022</w:t>
      </w:r>
      <w:r w:rsidR="003D6F00">
        <w:rPr>
          <w:rFonts w:cs="Arial"/>
        </w:rPr>
        <w:noBreakHyphen/>
      </w:r>
      <w:r w:rsidR="00E77628" w:rsidRPr="007D4F94">
        <w:rPr>
          <w:rFonts w:cs="Arial"/>
        </w:rPr>
        <w:t xml:space="preserve">2029. </w:t>
      </w:r>
      <w:r w:rsidR="009B553C">
        <w:rPr>
          <w:rFonts w:cs="Arial"/>
        </w:rPr>
        <w:t>Elles</w:t>
      </w:r>
      <w:r w:rsidR="00E77628" w:rsidRPr="007D4F94">
        <w:rPr>
          <w:rFonts w:cs="Arial"/>
        </w:rPr>
        <w:t xml:space="preserve"> tiennent compte de la nécessité de soutenir cha</w:t>
      </w:r>
      <w:r w:rsidR="00CA43C6">
        <w:rPr>
          <w:rFonts w:cs="Arial"/>
        </w:rPr>
        <w:t>cun</w:t>
      </w:r>
      <w:r w:rsidR="00E77628" w:rsidRPr="007D4F94">
        <w:rPr>
          <w:rFonts w:cs="Arial"/>
        </w:rPr>
        <w:t xml:space="preserve">e </w:t>
      </w:r>
      <w:r w:rsidR="00CA43C6">
        <w:rPr>
          <w:rFonts w:cs="Arial"/>
        </w:rPr>
        <w:t xml:space="preserve">des </w:t>
      </w:r>
      <w:r w:rsidR="00E77628" w:rsidRPr="007D4F94">
        <w:rPr>
          <w:rFonts w:cs="Arial"/>
        </w:rPr>
        <w:t>composante</w:t>
      </w:r>
      <w:r w:rsidR="00CA43C6">
        <w:rPr>
          <w:rFonts w:cs="Arial"/>
        </w:rPr>
        <w:t>s</w:t>
      </w:r>
      <w:r w:rsidR="00E77628" w:rsidRPr="007D4F94">
        <w:rPr>
          <w:rFonts w:cs="Arial"/>
        </w:rPr>
        <w:t xml:space="preserve"> du </w:t>
      </w:r>
      <w:r w:rsidR="00E77628" w:rsidRPr="007D4F94">
        <w:rPr>
          <w:rFonts w:cs="Arial"/>
        </w:rPr>
        <w:lastRenderedPageBreak/>
        <w:t>Système mondial d</w:t>
      </w:r>
      <w:r w:rsidR="00C74D2E">
        <w:rPr>
          <w:rFonts w:cs="Arial"/>
        </w:rPr>
        <w:t>’</w:t>
      </w:r>
      <w:r w:rsidR="00E77628" w:rsidRPr="007D4F94">
        <w:rPr>
          <w:rFonts w:cs="Arial"/>
        </w:rPr>
        <w:t>observation de l</w:t>
      </w:r>
      <w:r w:rsidR="00C74D2E">
        <w:rPr>
          <w:rFonts w:cs="Arial"/>
        </w:rPr>
        <w:t>’</w:t>
      </w:r>
      <w:r w:rsidR="00E77628" w:rsidRPr="007D4F94">
        <w:rPr>
          <w:rFonts w:cs="Arial"/>
        </w:rPr>
        <w:t xml:space="preserve">océan (GOOS) </w:t>
      </w:r>
      <w:r w:rsidR="009B553C">
        <w:rPr>
          <w:rFonts w:cs="Arial"/>
        </w:rPr>
        <w:t>–</w:t>
      </w:r>
      <w:r w:rsidR="00E77628" w:rsidRPr="007D4F94">
        <w:rPr>
          <w:rFonts w:cs="Arial"/>
        </w:rPr>
        <w:t xml:space="preserve"> les</w:t>
      </w:r>
      <w:r w:rsidR="009B553C">
        <w:rPr>
          <w:rFonts w:cs="Arial"/>
        </w:rPr>
        <w:t xml:space="preserve"> </w:t>
      </w:r>
      <w:r w:rsidR="00E77628" w:rsidRPr="007D4F94">
        <w:rPr>
          <w:rFonts w:cs="Arial"/>
        </w:rPr>
        <w:t xml:space="preserve">organismes </w:t>
      </w:r>
      <w:proofErr w:type="spellStart"/>
      <w:r w:rsidR="00E77628" w:rsidRPr="007D4F94">
        <w:rPr>
          <w:rFonts w:cs="Arial"/>
        </w:rPr>
        <w:t>parrainants</w:t>
      </w:r>
      <w:proofErr w:type="spellEnd"/>
      <w:r w:rsidR="00E77628" w:rsidRPr="007D4F94">
        <w:rPr>
          <w:rFonts w:cs="Arial"/>
        </w:rPr>
        <w:t>, le Comité directeur, les trois groupes d</w:t>
      </w:r>
      <w:r w:rsidR="00C74D2E">
        <w:rPr>
          <w:rFonts w:cs="Arial"/>
        </w:rPr>
        <w:t>’</w:t>
      </w:r>
      <w:r w:rsidR="00E77628" w:rsidRPr="007D4F94">
        <w:rPr>
          <w:rFonts w:cs="Arial"/>
        </w:rPr>
        <w:t>experts sur les variables océaniques essentielles, les réseaux d</w:t>
      </w:r>
      <w:r w:rsidR="00C74D2E">
        <w:rPr>
          <w:rFonts w:cs="Arial"/>
        </w:rPr>
        <w:t>’</w:t>
      </w:r>
      <w:r w:rsidR="00E77628" w:rsidRPr="007D4F94">
        <w:rPr>
          <w:rFonts w:cs="Arial"/>
        </w:rPr>
        <w:t xml:space="preserve">observation, les groupes de coordination, les alliances régionales, les points focaux nationaux et les partenaires </w:t>
      </w:r>
      <w:r w:rsidR="00CA43C6">
        <w:rPr>
          <w:rFonts w:cs="Arial"/>
        </w:rPr>
        <w:t>–</w:t>
      </w:r>
      <w:r w:rsidR="00E77628" w:rsidRPr="007D4F94">
        <w:rPr>
          <w:rFonts w:cs="Arial"/>
        </w:rPr>
        <w:t xml:space="preserve"> afin</w:t>
      </w:r>
      <w:r w:rsidR="00CA43C6">
        <w:rPr>
          <w:rFonts w:cs="Arial"/>
        </w:rPr>
        <w:t xml:space="preserve"> </w:t>
      </w:r>
      <w:r w:rsidR="00E77628" w:rsidRPr="007D4F94">
        <w:rPr>
          <w:rFonts w:cs="Arial"/>
        </w:rPr>
        <w:t>de contribuer à la mise en place d</w:t>
      </w:r>
      <w:r w:rsidR="00C74D2E">
        <w:rPr>
          <w:rFonts w:cs="Arial"/>
        </w:rPr>
        <w:t>’</w:t>
      </w:r>
      <w:r w:rsidR="00E77628" w:rsidRPr="007D4F94">
        <w:rPr>
          <w:rFonts w:cs="Arial"/>
        </w:rPr>
        <w:t>un système intégré et réactif fournissant des données pour la prévision, le climat, la santé des océans et les écosystèmes.</w:t>
      </w:r>
    </w:p>
    <w:p w14:paraId="65C054FF" w14:textId="6D0ECE4E" w:rsidR="00E77628" w:rsidRPr="007D4F94" w:rsidRDefault="00F113DC" w:rsidP="00F113DC">
      <w:pPr>
        <w:tabs>
          <w:tab w:val="left" w:pos="851"/>
        </w:tabs>
        <w:spacing w:after="240"/>
        <w:jc w:val="both"/>
        <w:rPr>
          <w:rFonts w:cs="Arial"/>
        </w:rPr>
      </w:pPr>
      <w:r>
        <w:rPr>
          <w:rFonts w:cs="Arial"/>
        </w:rPr>
        <w:t>21.</w:t>
      </w:r>
      <w:r>
        <w:rPr>
          <w:rFonts w:cs="Arial"/>
        </w:rPr>
        <w:tab/>
      </w:r>
      <w:r w:rsidR="00E77628" w:rsidRPr="007D4F94">
        <w:rPr>
          <w:rFonts w:cs="Arial"/>
        </w:rPr>
        <w:t>Le</w:t>
      </w:r>
      <w:r w:rsidR="001F4FA5">
        <w:rPr>
          <w:rFonts w:cs="Arial"/>
        </w:rPr>
        <w:t>s principaux objectifs du</w:t>
      </w:r>
      <w:r w:rsidR="00E77628" w:rsidRPr="007D4F94">
        <w:rPr>
          <w:rFonts w:cs="Arial"/>
        </w:rPr>
        <w:t xml:space="preserve"> GOOS </w:t>
      </w:r>
      <w:r w:rsidR="001F4FA5">
        <w:rPr>
          <w:rFonts w:cs="Arial"/>
        </w:rPr>
        <w:t>sont le</w:t>
      </w:r>
      <w:r w:rsidR="00E77628" w:rsidRPr="007D4F94">
        <w:rPr>
          <w:rFonts w:cs="Arial"/>
        </w:rPr>
        <w:t>s suivants</w:t>
      </w:r>
      <w:r w:rsidR="00C74D2E">
        <w:rPr>
          <w:rFonts w:cs="Arial"/>
        </w:rPr>
        <w:t> </w:t>
      </w:r>
      <w:r w:rsidR="00E77628" w:rsidRPr="007D4F94">
        <w:rPr>
          <w:rFonts w:cs="Arial"/>
        </w:rPr>
        <w:t xml:space="preserve">: </w:t>
      </w:r>
    </w:p>
    <w:p w14:paraId="08B2DC5A" w14:textId="77777777" w:rsidR="000302B0" w:rsidRDefault="000302B0" w:rsidP="000302B0">
      <w:pPr>
        <w:spacing w:after="240"/>
        <w:ind w:left="1134" w:hanging="567"/>
        <w:jc w:val="both"/>
        <w:rPr>
          <w:rFonts w:cs="Arial"/>
        </w:rPr>
      </w:pPr>
      <w:r>
        <w:rPr>
          <w:rFonts w:cs="Arial"/>
        </w:rPr>
        <w:t>(i)</w:t>
      </w:r>
      <w:r>
        <w:rPr>
          <w:rFonts w:cs="Arial"/>
        </w:rPr>
        <w:tab/>
      </w:r>
      <w:r w:rsidR="00E77628" w:rsidRPr="007D4F94">
        <w:rPr>
          <w:rFonts w:cs="Arial"/>
        </w:rPr>
        <w:t>coordination et gestion du GOOS dans toutes ses composantes</w:t>
      </w:r>
      <w:r w:rsidR="00C74D2E">
        <w:rPr>
          <w:rFonts w:cs="Arial"/>
        </w:rPr>
        <w:t> </w:t>
      </w:r>
      <w:r w:rsidR="00E77628" w:rsidRPr="007D4F94">
        <w:rPr>
          <w:rFonts w:cs="Arial"/>
        </w:rPr>
        <w:t>;</w:t>
      </w:r>
    </w:p>
    <w:p w14:paraId="461FC91C" w14:textId="77777777" w:rsidR="000302B0" w:rsidRDefault="000302B0" w:rsidP="000302B0">
      <w:pPr>
        <w:spacing w:after="240"/>
        <w:ind w:left="1134" w:hanging="567"/>
        <w:jc w:val="both"/>
        <w:rPr>
          <w:rFonts w:cs="Arial"/>
        </w:rPr>
      </w:pPr>
      <w:r>
        <w:rPr>
          <w:rFonts w:cs="Arial"/>
        </w:rPr>
        <w:t>(ii)</w:t>
      </w:r>
      <w:r>
        <w:rPr>
          <w:rFonts w:cs="Arial"/>
        </w:rPr>
        <w:tab/>
      </w:r>
      <w:r w:rsidR="00E77628" w:rsidRPr="007D4F94">
        <w:rPr>
          <w:rFonts w:cs="Arial"/>
        </w:rPr>
        <w:t>intégration, conception, élaboration et mise en œuvre de systèmes d</w:t>
      </w:r>
      <w:r w:rsidR="00C74D2E">
        <w:rPr>
          <w:rFonts w:cs="Arial"/>
        </w:rPr>
        <w:t>’</w:t>
      </w:r>
      <w:r w:rsidR="00E77628" w:rsidRPr="007D4F94">
        <w:rPr>
          <w:rFonts w:cs="Arial"/>
        </w:rPr>
        <w:t>observation</w:t>
      </w:r>
      <w:r w:rsidR="00C74D2E">
        <w:rPr>
          <w:rFonts w:cs="Arial"/>
        </w:rPr>
        <w:t> </w:t>
      </w:r>
      <w:r w:rsidR="00E77628" w:rsidRPr="007D4F94">
        <w:rPr>
          <w:rFonts w:cs="Arial"/>
        </w:rPr>
        <w:t xml:space="preserve">; </w:t>
      </w:r>
    </w:p>
    <w:p w14:paraId="1935B243" w14:textId="35956EEF" w:rsidR="000302B0" w:rsidRDefault="000302B0" w:rsidP="000302B0">
      <w:pPr>
        <w:spacing w:after="240"/>
        <w:ind w:left="1134" w:hanging="567"/>
        <w:jc w:val="both"/>
        <w:rPr>
          <w:rFonts w:cs="Arial"/>
        </w:rPr>
      </w:pPr>
      <w:r>
        <w:rPr>
          <w:rFonts w:cs="Arial"/>
        </w:rPr>
        <w:t>(iii)</w:t>
      </w:r>
      <w:r>
        <w:rPr>
          <w:rFonts w:cs="Arial"/>
        </w:rPr>
        <w:tab/>
      </w:r>
      <w:r w:rsidR="00E77628" w:rsidRPr="007D4F94">
        <w:rPr>
          <w:rFonts w:cs="Arial"/>
        </w:rPr>
        <w:t>maintien et renforcement de l</w:t>
      </w:r>
      <w:r w:rsidR="00C74D2E">
        <w:rPr>
          <w:rFonts w:cs="Arial"/>
        </w:rPr>
        <w:t>’</w:t>
      </w:r>
      <w:r w:rsidR="00E77628" w:rsidRPr="007D4F94">
        <w:rPr>
          <w:rFonts w:cs="Arial"/>
        </w:rPr>
        <w:t>intégration et de la communication de</w:t>
      </w:r>
      <w:r w:rsidR="00C057BD">
        <w:rPr>
          <w:rFonts w:cs="Arial"/>
        </w:rPr>
        <w:t>s</w:t>
      </w:r>
      <w:r w:rsidR="00E77628" w:rsidRPr="007D4F94">
        <w:rPr>
          <w:rFonts w:cs="Arial"/>
        </w:rPr>
        <w:t xml:space="preserve"> données</w:t>
      </w:r>
      <w:r w:rsidR="00C74D2E">
        <w:rPr>
          <w:rFonts w:cs="Arial"/>
        </w:rPr>
        <w:t> </w:t>
      </w:r>
      <w:r w:rsidR="00E77628" w:rsidRPr="007D4F94">
        <w:rPr>
          <w:rFonts w:cs="Arial"/>
        </w:rPr>
        <w:t xml:space="preserve">; </w:t>
      </w:r>
    </w:p>
    <w:p w14:paraId="6F1ADF54" w14:textId="6A1CE260" w:rsidR="000302B0" w:rsidRDefault="000302B0" w:rsidP="000302B0">
      <w:pPr>
        <w:spacing w:after="240"/>
        <w:ind w:left="1134" w:hanging="567"/>
        <w:jc w:val="both"/>
        <w:rPr>
          <w:rFonts w:cs="Arial"/>
        </w:rPr>
      </w:pPr>
      <w:r>
        <w:rPr>
          <w:rFonts w:cs="Arial"/>
        </w:rPr>
        <w:t>(iv)</w:t>
      </w:r>
      <w:r>
        <w:rPr>
          <w:rFonts w:cs="Arial"/>
        </w:rPr>
        <w:tab/>
      </w:r>
      <w:r w:rsidR="00E77628" w:rsidRPr="007D4F94">
        <w:rPr>
          <w:rFonts w:cs="Arial"/>
        </w:rPr>
        <w:t>mise en œuvre du système (</w:t>
      </w:r>
      <w:r w:rsidR="00C74D2E">
        <w:rPr>
          <w:rFonts w:cs="Arial"/>
        </w:rPr>
        <w:t>a</w:t>
      </w:r>
      <w:r w:rsidR="00E77628" w:rsidRPr="007D4F94">
        <w:rPr>
          <w:rFonts w:cs="Arial"/>
        </w:rPr>
        <w:t>) aux niveaux national et régional et (</w:t>
      </w:r>
      <w:r w:rsidR="00C74D2E">
        <w:rPr>
          <w:rFonts w:cs="Arial"/>
        </w:rPr>
        <w:t>b</w:t>
      </w:r>
      <w:r w:rsidR="00E77628" w:rsidRPr="007D4F94">
        <w:rPr>
          <w:rFonts w:cs="Arial"/>
        </w:rPr>
        <w:t>) pour les applications</w:t>
      </w:r>
      <w:r w:rsidR="00C74D2E">
        <w:rPr>
          <w:rFonts w:cs="Arial"/>
        </w:rPr>
        <w:t> </w:t>
      </w:r>
      <w:r w:rsidR="00E77628" w:rsidRPr="007D4F94">
        <w:rPr>
          <w:rFonts w:cs="Arial"/>
        </w:rPr>
        <w:t xml:space="preserve">; </w:t>
      </w:r>
    </w:p>
    <w:p w14:paraId="063972E7" w14:textId="6487E450" w:rsidR="000302B0" w:rsidRDefault="000302B0" w:rsidP="000302B0">
      <w:pPr>
        <w:spacing w:after="240"/>
        <w:ind w:left="1134" w:hanging="567"/>
        <w:jc w:val="both"/>
        <w:rPr>
          <w:rFonts w:cs="Arial"/>
        </w:rPr>
      </w:pPr>
      <w:r>
        <w:rPr>
          <w:rFonts w:cs="Arial"/>
        </w:rPr>
        <w:t>(v)</w:t>
      </w:r>
      <w:r>
        <w:rPr>
          <w:rFonts w:cs="Arial"/>
        </w:rPr>
        <w:tab/>
      </w:r>
      <w:r w:rsidR="00E77628" w:rsidRPr="007D4F94">
        <w:rPr>
          <w:rFonts w:cs="Arial"/>
        </w:rPr>
        <w:t>sensibilisation</w:t>
      </w:r>
      <w:r w:rsidR="00CA43C6">
        <w:rPr>
          <w:rFonts w:cs="Arial"/>
        </w:rPr>
        <w:t xml:space="preserve"> –</w:t>
      </w:r>
      <w:r w:rsidR="00E77628" w:rsidRPr="007D4F94">
        <w:rPr>
          <w:rFonts w:cs="Arial"/>
        </w:rPr>
        <w:t xml:space="preserve"> projets, partenaires et communication</w:t>
      </w:r>
      <w:r w:rsidR="00C74D2E">
        <w:rPr>
          <w:rFonts w:cs="Arial"/>
        </w:rPr>
        <w:t> </w:t>
      </w:r>
      <w:r w:rsidR="00E77628" w:rsidRPr="007D4F94">
        <w:rPr>
          <w:rFonts w:cs="Arial"/>
        </w:rPr>
        <w:t xml:space="preserve">; </w:t>
      </w:r>
    </w:p>
    <w:p w14:paraId="45493B25" w14:textId="3DDE8538" w:rsidR="00E77628" w:rsidRPr="007D4F94" w:rsidRDefault="000302B0" w:rsidP="000302B0">
      <w:pPr>
        <w:spacing w:after="240"/>
        <w:ind w:left="1134" w:hanging="567"/>
        <w:jc w:val="both"/>
        <w:rPr>
          <w:rFonts w:cs="Arial"/>
        </w:rPr>
      </w:pPr>
      <w:r>
        <w:rPr>
          <w:rFonts w:cs="Arial"/>
        </w:rPr>
        <w:t>(vi)</w:t>
      </w:r>
      <w:r>
        <w:rPr>
          <w:rFonts w:cs="Arial"/>
        </w:rPr>
        <w:tab/>
      </w:r>
      <w:r w:rsidR="00E77628" w:rsidRPr="007D4F94">
        <w:rPr>
          <w:rFonts w:cs="Arial"/>
        </w:rPr>
        <w:t xml:space="preserve">réforme du GOOS. </w:t>
      </w:r>
    </w:p>
    <w:p w14:paraId="29D248CF" w14:textId="4224666C" w:rsidR="00E77628" w:rsidRPr="007D4F94" w:rsidRDefault="00E77628" w:rsidP="00E77628">
      <w:pPr>
        <w:spacing w:after="240"/>
        <w:jc w:val="both"/>
        <w:rPr>
          <w:rFonts w:cs="Arial"/>
          <w:i/>
          <w:iCs/>
        </w:rPr>
      </w:pPr>
      <w:r w:rsidRPr="007D4F94">
        <w:rPr>
          <w:rFonts w:cs="Arial"/>
          <w:i/>
          <w:iCs/>
        </w:rPr>
        <w:t>Principaux livrables</w:t>
      </w:r>
      <w:r w:rsidR="00C74D2E">
        <w:rPr>
          <w:rFonts w:cs="Arial"/>
          <w:i/>
          <w:iCs/>
        </w:rPr>
        <w:t> </w:t>
      </w:r>
      <w:r w:rsidRPr="007D4F94">
        <w:rPr>
          <w:rFonts w:cs="Arial"/>
          <w:i/>
          <w:iCs/>
        </w:rPr>
        <w:t>:</w:t>
      </w:r>
    </w:p>
    <w:p w14:paraId="034001F2" w14:textId="77777777" w:rsidR="00E77628" w:rsidRPr="007D4F94" w:rsidRDefault="00E77628" w:rsidP="00324BF0">
      <w:pPr>
        <w:numPr>
          <w:ilvl w:val="0"/>
          <w:numId w:val="7"/>
        </w:numPr>
        <w:spacing w:after="240"/>
        <w:ind w:left="851" w:hanging="284"/>
        <w:jc w:val="both"/>
        <w:rPr>
          <w:rFonts w:cs="Arial"/>
        </w:rPr>
      </w:pPr>
      <w:r w:rsidRPr="007D4F94">
        <w:rPr>
          <w:rFonts w:cs="Arial"/>
        </w:rPr>
        <w:t xml:space="preserve">Leadership et planification stratégiques pour soutenir et améliorer la coordination et la mise en œuvre dans toutes les composantes du GOOS. </w:t>
      </w:r>
    </w:p>
    <w:p w14:paraId="49976519" w14:textId="270AB2EC" w:rsidR="00E77628" w:rsidRPr="007D4F94" w:rsidRDefault="00E77628" w:rsidP="00324BF0">
      <w:pPr>
        <w:numPr>
          <w:ilvl w:val="0"/>
          <w:numId w:val="7"/>
        </w:numPr>
        <w:spacing w:after="240"/>
        <w:ind w:left="851" w:hanging="284"/>
        <w:jc w:val="both"/>
        <w:rPr>
          <w:rFonts w:cs="Arial"/>
        </w:rPr>
      </w:pPr>
      <w:r w:rsidRPr="007D4F94">
        <w:rPr>
          <w:rFonts w:cs="Arial"/>
        </w:rPr>
        <w:t>Plan du GOOS sur la biodiversité, coordonné avec l</w:t>
      </w:r>
      <w:r w:rsidR="00C74D2E">
        <w:rPr>
          <w:rFonts w:cs="Arial"/>
        </w:rPr>
        <w:t>’</w:t>
      </w:r>
      <w:r w:rsidRPr="007D4F94">
        <w:rPr>
          <w:rFonts w:cs="Arial"/>
        </w:rPr>
        <w:t>OBIS</w:t>
      </w:r>
      <w:r w:rsidR="00D507E6">
        <w:rPr>
          <w:rFonts w:cs="Arial"/>
        </w:rPr>
        <w:t>.</w:t>
      </w:r>
    </w:p>
    <w:p w14:paraId="500E5529" w14:textId="607EC0C1" w:rsidR="00E77628" w:rsidRPr="007D4F94" w:rsidRDefault="00E77628" w:rsidP="00324BF0">
      <w:pPr>
        <w:numPr>
          <w:ilvl w:val="0"/>
          <w:numId w:val="7"/>
        </w:numPr>
        <w:spacing w:after="240"/>
        <w:ind w:left="851" w:hanging="284"/>
        <w:jc w:val="both"/>
        <w:rPr>
          <w:rFonts w:cs="Arial"/>
        </w:rPr>
      </w:pPr>
      <w:r w:rsidRPr="007D4F94">
        <w:rPr>
          <w:rFonts w:cs="Arial"/>
        </w:rPr>
        <w:t>Plan du GOOS sur le carbone</w:t>
      </w:r>
      <w:r w:rsidR="00D507E6">
        <w:rPr>
          <w:rFonts w:cs="Arial"/>
        </w:rPr>
        <w:t>.</w:t>
      </w:r>
    </w:p>
    <w:p w14:paraId="50E5F802" w14:textId="79B58EB7" w:rsidR="00E77628" w:rsidRPr="007D4F94" w:rsidRDefault="00E77628" w:rsidP="00324BF0">
      <w:pPr>
        <w:numPr>
          <w:ilvl w:val="0"/>
          <w:numId w:val="7"/>
        </w:numPr>
        <w:spacing w:after="240"/>
        <w:ind w:left="851" w:hanging="284"/>
        <w:jc w:val="both"/>
        <w:rPr>
          <w:rFonts w:cs="Arial"/>
        </w:rPr>
      </w:pPr>
      <w:r w:rsidRPr="007D4F94">
        <w:rPr>
          <w:rFonts w:cs="Arial"/>
        </w:rPr>
        <w:t>Proposition de cadre international d</w:t>
      </w:r>
      <w:r w:rsidR="00C74D2E">
        <w:rPr>
          <w:rFonts w:cs="Arial"/>
        </w:rPr>
        <w:t>’</w:t>
      </w:r>
      <w:r w:rsidRPr="007D4F94">
        <w:rPr>
          <w:rFonts w:cs="Arial"/>
        </w:rPr>
        <w:t>indicateurs océaniques</w:t>
      </w:r>
      <w:r w:rsidR="00D507E6">
        <w:rPr>
          <w:rFonts w:cs="Arial"/>
        </w:rPr>
        <w:t>.</w:t>
      </w:r>
      <w:r w:rsidRPr="007D4F94">
        <w:rPr>
          <w:rFonts w:cs="Arial"/>
        </w:rPr>
        <w:t xml:space="preserve"> </w:t>
      </w:r>
    </w:p>
    <w:p w14:paraId="21685712" w14:textId="60028DE1" w:rsidR="00E77628" w:rsidRPr="007D4F94" w:rsidRDefault="00E77628" w:rsidP="00324BF0">
      <w:pPr>
        <w:numPr>
          <w:ilvl w:val="0"/>
          <w:numId w:val="7"/>
        </w:numPr>
        <w:spacing w:after="240"/>
        <w:ind w:left="851" w:hanging="284"/>
        <w:jc w:val="both"/>
        <w:rPr>
          <w:rFonts w:cs="Arial"/>
        </w:rPr>
      </w:pPr>
      <w:r w:rsidRPr="007D4F94">
        <w:rPr>
          <w:rFonts w:cs="Arial"/>
        </w:rPr>
        <w:t xml:space="preserve">Conduite de la </w:t>
      </w:r>
      <w:r w:rsidRPr="00E54BEB">
        <w:rPr>
          <w:rFonts w:cs="Arial"/>
        </w:rPr>
        <w:t xml:space="preserve">catégorie des applications océaniques des </w:t>
      </w:r>
      <w:r w:rsidR="003F7A8D">
        <w:rPr>
          <w:rFonts w:cs="Arial"/>
        </w:rPr>
        <w:t>systèmes d’</w:t>
      </w:r>
      <w:r w:rsidRPr="00E54BEB">
        <w:rPr>
          <w:rFonts w:cs="Arial"/>
        </w:rPr>
        <w:t xml:space="preserve">observation de </w:t>
      </w:r>
      <w:r w:rsidR="003F7A8D">
        <w:rPr>
          <w:rFonts w:cs="Arial"/>
        </w:rPr>
        <w:t>la Terre</w:t>
      </w:r>
      <w:r w:rsidRPr="00E54BEB">
        <w:rPr>
          <w:rFonts w:cs="Arial"/>
        </w:rPr>
        <w:t xml:space="preserve"> </w:t>
      </w:r>
      <w:r w:rsidR="00C057BD">
        <w:rPr>
          <w:rFonts w:cs="Arial"/>
        </w:rPr>
        <w:t xml:space="preserve">(ESAC) </w:t>
      </w:r>
      <w:r w:rsidRPr="00E54BEB">
        <w:rPr>
          <w:rFonts w:cs="Arial"/>
        </w:rPr>
        <w:t>de l</w:t>
      </w:r>
      <w:r w:rsidR="00C74D2E" w:rsidRPr="00E54BEB">
        <w:rPr>
          <w:rFonts w:cs="Arial"/>
        </w:rPr>
        <w:t>’</w:t>
      </w:r>
      <w:r w:rsidRPr="00E54BEB">
        <w:rPr>
          <w:rFonts w:cs="Arial"/>
        </w:rPr>
        <w:t>étude continue des besoins de</w:t>
      </w:r>
      <w:r w:rsidRPr="007D4F94">
        <w:rPr>
          <w:rFonts w:cs="Arial"/>
        </w:rPr>
        <w:t xml:space="preserve"> l</w:t>
      </w:r>
      <w:r w:rsidR="00C74D2E">
        <w:rPr>
          <w:rFonts w:cs="Arial"/>
        </w:rPr>
        <w:t>’</w:t>
      </w:r>
      <w:r w:rsidRPr="007D4F94">
        <w:rPr>
          <w:rFonts w:cs="Arial"/>
        </w:rPr>
        <w:t>OMM</w:t>
      </w:r>
      <w:r w:rsidR="00D507E6">
        <w:rPr>
          <w:rFonts w:cs="Arial"/>
        </w:rPr>
        <w:t>.</w:t>
      </w:r>
    </w:p>
    <w:p w14:paraId="3AE1080F" w14:textId="047A42BD" w:rsidR="00E77628" w:rsidRPr="007D4F94" w:rsidRDefault="00E77628" w:rsidP="00324BF0">
      <w:pPr>
        <w:numPr>
          <w:ilvl w:val="0"/>
          <w:numId w:val="7"/>
        </w:numPr>
        <w:spacing w:after="240"/>
        <w:ind w:left="851" w:hanging="284"/>
        <w:jc w:val="both"/>
        <w:rPr>
          <w:rFonts w:cs="Arial"/>
        </w:rPr>
      </w:pPr>
      <w:r w:rsidRPr="007D4F94">
        <w:rPr>
          <w:rFonts w:cs="Arial"/>
        </w:rPr>
        <w:t>Plan d</w:t>
      </w:r>
      <w:r w:rsidR="00C74D2E">
        <w:rPr>
          <w:rFonts w:cs="Arial"/>
        </w:rPr>
        <w:t>’</w:t>
      </w:r>
      <w:r w:rsidRPr="007D4F94">
        <w:rPr>
          <w:rFonts w:cs="Arial"/>
        </w:rPr>
        <w:t>architecture de données à l</w:t>
      </w:r>
      <w:r w:rsidR="00C74D2E">
        <w:rPr>
          <w:rFonts w:cs="Arial"/>
        </w:rPr>
        <w:t>’</w:t>
      </w:r>
      <w:r w:rsidRPr="007D4F94">
        <w:rPr>
          <w:rFonts w:cs="Arial"/>
        </w:rPr>
        <w:t>échelle de la COI et produits de démonstration</w:t>
      </w:r>
      <w:r w:rsidR="00D507E6">
        <w:rPr>
          <w:rFonts w:cs="Arial"/>
        </w:rPr>
        <w:t>.</w:t>
      </w:r>
    </w:p>
    <w:p w14:paraId="65FEFBF7" w14:textId="5A440683" w:rsidR="00E77628" w:rsidRPr="007D4F94" w:rsidRDefault="00E77628" w:rsidP="00324BF0">
      <w:pPr>
        <w:numPr>
          <w:ilvl w:val="0"/>
          <w:numId w:val="7"/>
        </w:numPr>
        <w:spacing w:after="240"/>
        <w:ind w:left="851" w:hanging="284"/>
        <w:jc w:val="both"/>
        <w:rPr>
          <w:rFonts w:cs="Arial"/>
        </w:rPr>
      </w:pPr>
      <w:r w:rsidRPr="007D4F94">
        <w:rPr>
          <w:rFonts w:cs="Arial"/>
        </w:rPr>
        <w:t xml:space="preserve">Soutien aux États membres et aux alliances régionales pour renforcer leur capacité à partager et utiliser les </w:t>
      </w:r>
      <w:r w:rsidRPr="00E54BEB">
        <w:rPr>
          <w:rFonts w:cs="Arial"/>
        </w:rPr>
        <w:t xml:space="preserve">données </w:t>
      </w:r>
      <w:r w:rsidR="00D507E6" w:rsidRPr="00E54BEB">
        <w:rPr>
          <w:rFonts w:cs="Arial"/>
        </w:rPr>
        <w:t>de</w:t>
      </w:r>
      <w:r w:rsidRPr="00E54BEB">
        <w:rPr>
          <w:rFonts w:cs="Arial"/>
        </w:rPr>
        <w:t xml:space="preserve"> variables</w:t>
      </w:r>
      <w:r w:rsidRPr="007D4F94">
        <w:rPr>
          <w:rFonts w:cs="Arial"/>
        </w:rPr>
        <w:t xml:space="preserve"> océaniques essentielles et à contribuer et </w:t>
      </w:r>
      <w:r w:rsidRPr="000A12C8">
        <w:rPr>
          <w:rFonts w:cs="Arial"/>
        </w:rPr>
        <w:t>rendre compte</w:t>
      </w:r>
      <w:r w:rsidRPr="007D4F94">
        <w:rPr>
          <w:rFonts w:cs="Arial"/>
        </w:rPr>
        <w:t xml:space="preserve"> au GOOS</w:t>
      </w:r>
      <w:r w:rsidR="00D507E6">
        <w:rPr>
          <w:rFonts w:cs="Arial"/>
        </w:rPr>
        <w:t>.</w:t>
      </w:r>
    </w:p>
    <w:p w14:paraId="02152EBE" w14:textId="6D76FF9F" w:rsidR="00E77628" w:rsidRPr="007D4F94" w:rsidRDefault="00E77628" w:rsidP="00324BF0">
      <w:pPr>
        <w:numPr>
          <w:ilvl w:val="0"/>
          <w:numId w:val="7"/>
        </w:numPr>
        <w:spacing w:after="240"/>
        <w:ind w:left="851" w:hanging="284"/>
        <w:jc w:val="both"/>
        <w:rPr>
          <w:rFonts w:cs="Arial"/>
        </w:rPr>
      </w:pPr>
      <w:r w:rsidRPr="007D4F94">
        <w:rPr>
          <w:rFonts w:cs="Arial"/>
        </w:rPr>
        <w:t xml:space="preserve">Appui au Conseil collaboratif mixte OMM-COI, notamment pour </w:t>
      </w:r>
      <w:r w:rsidR="00554068">
        <w:rPr>
          <w:rFonts w:cs="Arial"/>
        </w:rPr>
        <w:t>l’</w:t>
      </w:r>
      <w:r w:rsidRPr="007D4F94">
        <w:rPr>
          <w:rFonts w:cs="Arial"/>
        </w:rPr>
        <w:t>élargi</w:t>
      </w:r>
      <w:r w:rsidR="00554068">
        <w:rPr>
          <w:rFonts w:cs="Arial"/>
        </w:rPr>
        <w:t>ssement du</w:t>
      </w:r>
      <w:r w:rsidRPr="007D4F94">
        <w:rPr>
          <w:rFonts w:cs="Arial"/>
        </w:rPr>
        <w:t xml:space="preserve"> Réseau mondial d</w:t>
      </w:r>
      <w:r w:rsidR="00C74D2E">
        <w:rPr>
          <w:rFonts w:cs="Arial"/>
        </w:rPr>
        <w:t>’</w:t>
      </w:r>
      <w:r w:rsidRPr="007D4F94">
        <w:rPr>
          <w:rFonts w:cs="Arial"/>
        </w:rPr>
        <w:t>observation de base (GBON) de l</w:t>
      </w:r>
      <w:r w:rsidR="00C74D2E">
        <w:rPr>
          <w:rFonts w:cs="Arial"/>
        </w:rPr>
        <w:t>’</w:t>
      </w:r>
      <w:r w:rsidRPr="007D4F94">
        <w:rPr>
          <w:rFonts w:cs="Arial"/>
        </w:rPr>
        <w:t>OMM</w:t>
      </w:r>
      <w:r w:rsidR="00D507E6">
        <w:rPr>
          <w:rFonts w:cs="Arial"/>
        </w:rPr>
        <w:t>.</w:t>
      </w:r>
      <w:r w:rsidRPr="007D4F94">
        <w:rPr>
          <w:rFonts w:cs="Arial"/>
        </w:rPr>
        <w:t xml:space="preserve"> </w:t>
      </w:r>
    </w:p>
    <w:p w14:paraId="01AED3BE" w14:textId="09395F71" w:rsidR="00E77628" w:rsidRPr="007D4F94" w:rsidRDefault="00E77628" w:rsidP="00324BF0">
      <w:pPr>
        <w:numPr>
          <w:ilvl w:val="0"/>
          <w:numId w:val="7"/>
        </w:numPr>
        <w:spacing w:after="240"/>
        <w:ind w:left="851" w:hanging="284"/>
        <w:jc w:val="both"/>
        <w:rPr>
          <w:rFonts w:cs="Arial"/>
        </w:rPr>
      </w:pPr>
      <w:r w:rsidRPr="007D4F94">
        <w:rPr>
          <w:rFonts w:cs="Arial"/>
        </w:rPr>
        <w:t>Renforcement et/ou élargissement des partenariats au sein et en dehors du système des Nations Unies en vue de la mise en œuvre du GOOS</w:t>
      </w:r>
      <w:r w:rsidR="00554068">
        <w:rPr>
          <w:rFonts w:cs="Arial"/>
        </w:rPr>
        <w:t>.</w:t>
      </w:r>
      <w:r w:rsidRPr="007D4F94">
        <w:rPr>
          <w:rFonts w:cs="Arial"/>
        </w:rPr>
        <w:t xml:space="preserve"> </w:t>
      </w:r>
    </w:p>
    <w:p w14:paraId="2AFDD3A7" w14:textId="790F1C15" w:rsidR="00E77628" w:rsidRPr="007D4F94" w:rsidRDefault="00E77628" w:rsidP="00324BF0">
      <w:pPr>
        <w:numPr>
          <w:ilvl w:val="0"/>
          <w:numId w:val="7"/>
        </w:numPr>
        <w:spacing w:after="240"/>
        <w:ind w:left="851" w:hanging="284"/>
        <w:jc w:val="both"/>
        <w:rPr>
          <w:rFonts w:cs="Arial"/>
        </w:rPr>
      </w:pPr>
      <w:r w:rsidRPr="007D4F94">
        <w:rPr>
          <w:rFonts w:cs="Arial"/>
        </w:rPr>
        <w:t>Examen de la mission, du champ d</w:t>
      </w:r>
      <w:r w:rsidR="00C74D2E">
        <w:rPr>
          <w:rFonts w:cs="Arial"/>
        </w:rPr>
        <w:t>’</w:t>
      </w:r>
      <w:r w:rsidRPr="007D4F94">
        <w:rPr>
          <w:rFonts w:cs="Arial"/>
        </w:rPr>
        <w:t>action et de la structure du GOOS et proposition de réforme</w:t>
      </w:r>
      <w:r w:rsidR="00554068">
        <w:rPr>
          <w:rFonts w:cs="Arial"/>
        </w:rPr>
        <w:t>.</w:t>
      </w:r>
    </w:p>
    <w:p w14:paraId="66AD7DE9" w14:textId="77777777" w:rsidR="00E77628" w:rsidRPr="007D4F94" w:rsidRDefault="00E77628" w:rsidP="00E77628">
      <w:pPr>
        <w:spacing w:after="240"/>
        <w:jc w:val="both"/>
        <w:rPr>
          <w:rFonts w:cs="Arial"/>
        </w:rPr>
      </w:pPr>
      <w:r w:rsidRPr="007D4F94">
        <w:rPr>
          <w:rFonts w:cs="Arial"/>
        </w:rPr>
        <w:br w:type="page"/>
      </w:r>
    </w:p>
    <w:p w14:paraId="28C43A73" w14:textId="77777777" w:rsidR="00E77628" w:rsidRPr="007D4F94" w:rsidRDefault="00E77628" w:rsidP="00E77628">
      <w:pPr>
        <w:pBdr>
          <w:bottom w:val="single" w:sz="4" w:space="1" w:color="auto"/>
        </w:pBdr>
        <w:spacing w:after="240"/>
        <w:rPr>
          <w:rFonts w:cs="Arial"/>
          <w:b/>
          <w:bCs/>
        </w:rPr>
      </w:pPr>
      <w:r w:rsidRPr="000A12C8">
        <w:rPr>
          <w:rFonts w:cs="Arial"/>
          <w:b/>
          <w:bCs/>
        </w:rPr>
        <w:lastRenderedPageBreak/>
        <w:t>Fonction C – Alerte rapide et services</w:t>
      </w:r>
    </w:p>
    <w:p w14:paraId="0E8A5E52" w14:textId="2CA01C65" w:rsidR="00E77628" w:rsidRPr="007D4F94" w:rsidRDefault="00E77628" w:rsidP="00E77628">
      <w:pPr>
        <w:spacing w:after="240"/>
        <w:jc w:val="both"/>
        <w:rPr>
          <w:rFonts w:cs="Arial"/>
          <w:i/>
          <w:iCs/>
        </w:rPr>
      </w:pPr>
      <w:r w:rsidRPr="007D4F94">
        <w:rPr>
          <w:rFonts w:cs="Arial"/>
          <w:i/>
          <w:iCs/>
        </w:rPr>
        <w:t>Axe d</w:t>
      </w:r>
      <w:r w:rsidR="00C74D2E">
        <w:rPr>
          <w:rFonts w:cs="Arial"/>
          <w:i/>
          <w:iCs/>
        </w:rPr>
        <w:t>’</w:t>
      </w:r>
      <w:r w:rsidRPr="007D4F94">
        <w:rPr>
          <w:rFonts w:cs="Arial"/>
          <w:i/>
          <w:iCs/>
        </w:rPr>
        <w:t>action pour 2026-2027</w:t>
      </w:r>
      <w:r w:rsidR="00C74D2E">
        <w:rPr>
          <w:rFonts w:cs="Arial"/>
          <w:i/>
          <w:iCs/>
        </w:rPr>
        <w:t> </w:t>
      </w:r>
      <w:r w:rsidRPr="007D4F94">
        <w:rPr>
          <w:rFonts w:cs="Arial"/>
          <w:i/>
          <w:iCs/>
        </w:rPr>
        <w:t>:</w:t>
      </w:r>
      <w:r w:rsidRPr="007D4F94">
        <w:rPr>
          <w:rFonts w:cs="Arial"/>
        </w:rPr>
        <w:t xml:space="preserve"> </w:t>
      </w:r>
    </w:p>
    <w:p w14:paraId="2593C512" w14:textId="13E7ACD6" w:rsidR="00C74D2E" w:rsidRDefault="00C74D2E" w:rsidP="00C74D2E">
      <w:pPr>
        <w:tabs>
          <w:tab w:val="left" w:pos="851"/>
        </w:tabs>
        <w:spacing w:after="240"/>
        <w:jc w:val="both"/>
        <w:rPr>
          <w:rFonts w:cs="Arial"/>
        </w:rPr>
      </w:pPr>
      <w:r>
        <w:rPr>
          <w:rFonts w:cs="Arial"/>
        </w:rPr>
        <w:t>22.</w:t>
      </w:r>
      <w:r>
        <w:rPr>
          <w:rFonts w:cs="Arial"/>
        </w:rPr>
        <w:tab/>
      </w:r>
      <w:r w:rsidR="00E77628" w:rsidRPr="007D4F94">
        <w:rPr>
          <w:rFonts w:cs="Arial"/>
        </w:rPr>
        <w:t>L</w:t>
      </w:r>
      <w:r>
        <w:rPr>
          <w:rFonts w:cs="Arial"/>
        </w:rPr>
        <w:t>’</w:t>
      </w:r>
      <w:r w:rsidR="00E77628" w:rsidRPr="007D4F94">
        <w:rPr>
          <w:rFonts w:cs="Arial"/>
        </w:rPr>
        <w:t xml:space="preserve">accent reste </w:t>
      </w:r>
      <w:r w:rsidR="00554068">
        <w:rPr>
          <w:rFonts w:cs="Arial"/>
        </w:rPr>
        <w:t>placé</w:t>
      </w:r>
      <w:r w:rsidR="00E77628" w:rsidRPr="007D4F94">
        <w:rPr>
          <w:rFonts w:cs="Arial"/>
        </w:rPr>
        <w:t xml:space="preserve"> sur l</w:t>
      </w:r>
      <w:r>
        <w:rPr>
          <w:rFonts w:cs="Arial"/>
        </w:rPr>
        <w:t>’</w:t>
      </w:r>
      <w:r w:rsidR="00E77628" w:rsidRPr="007D4F94">
        <w:rPr>
          <w:rFonts w:cs="Arial"/>
        </w:rPr>
        <w:t>appui à la collaboration internationale</w:t>
      </w:r>
      <w:r w:rsidR="000A12C8">
        <w:rPr>
          <w:rFonts w:cs="Arial"/>
        </w:rPr>
        <w:t xml:space="preserve"> en vue</w:t>
      </w:r>
      <w:r w:rsidR="00E77628" w:rsidRPr="007D4F94">
        <w:rPr>
          <w:rFonts w:cs="Arial"/>
        </w:rPr>
        <w:t xml:space="preserve"> de fournir une contribution directe essentielle à la mise en œuvre du Cadre de Sendai pour la réduction des risques de catastrophe (2015-2030)</w:t>
      </w:r>
      <w:r w:rsidR="000A12C8">
        <w:rPr>
          <w:rFonts w:cs="Arial"/>
        </w:rPr>
        <w:t>,</w:t>
      </w:r>
      <w:r w:rsidR="00E77628" w:rsidRPr="007D4F94">
        <w:rPr>
          <w:rFonts w:cs="Arial"/>
        </w:rPr>
        <w:t xml:space="preserve"> </w:t>
      </w:r>
      <w:r w:rsidR="005F411D">
        <w:rPr>
          <w:rFonts w:cs="Arial"/>
        </w:rPr>
        <w:t>par la</w:t>
      </w:r>
      <w:r w:rsidR="00E77628" w:rsidRPr="007D4F94">
        <w:rPr>
          <w:rFonts w:cs="Arial"/>
        </w:rPr>
        <w:t xml:space="preserve"> coord</w:t>
      </w:r>
      <w:r w:rsidR="005F411D">
        <w:rPr>
          <w:rFonts w:cs="Arial"/>
        </w:rPr>
        <w:t>ination du</w:t>
      </w:r>
      <w:r w:rsidR="00E77628" w:rsidRPr="007D4F94">
        <w:rPr>
          <w:rFonts w:cs="Arial"/>
        </w:rPr>
        <w:t xml:space="preserve"> réseau intergouvernemental constitué de quatre systèmes régionaux d</w:t>
      </w:r>
      <w:r>
        <w:rPr>
          <w:rFonts w:cs="Arial"/>
        </w:rPr>
        <w:t>’</w:t>
      </w:r>
      <w:r w:rsidR="00E77628" w:rsidRPr="007D4F94">
        <w:rPr>
          <w:rFonts w:cs="Arial"/>
        </w:rPr>
        <w:t>alerte aux tsunamis et d</w:t>
      </w:r>
      <w:r>
        <w:rPr>
          <w:rFonts w:cs="Arial"/>
        </w:rPr>
        <w:t>’</w:t>
      </w:r>
      <w:r w:rsidR="00E77628" w:rsidRPr="007D4F94">
        <w:rPr>
          <w:rFonts w:cs="Arial"/>
        </w:rPr>
        <w:t>atténuation de leurs effets</w:t>
      </w:r>
      <w:r w:rsidR="005F411D">
        <w:rPr>
          <w:rFonts w:cs="Arial"/>
        </w:rPr>
        <w:t>,</w:t>
      </w:r>
      <w:r w:rsidR="00E77628" w:rsidRPr="007D4F94">
        <w:rPr>
          <w:rFonts w:cs="Arial"/>
        </w:rPr>
        <w:t xml:space="preserve"> </w:t>
      </w:r>
      <w:r w:rsidR="005F411D">
        <w:rPr>
          <w:rFonts w:cs="Arial"/>
        </w:rPr>
        <w:t>la</w:t>
      </w:r>
      <w:r w:rsidR="00E77628" w:rsidRPr="007D4F94">
        <w:rPr>
          <w:rFonts w:cs="Arial"/>
        </w:rPr>
        <w:t xml:space="preserve"> défin</w:t>
      </w:r>
      <w:r w:rsidR="005F411D">
        <w:rPr>
          <w:rFonts w:cs="Arial"/>
        </w:rPr>
        <w:t>ition</w:t>
      </w:r>
      <w:r w:rsidR="00E77628" w:rsidRPr="007D4F94">
        <w:rPr>
          <w:rFonts w:cs="Arial"/>
        </w:rPr>
        <w:t xml:space="preserve"> de normes au niveau mondial en matière d</w:t>
      </w:r>
      <w:r>
        <w:rPr>
          <w:rFonts w:cs="Arial"/>
        </w:rPr>
        <w:t>’</w:t>
      </w:r>
      <w:r w:rsidR="00E77628" w:rsidRPr="007D4F94">
        <w:rPr>
          <w:rFonts w:cs="Arial"/>
        </w:rPr>
        <w:t>alerte aux tsunamis et d</w:t>
      </w:r>
      <w:r>
        <w:rPr>
          <w:rFonts w:cs="Arial"/>
        </w:rPr>
        <w:t>’</w:t>
      </w:r>
      <w:r w:rsidR="00E77628" w:rsidRPr="007D4F94">
        <w:rPr>
          <w:rFonts w:cs="Arial"/>
        </w:rPr>
        <w:t xml:space="preserve">atténuation de leurs effets, et </w:t>
      </w:r>
      <w:r w:rsidR="005F411D">
        <w:rPr>
          <w:rFonts w:cs="Arial"/>
        </w:rPr>
        <w:t>la coordination</w:t>
      </w:r>
      <w:r w:rsidR="00E77628" w:rsidRPr="007D4F94">
        <w:rPr>
          <w:rFonts w:cs="Arial"/>
        </w:rPr>
        <w:t xml:space="preserve"> </w:t>
      </w:r>
      <w:r w:rsidR="005F411D">
        <w:rPr>
          <w:rFonts w:cs="Arial"/>
        </w:rPr>
        <w:t>de</w:t>
      </w:r>
      <w:r w:rsidR="00E77628" w:rsidRPr="007D4F94">
        <w:rPr>
          <w:rFonts w:cs="Arial"/>
        </w:rPr>
        <w:t xml:space="preserve"> 13</w:t>
      </w:r>
      <w:r>
        <w:rPr>
          <w:rFonts w:cs="Arial"/>
        </w:rPr>
        <w:t> </w:t>
      </w:r>
      <w:r w:rsidR="00E77628" w:rsidRPr="007D4F94">
        <w:rPr>
          <w:rFonts w:cs="Arial"/>
        </w:rPr>
        <w:t>prestataires de services relatifs aux tsunamis (TSP) qui assurent des services opérationnels 24</w:t>
      </w:r>
      <w:r>
        <w:rPr>
          <w:rFonts w:cs="Arial"/>
        </w:rPr>
        <w:t> </w:t>
      </w:r>
      <w:r w:rsidR="00E77628" w:rsidRPr="007D4F94">
        <w:rPr>
          <w:rFonts w:cs="Arial"/>
        </w:rPr>
        <w:t xml:space="preserve">heures sur 24. </w:t>
      </w:r>
    </w:p>
    <w:p w14:paraId="0172F940" w14:textId="653E89CE" w:rsidR="00C74D2E" w:rsidRDefault="00C74D2E" w:rsidP="00C74D2E">
      <w:pPr>
        <w:tabs>
          <w:tab w:val="left" w:pos="851"/>
        </w:tabs>
        <w:spacing w:after="240"/>
        <w:jc w:val="both"/>
        <w:rPr>
          <w:rFonts w:cs="Arial"/>
        </w:rPr>
      </w:pPr>
      <w:r>
        <w:rPr>
          <w:rFonts w:cs="Arial"/>
        </w:rPr>
        <w:t>23.</w:t>
      </w:r>
      <w:r>
        <w:rPr>
          <w:rFonts w:cs="Arial"/>
        </w:rPr>
        <w:tab/>
      </w:r>
      <w:r w:rsidR="00E77628" w:rsidRPr="007D4F94">
        <w:rPr>
          <w:rFonts w:cs="Arial"/>
        </w:rPr>
        <w:t>Assurant la coordination d</w:t>
      </w:r>
      <w:r>
        <w:rPr>
          <w:rFonts w:cs="Arial"/>
        </w:rPr>
        <w:t>’</w:t>
      </w:r>
      <w:r w:rsidR="00E77628" w:rsidRPr="007D4F94">
        <w:rPr>
          <w:rFonts w:cs="Arial"/>
        </w:rPr>
        <w:t>un vaste réseau de centres nationaux d</w:t>
      </w:r>
      <w:r>
        <w:rPr>
          <w:rFonts w:cs="Arial"/>
        </w:rPr>
        <w:t>’</w:t>
      </w:r>
      <w:r w:rsidR="00E77628" w:rsidRPr="007D4F94">
        <w:rPr>
          <w:rFonts w:cs="Arial"/>
        </w:rPr>
        <w:t>alerte aux tsunamis (NTWC) et de points focaux pour l</w:t>
      </w:r>
      <w:r>
        <w:rPr>
          <w:rFonts w:cs="Arial"/>
        </w:rPr>
        <w:t>’</w:t>
      </w:r>
      <w:r w:rsidR="00E77628" w:rsidRPr="007D4F94">
        <w:rPr>
          <w:rFonts w:cs="Arial"/>
        </w:rPr>
        <w:t>alerte aux tsunamis (TWFP), la COI sera en mesure d</w:t>
      </w:r>
      <w:r>
        <w:rPr>
          <w:rFonts w:cs="Arial"/>
        </w:rPr>
        <w:t>’</w:t>
      </w:r>
      <w:r w:rsidR="00E77628" w:rsidRPr="007D4F94">
        <w:rPr>
          <w:rFonts w:cs="Arial"/>
        </w:rPr>
        <w:t>améliorer considérablement la précision et la rapidité des alertes aux tsunamis. Dans le cadre d</w:t>
      </w:r>
      <w:r>
        <w:rPr>
          <w:rFonts w:cs="Arial"/>
        </w:rPr>
        <w:t>’</w:t>
      </w:r>
      <w:r w:rsidR="00E77628" w:rsidRPr="007D4F94">
        <w:rPr>
          <w:rFonts w:cs="Arial"/>
        </w:rPr>
        <w:t>un partenariat avec le Bureau des Nations Unies pour la prévention des catastrophes (UNDRR) et d</w:t>
      </w:r>
      <w:r>
        <w:rPr>
          <w:rFonts w:cs="Arial"/>
        </w:rPr>
        <w:t>’</w:t>
      </w:r>
      <w:r w:rsidR="00E77628" w:rsidRPr="007D4F94">
        <w:rPr>
          <w:rFonts w:cs="Arial"/>
        </w:rPr>
        <w:t>autres partenaires, la COI s</w:t>
      </w:r>
      <w:r>
        <w:rPr>
          <w:rFonts w:cs="Arial"/>
        </w:rPr>
        <w:t>’</w:t>
      </w:r>
      <w:r w:rsidR="00E77628" w:rsidRPr="007D4F94">
        <w:rPr>
          <w:rFonts w:cs="Arial"/>
        </w:rPr>
        <w:t>emploiera à augmenter de 100</w:t>
      </w:r>
      <w:r>
        <w:rPr>
          <w:rFonts w:cs="Arial"/>
        </w:rPr>
        <w:t> </w:t>
      </w:r>
      <w:r w:rsidR="00E77628" w:rsidRPr="007D4F94">
        <w:rPr>
          <w:rFonts w:cs="Arial"/>
        </w:rPr>
        <w:t>% le nombre de communautés certifiées Tsunami Ready par rapport au niveau actuel dans le cadre de son programme de certification Tsunami Ready.</w:t>
      </w:r>
    </w:p>
    <w:p w14:paraId="596BEB15" w14:textId="7DF8E5B8" w:rsidR="00C74D2E" w:rsidRDefault="00C74D2E" w:rsidP="00C74D2E">
      <w:pPr>
        <w:tabs>
          <w:tab w:val="left" w:pos="851"/>
        </w:tabs>
        <w:spacing w:after="240"/>
        <w:jc w:val="both"/>
        <w:rPr>
          <w:rFonts w:cs="Arial"/>
        </w:rPr>
      </w:pPr>
      <w:r>
        <w:rPr>
          <w:rFonts w:cs="Arial"/>
        </w:rPr>
        <w:t>24.</w:t>
      </w:r>
      <w:r>
        <w:rPr>
          <w:rFonts w:cs="Arial"/>
        </w:rPr>
        <w:tab/>
      </w:r>
      <w:r w:rsidR="00E77628" w:rsidRPr="007D4F94">
        <w:rPr>
          <w:rFonts w:cs="Arial"/>
        </w:rPr>
        <w:t xml:space="preserve">Dans le cadre du </w:t>
      </w:r>
      <w:hyperlink r:id="rId32" w:history="1">
        <w:r w:rsidR="00E77628" w:rsidRPr="00C74D2E">
          <w:rPr>
            <w:rStyle w:val="Hyperlink"/>
            <w:rFonts w:cs="Arial"/>
          </w:rPr>
          <w:t>Plan de recherche, de développement et de mise en œuvre concernant le Programme relatif aux tsunamis de la Décennie de l</w:t>
        </w:r>
        <w:r>
          <w:rPr>
            <w:rStyle w:val="Hyperlink"/>
            <w:rFonts w:cs="Arial"/>
          </w:rPr>
          <w:t>’</w:t>
        </w:r>
        <w:r w:rsidR="00E77628" w:rsidRPr="00C74D2E">
          <w:rPr>
            <w:rStyle w:val="Hyperlink"/>
            <w:rFonts w:cs="Arial"/>
          </w:rPr>
          <w:t>Océan (2024-2030)</w:t>
        </w:r>
      </w:hyperlink>
      <w:r w:rsidR="00E77628" w:rsidRPr="007D4F94">
        <w:rPr>
          <w:rFonts w:cs="Arial"/>
        </w:rPr>
        <w:t>, les États membres recevront un soutien pour mettre en place les bases techniques nécessaires à l</w:t>
      </w:r>
      <w:r>
        <w:rPr>
          <w:rFonts w:cs="Arial"/>
        </w:rPr>
        <w:t>’</w:t>
      </w:r>
      <w:r w:rsidR="00E77628" w:rsidRPr="007D4F94">
        <w:rPr>
          <w:rFonts w:cs="Arial"/>
        </w:rPr>
        <w:t>intégration de services relatifs aux tsunamis générés par des sources non sismiques, tels que les tsunamis d</w:t>
      </w:r>
      <w:r>
        <w:rPr>
          <w:rFonts w:cs="Arial"/>
        </w:rPr>
        <w:t>’</w:t>
      </w:r>
      <w:r w:rsidR="00E77628" w:rsidRPr="007D4F94">
        <w:rPr>
          <w:rFonts w:cs="Arial"/>
        </w:rPr>
        <w:t>origine volcanique, et élaborer des procédures opérationnelles intégrées d</w:t>
      </w:r>
      <w:r>
        <w:rPr>
          <w:rFonts w:cs="Arial"/>
        </w:rPr>
        <w:t>’</w:t>
      </w:r>
      <w:r w:rsidR="00E77628" w:rsidRPr="007D4F94">
        <w:rPr>
          <w:rFonts w:cs="Arial"/>
        </w:rPr>
        <w:t xml:space="preserve">alerte rapide pour les risques géophysiques. </w:t>
      </w:r>
    </w:p>
    <w:p w14:paraId="2A621414" w14:textId="5E4A2C63" w:rsidR="00E77628" w:rsidRPr="007D4F94" w:rsidRDefault="00C74D2E" w:rsidP="00C74D2E">
      <w:pPr>
        <w:tabs>
          <w:tab w:val="left" w:pos="851"/>
        </w:tabs>
        <w:spacing w:after="240"/>
        <w:jc w:val="both"/>
        <w:rPr>
          <w:rFonts w:eastAsia="Calibri" w:cs="Arial"/>
        </w:rPr>
      </w:pPr>
      <w:r>
        <w:rPr>
          <w:rFonts w:cs="Arial"/>
        </w:rPr>
        <w:t>25.</w:t>
      </w:r>
      <w:r>
        <w:rPr>
          <w:rFonts w:cs="Arial"/>
        </w:rPr>
        <w:tab/>
      </w:r>
      <w:r w:rsidR="00E77628" w:rsidRPr="007D4F94">
        <w:rPr>
          <w:rFonts w:cs="Arial"/>
        </w:rPr>
        <w:t>Dans le cadre de la mise en œuvre de la Stratégie à moyen terme de la COI, des activités soutenant l</w:t>
      </w:r>
      <w:r>
        <w:rPr>
          <w:rFonts w:cs="Arial"/>
        </w:rPr>
        <w:t>’</w:t>
      </w:r>
      <w:r w:rsidR="00E77628" w:rsidRPr="007D4F94">
        <w:rPr>
          <w:rFonts w:cs="Arial"/>
        </w:rPr>
        <w:t>élargissement des systèmes d</w:t>
      </w:r>
      <w:r>
        <w:rPr>
          <w:rFonts w:cs="Arial"/>
        </w:rPr>
        <w:t>’</w:t>
      </w:r>
      <w:r w:rsidR="00E77628" w:rsidRPr="007D4F94">
        <w:rPr>
          <w:rFonts w:cs="Arial"/>
        </w:rPr>
        <w:t>alerte rapide et les initiatives de développement des capacités correspondantes seront menées. Il s</w:t>
      </w:r>
      <w:r>
        <w:rPr>
          <w:rFonts w:cs="Arial"/>
        </w:rPr>
        <w:t>’</w:t>
      </w:r>
      <w:r w:rsidR="00E77628" w:rsidRPr="007D4F94">
        <w:rPr>
          <w:rFonts w:cs="Arial"/>
        </w:rPr>
        <w:t>agit notamment de développer</w:t>
      </w:r>
      <w:r w:rsidR="00554068">
        <w:rPr>
          <w:rFonts w:cs="Arial"/>
        </w:rPr>
        <w:t>,</w:t>
      </w:r>
      <w:r w:rsidR="00E77628" w:rsidRPr="007D4F94">
        <w:rPr>
          <w:rFonts w:cs="Arial"/>
        </w:rPr>
        <w:t xml:space="preserve"> </w:t>
      </w:r>
      <w:r w:rsidR="00554068" w:rsidRPr="007D4F94">
        <w:rPr>
          <w:rFonts w:cs="Arial"/>
        </w:rPr>
        <w:t>en Afrique</w:t>
      </w:r>
      <w:r w:rsidR="00554068">
        <w:rPr>
          <w:rFonts w:cs="Arial"/>
        </w:rPr>
        <w:t>,</w:t>
      </w:r>
      <w:r w:rsidR="00554068" w:rsidRPr="007D4F94">
        <w:rPr>
          <w:rFonts w:cs="Arial"/>
        </w:rPr>
        <w:t xml:space="preserve"> </w:t>
      </w:r>
      <w:r w:rsidR="00E77628" w:rsidRPr="007D4F94">
        <w:rPr>
          <w:rFonts w:cs="Arial"/>
        </w:rPr>
        <w:t>les projets pilotes axés sur l</w:t>
      </w:r>
      <w:r>
        <w:rPr>
          <w:rFonts w:cs="Arial"/>
        </w:rPr>
        <w:t>’</w:t>
      </w:r>
      <w:r w:rsidR="00E77628" w:rsidRPr="007D4F94">
        <w:rPr>
          <w:rFonts w:cs="Arial"/>
        </w:rPr>
        <w:t>élaboration et la mise en œuvre de systèmes d</w:t>
      </w:r>
      <w:r>
        <w:rPr>
          <w:rFonts w:cs="Arial"/>
        </w:rPr>
        <w:t>’</w:t>
      </w:r>
      <w:r w:rsidR="00E77628" w:rsidRPr="007D4F94">
        <w:rPr>
          <w:rFonts w:cs="Arial"/>
        </w:rPr>
        <w:t>alerte rapide pour les efflorescences algales nuisibles et de planifier les activités de soutien à l</w:t>
      </w:r>
      <w:r>
        <w:rPr>
          <w:rFonts w:cs="Arial"/>
        </w:rPr>
        <w:t>’</w:t>
      </w:r>
      <w:r w:rsidR="00E77628" w:rsidRPr="007D4F94">
        <w:rPr>
          <w:rFonts w:cs="Arial"/>
        </w:rPr>
        <w:t>élaboration de systèmes d</w:t>
      </w:r>
      <w:r>
        <w:rPr>
          <w:rFonts w:cs="Arial"/>
        </w:rPr>
        <w:t>’</w:t>
      </w:r>
      <w:r w:rsidR="00E77628" w:rsidRPr="007D4F94">
        <w:rPr>
          <w:rFonts w:cs="Arial"/>
        </w:rPr>
        <w:t xml:space="preserve">alerte rapide coordonnés par la COI pour favoriser la résilience climatique, la gestion durable des ressources de la biodiversité et la sécurité alimentaire. Un </w:t>
      </w:r>
      <w:r w:rsidR="00554068">
        <w:rPr>
          <w:rFonts w:cs="Arial"/>
        </w:rPr>
        <w:t>appui</w:t>
      </w:r>
      <w:r w:rsidR="00E77628" w:rsidRPr="007D4F94">
        <w:rPr>
          <w:rFonts w:cs="Arial"/>
        </w:rPr>
        <w:t xml:space="preserve"> continuera d</w:t>
      </w:r>
      <w:r>
        <w:rPr>
          <w:rFonts w:cs="Arial"/>
        </w:rPr>
        <w:t>’</w:t>
      </w:r>
      <w:r w:rsidR="00E77628" w:rsidRPr="007D4F94">
        <w:rPr>
          <w:rFonts w:cs="Arial"/>
        </w:rPr>
        <w:t>être apporté au Groupe intergouvernemental chargé d</w:t>
      </w:r>
      <w:r>
        <w:rPr>
          <w:rFonts w:cs="Arial"/>
        </w:rPr>
        <w:t>’</w:t>
      </w:r>
      <w:r w:rsidR="00E77628" w:rsidRPr="007D4F94">
        <w:rPr>
          <w:rFonts w:cs="Arial"/>
        </w:rPr>
        <w:t>étudier les efflorescences algales nuisibles ainsi qu</w:t>
      </w:r>
      <w:r>
        <w:rPr>
          <w:rFonts w:cs="Arial"/>
        </w:rPr>
        <w:t>’</w:t>
      </w:r>
      <w:r w:rsidR="00E77628" w:rsidRPr="007D4F94">
        <w:rPr>
          <w:rFonts w:cs="Arial"/>
        </w:rPr>
        <w:t>aux groupes d</w:t>
      </w:r>
      <w:r>
        <w:rPr>
          <w:rFonts w:cs="Arial"/>
        </w:rPr>
        <w:t>’</w:t>
      </w:r>
      <w:r w:rsidR="00E77628" w:rsidRPr="007D4F94">
        <w:rPr>
          <w:rFonts w:cs="Arial"/>
        </w:rPr>
        <w:t xml:space="preserve">experts </w:t>
      </w:r>
      <w:r w:rsidR="002546AA">
        <w:rPr>
          <w:rFonts w:cs="Arial"/>
        </w:rPr>
        <w:t xml:space="preserve">transversaux </w:t>
      </w:r>
      <w:r w:rsidR="00E77628" w:rsidRPr="007D4F94">
        <w:rPr>
          <w:rFonts w:cs="Arial"/>
        </w:rPr>
        <w:t xml:space="preserve">des Nations Unies et de </w:t>
      </w:r>
      <w:r w:rsidR="00554068">
        <w:rPr>
          <w:rFonts w:cs="Arial"/>
        </w:rPr>
        <w:t>la COI</w:t>
      </w:r>
      <w:r w:rsidR="00E77628" w:rsidRPr="007D4F94">
        <w:rPr>
          <w:rFonts w:cs="Arial"/>
        </w:rPr>
        <w:t xml:space="preserve"> (notamment avec l</w:t>
      </w:r>
      <w:r>
        <w:rPr>
          <w:rFonts w:cs="Arial"/>
        </w:rPr>
        <w:t>’</w:t>
      </w:r>
      <w:r w:rsidR="00E77628" w:rsidRPr="007D4F94">
        <w:rPr>
          <w:rFonts w:cs="Arial"/>
        </w:rPr>
        <w:t>Organisation maritime internationale, la FAO et le Conseil international pour l</w:t>
      </w:r>
      <w:r>
        <w:rPr>
          <w:rFonts w:cs="Arial"/>
        </w:rPr>
        <w:t>’</w:t>
      </w:r>
      <w:r w:rsidR="00E77628" w:rsidRPr="007D4F94">
        <w:rPr>
          <w:rFonts w:cs="Arial"/>
        </w:rPr>
        <w:t xml:space="preserve">exploration de la mer) </w:t>
      </w:r>
      <w:r w:rsidR="00E77628" w:rsidRPr="00E54BEB">
        <w:rPr>
          <w:rFonts w:cs="Arial"/>
        </w:rPr>
        <w:t>chargés de produire des résultats sur les efflorescences algales nuisibles, les espèces envahissantes et</w:t>
      </w:r>
      <w:r w:rsidR="00E77628" w:rsidRPr="007D4F94">
        <w:rPr>
          <w:rFonts w:cs="Arial"/>
        </w:rPr>
        <w:t xml:space="preserve"> les pollutions </w:t>
      </w:r>
      <w:r w:rsidR="005F411D">
        <w:rPr>
          <w:rFonts w:cs="Arial"/>
        </w:rPr>
        <w:t>afin</w:t>
      </w:r>
      <w:r w:rsidR="00E77628" w:rsidRPr="007D4F94">
        <w:rPr>
          <w:rFonts w:cs="Arial"/>
        </w:rPr>
        <w:t xml:space="preserve"> </w:t>
      </w:r>
      <w:r w:rsidR="005F411D">
        <w:rPr>
          <w:rFonts w:cs="Arial"/>
        </w:rPr>
        <w:t>d’</w:t>
      </w:r>
      <w:r w:rsidR="00E77628" w:rsidRPr="007D4F94">
        <w:rPr>
          <w:rFonts w:cs="Arial"/>
        </w:rPr>
        <w:t>éclairer la gestion et la prise de décisions.</w:t>
      </w:r>
    </w:p>
    <w:p w14:paraId="0FA9086D" w14:textId="3A69C55E" w:rsidR="00E77628" w:rsidRPr="007D4F94" w:rsidRDefault="00E77628" w:rsidP="00E77628">
      <w:pPr>
        <w:spacing w:after="240"/>
        <w:jc w:val="both"/>
        <w:rPr>
          <w:rFonts w:cs="Arial"/>
          <w:i/>
          <w:iCs/>
        </w:rPr>
      </w:pPr>
      <w:r w:rsidRPr="007D4F94">
        <w:rPr>
          <w:rFonts w:cs="Arial"/>
          <w:i/>
          <w:iCs/>
        </w:rPr>
        <w:t>Principaux livrables</w:t>
      </w:r>
      <w:r w:rsidR="00C74D2E">
        <w:rPr>
          <w:rFonts w:cs="Arial"/>
          <w:i/>
          <w:iCs/>
        </w:rPr>
        <w:t> </w:t>
      </w:r>
      <w:r w:rsidRPr="007D4F94">
        <w:rPr>
          <w:rFonts w:cs="Arial"/>
          <w:i/>
          <w:iCs/>
        </w:rPr>
        <w:t>:</w:t>
      </w:r>
    </w:p>
    <w:p w14:paraId="62B50A2C" w14:textId="74863D09" w:rsidR="00E77628" w:rsidRPr="007D4F94" w:rsidRDefault="00E77628" w:rsidP="00324BF0">
      <w:pPr>
        <w:numPr>
          <w:ilvl w:val="0"/>
          <w:numId w:val="3"/>
        </w:numPr>
        <w:spacing w:after="240"/>
        <w:ind w:left="851" w:hanging="284"/>
        <w:jc w:val="both"/>
        <w:rPr>
          <w:rFonts w:cs="Arial"/>
        </w:rPr>
      </w:pPr>
      <w:r w:rsidRPr="007D4F94">
        <w:rPr>
          <w:rFonts w:cs="Arial"/>
        </w:rPr>
        <w:t>15 stations marégraphiques supplémentaires en Afrique contribuant au Système mondial d</w:t>
      </w:r>
      <w:r w:rsidR="00C74D2E">
        <w:rPr>
          <w:rFonts w:cs="Arial"/>
        </w:rPr>
        <w:t>’</w:t>
      </w:r>
      <w:r w:rsidRPr="007D4F94">
        <w:rPr>
          <w:rFonts w:cs="Arial"/>
        </w:rPr>
        <w:t>observation du niveau de la mer (GLOSS) pour les risques côtiers, notamment les tsunamis</w:t>
      </w:r>
      <w:r w:rsidR="00C74D2E">
        <w:rPr>
          <w:rFonts w:cs="Arial"/>
        </w:rPr>
        <w:t> </w:t>
      </w:r>
      <w:r w:rsidRPr="007D4F94">
        <w:rPr>
          <w:rFonts w:cs="Arial"/>
        </w:rPr>
        <w:t xml:space="preserve">; </w:t>
      </w:r>
      <w:r w:rsidR="002546AA">
        <w:rPr>
          <w:rFonts w:cs="Arial"/>
        </w:rPr>
        <w:t>r</w:t>
      </w:r>
      <w:r w:rsidRPr="007D4F94">
        <w:rPr>
          <w:rFonts w:cs="Arial"/>
        </w:rPr>
        <w:t>estauration d</w:t>
      </w:r>
      <w:r w:rsidR="00C74D2E">
        <w:rPr>
          <w:rFonts w:cs="Arial"/>
        </w:rPr>
        <w:t>’</w:t>
      </w:r>
      <w:r w:rsidRPr="007D4F94">
        <w:rPr>
          <w:rFonts w:cs="Arial"/>
        </w:rPr>
        <w:t>au moins deux stations du Réseau de base du GLOSS en Afrique du Nord</w:t>
      </w:r>
      <w:r w:rsidR="002546AA">
        <w:rPr>
          <w:rFonts w:cs="Arial"/>
        </w:rPr>
        <w:t>.</w:t>
      </w:r>
    </w:p>
    <w:p w14:paraId="56542C40" w14:textId="0E3BF8E9" w:rsidR="00E77628" w:rsidRPr="007D4F94" w:rsidRDefault="00E77628" w:rsidP="00324BF0">
      <w:pPr>
        <w:numPr>
          <w:ilvl w:val="0"/>
          <w:numId w:val="3"/>
        </w:numPr>
        <w:spacing w:after="240"/>
        <w:ind w:left="851" w:hanging="284"/>
        <w:jc w:val="both"/>
        <w:rPr>
          <w:rFonts w:cs="Arial"/>
        </w:rPr>
      </w:pPr>
      <w:r w:rsidRPr="007D4F94">
        <w:rPr>
          <w:rFonts w:cs="Arial"/>
        </w:rPr>
        <w:t>Deux nouveaux points focaux pour l</w:t>
      </w:r>
      <w:r w:rsidR="00C74D2E">
        <w:rPr>
          <w:rFonts w:cs="Arial"/>
        </w:rPr>
        <w:t>’</w:t>
      </w:r>
      <w:r w:rsidRPr="007D4F94">
        <w:rPr>
          <w:rFonts w:cs="Arial"/>
        </w:rPr>
        <w:t>alerte aux tsunamis (TWFP) en Afrique</w:t>
      </w:r>
      <w:r w:rsidR="002546AA">
        <w:rPr>
          <w:rFonts w:cs="Arial"/>
        </w:rPr>
        <w:t> ; t</w:t>
      </w:r>
      <w:r w:rsidRPr="007D4F94">
        <w:rPr>
          <w:rFonts w:cs="Arial"/>
        </w:rPr>
        <w:t>rois nouveaux conseils nationaux du programme Tsunami Ready en Afrique et sept dans les PEID</w:t>
      </w:r>
      <w:r w:rsidR="002546AA">
        <w:rPr>
          <w:rFonts w:cs="Arial"/>
        </w:rPr>
        <w:t>.</w:t>
      </w:r>
      <w:r w:rsidRPr="007D4F94">
        <w:rPr>
          <w:rFonts w:cs="Arial"/>
        </w:rPr>
        <w:t xml:space="preserve"> </w:t>
      </w:r>
    </w:p>
    <w:p w14:paraId="76326D29" w14:textId="10A74DF9" w:rsidR="00E77628" w:rsidRPr="007D4F94" w:rsidRDefault="00E77628" w:rsidP="00324BF0">
      <w:pPr>
        <w:numPr>
          <w:ilvl w:val="0"/>
          <w:numId w:val="3"/>
        </w:numPr>
        <w:spacing w:after="240"/>
        <w:ind w:left="851" w:hanging="284"/>
        <w:jc w:val="both"/>
        <w:rPr>
          <w:rFonts w:cs="Arial"/>
        </w:rPr>
      </w:pPr>
      <w:r w:rsidRPr="007D4F94">
        <w:rPr>
          <w:rFonts w:cs="Arial"/>
        </w:rPr>
        <w:t>Six nouvelles communautés certifiées « Tsunami Ready » dans cinq PEID de la région des Caraïbes, deux communautés dans deux PEID de l</w:t>
      </w:r>
      <w:r w:rsidR="00C74D2E">
        <w:rPr>
          <w:rFonts w:cs="Arial"/>
        </w:rPr>
        <w:t>’</w:t>
      </w:r>
      <w:r w:rsidRPr="007D4F94">
        <w:rPr>
          <w:rFonts w:cs="Arial"/>
        </w:rPr>
        <w:t>océan Indien et cinq communautés dans cinq PEID de l</w:t>
      </w:r>
      <w:r w:rsidR="00C74D2E">
        <w:rPr>
          <w:rFonts w:cs="Arial"/>
        </w:rPr>
        <w:t>’</w:t>
      </w:r>
      <w:r w:rsidRPr="007D4F94">
        <w:rPr>
          <w:rFonts w:cs="Arial"/>
        </w:rPr>
        <w:t>océan Pacifique (total de 13</w:t>
      </w:r>
      <w:r w:rsidR="00C74D2E">
        <w:rPr>
          <w:rFonts w:cs="Arial"/>
        </w:rPr>
        <w:t> </w:t>
      </w:r>
      <w:r w:rsidRPr="007D4F94">
        <w:rPr>
          <w:rFonts w:cs="Arial"/>
        </w:rPr>
        <w:t>nouvelles communautés certifiées dans 12 PEID)</w:t>
      </w:r>
      <w:r w:rsidR="002546AA">
        <w:rPr>
          <w:rFonts w:cs="Arial"/>
        </w:rPr>
        <w:t>.</w:t>
      </w:r>
    </w:p>
    <w:p w14:paraId="0792BCE7" w14:textId="5998EF04" w:rsidR="00E77628" w:rsidRPr="007D4F94" w:rsidRDefault="00E77628" w:rsidP="00324BF0">
      <w:pPr>
        <w:numPr>
          <w:ilvl w:val="0"/>
          <w:numId w:val="3"/>
        </w:numPr>
        <w:spacing w:after="240"/>
        <w:ind w:left="851" w:hanging="284"/>
        <w:jc w:val="both"/>
        <w:rPr>
          <w:rFonts w:cs="Arial"/>
        </w:rPr>
      </w:pPr>
      <w:r w:rsidRPr="007D4F94">
        <w:rPr>
          <w:rFonts w:cs="Arial"/>
        </w:rPr>
        <w:lastRenderedPageBreak/>
        <w:t xml:space="preserve">Intensification de la coopération intersectorielle avec le Secteur des sciences exactes et naturelles et le </w:t>
      </w:r>
      <w:r w:rsidR="002546AA">
        <w:rPr>
          <w:rFonts w:cs="Arial"/>
        </w:rPr>
        <w:t>B</w:t>
      </w:r>
      <w:r w:rsidRPr="007D4F94">
        <w:rPr>
          <w:rFonts w:cs="Arial"/>
        </w:rPr>
        <w:t>ureau de l</w:t>
      </w:r>
      <w:r w:rsidR="00C74D2E">
        <w:rPr>
          <w:rFonts w:cs="Arial"/>
        </w:rPr>
        <w:t>’</w:t>
      </w:r>
      <w:r w:rsidRPr="007D4F94">
        <w:rPr>
          <w:rFonts w:cs="Arial"/>
        </w:rPr>
        <w:t>UNESCO pour le</w:t>
      </w:r>
      <w:r w:rsidR="00F95FAF">
        <w:rPr>
          <w:rFonts w:cs="Arial"/>
        </w:rPr>
        <w:t>s États du</w:t>
      </w:r>
      <w:r w:rsidRPr="007D4F94">
        <w:rPr>
          <w:rFonts w:cs="Arial"/>
        </w:rPr>
        <w:t xml:space="preserve"> Pacifique afin de favoriser l</w:t>
      </w:r>
      <w:r w:rsidR="00C74D2E">
        <w:rPr>
          <w:rFonts w:cs="Arial"/>
        </w:rPr>
        <w:t>’</w:t>
      </w:r>
      <w:r w:rsidRPr="007D4F94">
        <w:rPr>
          <w:rFonts w:cs="Arial"/>
        </w:rPr>
        <w:t xml:space="preserve">apprentissage collectif pour mieux faire face aux menaces communes liées aux </w:t>
      </w:r>
      <w:proofErr w:type="spellStart"/>
      <w:r w:rsidRPr="007D4F94">
        <w:rPr>
          <w:rFonts w:cs="Arial"/>
        </w:rPr>
        <w:t>géorisques</w:t>
      </w:r>
      <w:proofErr w:type="spellEnd"/>
      <w:r w:rsidRPr="007D4F94">
        <w:rPr>
          <w:rFonts w:cs="Arial"/>
        </w:rPr>
        <w:t xml:space="preserve"> (séismes, glissements de terrain, volcans et tsunamis) dans les îles du Pacifique</w:t>
      </w:r>
      <w:r w:rsidR="002546AA">
        <w:rPr>
          <w:rFonts w:cs="Arial"/>
        </w:rPr>
        <w:t>.</w:t>
      </w:r>
    </w:p>
    <w:p w14:paraId="236598E6" w14:textId="0727FEA3" w:rsidR="00E77628" w:rsidRPr="007D4F94" w:rsidRDefault="00E77628" w:rsidP="00324BF0">
      <w:pPr>
        <w:numPr>
          <w:ilvl w:val="0"/>
          <w:numId w:val="3"/>
        </w:numPr>
        <w:spacing w:after="240"/>
        <w:ind w:left="851" w:hanging="284"/>
        <w:jc w:val="both"/>
        <w:rPr>
          <w:rFonts w:cs="Arial"/>
        </w:rPr>
      </w:pPr>
      <w:r w:rsidRPr="007D4F94">
        <w:rPr>
          <w:rFonts w:cs="Arial"/>
        </w:rPr>
        <w:t>Plan de mise en œuvre pour le développement des systèmes d</w:t>
      </w:r>
      <w:r w:rsidR="00C74D2E">
        <w:rPr>
          <w:rFonts w:cs="Arial"/>
        </w:rPr>
        <w:t>’</w:t>
      </w:r>
      <w:r w:rsidRPr="007D4F94">
        <w:rPr>
          <w:rFonts w:cs="Arial"/>
        </w:rPr>
        <w:t>alerte rapide coordonnés par la COI, axé sur des phénomènes tels que les vagues de chaleur marine, l</w:t>
      </w:r>
      <w:r w:rsidR="00C74D2E">
        <w:rPr>
          <w:rFonts w:cs="Arial"/>
        </w:rPr>
        <w:t>’</w:t>
      </w:r>
      <w:r w:rsidRPr="007D4F94">
        <w:rPr>
          <w:rFonts w:cs="Arial"/>
        </w:rPr>
        <w:t>acidification de l</w:t>
      </w:r>
      <w:r w:rsidR="00C74D2E">
        <w:rPr>
          <w:rFonts w:cs="Arial"/>
        </w:rPr>
        <w:t>’</w:t>
      </w:r>
      <w:r w:rsidRPr="007D4F94">
        <w:rPr>
          <w:rFonts w:cs="Arial"/>
        </w:rPr>
        <w:t>océan, les efflorescences algales nuisibles, les espèces nuisibles et les inondations</w:t>
      </w:r>
      <w:r w:rsidR="002546AA">
        <w:rPr>
          <w:rFonts w:cs="Arial"/>
        </w:rPr>
        <w:t>.</w:t>
      </w:r>
    </w:p>
    <w:p w14:paraId="0BA78520" w14:textId="0C937B71" w:rsidR="00E77628" w:rsidRPr="007D4F94" w:rsidRDefault="00E77628" w:rsidP="00324BF0">
      <w:pPr>
        <w:numPr>
          <w:ilvl w:val="0"/>
          <w:numId w:val="3"/>
        </w:numPr>
        <w:spacing w:after="240"/>
        <w:ind w:left="851" w:hanging="284"/>
        <w:jc w:val="both"/>
        <w:rPr>
          <w:rFonts w:cs="Arial"/>
        </w:rPr>
      </w:pPr>
      <w:r w:rsidRPr="007D4F94">
        <w:rPr>
          <w:rFonts w:cs="Arial"/>
        </w:rPr>
        <w:t>Développe</w:t>
      </w:r>
      <w:r w:rsidR="002546AA">
        <w:rPr>
          <w:rFonts w:cs="Arial"/>
        </w:rPr>
        <w:t>ment</w:t>
      </w:r>
      <w:r w:rsidRPr="007D4F94">
        <w:rPr>
          <w:rFonts w:cs="Arial"/>
        </w:rPr>
        <w:t xml:space="preserve"> </w:t>
      </w:r>
      <w:r w:rsidR="002546AA">
        <w:rPr>
          <w:rFonts w:cs="Arial"/>
        </w:rPr>
        <w:t xml:space="preserve">de </w:t>
      </w:r>
      <w:r w:rsidRPr="007D4F94">
        <w:rPr>
          <w:rFonts w:cs="Arial"/>
        </w:rPr>
        <w:t>l</w:t>
      </w:r>
      <w:r w:rsidR="00C74D2E">
        <w:rPr>
          <w:rFonts w:cs="Arial"/>
        </w:rPr>
        <w:t>’</w:t>
      </w:r>
      <w:r w:rsidRPr="007D4F94">
        <w:rPr>
          <w:rFonts w:cs="Arial"/>
        </w:rPr>
        <w:t xml:space="preserve">élaboration et </w:t>
      </w:r>
      <w:r w:rsidR="002546AA">
        <w:rPr>
          <w:rFonts w:cs="Arial"/>
        </w:rPr>
        <w:t xml:space="preserve">de </w:t>
      </w:r>
      <w:r w:rsidRPr="007D4F94">
        <w:rPr>
          <w:rFonts w:cs="Arial"/>
        </w:rPr>
        <w:t>la mise en œuvre de systèmes d</w:t>
      </w:r>
      <w:r w:rsidR="00C74D2E">
        <w:rPr>
          <w:rFonts w:cs="Arial"/>
        </w:rPr>
        <w:t>’</w:t>
      </w:r>
      <w:r w:rsidRPr="007D4F94">
        <w:rPr>
          <w:rFonts w:cs="Arial"/>
        </w:rPr>
        <w:t>alerte rapide pour les efflorescences algales nuisibles, notamment en renforçant la capacité des États membres africains de collecter, de stocker et d</w:t>
      </w:r>
      <w:r w:rsidR="00C74D2E">
        <w:rPr>
          <w:rFonts w:cs="Arial"/>
        </w:rPr>
        <w:t>’</w:t>
      </w:r>
      <w:r w:rsidRPr="007D4F94">
        <w:rPr>
          <w:rFonts w:cs="Arial"/>
        </w:rPr>
        <w:t>appliquer les observations océaniques pour la mise en place de systèmes d</w:t>
      </w:r>
      <w:r w:rsidR="00C74D2E">
        <w:rPr>
          <w:rFonts w:cs="Arial"/>
        </w:rPr>
        <w:t>’</w:t>
      </w:r>
      <w:r w:rsidRPr="007D4F94">
        <w:rPr>
          <w:rFonts w:cs="Arial"/>
        </w:rPr>
        <w:t>alerte rapide</w:t>
      </w:r>
      <w:r w:rsidR="002546AA">
        <w:rPr>
          <w:rFonts w:cs="Arial"/>
        </w:rPr>
        <w:t>.</w:t>
      </w:r>
    </w:p>
    <w:p w14:paraId="34AAE0BC" w14:textId="10F35161" w:rsidR="00E77628" w:rsidRPr="007D4F94" w:rsidRDefault="00E77628" w:rsidP="00324BF0">
      <w:pPr>
        <w:numPr>
          <w:ilvl w:val="0"/>
          <w:numId w:val="3"/>
        </w:numPr>
        <w:spacing w:after="240"/>
        <w:ind w:left="851" w:hanging="284"/>
        <w:jc w:val="both"/>
        <w:rPr>
          <w:rFonts w:cs="Arial"/>
        </w:rPr>
      </w:pPr>
      <w:r w:rsidRPr="007D4F94">
        <w:rPr>
          <w:rFonts w:cs="Arial"/>
        </w:rPr>
        <w:t>Livres blancs stratégiques, documents d</w:t>
      </w:r>
      <w:r w:rsidR="00C74D2E">
        <w:rPr>
          <w:rFonts w:cs="Arial"/>
        </w:rPr>
        <w:t>’</w:t>
      </w:r>
      <w:r w:rsidRPr="007D4F94">
        <w:rPr>
          <w:rFonts w:cs="Arial"/>
        </w:rPr>
        <w:t>orientation, résumés à l</w:t>
      </w:r>
      <w:r w:rsidR="00C74D2E">
        <w:rPr>
          <w:rFonts w:cs="Arial"/>
        </w:rPr>
        <w:t>’</w:t>
      </w:r>
      <w:r w:rsidRPr="007D4F94">
        <w:rPr>
          <w:rFonts w:cs="Arial"/>
        </w:rPr>
        <w:t>intention des décideurs et amélioration des prévisions établies à partir de modèles concernant les efflorescences algales nuisibles et les espèces envahissantes</w:t>
      </w:r>
      <w:r w:rsidR="002546AA">
        <w:rPr>
          <w:rFonts w:cs="Arial"/>
        </w:rPr>
        <w:t>.</w:t>
      </w:r>
    </w:p>
    <w:bookmarkEnd w:id="2"/>
    <w:p w14:paraId="1548A09E" w14:textId="1FD3DEF3" w:rsidR="007E2222" w:rsidRDefault="007E2222">
      <w:pPr>
        <w:tabs>
          <w:tab w:val="clear" w:pos="567"/>
        </w:tabs>
        <w:snapToGrid/>
        <w:rPr>
          <w:rFonts w:eastAsia="Times New Roman" w:cs="Arial"/>
          <w:b/>
          <w:bCs/>
          <w:szCs w:val="22"/>
          <w:lang w:eastAsia="en-US"/>
        </w:rPr>
      </w:pPr>
      <w:r>
        <w:rPr>
          <w:rFonts w:eastAsia="Times New Roman" w:cs="Arial"/>
          <w:b/>
          <w:bCs/>
          <w:szCs w:val="22"/>
          <w:lang w:eastAsia="en-US"/>
        </w:rPr>
        <w:br w:type="page"/>
      </w:r>
    </w:p>
    <w:p w14:paraId="0A0698EE" w14:textId="4357646F" w:rsidR="007E2222" w:rsidRPr="00877426" w:rsidRDefault="007E2222" w:rsidP="007E2222">
      <w:pPr>
        <w:pBdr>
          <w:bottom w:val="single" w:sz="4" w:space="1" w:color="auto"/>
        </w:pBdr>
        <w:spacing w:after="240"/>
        <w:rPr>
          <w:rFonts w:asciiTheme="minorBidi" w:hAnsiTheme="minorBidi" w:cstheme="minorBidi"/>
          <w:b/>
          <w:bCs/>
          <w:szCs w:val="22"/>
        </w:rPr>
      </w:pPr>
      <w:r w:rsidRPr="00877426">
        <w:rPr>
          <w:rFonts w:asciiTheme="minorBidi" w:hAnsiTheme="minorBidi" w:cstheme="minorBidi"/>
          <w:b/>
          <w:bCs/>
          <w:szCs w:val="22"/>
        </w:rPr>
        <w:lastRenderedPageBreak/>
        <w:t>Fonction D – Évaluation</w:t>
      </w:r>
      <w:r w:rsidR="008446F8">
        <w:rPr>
          <w:rFonts w:asciiTheme="minorBidi" w:hAnsiTheme="minorBidi" w:cstheme="minorBidi"/>
          <w:b/>
          <w:bCs/>
          <w:szCs w:val="22"/>
        </w:rPr>
        <w:t xml:space="preserve"> et </w:t>
      </w:r>
      <w:r w:rsidRPr="007E2222">
        <w:rPr>
          <w:rFonts w:cs="Arial"/>
          <w:b/>
          <w:bCs/>
        </w:rPr>
        <w:t>information</w:t>
      </w:r>
      <w:r w:rsidRPr="00877426">
        <w:rPr>
          <w:rFonts w:asciiTheme="minorBidi" w:hAnsiTheme="minorBidi" w:cstheme="minorBidi"/>
          <w:b/>
          <w:bCs/>
          <w:szCs w:val="22"/>
        </w:rPr>
        <w:t xml:space="preserve"> pour l</w:t>
      </w:r>
      <w:r>
        <w:rPr>
          <w:rFonts w:asciiTheme="minorBidi" w:hAnsiTheme="minorBidi" w:cstheme="minorBidi"/>
          <w:b/>
          <w:bCs/>
          <w:szCs w:val="22"/>
        </w:rPr>
        <w:t>’</w:t>
      </w:r>
      <w:r w:rsidRPr="00877426">
        <w:rPr>
          <w:rFonts w:asciiTheme="minorBidi" w:hAnsiTheme="minorBidi" w:cstheme="minorBidi"/>
          <w:b/>
          <w:bCs/>
          <w:szCs w:val="22"/>
        </w:rPr>
        <w:t xml:space="preserve">élaboration de politiques </w:t>
      </w:r>
    </w:p>
    <w:p w14:paraId="4D693BB5" w14:textId="557E10B4" w:rsidR="007E2222" w:rsidRPr="00877426" w:rsidRDefault="007E2222" w:rsidP="007E2222">
      <w:pPr>
        <w:spacing w:after="240"/>
        <w:jc w:val="both"/>
        <w:rPr>
          <w:rFonts w:asciiTheme="minorBidi" w:hAnsiTheme="minorBidi" w:cstheme="minorBidi"/>
          <w:i/>
          <w:iCs/>
          <w:szCs w:val="22"/>
        </w:rPr>
      </w:pPr>
      <w:r w:rsidRPr="00877426">
        <w:rPr>
          <w:rFonts w:asciiTheme="minorBidi" w:hAnsiTheme="minorBidi" w:cstheme="minorBidi"/>
          <w:i/>
          <w:iCs/>
          <w:szCs w:val="22"/>
        </w:rPr>
        <w:t>Axe d</w:t>
      </w:r>
      <w:r>
        <w:rPr>
          <w:rFonts w:asciiTheme="minorBidi" w:hAnsiTheme="minorBidi" w:cstheme="minorBidi"/>
          <w:i/>
          <w:iCs/>
          <w:szCs w:val="22"/>
        </w:rPr>
        <w:t>’</w:t>
      </w:r>
      <w:r w:rsidRPr="00877426">
        <w:rPr>
          <w:rFonts w:asciiTheme="minorBidi" w:hAnsiTheme="minorBidi" w:cstheme="minorBidi"/>
          <w:i/>
          <w:iCs/>
          <w:szCs w:val="22"/>
        </w:rPr>
        <w:t>action pour 2026</w:t>
      </w:r>
      <w:r w:rsidR="007A4EE9">
        <w:rPr>
          <w:rFonts w:asciiTheme="minorBidi" w:hAnsiTheme="minorBidi" w:cstheme="minorBidi"/>
          <w:i/>
          <w:iCs/>
          <w:szCs w:val="22"/>
        </w:rPr>
        <w:t>-</w:t>
      </w:r>
      <w:r w:rsidRPr="00877426">
        <w:rPr>
          <w:rFonts w:asciiTheme="minorBidi" w:hAnsiTheme="minorBidi" w:cstheme="minorBidi"/>
          <w:i/>
          <w:iCs/>
          <w:szCs w:val="22"/>
        </w:rPr>
        <w:t>2027 :</w:t>
      </w:r>
    </w:p>
    <w:p w14:paraId="59246166" w14:textId="5767E664" w:rsidR="007E2222" w:rsidRPr="00B221D3" w:rsidRDefault="008446F8" w:rsidP="007E2222">
      <w:pPr>
        <w:tabs>
          <w:tab w:val="left" w:pos="851"/>
        </w:tabs>
        <w:spacing w:after="240"/>
        <w:jc w:val="both"/>
        <w:rPr>
          <w:rFonts w:asciiTheme="minorBidi" w:hAnsiTheme="minorBidi" w:cstheme="minorBidi"/>
          <w:szCs w:val="22"/>
        </w:rPr>
      </w:pPr>
      <w:r>
        <w:rPr>
          <w:rFonts w:asciiTheme="minorBidi" w:hAnsiTheme="minorBidi" w:cstheme="minorBidi"/>
          <w:szCs w:val="22"/>
        </w:rPr>
        <w:t>26.</w:t>
      </w:r>
      <w:r>
        <w:rPr>
          <w:rFonts w:asciiTheme="minorBidi" w:hAnsiTheme="minorBidi" w:cstheme="minorBidi"/>
          <w:szCs w:val="22"/>
        </w:rPr>
        <w:tab/>
      </w:r>
      <w:r w:rsidR="007E2222" w:rsidRPr="00877426">
        <w:rPr>
          <w:rFonts w:asciiTheme="minorBidi" w:hAnsiTheme="minorBidi" w:cstheme="minorBidi"/>
          <w:szCs w:val="22"/>
        </w:rPr>
        <w:t>L</w:t>
      </w:r>
      <w:r w:rsidR="007E2222">
        <w:rPr>
          <w:rFonts w:asciiTheme="minorBidi" w:hAnsiTheme="minorBidi" w:cstheme="minorBidi"/>
          <w:szCs w:val="22"/>
        </w:rPr>
        <w:t>’</w:t>
      </w:r>
      <w:r w:rsidR="007E2222" w:rsidRPr="00877426">
        <w:rPr>
          <w:rFonts w:asciiTheme="minorBidi" w:hAnsiTheme="minorBidi" w:cstheme="minorBidi"/>
          <w:szCs w:val="22"/>
        </w:rPr>
        <w:t>accent sera mis sur le renforcement de la participation et des contributions de la COI aux initiatives d</w:t>
      </w:r>
      <w:r w:rsidR="007E2222">
        <w:rPr>
          <w:rFonts w:asciiTheme="minorBidi" w:hAnsiTheme="minorBidi" w:cstheme="minorBidi"/>
          <w:szCs w:val="22"/>
        </w:rPr>
        <w:t>’</w:t>
      </w:r>
      <w:r w:rsidR="007E2222" w:rsidRPr="00877426">
        <w:rPr>
          <w:rFonts w:asciiTheme="minorBidi" w:hAnsiTheme="minorBidi" w:cstheme="minorBidi"/>
          <w:szCs w:val="22"/>
        </w:rPr>
        <w:t>évaluation mondiales telles que l</w:t>
      </w:r>
      <w:r w:rsidR="007E2222">
        <w:rPr>
          <w:rFonts w:asciiTheme="minorBidi" w:hAnsiTheme="minorBidi" w:cstheme="minorBidi"/>
          <w:szCs w:val="22"/>
        </w:rPr>
        <w:t>’</w:t>
      </w:r>
      <w:r w:rsidR="007E2222" w:rsidRPr="00877426">
        <w:rPr>
          <w:rFonts w:asciiTheme="minorBidi" w:hAnsiTheme="minorBidi" w:cstheme="minorBidi"/>
          <w:szCs w:val="22"/>
        </w:rPr>
        <w:t>Évaluation mondiale de l</w:t>
      </w:r>
      <w:r w:rsidR="007E2222">
        <w:rPr>
          <w:rFonts w:asciiTheme="minorBidi" w:hAnsiTheme="minorBidi" w:cstheme="minorBidi"/>
          <w:szCs w:val="22"/>
        </w:rPr>
        <w:t>’</w:t>
      </w:r>
      <w:r w:rsidR="007E2222" w:rsidRPr="00877426">
        <w:rPr>
          <w:rFonts w:asciiTheme="minorBidi" w:hAnsiTheme="minorBidi" w:cstheme="minorBidi"/>
          <w:szCs w:val="22"/>
        </w:rPr>
        <w:t>océan</w:t>
      </w:r>
      <w:r w:rsidR="007E2222">
        <w:rPr>
          <w:rFonts w:asciiTheme="minorBidi" w:hAnsiTheme="minorBidi" w:cstheme="minorBidi"/>
          <w:szCs w:val="22"/>
        </w:rPr>
        <w:t xml:space="preserve">, le </w:t>
      </w:r>
      <w:r w:rsidR="007E2222" w:rsidRPr="0077319A">
        <w:rPr>
          <w:rFonts w:asciiTheme="minorBidi" w:hAnsiTheme="minorBidi" w:cstheme="minorBidi"/>
          <w:szCs w:val="22"/>
        </w:rPr>
        <w:t>Groupe d</w:t>
      </w:r>
      <w:r w:rsidR="007E2222">
        <w:rPr>
          <w:rFonts w:asciiTheme="minorBidi" w:hAnsiTheme="minorBidi" w:cstheme="minorBidi"/>
          <w:szCs w:val="22"/>
        </w:rPr>
        <w:t>’</w:t>
      </w:r>
      <w:r w:rsidR="007E2222" w:rsidRPr="0077319A">
        <w:rPr>
          <w:rFonts w:asciiTheme="minorBidi" w:hAnsiTheme="minorBidi" w:cstheme="minorBidi"/>
          <w:szCs w:val="22"/>
        </w:rPr>
        <w:t>experts intergouvernemental sur l</w:t>
      </w:r>
      <w:r w:rsidR="007E2222">
        <w:rPr>
          <w:rFonts w:asciiTheme="minorBidi" w:hAnsiTheme="minorBidi" w:cstheme="minorBidi"/>
          <w:szCs w:val="22"/>
        </w:rPr>
        <w:t>’</w:t>
      </w:r>
      <w:r w:rsidR="007E2222" w:rsidRPr="0077319A">
        <w:rPr>
          <w:rFonts w:asciiTheme="minorBidi" w:hAnsiTheme="minorBidi" w:cstheme="minorBidi"/>
          <w:szCs w:val="22"/>
        </w:rPr>
        <w:t xml:space="preserve">évolution du climat </w:t>
      </w:r>
      <w:r w:rsidR="007E2222">
        <w:rPr>
          <w:rFonts w:asciiTheme="minorBidi" w:hAnsiTheme="minorBidi" w:cstheme="minorBidi"/>
          <w:szCs w:val="22"/>
        </w:rPr>
        <w:t>(GIEC),</w:t>
      </w:r>
      <w:r w:rsidR="007E2222" w:rsidRPr="00877426">
        <w:rPr>
          <w:rFonts w:asciiTheme="minorBidi" w:hAnsiTheme="minorBidi" w:cstheme="minorBidi"/>
          <w:szCs w:val="22"/>
        </w:rPr>
        <w:t xml:space="preserve"> ou la Plateforme intergouvernementale scientifique et politique sur la biodiversité et les services écosystémiques (IPBES), ainsi que sur l</w:t>
      </w:r>
      <w:r w:rsidR="007E2222">
        <w:rPr>
          <w:rFonts w:asciiTheme="minorBidi" w:hAnsiTheme="minorBidi" w:cstheme="minorBidi"/>
          <w:szCs w:val="22"/>
        </w:rPr>
        <w:t xml:space="preserve">e </w:t>
      </w:r>
      <w:r w:rsidR="007E2222" w:rsidRPr="007E2222">
        <w:rPr>
          <w:rFonts w:cs="Arial"/>
        </w:rPr>
        <w:t>renforcement</w:t>
      </w:r>
      <w:r w:rsidR="007E2222" w:rsidRPr="00877426">
        <w:rPr>
          <w:rFonts w:asciiTheme="minorBidi" w:hAnsiTheme="minorBidi" w:cstheme="minorBidi"/>
          <w:szCs w:val="22"/>
        </w:rPr>
        <w:t xml:space="preserve"> de son propre processus d</w:t>
      </w:r>
      <w:r w:rsidR="007E2222">
        <w:rPr>
          <w:rFonts w:asciiTheme="minorBidi" w:hAnsiTheme="minorBidi" w:cstheme="minorBidi"/>
          <w:szCs w:val="22"/>
        </w:rPr>
        <w:t>’</w:t>
      </w:r>
      <w:r w:rsidR="007E2222" w:rsidRPr="00877426">
        <w:rPr>
          <w:rFonts w:asciiTheme="minorBidi" w:hAnsiTheme="minorBidi" w:cstheme="minorBidi"/>
          <w:szCs w:val="22"/>
        </w:rPr>
        <w:t xml:space="preserve">évaluation et de ses produits (de la conception à la diffusion), tels que le </w:t>
      </w:r>
      <w:r w:rsidR="007E2222" w:rsidRPr="001E523A">
        <w:rPr>
          <w:rFonts w:asciiTheme="minorBidi" w:hAnsiTheme="minorBidi" w:cstheme="minorBidi"/>
          <w:i/>
          <w:iCs/>
          <w:szCs w:val="22"/>
        </w:rPr>
        <w:t>Rapport sur l</w:t>
      </w:r>
      <w:r w:rsidR="007E2222">
        <w:rPr>
          <w:rFonts w:asciiTheme="minorBidi" w:hAnsiTheme="minorBidi" w:cstheme="minorBidi"/>
          <w:i/>
          <w:iCs/>
          <w:szCs w:val="22"/>
        </w:rPr>
        <w:t>’</w:t>
      </w:r>
      <w:r w:rsidR="007E2222" w:rsidRPr="001E523A">
        <w:rPr>
          <w:rFonts w:asciiTheme="minorBidi" w:hAnsiTheme="minorBidi" w:cstheme="minorBidi"/>
          <w:i/>
          <w:iCs/>
          <w:szCs w:val="22"/>
        </w:rPr>
        <w:t>état de l</w:t>
      </w:r>
      <w:r w:rsidR="007E2222">
        <w:rPr>
          <w:rFonts w:asciiTheme="minorBidi" w:hAnsiTheme="minorBidi" w:cstheme="minorBidi"/>
          <w:i/>
          <w:iCs/>
          <w:szCs w:val="22"/>
        </w:rPr>
        <w:t>’</w:t>
      </w:r>
      <w:r w:rsidR="007E2222" w:rsidRPr="001E523A">
        <w:rPr>
          <w:rFonts w:asciiTheme="minorBidi" w:hAnsiTheme="minorBidi" w:cstheme="minorBidi"/>
          <w:i/>
          <w:iCs/>
          <w:szCs w:val="22"/>
        </w:rPr>
        <w:t>océan</w:t>
      </w:r>
      <w:r w:rsidR="007E2222" w:rsidRPr="00877426">
        <w:rPr>
          <w:rFonts w:asciiTheme="minorBidi" w:hAnsiTheme="minorBidi" w:cstheme="minorBidi"/>
          <w:szCs w:val="22"/>
        </w:rPr>
        <w:t xml:space="preserve"> (</w:t>
      </w:r>
      <w:proofErr w:type="spellStart"/>
      <w:r w:rsidR="007E2222" w:rsidRPr="00877426">
        <w:rPr>
          <w:rFonts w:asciiTheme="minorBidi" w:hAnsiTheme="minorBidi" w:cstheme="minorBidi"/>
          <w:szCs w:val="22"/>
        </w:rPr>
        <w:t>S</w:t>
      </w:r>
      <w:r w:rsidR="0060595F">
        <w:rPr>
          <w:rFonts w:asciiTheme="minorBidi" w:hAnsiTheme="minorBidi" w:cstheme="minorBidi"/>
          <w:szCs w:val="22"/>
        </w:rPr>
        <w:t>tO</w:t>
      </w:r>
      <w:r w:rsidR="007E2222" w:rsidRPr="00877426">
        <w:rPr>
          <w:rFonts w:asciiTheme="minorBidi" w:hAnsiTheme="minorBidi" w:cstheme="minorBidi"/>
          <w:szCs w:val="22"/>
        </w:rPr>
        <w:t>R</w:t>
      </w:r>
      <w:proofErr w:type="spellEnd"/>
      <w:r w:rsidR="007E2222" w:rsidRPr="00877426">
        <w:rPr>
          <w:rFonts w:asciiTheme="minorBidi" w:hAnsiTheme="minorBidi" w:cstheme="minorBidi"/>
          <w:szCs w:val="22"/>
        </w:rPr>
        <w:t xml:space="preserve">), </w:t>
      </w:r>
      <w:r w:rsidR="007E2222">
        <w:rPr>
          <w:rFonts w:asciiTheme="minorBidi" w:hAnsiTheme="minorBidi" w:cstheme="minorBidi"/>
          <w:szCs w:val="22"/>
        </w:rPr>
        <w:t xml:space="preserve">le Rapport mondial sur les sciences océaniques et </w:t>
      </w:r>
      <w:r w:rsidR="007E2222" w:rsidRPr="00877426">
        <w:rPr>
          <w:rFonts w:asciiTheme="minorBidi" w:hAnsiTheme="minorBidi" w:cstheme="minorBidi"/>
          <w:szCs w:val="22"/>
        </w:rPr>
        <w:t xml:space="preserve">les produits élaborés dans le cadre du </w:t>
      </w:r>
      <w:r w:rsidR="007E2222" w:rsidRPr="0077319A">
        <w:rPr>
          <w:rFonts w:asciiTheme="minorBidi" w:hAnsiTheme="minorBidi" w:cstheme="minorBidi"/>
          <w:szCs w:val="22"/>
        </w:rPr>
        <w:t>Groupe mixte d</w:t>
      </w:r>
      <w:r w:rsidR="007E2222">
        <w:rPr>
          <w:rFonts w:asciiTheme="minorBidi" w:hAnsiTheme="minorBidi" w:cstheme="minorBidi"/>
          <w:szCs w:val="22"/>
        </w:rPr>
        <w:t>’</w:t>
      </w:r>
      <w:r w:rsidR="007E2222" w:rsidRPr="0077319A">
        <w:rPr>
          <w:rFonts w:asciiTheme="minorBidi" w:hAnsiTheme="minorBidi" w:cstheme="minorBidi"/>
          <w:szCs w:val="22"/>
        </w:rPr>
        <w:t>experts chargé d</w:t>
      </w:r>
      <w:r w:rsidR="007E2222">
        <w:rPr>
          <w:rFonts w:asciiTheme="minorBidi" w:hAnsiTheme="minorBidi" w:cstheme="minorBidi"/>
          <w:szCs w:val="22"/>
        </w:rPr>
        <w:t>’</w:t>
      </w:r>
      <w:r w:rsidR="007E2222" w:rsidRPr="0077319A">
        <w:rPr>
          <w:rFonts w:asciiTheme="minorBidi" w:hAnsiTheme="minorBidi" w:cstheme="minorBidi"/>
          <w:szCs w:val="22"/>
        </w:rPr>
        <w:t>étudier les aspects scientifiques de la protection de l</w:t>
      </w:r>
      <w:r w:rsidR="007E2222">
        <w:rPr>
          <w:rFonts w:asciiTheme="minorBidi" w:hAnsiTheme="minorBidi" w:cstheme="minorBidi"/>
          <w:szCs w:val="22"/>
        </w:rPr>
        <w:t>’</w:t>
      </w:r>
      <w:r w:rsidR="007E2222" w:rsidRPr="0077319A">
        <w:rPr>
          <w:rFonts w:asciiTheme="minorBidi" w:hAnsiTheme="minorBidi" w:cstheme="minorBidi"/>
          <w:szCs w:val="22"/>
        </w:rPr>
        <w:t>environnement marin</w:t>
      </w:r>
      <w:r w:rsidR="007E2222">
        <w:rPr>
          <w:rFonts w:asciiTheme="minorBidi" w:hAnsiTheme="minorBidi" w:cstheme="minorBidi"/>
          <w:szCs w:val="22"/>
        </w:rPr>
        <w:t xml:space="preserve"> (</w:t>
      </w:r>
      <w:r w:rsidR="007E2222" w:rsidRPr="00877426">
        <w:rPr>
          <w:rFonts w:asciiTheme="minorBidi" w:hAnsiTheme="minorBidi" w:cstheme="minorBidi"/>
          <w:szCs w:val="22"/>
        </w:rPr>
        <w:t>GESAMP</w:t>
      </w:r>
      <w:r w:rsidR="007E2222">
        <w:rPr>
          <w:rFonts w:asciiTheme="minorBidi" w:hAnsiTheme="minorBidi" w:cstheme="minorBidi"/>
          <w:szCs w:val="22"/>
        </w:rPr>
        <w:t>)</w:t>
      </w:r>
      <w:r w:rsidR="007E2222" w:rsidRPr="00877426">
        <w:rPr>
          <w:rFonts w:asciiTheme="minorBidi" w:hAnsiTheme="minorBidi" w:cstheme="minorBidi"/>
          <w:szCs w:val="22"/>
        </w:rPr>
        <w:t>.</w:t>
      </w:r>
      <w:r w:rsidR="007E2222">
        <w:rPr>
          <w:rFonts w:asciiTheme="minorBidi" w:hAnsiTheme="minorBidi" w:cstheme="minorBidi"/>
          <w:szCs w:val="22"/>
        </w:rPr>
        <w:t xml:space="preserve"> Cela supposera de définir</w:t>
      </w:r>
      <w:r w:rsidR="007E2222" w:rsidRPr="0036771B">
        <w:rPr>
          <w:rFonts w:asciiTheme="minorBidi" w:hAnsiTheme="minorBidi" w:cstheme="minorBidi"/>
          <w:szCs w:val="22"/>
        </w:rPr>
        <w:t xml:space="preserve"> et d</w:t>
      </w:r>
      <w:r w:rsidR="007E2222">
        <w:rPr>
          <w:rFonts w:asciiTheme="minorBidi" w:hAnsiTheme="minorBidi" w:cstheme="minorBidi"/>
          <w:szCs w:val="22"/>
        </w:rPr>
        <w:t>’</w:t>
      </w:r>
      <w:r w:rsidR="007E2222" w:rsidRPr="0036771B">
        <w:rPr>
          <w:rFonts w:asciiTheme="minorBidi" w:hAnsiTheme="minorBidi" w:cstheme="minorBidi"/>
          <w:szCs w:val="22"/>
        </w:rPr>
        <w:t>intégrer des indicateurs environnementaux et socioéconomiques clés pouvant faire l</w:t>
      </w:r>
      <w:r w:rsidR="007E2222">
        <w:rPr>
          <w:rFonts w:asciiTheme="minorBidi" w:hAnsiTheme="minorBidi" w:cstheme="minorBidi"/>
          <w:szCs w:val="22"/>
        </w:rPr>
        <w:t>’</w:t>
      </w:r>
      <w:r w:rsidR="007E2222" w:rsidRPr="0036771B">
        <w:rPr>
          <w:rFonts w:asciiTheme="minorBidi" w:hAnsiTheme="minorBidi" w:cstheme="minorBidi"/>
          <w:szCs w:val="22"/>
        </w:rPr>
        <w:t>objet d</w:t>
      </w:r>
      <w:r w:rsidR="007E2222">
        <w:rPr>
          <w:rFonts w:asciiTheme="minorBidi" w:hAnsiTheme="minorBidi" w:cstheme="minorBidi"/>
          <w:szCs w:val="22"/>
        </w:rPr>
        <w:t>’</w:t>
      </w:r>
      <w:r w:rsidR="007E2222" w:rsidRPr="0036771B">
        <w:rPr>
          <w:rFonts w:asciiTheme="minorBidi" w:hAnsiTheme="minorBidi" w:cstheme="minorBidi"/>
          <w:szCs w:val="22"/>
        </w:rPr>
        <w:t xml:space="preserve">un suivi et </w:t>
      </w:r>
      <w:r w:rsidR="007E2222">
        <w:rPr>
          <w:rFonts w:asciiTheme="minorBidi" w:hAnsiTheme="minorBidi" w:cstheme="minorBidi"/>
          <w:szCs w:val="22"/>
        </w:rPr>
        <w:t>de</w:t>
      </w:r>
      <w:r w:rsidR="007E2222" w:rsidRPr="0036771B">
        <w:rPr>
          <w:rFonts w:asciiTheme="minorBidi" w:hAnsiTheme="minorBidi" w:cstheme="minorBidi"/>
          <w:szCs w:val="22"/>
        </w:rPr>
        <w:t xml:space="preserve"> rapport</w:t>
      </w:r>
      <w:r w:rsidR="007E2222">
        <w:rPr>
          <w:rFonts w:asciiTheme="minorBidi" w:hAnsiTheme="minorBidi" w:cstheme="minorBidi"/>
          <w:szCs w:val="22"/>
        </w:rPr>
        <w:t>s</w:t>
      </w:r>
      <w:r w:rsidR="007E2222" w:rsidRPr="0036771B">
        <w:rPr>
          <w:rFonts w:asciiTheme="minorBidi" w:hAnsiTheme="minorBidi" w:cstheme="minorBidi"/>
          <w:szCs w:val="22"/>
        </w:rPr>
        <w:t xml:space="preserve"> au fil du temps par l</w:t>
      </w:r>
      <w:r w:rsidR="007E2222">
        <w:rPr>
          <w:rFonts w:asciiTheme="minorBidi" w:hAnsiTheme="minorBidi" w:cstheme="minorBidi"/>
          <w:szCs w:val="22"/>
        </w:rPr>
        <w:t>’</w:t>
      </w:r>
      <w:r w:rsidR="007E2222" w:rsidRPr="0036771B">
        <w:rPr>
          <w:rFonts w:asciiTheme="minorBidi" w:hAnsiTheme="minorBidi" w:cstheme="minorBidi"/>
          <w:szCs w:val="22"/>
        </w:rPr>
        <w:t xml:space="preserve">intermédiaire du </w:t>
      </w:r>
      <w:proofErr w:type="spellStart"/>
      <w:r w:rsidR="007E2222" w:rsidRPr="0036771B">
        <w:rPr>
          <w:rFonts w:asciiTheme="minorBidi" w:hAnsiTheme="minorBidi" w:cstheme="minorBidi"/>
          <w:szCs w:val="22"/>
        </w:rPr>
        <w:t>StOR</w:t>
      </w:r>
      <w:proofErr w:type="spellEnd"/>
      <w:r w:rsidR="007E2222" w:rsidRPr="0036771B">
        <w:rPr>
          <w:rFonts w:asciiTheme="minorBidi" w:hAnsiTheme="minorBidi" w:cstheme="minorBidi"/>
          <w:szCs w:val="22"/>
        </w:rPr>
        <w:t xml:space="preserve">, </w:t>
      </w:r>
      <w:r w:rsidR="007E2222">
        <w:rPr>
          <w:rFonts w:asciiTheme="minorBidi" w:hAnsiTheme="minorBidi" w:cstheme="minorBidi"/>
          <w:szCs w:val="22"/>
        </w:rPr>
        <w:t>à l’appui de</w:t>
      </w:r>
      <w:r w:rsidR="007E2222" w:rsidRPr="0036771B">
        <w:rPr>
          <w:rFonts w:asciiTheme="minorBidi" w:hAnsiTheme="minorBidi" w:cstheme="minorBidi"/>
          <w:szCs w:val="22"/>
        </w:rPr>
        <w:t xml:space="preserve"> mécanismes </w:t>
      </w:r>
      <w:r w:rsidR="007E2222">
        <w:rPr>
          <w:rFonts w:asciiTheme="minorBidi" w:hAnsiTheme="minorBidi" w:cstheme="minorBidi"/>
          <w:szCs w:val="22"/>
        </w:rPr>
        <w:t xml:space="preserve">d’établissement </w:t>
      </w:r>
      <w:r w:rsidR="007E2222" w:rsidRPr="0036771B">
        <w:rPr>
          <w:rFonts w:asciiTheme="minorBidi" w:hAnsiTheme="minorBidi" w:cstheme="minorBidi"/>
          <w:szCs w:val="22"/>
        </w:rPr>
        <w:t>de rapport</w:t>
      </w:r>
      <w:r w:rsidR="007E2222">
        <w:rPr>
          <w:rFonts w:asciiTheme="minorBidi" w:hAnsiTheme="minorBidi" w:cstheme="minorBidi"/>
          <w:szCs w:val="22"/>
        </w:rPr>
        <w:t>s</w:t>
      </w:r>
      <w:r w:rsidR="007E2222" w:rsidRPr="0036771B">
        <w:rPr>
          <w:rFonts w:asciiTheme="minorBidi" w:hAnsiTheme="minorBidi" w:cstheme="minorBidi"/>
          <w:szCs w:val="22"/>
        </w:rPr>
        <w:t xml:space="preserve"> plus </w:t>
      </w:r>
      <w:r w:rsidR="007E2222">
        <w:rPr>
          <w:rFonts w:asciiTheme="minorBidi" w:hAnsiTheme="minorBidi" w:cstheme="minorBidi"/>
          <w:szCs w:val="22"/>
        </w:rPr>
        <w:t>généraux</w:t>
      </w:r>
      <w:r w:rsidR="007E2222" w:rsidRPr="0036771B">
        <w:rPr>
          <w:rFonts w:asciiTheme="minorBidi" w:hAnsiTheme="minorBidi" w:cstheme="minorBidi"/>
          <w:szCs w:val="22"/>
        </w:rPr>
        <w:t xml:space="preserve">, notamment </w:t>
      </w:r>
      <w:r w:rsidR="007E2222">
        <w:rPr>
          <w:rFonts w:asciiTheme="minorBidi" w:hAnsiTheme="minorBidi" w:cstheme="minorBidi"/>
          <w:szCs w:val="22"/>
        </w:rPr>
        <w:t>ceux relevant</w:t>
      </w:r>
      <w:r w:rsidR="007E2222" w:rsidRPr="0036771B">
        <w:rPr>
          <w:rFonts w:asciiTheme="minorBidi" w:hAnsiTheme="minorBidi" w:cstheme="minorBidi"/>
          <w:szCs w:val="22"/>
        </w:rPr>
        <w:t xml:space="preserve"> de la Décennie de l</w:t>
      </w:r>
      <w:r w:rsidR="007E2222">
        <w:rPr>
          <w:rFonts w:asciiTheme="minorBidi" w:hAnsiTheme="minorBidi" w:cstheme="minorBidi"/>
          <w:szCs w:val="22"/>
        </w:rPr>
        <w:t>’O</w:t>
      </w:r>
      <w:r w:rsidR="007E2222" w:rsidRPr="0036771B">
        <w:rPr>
          <w:rFonts w:asciiTheme="minorBidi" w:hAnsiTheme="minorBidi" w:cstheme="minorBidi"/>
          <w:szCs w:val="22"/>
        </w:rPr>
        <w:t>céan et de l</w:t>
      </w:r>
      <w:r w:rsidR="007E2222">
        <w:rPr>
          <w:rFonts w:asciiTheme="minorBidi" w:hAnsiTheme="minorBidi" w:cstheme="minorBidi"/>
          <w:szCs w:val="22"/>
        </w:rPr>
        <w:t>’</w:t>
      </w:r>
      <w:r w:rsidR="007E2222" w:rsidRPr="0036771B">
        <w:rPr>
          <w:rFonts w:asciiTheme="minorBidi" w:hAnsiTheme="minorBidi" w:cstheme="minorBidi"/>
          <w:szCs w:val="22"/>
        </w:rPr>
        <w:t>Évaluation mondiale de l</w:t>
      </w:r>
      <w:r w:rsidR="007E2222">
        <w:rPr>
          <w:rFonts w:asciiTheme="minorBidi" w:hAnsiTheme="minorBidi" w:cstheme="minorBidi"/>
          <w:szCs w:val="22"/>
        </w:rPr>
        <w:t>’</w:t>
      </w:r>
      <w:r w:rsidR="007E2222" w:rsidRPr="0036771B">
        <w:rPr>
          <w:rFonts w:asciiTheme="minorBidi" w:hAnsiTheme="minorBidi" w:cstheme="minorBidi"/>
          <w:szCs w:val="22"/>
        </w:rPr>
        <w:t>océan.</w:t>
      </w:r>
      <w:r w:rsidR="007E2222">
        <w:rPr>
          <w:rFonts w:asciiTheme="minorBidi" w:hAnsiTheme="minorBidi" w:cstheme="minorBidi"/>
          <w:szCs w:val="22"/>
        </w:rPr>
        <w:t xml:space="preserve"> </w:t>
      </w:r>
      <w:r w:rsidR="007E2222" w:rsidRPr="00222958">
        <w:rPr>
          <w:rFonts w:asciiTheme="minorBidi" w:hAnsiTheme="minorBidi" w:cstheme="minorBidi"/>
          <w:szCs w:val="22"/>
        </w:rPr>
        <w:t xml:space="preserve">Les activités </w:t>
      </w:r>
      <w:r w:rsidR="007E2222">
        <w:rPr>
          <w:rFonts w:asciiTheme="minorBidi" w:hAnsiTheme="minorBidi" w:cstheme="minorBidi"/>
          <w:szCs w:val="22"/>
        </w:rPr>
        <w:t>consisteront</w:t>
      </w:r>
      <w:r w:rsidR="007E2222" w:rsidRPr="00222958">
        <w:rPr>
          <w:rFonts w:asciiTheme="minorBidi" w:hAnsiTheme="minorBidi" w:cstheme="minorBidi"/>
          <w:szCs w:val="22"/>
        </w:rPr>
        <w:t xml:space="preserve"> également </w:t>
      </w:r>
      <w:r w:rsidR="007E2222">
        <w:rPr>
          <w:rFonts w:asciiTheme="minorBidi" w:hAnsiTheme="minorBidi" w:cstheme="minorBidi"/>
          <w:szCs w:val="22"/>
        </w:rPr>
        <w:t>à continuer l’élaboration</w:t>
      </w:r>
      <w:r w:rsidR="007E2222" w:rsidRPr="00222958">
        <w:rPr>
          <w:rFonts w:asciiTheme="minorBidi" w:hAnsiTheme="minorBidi" w:cstheme="minorBidi"/>
          <w:szCs w:val="22"/>
        </w:rPr>
        <w:t xml:space="preserve"> des méthodes, des normes et des capacités </w:t>
      </w:r>
      <w:r w:rsidR="007E2222">
        <w:rPr>
          <w:rFonts w:asciiTheme="minorBidi" w:hAnsiTheme="minorBidi" w:cstheme="minorBidi"/>
          <w:szCs w:val="22"/>
        </w:rPr>
        <w:t>nécessaires dans le cadre des</w:t>
      </w:r>
      <w:r w:rsidR="007E2222" w:rsidRPr="00222958">
        <w:rPr>
          <w:rFonts w:asciiTheme="minorBidi" w:hAnsiTheme="minorBidi" w:cstheme="minorBidi"/>
          <w:szCs w:val="22"/>
        </w:rPr>
        <w:t xml:space="preserve"> processus d</w:t>
      </w:r>
      <w:r w:rsidR="007E2222">
        <w:rPr>
          <w:rFonts w:asciiTheme="minorBidi" w:hAnsiTheme="minorBidi" w:cstheme="minorBidi"/>
          <w:szCs w:val="22"/>
        </w:rPr>
        <w:t>’</w:t>
      </w:r>
      <w:r w:rsidR="007E2222" w:rsidRPr="00222958">
        <w:rPr>
          <w:rFonts w:asciiTheme="minorBidi" w:hAnsiTheme="minorBidi" w:cstheme="minorBidi"/>
          <w:szCs w:val="22"/>
        </w:rPr>
        <w:t>établissement de rapports nationaux associés aux cibles 14.1</w:t>
      </w:r>
      <w:r w:rsidR="007E2222">
        <w:rPr>
          <w:rFonts w:asciiTheme="minorBidi" w:hAnsiTheme="minorBidi" w:cstheme="minorBidi"/>
          <w:szCs w:val="22"/>
        </w:rPr>
        <w:t>, 1</w:t>
      </w:r>
      <w:r w:rsidR="007E2222" w:rsidRPr="00222958">
        <w:rPr>
          <w:rFonts w:asciiTheme="minorBidi" w:hAnsiTheme="minorBidi" w:cstheme="minorBidi"/>
          <w:szCs w:val="22"/>
        </w:rPr>
        <w:t xml:space="preserve">4.3 </w:t>
      </w:r>
      <w:r w:rsidR="007E2222">
        <w:rPr>
          <w:rFonts w:asciiTheme="minorBidi" w:hAnsiTheme="minorBidi" w:cstheme="minorBidi"/>
          <w:szCs w:val="22"/>
        </w:rPr>
        <w:t xml:space="preserve">et 14.a </w:t>
      </w:r>
      <w:r w:rsidR="007E2222" w:rsidRPr="00222958">
        <w:rPr>
          <w:rFonts w:asciiTheme="minorBidi" w:hAnsiTheme="minorBidi" w:cstheme="minorBidi"/>
          <w:szCs w:val="22"/>
        </w:rPr>
        <w:t xml:space="preserve">des </w:t>
      </w:r>
      <w:r w:rsidR="007E2222">
        <w:rPr>
          <w:rFonts w:asciiTheme="minorBidi" w:hAnsiTheme="minorBidi" w:cstheme="minorBidi"/>
          <w:szCs w:val="22"/>
        </w:rPr>
        <w:t xml:space="preserve">ODD, ainsi qu’à rationnaliser et simplifier les rapports des </w:t>
      </w:r>
      <w:r w:rsidR="007E2222" w:rsidRPr="00B221D3">
        <w:rPr>
          <w:rFonts w:asciiTheme="minorBidi" w:hAnsiTheme="minorBidi" w:cstheme="minorBidi"/>
          <w:szCs w:val="22"/>
        </w:rPr>
        <w:t>États membres dans le contexte du Rapport mondial sur les sciences océaniques. Les partenariats axés sur la mise en œuvre d</w:t>
      </w:r>
      <w:r w:rsidR="007E2222">
        <w:rPr>
          <w:rFonts w:asciiTheme="minorBidi" w:hAnsiTheme="minorBidi" w:cstheme="minorBidi"/>
          <w:szCs w:val="22"/>
        </w:rPr>
        <w:t>’</w:t>
      </w:r>
      <w:r w:rsidR="007E2222" w:rsidRPr="00B221D3">
        <w:rPr>
          <w:rFonts w:asciiTheme="minorBidi" w:hAnsiTheme="minorBidi" w:cstheme="minorBidi"/>
          <w:szCs w:val="22"/>
        </w:rPr>
        <w:t>une feuille de route visant à remédier aux effets de la pollution seront poursuivis.</w:t>
      </w:r>
    </w:p>
    <w:p w14:paraId="63B96D4E" w14:textId="53AE728A" w:rsidR="007E2222" w:rsidRPr="00730393" w:rsidRDefault="008446F8" w:rsidP="008446F8">
      <w:pPr>
        <w:spacing w:after="240"/>
        <w:jc w:val="both"/>
        <w:rPr>
          <w:rFonts w:asciiTheme="minorBidi" w:hAnsiTheme="minorBidi" w:cstheme="minorBidi"/>
          <w:szCs w:val="22"/>
        </w:rPr>
      </w:pPr>
      <w:r>
        <w:rPr>
          <w:rFonts w:asciiTheme="minorBidi" w:hAnsiTheme="minorBidi" w:cstheme="minorBidi"/>
          <w:szCs w:val="22"/>
        </w:rPr>
        <w:t>27.</w:t>
      </w:r>
      <w:r>
        <w:rPr>
          <w:rFonts w:asciiTheme="minorBidi" w:hAnsiTheme="minorBidi" w:cstheme="minorBidi"/>
          <w:szCs w:val="22"/>
        </w:rPr>
        <w:tab/>
      </w:r>
      <w:r w:rsidR="007E2222" w:rsidRPr="00B221D3">
        <w:rPr>
          <w:rFonts w:asciiTheme="minorBidi" w:hAnsiTheme="minorBidi" w:cstheme="minorBidi"/>
          <w:szCs w:val="22"/>
        </w:rPr>
        <w:t>Dans le cadre de réunions multilatérales telles que la COP</w:t>
      </w:r>
      <w:r w:rsidR="007E2222">
        <w:rPr>
          <w:rFonts w:asciiTheme="minorBidi" w:hAnsiTheme="minorBidi" w:cstheme="minorBidi"/>
          <w:szCs w:val="22"/>
        </w:rPr>
        <w:t>-</w:t>
      </w:r>
      <w:r w:rsidR="007E2222" w:rsidRPr="00B221D3">
        <w:rPr>
          <w:rFonts w:asciiTheme="minorBidi" w:hAnsiTheme="minorBidi" w:cstheme="minorBidi"/>
          <w:szCs w:val="22"/>
        </w:rPr>
        <w:t xml:space="preserve">17 de la </w:t>
      </w:r>
      <w:r w:rsidR="007E2222">
        <w:rPr>
          <w:rFonts w:asciiTheme="minorBidi" w:hAnsiTheme="minorBidi" w:cstheme="minorBidi"/>
          <w:szCs w:val="22"/>
        </w:rPr>
        <w:t>Convention sur la diversité biologique</w:t>
      </w:r>
      <w:r w:rsidR="007E2222" w:rsidRPr="00B221D3">
        <w:rPr>
          <w:rFonts w:asciiTheme="minorBidi" w:hAnsiTheme="minorBidi" w:cstheme="minorBidi"/>
          <w:szCs w:val="22"/>
        </w:rPr>
        <w:t xml:space="preserve"> et </w:t>
      </w:r>
      <w:r w:rsidR="007E2222">
        <w:rPr>
          <w:rFonts w:asciiTheme="minorBidi" w:hAnsiTheme="minorBidi" w:cstheme="minorBidi"/>
          <w:szCs w:val="22"/>
        </w:rPr>
        <w:t>les</w:t>
      </w:r>
      <w:r w:rsidR="007E2222" w:rsidRPr="00B221D3">
        <w:rPr>
          <w:rFonts w:asciiTheme="minorBidi" w:hAnsiTheme="minorBidi" w:cstheme="minorBidi"/>
          <w:szCs w:val="22"/>
        </w:rPr>
        <w:t xml:space="preserve"> COP</w:t>
      </w:r>
      <w:r w:rsidR="007E2222">
        <w:rPr>
          <w:rFonts w:asciiTheme="minorBidi" w:hAnsiTheme="minorBidi" w:cstheme="minorBidi"/>
          <w:szCs w:val="22"/>
        </w:rPr>
        <w:t>-</w:t>
      </w:r>
      <w:r w:rsidR="007E2222" w:rsidRPr="00B221D3">
        <w:rPr>
          <w:rFonts w:asciiTheme="minorBidi" w:hAnsiTheme="minorBidi" w:cstheme="minorBidi"/>
          <w:szCs w:val="22"/>
        </w:rPr>
        <w:t>31 et</w:t>
      </w:r>
      <w:r w:rsidR="007E2222">
        <w:rPr>
          <w:rFonts w:asciiTheme="minorBidi" w:hAnsiTheme="minorBidi" w:cstheme="minorBidi"/>
          <w:szCs w:val="22"/>
        </w:rPr>
        <w:t xml:space="preserve"> COP-</w:t>
      </w:r>
      <w:r w:rsidR="007E2222" w:rsidRPr="00B221D3">
        <w:rPr>
          <w:rFonts w:asciiTheme="minorBidi" w:hAnsiTheme="minorBidi" w:cstheme="minorBidi"/>
          <w:szCs w:val="22"/>
        </w:rPr>
        <w:t xml:space="preserve">32 de la </w:t>
      </w:r>
      <w:r w:rsidR="007E2222">
        <w:rPr>
          <w:rFonts w:asciiTheme="minorBidi" w:hAnsiTheme="minorBidi" w:cstheme="minorBidi"/>
          <w:szCs w:val="22"/>
        </w:rPr>
        <w:t>Convention-cadre des Nations Unies sur les changements climatiques (</w:t>
      </w:r>
      <w:r w:rsidR="007E2222" w:rsidRPr="00B221D3">
        <w:rPr>
          <w:rFonts w:asciiTheme="minorBidi" w:hAnsiTheme="minorBidi" w:cstheme="minorBidi"/>
          <w:szCs w:val="22"/>
        </w:rPr>
        <w:t>CCNUCC</w:t>
      </w:r>
      <w:r w:rsidR="007E2222">
        <w:rPr>
          <w:rFonts w:asciiTheme="minorBidi" w:hAnsiTheme="minorBidi" w:cstheme="minorBidi"/>
          <w:szCs w:val="22"/>
        </w:rPr>
        <w:t>)</w:t>
      </w:r>
      <w:r w:rsidR="007E2222" w:rsidRPr="00B221D3">
        <w:rPr>
          <w:rFonts w:asciiTheme="minorBidi" w:hAnsiTheme="minorBidi" w:cstheme="minorBidi"/>
          <w:szCs w:val="22"/>
        </w:rPr>
        <w:t xml:space="preserve">, </w:t>
      </w:r>
      <w:r w:rsidR="007E2222">
        <w:rPr>
          <w:rFonts w:asciiTheme="minorBidi" w:hAnsiTheme="minorBidi" w:cstheme="minorBidi"/>
          <w:szCs w:val="22"/>
        </w:rPr>
        <w:t>une participation continue à l’Organe subsidiaire de conseil scientifique et technologique</w:t>
      </w:r>
      <w:r w:rsidR="007E2222" w:rsidRPr="00B221D3">
        <w:rPr>
          <w:rFonts w:asciiTheme="minorBidi" w:hAnsiTheme="minorBidi" w:cstheme="minorBidi"/>
          <w:szCs w:val="22"/>
        </w:rPr>
        <w:t xml:space="preserve"> </w:t>
      </w:r>
      <w:r w:rsidR="007E2222">
        <w:rPr>
          <w:rFonts w:asciiTheme="minorBidi" w:hAnsiTheme="minorBidi" w:cstheme="minorBidi"/>
          <w:szCs w:val="22"/>
        </w:rPr>
        <w:t>(</w:t>
      </w:r>
      <w:r w:rsidR="007E2222" w:rsidRPr="00B221D3">
        <w:rPr>
          <w:rFonts w:asciiTheme="minorBidi" w:hAnsiTheme="minorBidi" w:cstheme="minorBidi"/>
          <w:szCs w:val="22"/>
        </w:rPr>
        <w:t>SBSTA</w:t>
      </w:r>
      <w:r w:rsidR="007E2222">
        <w:rPr>
          <w:rFonts w:asciiTheme="minorBidi" w:hAnsiTheme="minorBidi" w:cstheme="minorBidi"/>
          <w:szCs w:val="22"/>
        </w:rPr>
        <w:t>)</w:t>
      </w:r>
      <w:r w:rsidR="007E2222" w:rsidRPr="00B221D3">
        <w:rPr>
          <w:rFonts w:asciiTheme="minorBidi" w:hAnsiTheme="minorBidi" w:cstheme="minorBidi"/>
          <w:szCs w:val="22"/>
        </w:rPr>
        <w:t xml:space="preserve"> de la CCNUCC et </w:t>
      </w:r>
      <w:r w:rsidR="007E2222">
        <w:rPr>
          <w:rFonts w:asciiTheme="minorBidi" w:hAnsiTheme="minorBidi" w:cstheme="minorBidi"/>
          <w:szCs w:val="22"/>
        </w:rPr>
        <w:t>à celui</w:t>
      </w:r>
      <w:r w:rsidR="007E2222" w:rsidRPr="00B221D3">
        <w:rPr>
          <w:rFonts w:asciiTheme="minorBidi" w:hAnsiTheme="minorBidi" w:cstheme="minorBidi"/>
          <w:szCs w:val="22"/>
        </w:rPr>
        <w:t xml:space="preserve"> de la </w:t>
      </w:r>
      <w:r w:rsidR="007E2222">
        <w:rPr>
          <w:rFonts w:asciiTheme="minorBidi" w:hAnsiTheme="minorBidi" w:cstheme="minorBidi"/>
          <w:szCs w:val="22"/>
        </w:rPr>
        <w:t>Convention sur la diversité biologique</w:t>
      </w:r>
      <w:r w:rsidR="007E2222" w:rsidRPr="00B221D3">
        <w:rPr>
          <w:rFonts w:asciiTheme="minorBidi" w:hAnsiTheme="minorBidi" w:cstheme="minorBidi"/>
          <w:szCs w:val="22"/>
        </w:rPr>
        <w:t xml:space="preserve"> sera soutenu</w:t>
      </w:r>
      <w:r w:rsidR="007E2222">
        <w:rPr>
          <w:rFonts w:asciiTheme="minorBidi" w:hAnsiTheme="minorBidi" w:cstheme="minorBidi"/>
          <w:szCs w:val="22"/>
        </w:rPr>
        <w:t>e</w:t>
      </w:r>
      <w:r w:rsidR="007E2222" w:rsidRPr="00B221D3">
        <w:rPr>
          <w:rFonts w:asciiTheme="minorBidi" w:hAnsiTheme="minorBidi" w:cstheme="minorBidi"/>
          <w:szCs w:val="22"/>
        </w:rPr>
        <w:t xml:space="preserve"> et des notes d</w:t>
      </w:r>
      <w:r w:rsidR="007E2222">
        <w:rPr>
          <w:rFonts w:asciiTheme="minorBidi" w:hAnsiTheme="minorBidi" w:cstheme="minorBidi"/>
          <w:szCs w:val="22"/>
        </w:rPr>
        <w:t>’</w:t>
      </w:r>
      <w:r w:rsidR="007E2222" w:rsidRPr="00B221D3">
        <w:rPr>
          <w:rFonts w:asciiTheme="minorBidi" w:hAnsiTheme="minorBidi" w:cstheme="minorBidi"/>
          <w:szCs w:val="22"/>
        </w:rPr>
        <w:t xml:space="preserve">information ciblées seront élaborées pour informer et sensibiliser les États membres </w:t>
      </w:r>
      <w:r w:rsidR="007E2222">
        <w:rPr>
          <w:rFonts w:asciiTheme="minorBidi" w:hAnsiTheme="minorBidi" w:cstheme="minorBidi"/>
          <w:szCs w:val="22"/>
        </w:rPr>
        <w:t>concernant les</w:t>
      </w:r>
      <w:r w:rsidR="007E2222" w:rsidRPr="00B221D3">
        <w:rPr>
          <w:rFonts w:asciiTheme="minorBidi" w:hAnsiTheme="minorBidi" w:cstheme="minorBidi"/>
          <w:szCs w:val="22"/>
        </w:rPr>
        <w:t xml:space="preserve"> dernières découvertes scientifiques et </w:t>
      </w:r>
      <w:r w:rsidR="007E2222">
        <w:rPr>
          <w:rFonts w:asciiTheme="minorBidi" w:hAnsiTheme="minorBidi" w:cstheme="minorBidi"/>
          <w:szCs w:val="22"/>
        </w:rPr>
        <w:t>les</w:t>
      </w:r>
      <w:r w:rsidR="007E2222" w:rsidRPr="00B221D3">
        <w:rPr>
          <w:rFonts w:asciiTheme="minorBidi" w:hAnsiTheme="minorBidi" w:cstheme="minorBidi"/>
          <w:szCs w:val="22"/>
        </w:rPr>
        <w:t xml:space="preserve"> messages clés permettant de faire progresser les résultats des accords, ainsi que leurs propres cadres nationaux de gestion de</w:t>
      </w:r>
      <w:r w:rsidR="007E2222">
        <w:rPr>
          <w:rFonts w:asciiTheme="minorBidi" w:hAnsiTheme="minorBidi" w:cstheme="minorBidi"/>
          <w:szCs w:val="22"/>
        </w:rPr>
        <w:t xml:space="preserve"> l’</w:t>
      </w:r>
      <w:r w:rsidR="007E2222" w:rsidRPr="00B221D3">
        <w:rPr>
          <w:rFonts w:asciiTheme="minorBidi" w:hAnsiTheme="minorBidi" w:cstheme="minorBidi"/>
          <w:szCs w:val="22"/>
        </w:rPr>
        <w:t>océan.</w:t>
      </w:r>
      <w:r w:rsidR="007E2222" w:rsidRPr="00485BDA">
        <w:t xml:space="preserve"> </w:t>
      </w:r>
      <w:r w:rsidR="007E2222">
        <w:rPr>
          <w:rFonts w:asciiTheme="minorBidi" w:hAnsiTheme="minorBidi" w:cstheme="minorBidi"/>
          <w:szCs w:val="22"/>
        </w:rPr>
        <w:t>Une participation</w:t>
      </w:r>
      <w:r w:rsidR="007E2222" w:rsidRPr="001424E9">
        <w:rPr>
          <w:rFonts w:asciiTheme="minorBidi" w:hAnsiTheme="minorBidi" w:cstheme="minorBidi"/>
          <w:szCs w:val="22"/>
        </w:rPr>
        <w:t xml:space="preserve"> continu</w:t>
      </w:r>
      <w:r w:rsidR="007E2222">
        <w:rPr>
          <w:rFonts w:asciiTheme="minorBidi" w:hAnsiTheme="minorBidi" w:cstheme="minorBidi"/>
          <w:szCs w:val="22"/>
        </w:rPr>
        <w:t>e</w:t>
      </w:r>
      <w:r w:rsidR="007E2222" w:rsidRPr="001424E9">
        <w:rPr>
          <w:rFonts w:asciiTheme="minorBidi" w:hAnsiTheme="minorBidi" w:cstheme="minorBidi"/>
          <w:szCs w:val="22"/>
        </w:rPr>
        <w:t xml:space="preserve"> </w:t>
      </w:r>
      <w:r w:rsidR="007E2222">
        <w:rPr>
          <w:rFonts w:asciiTheme="minorBidi" w:hAnsiTheme="minorBidi" w:cstheme="minorBidi"/>
          <w:szCs w:val="22"/>
        </w:rPr>
        <w:t>au</w:t>
      </w:r>
      <w:r w:rsidR="007E2222" w:rsidRPr="001424E9">
        <w:rPr>
          <w:rFonts w:asciiTheme="minorBidi" w:hAnsiTheme="minorBidi" w:cstheme="minorBidi"/>
          <w:szCs w:val="22"/>
        </w:rPr>
        <w:t xml:space="preserve"> processus préparatoire associé à l</w:t>
      </w:r>
      <w:r w:rsidR="007E2222">
        <w:rPr>
          <w:rFonts w:asciiTheme="minorBidi" w:hAnsiTheme="minorBidi" w:cstheme="minorBidi"/>
          <w:szCs w:val="22"/>
        </w:rPr>
        <w:t>’A</w:t>
      </w:r>
      <w:r w:rsidR="007E2222" w:rsidRPr="001424E9">
        <w:rPr>
          <w:rFonts w:asciiTheme="minorBidi" w:hAnsiTheme="minorBidi" w:cstheme="minorBidi"/>
          <w:szCs w:val="22"/>
        </w:rPr>
        <w:t xml:space="preserve">ccord sur la diversité </w:t>
      </w:r>
      <w:r w:rsidR="007E2222">
        <w:rPr>
          <w:rFonts w:asciiTheme="minorBidi" w:hAnsiTheme="minorBidi" w:cstheme="minorBidi"/>
          <w:szCs w:val="22"/>
        </w:rPr>
        <w:t xml:space="preserve">biologique </w:t>
      </w:r>
      <w:r w:rsidR="007E2222" w:rsidRPr="001424E9">
        <w:rPr>
          <w:rFonts w:asciiTheme="minorBidi" w:hAnsiTheme="minorBidi" w:cstheme="minorBidi"/>
          <w:szCs w:val="22"/>
        </w:rPr>
        <w:t xml:space="preserve">marine des zones </w:t>
      </w:r>
      <w:r w:rsidR="007E2222">
        <w:rPr>
          <w:rFonts w:asciiTheme="minorBidi" w:hAnsiTheme="minorBidi" w:cstheme="minorBidi"/>
          <w:szCs w:val="22"/>
        </w:rPr>
        <w:t>ne relevant pas</w:t>
      </w:r>
      <w:r w:rsidR="007E2222" w:rsidRPr="001424E9">
        <w:rPr>
          <w:rFonts w:asciiTheme="minorBidi" w:hAnsiTheme="minorBidi" w:cstheme="minorBidi"/>
          <w:szCs w:val="22"/>
        </w:rPr>
        <w:t xml:space="preserve"> de la juridiction nationale sera </w:t>
      </w:r>
      <w:r w:rsidR="007E2222">
        <w:rPr>
          <w:rFonts w:asciiTheme="minorBidi" w:hAnsiTheme="minorBidi" w:cstheme="minorBidi"/>
          <w:szCs w:val="22"/>
        </w:rPr>
        <w:t xml:space="preserve">également </w:t>
      </w:r>
      <w:r w:rsidR="007E2222" w:rsidRPr="001424E9">
        <w:rPr>
          <w:rFonts w:asciiTheme="minorBidi" w:hAnsiTheme="minorBidi" w:cstheme="minorBidi"/>
          <w:szCs w:val="22"/>
        </w:rPr>
        <w:t>soutenu</w:t>
      </w:r>
      <w:r w:rsidR="007E2222">
        <w:rPr>
          <w:rFonts w:asciiTheme="minorBidi" w:hAnsiTheme="minorBidi" w:cstheme="minorBidi"/>
          <w:szCs w:val="22"/>
        </w:rPr>
        <w:t>e</w:t>
      </w:r>
      <w:r w:rsidR="007E2222" w:rsidRPr="001424E9">
        <w:rPr>
          <w:rFonts w:asciiTheme="minorBidi" w:hAnsiTheme="minorBidi" w:cstheme="minorBidi"/>
          <w:szCs w:val="22"/>
        </w:rPr>
        <w:t>.</w:t>
      </w:r>
      <w:r w:rsidR="007E2222" w:rsidRPr="00485BDA">
        <w:t xml:space="preserve"> </w:t>
      </w:r>
      <w:r w:rsidR="007E2222" w:rsidRPr="00014E8C">
        <w:rPr>
          <w:rFonts w:asciiTheme="minorBidi" w:hAnsiTheme="minorBidi" w:cstheme="minorBidi"/>
          <w:szCs w:val="22"/>
        </w:rPr>
        <w:t>La collaboration avec d</w:t>
      </w:r>
      <w:r w:rsidR="007E2222">
        <w:rPr>
          <w:rFonts w:asciiTheme="minorBidi" w:hAnsiTheme="minorBidi" w:cstheme="minorBidi"/>
          <w:szCs w:val="22"/>
        </w:rPr>
        <w:t>’</w:t>
      </w:r>
      <w:r w:rsidR="007E2222" w:rsidRPr="00014E8C">
        <w:rPr>
          <w:rFonts w:asciiTheme="minorBidi" w:hAnsiTheme="minorBidi" w:cstheme="minorBidi"/>
          <w:szCs w:val="22"/>
        </w:rPr>
        <w:t>autres partenaires, qu</w:t>
      </w:r>
      <w:r w:rsidR="007E2222">
        <w:rPr>
          <w:rFonts w:asciiTheme="minorBidi" w:hAnsiTheme="minorBidi" w:cstheme="minorBidi"/>
          <w:szCs w:val="22"/>
        </w:rPr>
        <w:t>’</w:t>
      </w:r>
      <w:r w:rsidR="007E2222" w:rsidRPr="00014E8C">
        <w:rPr>
          <w:rFonts w:asciiTheme="minorBidi" w:hAnsiTheme="minorBidi" w:cstheme="minorBidi"/>
          <w:szCs w:val="22"/>
        </w:rPr>
        <w:t>il s</w:t>
      </w:r>
      <w:r w:rsidR="007E2222">
        <w:rPr>
          <w:rFonts w:asciiTheme="minorBidi" w:hAnsiTheme="minorBidi" w:cstheme="minorBidi"/>
          <w:szCs w:val="22"/>
        </w:rPr>
        <w:t>’</w:t>
      </w:r>
      <w:r w:rsidR="007E2222" w:rsidRPr="00014E8C">
        <w:rPr>
          <w:rFonts w:asciiTheme="minorBidi" w:hAnsiTheme="minorBidi" w:cstheme="minorBidi"/>
          <w:szCs w:val="22"/>
        </w:rPr>
        <w:t>agisse d</w:t>
      </w:r>
      <w:r w:rsidR="007E2222">
        <w:rPr>
          <w:rFonts w:asciiTheme="minorBidi" w:hAnsiTheme="minorBidi" w:cstheme="minorBidi"/>
          <w:szCs w:val="22"/>
        </w:rPr>
        <w:t>’</w:t>
      </w:r>
      <w:r w:rsidR="007E2222" w:rsidRPr="00014E8C">
        <w:rPr>
          <w:rFonts w:asciiTheme="minorBidi" w:hAnsiTheme="minorBidi" w:cstheme="minorBidi"/>
          <w:szCs w:val="22"/>
        </w:rPr>
        <w:t>organismes des Nations Unies ou non, sera élargie afin de remplir cette fonction</w:t>
      </w:r>
      <w:r w:rsidR="007E2222">
        <w:rPr>
          <w:rFonts w:asciiTheme="minorBidi" w:hAnsiTheme="minorBidi" w:cstheme="minorBidi"/>
          <w:szCs w:val="22"/>
        </w:rPr>
        <w:t xml:space="preserve">, </w:t>
      </w:r>
      <w:r w:rsidR="007E2222" w:rsidRPr="00014E8C">
        <w:rPr>
          <w:rFonts w:asciiTheme="minorBidi" w:hAnsiTheme="minorBidi" w:cstheme="minorBidi"/>
          <w:szCs w:val="22"/>
        </w:rPr>
        <w:t xml:space="preserve">notamment en améliorant la </w:t>
      </w:r>
      <w:r w:rsidR="007E2222">
        <w:rPr>
          <w:rFonts w:asciiTheme="minorBidi" w:hAnsiTheme="minorBidi" w:cstheme="minorBidi"/>
          <w:szCs w:val="22"/>
        </w:rPr>
        <w:t>fourniture par l</w:t>
      </w:r>
      <w:r w:rsidR="007E2222" w:rsidRPr="00014E8C">
        <w:rPr>
          <w:rFonts w:asciiTheme="minorBidi" w:hAnsiTheme="minorBidi" w:cstheme="minorBidi"/>
          <w:szCs w:val="22"/>
        </w:rPr>
        <w:t xml:space="preserve">es sous-commissions de la COI </w:t>
      </w:r>
      <w:r w:rsidR="007E2222">
        <w:rPr>
          <w:rFonts w:asciiTheme="minorBidi" w:hAnsiTheme="minorBidi" w:cstheme="minorBidi"/>
          <w:szCs w:val="22"/>
        </w:rPr>
        <w:t>de données</w:t>
      </w:r>
      <w:r w:rsidR="007E2222" w:rsidRPr="00014E8C">
        <w:rPr>
          <w:rFonts w:asciiTheme="minorBidi" w:hAnsiTheme="minorBidi" w:cstheme="minorBidi"/>
          <w:szCs w:val="22"/>
        </w:rPr>
        <w:t xml:space="preserve"> scientifique</w:t>
      </w:r>
      <w:r w:rsidR="007E2222">
        <w:rPr>
          <w:rFonts w:asciiTheme="minorBidi" w:hAnsiTheme="minorBidi" w:cstheme="minorBidi"/>
          <w:szCs w:val="22"/>
        </w:rPr>
        <w:t>s</w:t>
      </w:r>
      <w:r w:rsidR="007E2222" w:rsidRPr="00014E8C">
        <w:rPr>
          <w:rFonts w:asciiTheme="minorBidi" w:hAnsiTheme="minorBidi" w:cstheme="minorBidi"/>
          <w:szCs w:val="22"/>
        </w:rPr>
        <w:t xml:space="preserve"> aux mécanismes régionaux compétents en matière d</w:t>
      </w:r>
      <w:r w:rsidR="007E2222">
        <w:rPr>
          <w:rFonts w:asciiTheme="minorBidi" w:hAnsiTheme="minorBidi" w:cstheme="minorBidi"/>
          <w:szCs w:val="22"/>
        </w:rPr>
        <w:t>’élaboration de</w:t>
      </w:r>
      <w:r w:rsidR="007E2222" w:rsidRPr="00014E8C">
        <w:rPr>
          <w:rFonts w:asciiTheme="minorBidi" w:hAnsiTheme="minorBidi" w:cstheme="minorBidi"/>
          <w:szCs w:val="22"/>
        </w:rPr>
        <w:t xml:space="preserve"> politique</w:t>
      </w:r>
      <w:r w:rsidR="007E2222">
        <w:rPr>
          <w:rFonts w:asciiTheme="minorBidi" w:hAnsiTheme="minorBidi" w:cstheme="minorBidi"/>
          <w:szCs w:val="22"/>
        </w:rPr>
        <w:t>s relatives à</w:t>
      </w:r>
      <w:r w:rsidR="007E2222" w:rsidRPr="00014E8C">
        <w:rPr>
          <w:rFonts w:asciiTheme="minorBidi" w:hAnsiTheme="minorBidi" w:cstheme="minorBidi"/>
          <w:szCs w:val="22"/>
        </w:rPr>
        <w:t xml:space="preserve"> </w:t>
      </w:r>
      <w:r w:rsidR="007E2222">
        <w:rPr>
          <w:rFonts w:asciiTheme="minorBidi" w:hAnsiTheme="minorBidi" w:cstheme="minorBidi"/>
          <w:szCs w:val="22"/>
        </w:rPr>
        <w:t>l’</w:t>
      </w:r>
      <w:r w:rsidR="007E2222" w:rsidRPr="00014E8C">
        <w:rPr>
          <w:rFonts w:asciiTheme="minorBidi" w:hAnsiTheme="minorBidi" w:cstheme="minorBidi"/>
          <w:szCs w:val="22"/>
        </w:rPr>
        <w:t>océan.</w:t>
      </w:r>
      <w:r w:rsidR="007E2222" w:rsidRPr="00485BDA">
        <w:t xml:space="preserve"> </w:t>
      </w:r>
      <w:r w:rsidR="007E2222" w:rsidRPr="006A4069">
        <w:rPr>
          <w:rFonts w:asciiTheme="minorBidi" w:hAnsiTheme="minorBidi" w:cstheme="minorBidi"/>
          <w:szCs w:val="22"/>
        </w:rPr>
        <w:t xml:space="preserve">La contribution à la Carte générale bathymétrique des océans </w:t>
      </w:r>
      <w:r w:rsidR="007E2222">
        <w:rPr>
          <w:rFonts w:asciiTheme="minorBidi" w:hAnsiTheme="minorBidi" w:cstheme="minorBidi"/>
          <w:szCs w:val="22"/>
        </w:rPr>
        <w:t>(</w:t>
      </w:r>
      <w:r w:rsidR="007E2222" w:rsidRPr="006A4069">
        <w:rPr>
          <w:rFonts w:asciiTheme="minorBidi" w:hAnsiTheme="minorBidi" w:cstheme="minorBidi"/>
          <w:szCs w:val="22"/>
        </w:rPr>
        <w:t>GEBCO</w:t>
      </w:r>
      <w:r w:rsidR="007E2222">
        <w:rPr>
          <w:rFonts w:asciiTheme="minorBidi" w:hAnsiTheme="minorBidi" w:cstheme="minorBidi"/>
          <w:szCs w:val="22"/>
        </w:rPr>
        <w:t>)</w:t>
      </w:r>
      <w:r w:rsidR="007E2222" w:rsidRPr="006A4069">
        <w:rPr>
          <w:rFonts w:asciiTheme="minorBidi" w:hAnsiTheme="minorBidi" w:cstheme="minorBidi"/>
          <w:szCs w:val="22"/>
        </w:rPr>
        <w:t xml:space="preserve"> sera renforcée en mettant l</w:t>
      </w:r>
      <w:r w:rsidR="007E2222">
        <w:rPr>
          <w:rFonts w:asciiTheme="minorBidi" w:hAnsiTheme="minorBidi" w:cstheme="minorBidi"/>
          <w:szCs w:val="22"/>
        </w:rPr>
        <w:t>’</w:t>
      </w:r>
      <w:r w:rsidR="007E2222" w:rsidRPr="006A4069">
        <w:rPr>
          <w:rFonts w:asciiTheme="minorBidi" w:hAnsiTheme="minorBidi" w:cstheme="minorBidi"/>
          <w:szCs w:val="22"/>
        </w:rPr>
        <w:t>accent sur</w:t>
      </w:r>
      <w:r w:rsidR="007E2222">
        <w:rPr>
          <w:rFonts w:asciiTheme="minorBidi" w:hAnsiTheme="minorBidi" w:cstheme="minorBidi"/>
          <w:szCs w:val="22"/>
        </w:rPr>
        <w:t xml:space="preserve"> </w:t>
      </w:r>
      <w:r w:rsidR="007E2222" w:rsidRPr="006A4069">
        <w:rPr>
          <w:rFonts w:asciiTheme="minorBidi" w:hAnsiTheme="minorBidi" w:cstheme="minorBidi"/>
          <w:szCs w:val="22"/>
        </w:rPr>
        <w:t>l</w:t>
      </w:r>
      <w:r w:rsidR="007E2222">
        <w:rPr>
          <w:rFonts w:asciiTheme="minorBidi" w:hAnsiTheme="minorBidi" w:cstheme="minorBidi"/>
          <w:szCs w:val="22"/>
        </w:rPr>
        <w:t>’élargissement</w:t>
      </w:r>
      <w:r w:rsidR="007E2222" w:rsidRPr="006A4069">
        <w:rPr>
          <w:rFonts w:asciiTheme="minorBidi" w:hAnsiTheme="minorBidi" w:cstheme="minorBidi"/>
          <w:szCs w:val="22"/>
        </w:rPr>
        <w:t xml:space="preserve"> de la couverture mondiale des fonds marins cartographiés</w:t>
      </w:r>
      <w:r w:rsidR="007E2222">
        <w:rPr>
          <w:rFonts w:asciiTheme="minorBidi" w:hAnsiTheme="minorBidi" w:cstheme="minorBidi"/>
          <w:szCs w:val="22"/>
        </w:rPr>
        <w:t xml:space="preserve"> à partir des</w:t>
      </w:r>
      <w:r w:rsidR="007E2222" w:rsidRPr="006A4069">
        <w:rPr>
          <w:rFonts w:asciiTheme="minorBidi" w:hAnsiTheme="minorBidi" w:cstheme="minorBidi"/>
          <w:szCs w:val="22"/>
        </w:rPr>
        <w:t xml:space="preserve"> travaux de la </w:t>
      </w:r>
      <w:r w:rsidR="007E2222" w:rsidRPr="00730393">
        <w:rPr>
          <w:rFonts w:asciiTheme="minorBidi" w:hAnsiTheme="minorBidi" w:cstheme="minorBidi"/>
          <w:szCs w:val="22"/>
        </w:rPr>
        <w:t>Décennie de l</w:t>
      </w:r>
      <w:r w:rsidR="007E2222">
        <w:rPr>
          <w:rFonts w:asciiTheme="minorBidi" w:hAnsiTheme="minorBidi" w:cstheme="minorBidi"/>
          <w:szCs w:val="22"/>
        </w:rPr>
        <w:t>’</w:t>
      </w:r>
      <w:r w:rsidR="007E2222" w:rsidRPr="00730393">
        <w:rPr>
          <w:rFonts w:asciiTheme="minorBidi" w:hAnsiTheme="minorBidi" w:cstheme="minorBidi"/>
          <w:szCs w:val="22"/>
        </w:rPr>
        <w:t xml:space="preserve">Océan </w:t>
      </w:r>
      <w:r w:rsidR="007E2222">
        <w:rPr>
          <w:rFonts w:asciiTheme="minorBidi" w:hAnsiTheme="minorBidi" w:cstheme="minorBidi"/>
          <w:szCs w:val="22"/>
        </w:rPr>
        <w:t xml:space="preserve">réalisés </w:t>
      </w:r>
      <w:r w:rsidR="007E2222" w:rsidRPr="00730393">
        <w:rPr>
          <w:rFonts w:asciiTheme="minorBidi" w:hAnsiTheme="minorBidi" w:cstheme="minorBidi"/>
          <w:szCs w:val="22"/>
        </w:rPr>
        <w:t>dans ce domaine grâce à la collaboration internationale, à l</w:t>
      </w:r>
      <w:r w:rsidR="007E2222">
        <w:rPr>
          <w:rFonts w:asciiTheme="minorBidi" w:hAnsiTheme="minorBidi" w:cstheme="minorBidi"/>
          <w:szCs w:val="22"/>
        </w:rPr>
        <w:t>’</w:t>
      </w:r>
      <w:r w:rsidR="007E2222" w:rsidRPr="00730393">
        <w:rPr>
          <w:rFonts w:asciiTheme="minorBidi" w:hAnsiTheme="minorBidi" w:cstheme="minorBidi"/>
          <w:szCs w:val="22"/>
        </w:rPr>
        <w:t>innovation technologique, au développement des capacités et à la sensibilisation.</w:t>
      </w:r>
    </w:p>
    <w:p w14:paraId="5BA32EB6" w14:textId="77777777" w:rsidR="007E2222" w:rsidRPr="00730393" w:rsidRDefault="007E2222" w:rsidP="007E2222">
      <w:pPr>
        <w:spacing w:after="240"/>
        <w:jc w:val="both"/>
        <w:rPr>
          <w:rFonts w:asciiTheme="minorBidi" w:hAnsiTheme="minorBidi" w:cstheme="minorBidi"/>
          <w:i/>
          <w:iCs/>
          <w:szCs w:val="22"/>
        </w:rPr>
      </w:pPr>
      <w:r w:rsidRPr="00730393">
        <w:rPr>
          <w:rFonts w:asciiTheme="minorBidi" w:hAnsiTheme="minorBidi" w:cstheme="minorBidi"/>
          <w:i/>
          <w:iCs/>
          <w:szCs w:val="22"/>
        </w:rPr>
        <w:t xml:space="preserve">Principaux </w:t>
      </w:r>
      <w:r w:rsidRPr="007E2222">
        <w:rPr>
          <w:rFonts w:cs="Arial"/>
          <w:i/>
          <w:iCs/>
        </w:rPr>
        <w:t>résultats</w:t>
      </w:r>
      <w:r w:rsidRPr="00730393">
        <w:rPr>
          <w:rFonts w:asciiTheme="minorBidi" w:hAnsiTheme="minorBidi" w:cstheme="minorBidi"/>
          <w:i/>
          <w:iCs/>
          <w:szCs w:val="22"/>
        </w:rPr>
        <w:t> :</w:t>
      </w:r>
    </w:p>
    <w:p w14:paraId="1E43F31B" w14:textId="044C00BE" w:rsidR="007E2222" w:rsidRDefault="007E2222" w:rsidP="00324BF0">
      <w:pPr>
        <w:numPr>
          <w:ilvl w:val="0"/>
          <w:numId w:val="3"/>
        </w:numPr>
        <w:spacing w:after="240"/>
        <w:ind w:left="851" w:hanging="284"/>
        <w:jc w:val="both"/>
        <w:rPr>
          <w:rFonts w:asciiTheme="minorBidi" w:hAnsiTheme="minorBidi" w:cstheme="minorBidi"/>
          <w:szCs w:val="22"/>
        </w:rPr>
      </w:pPr>
      <w:r w:rsidRPr="00730393">
        <w:rPr>
          <w:rFonts w:asciiTheme="minorBidi" w:hAnsiTheme="minorBidi" w:cstheme="minorBidi"/>
          <w:szCs w:val="22"/>
        </w:rPr>
        <w:t>Élargissement des rapports sur les indicateurs 14.3.1 et 14.a.1</w:t>
      </w:r>
      <w:r>
        <w:rPr>
          <w:rFonts w:asciiTheme="minorBidi" w:hAnsiTheme="minorBidi" w:cstheme="minorBidi"/>
          <w:szCs w:val="22"/>
        </w:rPr>
        <w:t xml:space="preserve"> </w:t>
      </w:r>
      <w:r w:rsidRPr="00730393">
        <w:rPr>
          <w:rFonts w:asciiTheme="minorBidi" w:hAnsiTheme="minorBidi" w:cstheme="minorBidi"/>
          <w:szCs w:val="22"/>
        </w:rPr>
        <w:t xml:space="preserve">des ODD </w:t>
      </w:r>
      <w:r>
        <w:rPr>
          <w:rFonts w:asciiTheme="minorBidi" w:hAnsiTheme="minorBidi" w:cstheme="minorBidi"/>
          <w:szCs w:val="22"/>
        </w:rPr>
        <w:t>et finalisation de l’indicateur 14.1.1 des ODD</w:t>
      </w:r>
      <w:r w:rsidR="00A32A27">
        <w:rPr>
          <w:rFonts w:asciiTheme="minorBidi" w:hAnsiTheme="minorBidi" w:cstheme="minorBidi"/>
          <w:szCs w:val="22"/>
        </w:rPr>
        <w:t>.</w:t>
      </w:r>
    </w:p>
    <w:p w14:paraId="2FD2175F" w14:textId="72C5309E" w:rsidR="007E2222" w:rsidRDefault="007E2222" w:rsidP="00324BF0">
      <w:pPr>
        <w:numPr>
          <w:ilvl w:val="0"/>
          <w:numId w:val="3"/>
        </w:numPr>
        <w:spacing w:after="240"/>
        <w:ind w:left="851" w:hanging="284"/>
        <w:jc w:val="both"/>
        <w:rPr>
          <w:rFonts w:asciiTheme="minorBidi" w:hAnsiTheme="minorBidi" w:cstheme="minorBidi"/>
          <w:szCs w:val="22"/>
        </w:rPr>
      </w:pPr>
      <w:r>
        <w:rPr>
          <w:rFonts w:asciiTheme="minorBidi" w:hAnsiTheme="minorBidi" w:cstheme="minorBidi"/>
          <w:szCs w:val="22"/>
        </w:rPr>
        <w:t xml:space="preserve">Troisième </w:t>
      </w:r>
      <w:r w:rsidRPr="007E2222">
        <w:rPr>
          <w:rFonts w:cs="Arial"/>
        </w:rPr>
        <w:t>édition</w:t>
      </w:r>
      <w:r>
        <w:rPr>
          <w:rFonts w:asciiTheme="minorBidi" w:hAnsiTheme="minorBidi" w:cstheme="minorBidi"/>
          <w:szCs w:val="22"/>
        </w:rPr>
        <w:t xml:space="preserve"> du Rapport mondial sur les sciences océaniques</w:t>
      </w:r>
      <w:r w:rsidR="00A32A27">
        <w:rPr>
          <w:rFonts w:asciiTheme="minorBidi" w:hAnsiTheme="minorBidi" w:cstheme="minorBidi"/>
          <w:szCs w:val="22"/>
        </w:rPr>
        <w:t>.</w:t>
      </w:r>
    </w:p>
    <w:p w14:paraId="29D752B5" w14:textId="11E71510" w:rsidR="007E2222" w:rsidRDefault="007E2222" w:rsidP="00324BF0">
      <w:pPr>
        <w:numPr>
          <w:ilvl w:val="0"/>
          <w:numId w:val="3"/>
        </w:numPr>
        <w:spacing w:after="240"/>
        <w:ind w:left="851" w:hanging="284"/>
        <w:jc w:val="both"/>
        <w:rPr>
          <w:rFonts w:asciiTheme="minorBidi" w:hAnsiTheme="minorBidi" w:cstheme="minorBidi"/>
          <w:szCs w:val="22"/>
        </w:rPr>
      </w:pPr>
      <w:r>
        <w:rPr>
          <w:rFonts w:asciiTheme="minorBidi" w:hAnsiTheme="minorBidi" w:cstheme="minorBidi"/>
          <w:szCs w:val="22"/>
        </w:rPr>
        <w:t xml:space="preserve">Édition 2026 </w:t>
      </w:r>
      <w:r w:rsidRPr="007E2222">
        <w:rPr>
          <w:rFonts w:cs="Arial"/>
        </w:rPr>
        <w:t>du</w:t>
      </w:r>
      <w:r>
        <w:rPr>
          <w:rFonts w:asciiTheme="minorBidi" w:hAnsiTheme="minorBidi" w:cstheme="minorBidi"/>
          <w:szCs w:val="22"/>
        </w:rPr>
        <w:t xml:space="preserve"> Rapport sur l’état de l’océan</w:t>
      </w:r>
      <w:r w:rsidR="00A32A27">
        <w:rPr>
          <w:rFonts w:asciiTheme="minorBidi" w:hAnsiTheme="minorBidi" w:cstheme="minorBidi"/>
          <w:szCs w:val="22"/>
        </w:rPr>
        <w:t>.</w:t>
      </w:r>
    </w:p>
    <w:p w14:paraId="448CB043" w14:textId="3AD8D791" w:rsidR="007E2222" w:rsidRDefault="007E2222" w:rsidP="00324BF0">
      <w:pPr>
        <w:numPr>
          <w:ilvl w:val="0"/>
          <w:numId w:val="3"/>
        </w:numPr>
        <w:spacing w:after="240"/>
        <w:ind w:left="851" w:hanging="284"/>
        <w:jc w:val="both"/>
        <w:rPr>
          <w:rFonts w:asciiTheme="minorBidi" w:hAnsiTheme="minorBidi" w:cstheme="minorBidi"/>
          <w:szCs w:val="22"/>
        </w:rPr>
      </w:pPr>
      <w:r>
        <w:rPr>
          <w:rFonts w:asciiTheme="minorBidi" w:hAnsiTheme="minorBidi" w:cstheme="minorBidi"/>
          <w:szCs w:val="22"/>
        </w:rPr>
        <w:t xml:space="preserve">Définition d’un </w:t>
      </w:r>
      <w:r w:rsidRPr="007E2222">
        <w:rPr>
          <w:rFonts w:cs="Arial"/>
        </w:rPr>
        <w:t>ensemble</w:t>
      </w:r>
      <w:r w:rsidRPr="005E1B5D">
        <w:rPr>
          <w:rFonts w:asciiTheme="minorBidi" w:hAnsiTheme="minorBidi" w:cstheme="minorBidi"/>
          <w:szCs w:val="22"/>
        </w:rPr>
        <w:t xml:space="preserve"> pilote d</w:t>
      </w:r>
      <w:r>
        <w:rPr>
          <w:rFonts w:asciiTheme="minorBidi" w:hAnsiTheme="minorBidi" w:cstheme="minorBidi"/>
          <w:szCs w:val="22"/>
        </w:rPr>
        <w:t>’</w:t>
      </w:r>
      <w:r w:rsidRPr="005E1B5D">
        <w:rPr>
          <w:rFonts w:asciiTheme="minorBidi" w:hAnsiTheme="minorBidi" w:cstheme="minorBidi"/>
          <w:szCs w:val="22"/>
        </w:rPr>
        <w:t xml:space="preserve">indicateurs à inclure dans le </w:t>
      </w:r>
      <w:r>
        <w:rPr>
          <w:rFonts w:asciiTheme="minorBidi" w:hAnsiTheme="minorBidi" w:cstheme="minorBidi"/>
          <w:szCs w:val="22"/>
        </w:rPr>
        <w:t>Rapport sur l’état de l’océan</w:t>
      </w:r>
      <w:r w:rsidRPr="005E1B5D">
        <w:rPr>
          <w:rFonts w:asciiTheme="minorBidi" w:hAnsiTheme="minorBidi" w:cstheme="minorBidi"/>
          <w:szCs w:val="22"/>
        </w:rPr>
        <w:t xml:space="preserve"> et à intégrer dans l</w:t>
      </w:r>
      <w:r>
        <w:rPr>
          <w:rFonts w:asciiTheme="minorBidi" w:hAnsiTheme="minorBidi" w:cstheme="minorBidi"/>
          <w:szCs w:val="22"/>
        </w:rPr>
        <w:t>’É</w:t>
      </w:r>
      <w:r w:rsidRPr="005E1B5D">
        <w:rPr>
          <w:rFonts w:asciiTheme="minorBidi" w:hAnsiTheme="minorBidi" w:cstheme="minorBidi"/>
          <w:szCs w:val="22"/>
        </w:rPr>
        <w:t xml:space="preserve">valuation </w:t>
      </w:r>
      <w:r>
        <w:rPr>
          <w:rFonts w:asciiTheme="minorBidi" w:hAnsiTheme="minorBidi" w:cstheme="minorBidi"/>
          <w:szCs w:val="22"/>
        </w:rPr>
        <w:t xml:space="preserve">mondiale </w:t>
      </w:r>
      <w:r w:rsidRPr="005E1B5D">
        <w:rPr>
          <w:rFonts w:asciiTheme="minorBidi" w:hAnsiTheme="minorBidi" w:cstheme="minorBidi"/>
          <w:szCs w:val="22"/>
        </w:rPr>
        <w:t>de l</w:t>
      </w:r>
      <w:r>
        <w:rPr>
          <w:rFonts w:asciiTheme="minorBidi" w:hAnsiTheme="minorBidi" w:cstheme="minorBidi"/>
          <w:szCs w:val="22"/>
        </w:rPr>
        <w:t>’</w:t>
      </w:r>
      <w:r w:rsidRPr="005E1B5D">
        <w:rPr>
          <w:rFonts w:asciiTheme="minorBidi" w:hAnsiTheme="minorBidi" w:cstheme="minorBidi"/>
          <w:szCs w:val="22"/>
        </w:rPr>
        <w:t>océan</w:t>
      </w:r>
      <w:r w:rsidR="00A32A27">
        <w:rPr>
          <w:rFonts w:asciiTheme="minorBidi" w:hAnsiTheme="minorBidi" w:cstheme="minorBidi"/>
          <w:szCs w:val="22"/>
        </w:rPr>
        <w:t>.</w:t>
      </w:r>
    </w:p>
    <w:p w14:paraId="6452D141" w14:textId="2BD2979D" w:rsidR="007E2222" w:rsidRDefault="007E2222" w:rsidP="00324BF0">
      <w:pPr>
        <w:numPr>
          <w:ilvl w:val="0"/>
          <w:numId w:val="3"/>
        </w:numPr>
        <w:spacing w:after="240"/>
        <w:ind w:left="851" w:hanging="284"/>
        <w:jc w:val="both"/>
        <w:rPr>
          <w:rFonts w:asciiTheme="minorBidi" w:hAnsiTheme="minorBidi" w:cstheme="minorBidi"/>
          <w:szCs w:val="22"/>
        </w:rPr>
      </w:pPr>
      <w:r>
        <w:rPr>
          <w:rFonts w:asciiTheme="minorBidi" w:hAnsiTheme="minorBidi" w:cstheme="minorBidi"/>
          <w:szCs w:val="22"/>
        </w:rPr>
        <w:t xml:space="preserve">Participation régulière à des processus multilatéraux dans le cadre de la CCNUCC, de la Convention sur la </w:t>
      </w:r>
      <w:r w:rsidRPr="007E2222">
        <w:rPr>
          <w:rFonts w:cs="Arial"/>
        </w:rPr>
        <w:t>diversité</w:t>
      </w:r>
      <w:r>
        <w:rPr>
          <w:rFonts w:asciiTheme="minorBidi" w:hAnsiTheme="minorBidi" w:cstheme="minorBidi"/>
          <w:szCs w:val="22"/>
        </w:rPr>
        <w:t xml:space="preserve"> biologique et de la Commission préparatoire de l’</w:t>
      </w:r>
      <w:r w:rsidRPr="00514FF6">
        <w:rPr>
          <w:rFonts w:asciiTheme="minorBidi" w:hAnsiTheme="minorBidi" w:cstheme="minorBidi"/>
          <w:szCs w:val="22"/>
        </w:rPr>
        <w:t>Accord sur la diversité biologique marine des zones ne relevant pas de la juridiction nationale</w:t>
      </w:r>
      <w:r w:rsidR="00A32A27">
        <w:rPr>
          <w:rFonts w:asciiTheme="minorBidi" w:hAnsiTheme="minorBidi" w:cstheme="minorBidi"/>
          <w:szCs w:val="22"/>
        </w:rPr>
        <w:t>.</w:t>
      </w:r>
    </w:p>
    <w:p w14:paraId="58329F6D" w14:textId="490F35E1" w:rsidR="007E2222" w:rsidRDefault="007E2222" w:rsidP="00324BF0">
      <w:pPr>
        <w:numPr>
          <w:ilvl w:val="0"/>
          <w:numId w:val="3"/>
        </w:numPr>
        <w:spacing w:after="240"/>
        <w:ind w:left="851" w:hanging="284"/>
        <w:jc w:val="both"/>
        <w:rPr>
          <w:rFonts w:asciiTheme="minorBidi" w:hAnsiTheme="minorBidi" w:cstheme="minorBidi"/>
          <w:szCs w:val="22"/>
        </w:rPr>
      </w:pPr>
      <w:r w:rsidRPr="00514FF6">
        <w:rPr>
          <w:rFonts w:asciiTheme="minorBidi" w:hAnsiTheme="minorBidi" w:cstheme="minorBidi"/>
          <w:szCs w:val="22"/>
        </w:rPr>
        <w:lastRenderedPageBreak/>
        <w:t>Cours de formation régionaux sur l</w:t>
      </w:r>
      <w:r>
        <w:rPr>
          <w:rFonts w:asciiTheme="minorBidi" w:hAnsiTheme="minorBidi" w:cstheme="minorBidi"/>
          <w:szCs w:val="22"/>
        </w:rPr>
        <w:t>’</w:t>
      </w:r>
      <w:r w:rsidRPr="00514FF6">
        <w:rPr>
          <w:rFonts w:asciiTheme="minorBidi" w:hAnsiTheme="minorBidi" w:cstheme="minorBidi"/>
          <w:szCs w:val="22"/>
        </w:rPr>
        <w:t>évaluation de l</w:t>
      </w:r>
      <w:r>
        <w:rPr>
          <w:rFonts w:asciiTheme="minorBidi" w:hAnsiTheme="minorBidi" w:cstheme="minorBidi"/>
          <w:szCs w:val="22"/>
        </w:rPr>
        <w:t>’</w:t>
      </w:r>
      <w:r w:rsidRPr="00514FF6">
        <w:rPr>
          <w:rFonts w:asciiTheme="minorBidi" w:hAnsiTheme="minorBidi" w:cstheme="minorBidi"/>
          <w:szCs w:val="22"/>
        </w:rPr>
        <w:t>océan organisés dans deux régions (Afrique et Caraïbes)</w:t>
      </w:r>
      <w:r w:rsidR="00A32A27">
        <w:rPr>
          <w:rFonts w:asciiTheme="minorBidi" w:hAnsiTheme="minorBidi" w:cstheme="minorBidi"/>
          <w:szCs w:val="22"/>
        </w:rPr>
        <w:t>.</w:t>
      </w:r>
    </w:p>
    <w:p w14:paraId="291AF942" w14:textId="6792DC64" w:rsidR="007E2222" w:rsidRDefault="007E2222" w:rsidP="00324BF0">
      <w:pPr>
        <w:numPr>
          <w:ilvl w:val="0"/>
          <w:numId w:val="3"/>
        </w:numPr>
        <w:spacing w:after="240"/>
        <w:ind w:left="851" w:hanging="284"/>
        <w:jc w:val="both"/>
        <w:rPr>
          <w:rFonts w:asciiTheme="minorBidi" w:hAnsiTheme="minorBidi" w:cstheme="minorBidi"/>
          <w:szCs w:val="22"/>
        </w:rPr>
      </w:pPr>
      <w:r>
        <w:rPr>
          <w:rFonts w:asciiTheme="minorBidi" w:hAnsiTheme="minorBidi" w:cstheme="minorBidi"/>
          <w:szCs w:val="22"/>
        </w:rPr>
        <w:t>Application de la Stratégie de la GEBCO (2024-2030) par le Comité directeur de la GEBCO</w:t>
      </w:r>
      <w:r w:rsidR="00A32A27">
        <w:rPr>
          <w:rFonts w:asciiTheme="minorBidi" w:hAnsiTheme="minorBidi" w:cstheme="minorBidi"/>
          <w:szCs w:val="22"/>
        </w:rPr>
        <w:t>.</w:t>
      </w:r>
    </w:p>
    <w:p w14:paraId="0AD91898" w14:textId="081DD880" w:rsidR="007E2222" w:rsidRDefault="007E2222" w:rsidP="00324BF0">
      <w:pPr>
        <w:numPr>
          <w:ilvl w:val="0"/>
          <w:numId w:val="3"/>
        </w:numPr>
        <w:spacing w:after="240"/>
        <w:ind w:left="851" w:hanging="284"/>
        <w:jc w:val="both"/>
        <w:rPr>
          <w:rFonts w:asciiTheme="minorBidi" w:hAnsiTheme="minorBidi" w:cstheme="minorBidi"/>
          <w:szCs w:val="22"/>
        </w:rPr>
      </w:pPr>
      <w:r>
        <w:rPr>
          <w:rFonts w:asciiTheme="minorBidi" w:hAnsiTheme="minorBidi" w:cstheme="minorBidi"/>
          <w:szCs w:val="22"/>
        </w:rPr>
        <w:t xml:space="preserve">Organisation de </w:t>
      </w:r>
      <w:r w:rsidRPr="007E2222">
        <w:rPr>
          <w:rFonts w:cs="Arial"/>
        </w:rPr>
        <w:t>deux</w:t>
      </w:r>
      <w:r>
        <w:rPr>
          <w:rFonts w:asciiTheme="minorBidi" w:hAnsiTheme="minorBidi" w:cstheme="minorBidi"/>
          <w:szCs w:val="22"/>
        </w:rPr>
        <w:t xml:space="preserve"> forums régionaux sur les politiques scientifiques par les sous</w:t>
      </w:r>
      <w:r w:rsidR="00A32A27">
        <w:rPr>
          <w:rFonts w:asciiTheme="minorBidi" w:hAnsiTheme="minorBidi" w:cstheme="minorBidi"/>
          <w:szCs w:val="22"/>
        </w:rPr>
        <w:noBreakHyphen/>
      </w:r>
      <w:r>
        <w:rPr>
          <w:rFonts w:asciiTheme="minorBidi" w:hAnsiTheme="minorBidi" w:cstheme="minorBidi"/>
          <w:szCs w:val="22"/>
        </w:rPr>
        <w:t>commissions régionales de la COI</w:t>
      </w:r>
      <w:r w:rsidR="00A32A27">
        <w:rPr>
          <w:rFonts w:asciiTheme="minorBidi" w:hAnsiTheme="minorBidi" w:cstheme="minorBidi"/>
          <w:szCs w:val="22"/>
        </w:rPr>
        <w:t>.</w:t>
      </w:r>
    </w:p>
    <w:p w14:paraId="45913ADD" w14:textId="77777777" w:rsidR="007E2222" w:rsidRPr="00730393" w:rsidRDefault="007E2222" w:rsidP="00324BF0">
      <w:pPr>
        <w:numPr>
          <w:ilvl w:val="0"/>
          <w:numId w:val="3"/>
        </w:numPr>
        <w:spacing w:after="240"/>
        <w:ind w:left="851" w:hanging="284"/>
        <w:jc w:val="both"/>
        <w:rPr>
          <w:rFonts w:asciiTheme="minorBidi" w:hAnsiTheme="minorBidi" w:cstheme="minorBidi"/>
          <w:szCs w:val="22"/>
        </w:rPr>
      </w:pPr>
      <w:r w:rsidRPr="00FB6C89">
        <w:rPr>
          <w:rFonts w:asciiTheme="minorBidi" w:hAnsiTheme="minorBidi" w:cstheme="minorBidi"/>
          <w:szCs w:val="22"/>
        </w:rPr>
        <w:t xml:space="preserve">Évaluation des </w:t>
      </w:r>
      <w:r w:rsidRPr="007E2222">
        <w:rPr>
          <w:rFonts w:cs="Arial"/>
        </w:rPr>
        <w:t>besoins</w:t>
      </w:r>
      <w:r w:rsidRPr="00FB6C89">
        <w:rPr>
          <w:rFonts w:asciiTheme="minorBidi" w:hAnsiTheme="minorBidi" w:cstheme="minorBidi"/>
          <w:szCs w:val="22"/>
        </w:rPr>
        <w:t xml:space="preserve"> des utilisateurs finaux en matière de données et d</w:t>
      </w:r>
      <w:r>
        <w:rPr>
          <w:rFonts w:asciiTheme="minorBidi" w:hAnsiTheme="minorBidi" w:cstheme="minorBidi"/>
          <w:szCs w:val="22"/>
        </w:rPr>
        <w:t>’</w:t>
      </w:r>
      <w:r w:rsidRPr="00FB6C89">
        <w:rPr>
          <w:rFonts w:asciiTheme="minorBidi" w:hAnsiTheme="minorBidi" w:cstheme="minorBidi"/>
          <w:szCs w:val="22"/>
        </w:rPr>
        <w:t xml:space="preserve">informations essentielles </w:t>
      </w:r>
      <w:r>
        <w:rPr>
          <w:rFonts w:asciiTheme="minorBidi" w:hAnsiTheme="minorBidi" w:cstheme="minorBidi"/>
          <w:szCs w:val="22"/>
        </w:rPr>
        <w:t>à l’appui de</w:t>
      </w:r>
      <w:r w:rsidRPr="00FB6C89">
        <w:rPr>
          <w:rFonts w:asciiTheme="minorBidi" w:hAnsiTheme="minorBidi" w:cstheme="minorBidi"/>
          <w:szCs w:val="22"/>
        </w:rPr>
        <w:t xml:space="preserve"> la mise en œuvre de la planification et de la gestion durables de </w:t>
      </w:r>
      <w:r>
        <w:rPr>
          <w:rFonts w:asciiTheme="minorBidi" w:hAnsiTheme="minorBidi" w:cstheme="minorBidi"/>
          <w:szCs w:val="22"/>
        </w:rPr>
        <w:t>l’</w:t>
      </w:r>
      <w:r w:rsidRPr="00FB6C89">
        <w:rPr>
          <w:rFonts w:asciiTheme="minorBidi" w:hAnsiTheme="minorBidi" w:cstheme="minorBidi"/>
          <w:szCs w:val="22"/>
        </w:rPr>
        <w:t>océan.</w:t>
      </w:r>
    </w:p>
    <w:p w14:paraId="6F8BFA3D" w14:textId="77777777" w:rsidR="007E2222" w:rsidRPr="00485BDA" w:rsidRDefault="007E2222" w:rsidP="007E2222">
      <w:pPr>
        <w:tabs>
          <w:tab w:val="clear" w:pos="567"/>
        </w:tabs>
        <w:snapToGrid/>
        <w:spacing w:line="276" w:lineRule="auto"/>
        <w:rPr>
          <w:rFonts w:asciiTheme="minorBidi" w:hAnsiTheme="minorBidi" w:cstheme="minorBidi"/>
          <w:szCs w:val="22"/>
        </w:rPr>
      </w:pPr>
      <w:r w:rsidRPr="00485BDA">
        <w:rPr>
          <w:rFonts w:asciiTheme="minorBidi" w:hAnsiTheme="minorBidi" w:cstheme="minorBidi"/>
          <w:szCs w:val="22"/>
        </w:rPr>
        <w:br w:type="page"/>
      </w:r>
    </w:p>
    <w:p w14:paraId="680BDAB6" w14:textId="77777777" w:rsidR="007E2222" w:rsidRPr="004E0CCB" w:rsidRDefault="007E2222" w:rsidP="007E2222">
      <w:pPr>
        <w:pBdr>
          <w:bottom w:val="single" w:sz="4" w:space="1" w:color="auto"/>
        </w:pBdr>
        <w:spacing w:after="240"/>
        <w:rPr>
          <w:rFonts w:asciiTheme="minorBidi" w:hAnsiTheme="minorBidi" w:cstheme="minorBidi"/>
          <w:b/>
          <w:bCs/>
          <w:szCs w:val="22"/>
        </w:rPr>
      </w:pPr>
      <w:r w:rsidRPr="004E0CCB">
        <w:rPr>
          <w:rFonts w:asciiTheme="minorBidi" w:hAnsiTheme="minorBidi" w:cstheme="minorBidi"/>
          <w:b/>
          <w:bCs/>
          <w:szCs w:val="22"/>
        </w:rPr>
        <w:lastRenderedPageBreak/>
        <w:t xml:space="preserve">Fonction E – Gestion et gouvernance durables </w:t>
      </w:r>
    </w:p>
    <w:p w14:paraId="0905C2FC" w14:textId="77777777" w:rsidR="007E2222" w:rsidRPr="004E0CCB" w:rsidRDefault="007E2222" w:rsidP="007E2222">
      <w:pPr>
        <w:spacing w:after="240"/>
        <w:jc w:val="both"/>
        <w:rPr>
          <w:rFonts w:asciiTheme="minorBidi" w:hAnsiTheme="minorBidi" w:cstheme="minorBidi"/>
          <w:i/>
          <w:iCs/>
          <w:szCs w:val="22"/>
        </w:rPr>
      </w:pPr>
      <w:r w:rsidRPr="004E0CCB">
        <w:rPr>
          <w:rFonts w:asciiTheme="minorBidi" w:hAnsiTheme="minorBidi" w:cstheme="minorBidi"/>
          <w:i/>
          <w:iCs/>
          <w:szCs w:val="22"/>
        </w:rPr>
        <w:t>Axe d</w:t>
      </w:r>
      <w:r>
        <w:rPr>
          <w:rFonts w:asciiTheme="minorBidi" w:hAnsiTheme="minorBidi" w:cstheme="minorBidi"/>
          <w:i/>
          <w:iCs/>
          <w:szCs w:val="22"/>
        </w:rPr>
        <w:t>’</w:t>
      </w:r>
      <w:r w:rsidRPr="004E0CCB">
        <w:rPr>
          <w:rFonts w:asciiTheme="minorBidi" w:hAnsiTheme="minorBidi" w:cstheme="minorBidi"/>
          <w:i/>
          <w:iCs/>
          <w:szCs w:val="22"/>
        </w:rPr>
        <w:t>action pour 2026</w:t>
      </w:r>
      <w:r>
        <w:rPr>
          <w:rFonts w:asciiTheme="minorBidi" w:hAnsiTheme="minorBidi" w:cstheme="minorBidi"/>
          <w:i/>
          <w:iCs/>
          <w:szCs w:val="22"/>
        </w:rPr>
        <w:t>-</w:t>
      </w:r>
      <w:r w:rsidRPr="004E0CCB">
        <w:rPr>
          <w:rFonts w:asciiTheme="minorBidi" w:hAnsiTheme="minorBidi" w:cstheme="minorBidi"/>
          <w:i/>
          <w:iCs/>
          <w:szCs w:val="22"/>
        </w:rPr>
        <w:t>2027 :</w:t>
      </w:r>
    </w:p>
    <w:p w14:paraId="3D15EC61" w14:textId="2BBD8FB1" w:rsidR="007E2222" w:rsidRPr="00EF63B0" w:rsidRDefault="00A32A27" w:rsidP="007E2222">
      <w:pPr>
        <w:tabs>
          <w:tab w:val="left" w:pos="851"/>
        </w:tabs>
        <w:spacing w:after="240"/>
        <w:jc w:val="both"/>
        <w:rPr>
          <w:rFonts w:cs="Arial"/>
          <w:color w:val="000000" w:themeColor="text1"/>
          <w:szCs w:val="22"/>
        </w:rPr>
      </w:pPr>
      <w:r>
        <w:rPr>
          <w:rFonts w:cs="Arial"/>
          <w:szCs w:val="22"/>
        </w:rPr>
        <w:t>28.</w:t>
      </w:r>
      <w:r>
        <w:rPr>
          <w:rFonts w:cs="Arial"/>
          <w:szCs w:val="22"/>
        </w:rPr>
        <w:tab/>
      </w:r>
      <w:r w:rsidR="007E2222" w:rsidRPr="004E0CCB">
        <w:rPr>
          <w:rFonts w:cs="Arial"/>
          <w:szCs w:val="22"/>
        </w:rPr>
        <w:t xml:space="preserve">La COI </w:t>
      </w:r>
      <w:r w:rsidR="007E2222">
        <w:rPr>
          <w:rFonts w:cs="Arial"/>
          <w:szCs w:val="22"/>
        </w:rPr>
        <w:t>tirera parti de son rôle de chef de file</w:t>
      </w:r>
      <w:r w:rsidR="007E2222" w:rsidRPr="004E0CCB">
        <w:rPr>
          <w:rFonts w:cs="Arial"/>
          <w:szCs w:val="22"/>
        </w:rPr>
        <w:t xml:space="preserve"> en matière de planification de l</w:t>
      </w:r>
      <w:r w:rsidR="007E2222">
        <w:rPr>
          <w:rFonts w:cs="Arial"/>
          <w:szCs w:val="22"/>
        </w:rPr>
        <w:t>’</w:t>
      </w:r>
      <w:r w:rsidR="007E2222" w:rsidRPr="004E0CCB">
        <w:rPr>
          <w:rFonts w:cs="Arial"/>
          <w:szCs w:val="22"/>
        </w:rPr>
        <w:t>espace marin pour fournir un appui technique au</w:t>
      </w:r>
      <w:r w:rsidR="007E2222">
        <w:rPr>
          <w:rFonts w:cs="Arial"/>
          <w:szCs w:val="22"/>
        </w:rPr>
        <w:t>x</w:t>
      </w:r>
      <w:r w:rsidR="007E2222" w:rsidRPr="004E0CCB">
        <w:rPr>
          <w:rFonts w:cs="Arial"/>
          <w:szCs w:val="22"/>
        </w:rPr>
        <w:t xml:space="preserve"> niveau</w:t>
      </w:r>
      <w:r w:rsidR="007E2222">
        <w:rPr>
          <w:rFonts w:cs="Arial"/>
          <w:szCs w:val="22"/>
        </w:rPr>
        <w:t>x national et</w:t>
      </w:r>
      <w:r w:rsidR="007E2222" w:rsidRPr="004E0CCB">
        <w:rPr>
          <w:rFonts w:cs="Arial"/>
          <w:szCs w:val="22"/>
        </w:rPr>
        <w:t xml:space="preserve"> régional, en </w:t>
      </w:r>
      <w:r w:rsidR="007E2222">
        <w:rPr>
          <w:rFonts w:cs="Arial"/>
          <w:szCs w:val="22"/>
        </w:rPr>
        <w:t>travaillant en étroite</w:t>
      </w:r>
      <w:r w:rsidR="007E2222" w:rsidRPr="004E0CCB">
        <w:rPr>
          <w:rFonts w:cs="Arial"/>
          <w:szCs w:val="22"/>
        </w:rPr>
        <w:t xml:space="preserve"> co</w:t>
      </w:r>
      <w:r w:rsidR="007E2222">
        <w:rPr>
          <w:rFonts w:cs="Arial"/>
          <w:szCs w:val="22"/>
        </w:rPr>
        <w:t>llabor</w:t>
      </w:r>
      <w:r w:rsidR="007E2222" w:rsidRPr="004E0CCB">
        <w:rPr>
          <w:rFonts w:cs="Arial"/>
          <w:szCs w:val="22"/>
        </w:rPr>
        <w:t xml:space="preserve">ation avec </w:t>
      </w:r>
      <w:r w:rsidR="007E2222">
        <w:rPr>
          <w:rFonts w:cs="Arial"/>
          <w:szCs w:val="22"/>
        </w:rPr>
        <w:t>s</w:t>
      </w:r>
      <w:r w:rsidR="007E2222" w:rsidRPr="004E0CCB">
        <w:rPr>
          <w:rFonts w:cs="Arial"/>
          <w:szCs w:val="22"/>
        </w:rPr>
        <w:t>es sous-commissions régionales.</w:t>
      </w:r>
      <w:r w:rsidR="007E2222" w:rsidRPr="00485BDA">
        <w:t xml:space="preserve"> </w:t>
      </w:r>
      <w:r w:rsidR="007E2222" w:rsidRPr="00E36080">
        <w:rPr>
          <w:rFonts w:cs="Arial"/>
          <w:szCs w:val="22"/>
        </w:rPr>
        <w:t>La mise en œuvre d</w:t>
      </w:r>
      <w:r w:rsidR="007E2222">
        <w:rPr>
          <w:rFonts w:cs="Arial"/>
          <w:szCs w:val="22"/>
        </w:rPr>
        <w:t>’</w:t>
      </w:r>
      <w:r w:rsidR="007E2222" w:rsidRPr="00E36080">
        <w:rPr>
          <w:rFonts w:cs="Arial"/>
          <w:szCs w:val="22"/>
        </w:rPr>
        <w:t>une stratégie à l</w:t>
      </w:r>
      <w:r w:rsidR="007E2222">
        <w:rPr>
          <w:rFonts w:cs="Arial"/>
          <w:szCs w:val="22"/>
        </w:rPr>
        <w:t>’</w:t>
      </w:r>
      <w:r w:rsidR="007E2222" w:rsidRPr="00E36080">
        <w:rPr>
          <w:rFonts w:cs="Arial"/>
          <w:szCs w:val="22"/>
        </w:rPr>
        <w:t xml:space="preserve">échelle de la COI sur la planification et la gestion durables de </w:t>
      </w:r>
      <w:r w:rsidR="007E2222">
        <w:rPr>
          <w:rFonts w:cs="Arial"/>
          <w:szCs w:val="22"/>
        </w:rPr>
        <w:t>l’</w:t>
      </w:r>
      <w:r w:rsidR="007E2222" w:rsidRPr="00E36080">
        <w:rPr>
          <w:rFonts w:cs="Arial"/>
          <w:szCs w:val="22"/>
        </w:rPr>
        <w:t xml:space="preserve">océan </w:t>
      </w:r>
      <w:r w:rsidR="007E2222">
        <w:rPr>
          <w:rFonts w:cs="Arial"/>
          <w:szCs w:val="22"/>
        </w:rPr>
        <w:t>et</w:t>
      </w:r>
      <w:r w:rsidR="007E2222" w:rsidRPr="00E36080">
        <w:rPr>
          <w:rFonts w:cs="Arial"/>
          <w:szCs w:val="22"/>
        </w:rPr>
        <w:t xml:space="preserve"> la mise en œuvre du programme de la Décennie de </w:t>
      </w:r>
      <w:r w:rsidR="007E2222">
        <w:rPr>
          <w:rFonts w:cs="Arial"/>
          <w:szCs w:val="22"/>
        </w:rPr>
        <w:t>l’O</w:t>
      </w:r>
      <w:r w:rsidR="007E2222" w:rsidRPr="00E36080">
        <w:rPr>
          <w:rFonts w:cs="Arial"/>
          <w:szCs w:val="22"/>
        </w:rPr>
        <w:t xml:space="preserve">céan </w:t>
      </w:r>
      <w:r w:rsidR="007E2222">
        <w:rPr>
          <w:rFonts w:cs="Arial"/>
          <w:szCs w:val="22"/>
        </w:rPr>
        <w:t>sur</w:t>
      </w:r>
      <w:r w:rsidR="007E2222" w:rsidRPr="00E36080">
        <w:rPr>
          <w:rFonts w:cs="Arial"/>
          <w:szCs w:val="22"/>
        </w:rPr>
        <w:t xml:space="preserve"> la planification durable de</w:t>
      </w:r>
      <w:r w:rsidR="007E2222">
        <w:rPr>
          <w:rFonts w:cs="Arial"/>
          <w:szCs w:val="22"/>
        </w:rPr>
        <w:t xml:space="preserve">s </w:t>
      </w:r>
      <w:r w:rsidR="007E2222" w:rsidRPr="00E36080">
        <w:rPr>
          <w:rFonts w:cs="Arial"/>
          <w:szCs w:val="22"/>
        </w:rPr>
        <w:t>océan</w:t>
      </w:r>
      <w:r w:rsidR="007E2222">
        <w:rPr>
          <w:rFonts w:cs="Arial"/>
          <w:szCs w:val="22"/>
        </w:rPr>
        <w:t>s</w:t>
      </w:r>
      <w:r w:rsidR="007E2222" w:rsidRPr="00E36080">
        <w:rPr>
          <w:rFonts w:cs="Arial"/>
          <w:szCs w:val="22"/>
        </w:rPr>
        <w:t xml:space="preserve"> permettront d</w:t>
      </w:r>
      <w:r w:rsidR="007E2222">
        <w:rPr>
          <w:rFonts w:cs="Arial"/>
          <w:szCs w:val="22"/>
        </w:rPr>
        <w:t>’</w:t>
      </w:r>
      <w:r w:rsidR="007E2222" w:rsidRPr="00E36080">
        <w:rPr>
          <w:rFonts w:cs="Arial"/>
          <w:szCs w:val="22"/>
        </w:rPr>
        <w:t xml:space="preserve">identifier les besoins des utilisateurs nationaux afin </w:t>
      </w:r>
      <w:r w:rsidR="007E2222">
        <w:rPr>
          <w:rFonts w:cs="Arial"/>
          <w:szCs w:val="22"/>
        </w:rPr>
        <w:t xml:space="preserve">de guider l’élaboration </w:t>
      </w:r>
      <w:r w:rsidR="007E2222" w:rsidRPr="00E36080">
        <w:rPr>
          <w:rFonts w:cs="Arial"/>
          <w:szCs w:val="22"/>
        </w:rPr>
        <w:t>et l</w:t>
      </w:r>
      <w:r w:rsidR="007E2222">
        <w:rPr>
          <w:rFonts w:cs="Arial"/>
          <w:szCs w:val="22"/>
        </w:rPr>
        <w:t>’</w:t>
      </w:r>
      <w:r w:rsidR="007E2222" w:rsidRPr="00E36080">
        <w:rPr>
          <w:rFonts w:cs="Arial"/>
          <w:szCs w:val="22"/>
        </w:rPr>
        <w:t>application d</w:t>
      </w:r>
      <w:r w:rsidR="007E2222">
        <w:rPr>
          <w:rFonts w:cs="Arial"/>
          <w:szCs w:val="22"/>
        </w:rPr>
        <w:t>’</w:t>
      </w:r>
      <w:r w:rsidR="007E2222" w:rsidRPr="00E36080">
        <w:rPr>
          <w:rFonts w:cs="Arial"/>
          <w:szCs w:val="22"/>
        </w:rPr>
        <w:t>outils d</w:t>
      </w:r>
      <w:r w:rsidR="007E2222">
        <w:rPr>
          <w:rFonts w:cs="Arial"/>
          <w:szCs w:val="22"/>
        </w:rPr>
        <w:t>’</w:t>
      </w:r>
      <w:r w:rsidR="007E2222" w:rsidRPr="00E36080">
        <w:rPr>
          <w:rFonts w:cs="Arial"/>
          <w:szCs w:val="22"/>
        </w:rPr>
        <w:t>aide à la décision</w:t>
      </w:r>
      <w:r w:rsidR="007E2222">
        <w:rPr>
          <w:rFonts w:cs="Arial"/>
          <w:szCs w:val="22"/>
        </w:rPr>
        <w:t>,</w:t>
      </w:r>
      <w:r w:rsidR="007E2222" w:rsidRPr="00E36080">
        <w:rPr>
          <w:rFonts w:cs="Arial"/>
          <w:szCs w:val="22"/>
        </w:rPr>
        <w:t xml:space="preserve"> </w:t>
      </w:r>
      <w:r w:rsidR="007E2222">
        <w:rPr>
          <w:rFonts w:cs="Arial"/>
          <w:szCs w:val="22"/>
        </w:rPr>
        <w:t>ainsi que</w:t>
      </w:r>
      <w:r w:rsidR="007E2222" w:rsidRPr="00E36080">
        <w:rPr>
          <w:rFonts w:cs="Arial"/>
          <w:szCs w:val="22"/>
        </w:rPr>
        <w:t xml:space="preserve"> la fourniture d</w:t>
      </w:r>
      <w:r w:rsidR="007E2222">
        <w:rPr>
          <w:rFonts w:cs="Arial"/>
          <w:szCs w:val="22"/>
        </w:rPr>
        <w:t>’</w:t>
      </w:r>
      <w:r w:rsidR="007E2222" w:rsidRPr="00E36080">
        <w:rPr>
          <w:rFonts w:cs="Arial"/>
          <w:szCs w:val="22"/>
        </w:rPr>
        <w:t>une formation technique.</w:t>
      </w:r>
      <w:r w:rsidR="007E2222" w:rsidRPr="00485BDA">
        <w:t xml:space="preserve"> </w:t>
      </w:r>
      <w:r w:rsidR="007E2222" w:rsidRPr="00C05C3C">
        <w:rPr>
          <w:rFonts w:cs="Arial"/>
          <w:szCs w:val="22"/>
        </w:rPr>
        <w:t xml:space="preserve">Les partenariats avec le </w:t>
      </w:r>
      <w:r w:rsidR="007E2222">
        <w:rPr>
          <w:rFonts w:cs="Arial"/>
          <w:szCs w:val="22"/>
        </w:rPr>
        <w:t>Fonds pour l’environnement mondial (</w:t>
      </w:r>
      <w:r w:rsidR="007E2222" w:rsidRPr="00C05C3C">
        <w:rPr>
          <w:rFonts w:cs="Arial"/>
          <w:szCs w:val="22"/>
        </w:rPr>
        <w:t>FEM</w:t>
      </w:r>
      <w:r w:rsidR="007E2222">
        <w:rPr>
          <w:rFonts w:cs="Arial"/>
          <w:szCs w:val="22"/>
        </w:rPr>
        <w:t>)</w:t>
      </w:r>
      <w:r w:rsidR="007E2222" w:rsidRPr="00C05C3C">
        <w:rPr>
          <w:rFonts w:cs="Arial"/>
          <w:szCs w:val="22"/>
        </w:rPr>
        <w:t xml:space="preserve">, le </w:t>
      </w:r>
      <w:r w:rsidR="007E2222">
        <w:rPr>
          <w:rFonts w:cs="Arial"/>
          <w:szCs w:val="22"/>
        </w:rPr>
        <w:t>Programme des Nations Unies pour le développement (</w:t>
      </w:r>
      <w:r w:rsidR="007E2222" w:rsidRPr="00C05C3C">
        <w:rPr>
          <w:rFonts w:cs="Arial"/>
          <w:szCs w:val="22"/>
        </w:rPr>
        <w:t>PNUD</w:t>
      </w:r>
      <w:r w:rsidR="007E2222">
        <w:rPr>
          <w:rFonts w:cs="Arial"/>
          <w:szCs w:val="22"/>
        </w:rPr>
        <w:t>)</w:t>
      </w:r>
      <w:r w:rsidR="007E2222" w:rsidRPr="00C05C3C">
        <w:rPr>
          <w:rFonts w:cs="Arial"/>
          <w:szCs w:val="22"/>
        </w:rPr>
        <w:t xml:space="preserve"> et la </w:t>
      </w:r>
      <w:r w:rsidR="007E2222" w:rsidRPr="007E2222">
        <w:rPr>
          <w:rFonts w:cs="Arial"/>
        </w:rPr>
        <w:t>Commission</w:t>
      </w:r>
      <w:r w:rsidR="007E2222" w:rsidRPr="00C05C3C">
        <w:rPr>
          <w:rFonts w:cs="Arial"/>
          <w:szCs w:val="22"/>
        </w:rPr>
        <w:t xml:space="preserve"> européenne seront renforcés afin de fournir des applications de gestion écosystémique</w:t>
      </w:r>
      <w:r w:rsidR="007E2222">
        <w:rPr>
          <w:rFonts w:cs="Arial"/>
          <w:szCs w:val="22"/>
        </w:rPr>
        <w:t xml:space="preserve"> et des </w:t>
      </w:r>
      <w:r w:rsidR="007E2222" w:rsidRPr="00C41D8C">
        <w:rPr>
          <w:rFonts w:cs="Arial"/>
          <w:szCs w:val="22"/>
        </w:rPr>
        <w:t>approches de gestion transfron</w:t>
      </w:r>
      <w:r w:rsidR="007E2222">
        <w:rPr>
          <w:rFonts w:cs="Arial"/>
          <w:szCs w:val="22"/>
        </w:rPr>
        <w:t>t</w:t>
      </w:r>
      <w:r w:rsidR="007E2222" w:rsidRPr="00C41D8C">
        <w:rPr>
          <w:rFonts w:cs="Arial"/>
          <w:szCs w:val="22"/>
        </w:rPr>
        <w:t>ière telles que les grands écosystèmes marins</w:t>
      </w:r>
      <w:r w:rsidR="007E2222">
        <w:rPr>
          <w:rFonts w:cs="Arial"/>
          <w:szCs w:val="22"/>
        </w:rPr>
        <w:t>, et de renforcer l’interface entre sciences et politiques</w:t>
      </w:r>
      <w:r w:rsidR="007E2222" w:rsidRPr="00C05C3C">
        <w:rPr>
          <w:rFonts w:cs="Arial"/>
          <w:szCs w:val="22"/>
        </w:rPr>
        <w:t xml:space="preserve"> aux niveaux régional et national.</w:t>
      </w:r>
      <w:r w:rsidR="007E2222" w:rsidRPr="00485BDA">
        <w:t xml:space="preserve"> </w:t>
      </w:r>
      <w:r w:rsidR="007E2222" w:rsidRPr="00C41D8C">
        <w:rPr>
          <w:rFonts w:cs="Arial"/>
          <w:szCs w:val="22"/>
        </w:rPr>
        <w:t xml:space="preserve">Des efforts </w:t>
      </w:r>
      <w:r w:rsidR="007E2222" w:rsidRPr="00EF63B0">
        <w:rPr>
          <w:rFonts w:cs="Arial"/>
          <w:szCs w:val="22"/>
        </w:rPr>
        <w:t>seront déployés pour promouvoir la valeur économique et stratégique de la chaîne de valeur complète des activités de la COI, avec de nouveaux travaux portant sur les méthodes d</w:t>
      </w:r>
      <w:r w:rsidR="007E2222">
        <w:rPr>
          <w:rFonts w:cs="Arial"/>
          <w:szCs w:val="22"/>
        </w:rPr>
        <w:t>’</w:t>
      </w:r>
      <w:r w:rsidR="007E2222" w:rsidRPr="00EF63B0">
        <w:rPr>
          <w:rFonts w:cs="Arial"/>
          <w:szCs w:val="22"/>
        </w:rPr>
        <w:t>analyse du retour sur investissement dans le domaine des sciences océaniques.</w:t>
      </w:r>
    </w:p>
    <w:p w14:paraId="0D1A0CE0" w14:textId="63D80360" w:rsidR="007E2222" w:rsidRPr="00EF63B0" w:rsidRDefault="00A32A27" w:rsidP="007E2222">
      <w:pPr>
        <w:tabs>
          <w:tab w:val="left" w:pos="851"/>
        </w:tabs>
        <w:spacing w:after="240"/>
        <w:jc w:val="both"/>
        <w:rPr>
          <w:rFonts w:cs="Arial"/>
          <w:szCs w:val="22"/>
        </w:rPr>
      </w:pPr>
      <w:r>
        <w:rPr>
          <w:rFonts w:cs="Arial"/>
          <w:szCs w:val="22"/>
        </w:rPr>
        <w:t>29.</w:t>
      </w:r>
      <w:r>
        <w:rPr>
          <w:rFonts w:cs="Arial"/>
          <w:szCs w:val="22"/>
        </w:rPr>
        <w:tab/>
      </w:r>
      <w:r w:rsidR="007E2222" w:rsidRPr="00EF63B0">
        <w:rPr>
          <w:rFonts w:cs="Arial"/>
          <w:szCs w:val="22"/>
        </w:rPr>
        <w:t>La Commission renforcera ses relations avec d</w:t>
      </w:r>
      <w:r w:rsidR="007E2222">
        <w:rPr>
          <w:rFonts w:cs="Arial"/>
          <w:szCs w:val="22"/>
        </w:rPr>
        <w:t>’</w:t>
      </w:r>
      <w:r w:rsidR="007E2222" w:rsidRPr="00EF63B0">
        <w:rPr>
          <w:rFonts w:cs="Arial"/>
          <w:szCs w:val="22"/>
        </w:rPr>
        <w:t>autres</w:t>
      </w:r>
      <w:r w:rsidR="007E2222">
        <w:rPr>
          <w:rFonts w:cs="Arial"/>
          <w:szCs w:val="22"/>
        </w:rPr>
        <w:t xml:space="preserve"> organismes</w:t>
      </w:r>
      <w:r w:rsidR="007E2222" w:rsidRPr="00EF63B0">
        <w:rPr>
          <w:rFonts w:cs="Arial"/>
          <w:szCs w:val="22"/>
        </w:rPr>
        <w:t xml:space="preserve"> des Nations </w:t>
      </w:r>
      <w:r w:rsidR="007E2222">
        <w:rPr>
          <w:rFonts w:cs="Arial"/>
          <w:szCs w:val="22"/>
        </w:rPr>
        <w:t>U</w:t>
      </w:r>
      <w:r w:rsidR="007E2222" w:rsidRPr="00EF63B0">
        <w:rPr>
          <w:rFonts w:cs="Arial"/>
          <w:szCs w:val="22"/>
        </w:rPr>
        <w:t>nies par l</w:t>
      </w:r>
      <w:r w:rsidR="007E2222">
        <w:rPr>
          <w:rFonts w:cs="Arial"/>
          <w:szCs w:val="22"/>
        </w:rPr>
        <w:t>’</w:t>
      </w:r>
      <w:r w:rsidR="007E2222" w:rsidRPr="00EF63B0">
        <w:rPr>
          <w:rFonts w:cs="Arial"/>
          <w:szCs w:val="22"/>
        </w:rPr>
        <w:t>intermédiaire d</w:t>
      </w:r>
      <w:r w:rsidR="007E2222">
        <w:rPr>
          <w:rFonts w:cs="Arial"/>
          <w:szCs w:val="22"/>
        </w:rPr>
        <w:t>’</w:t>
      </w:r>
      <w:r w:rsidR="007E2222" w:rsidRPr="00EF63B0">
        <w:rPr>
          <w:rFonts w:cs="Arial"/>
          <w:szCs w:val="22"/>
        </w:rPr>
        <w:t>ONU-Océans et d</w:t>
      </w:r>
      <w:r w:rsidR="007E2222">
        <w:rPr>
          <w:rFonts w:cs="Arial"/>
          <w:szCs w:val="22"/>
        </w:rPr>
        <w:t>’</w:t>
      </w:r>
      <w:r w:rsidR="007E2222" w:rsidRPr="00EF63B0">
        <w:rPr>
          <w:rFonts w:cs="Arial"/>
          <w:szCs w:val="22"/>
        </w:rPr>
        <w:t>autres accords de partenariat, afin d</w:t>
      </w:r>
      <w:r w:rsidR="007E2222">
        <w:rPr>
          <w:rFonts w:cs="Arial"/>
          <w:szCs w:val="22"/>
        </w:rPr>
        <w:t>’</w:t>
      </w:r>
      <w:r w:rsidR="007E2222" w:rsidRPr="00EF63B0">
        <w:rPr>
          <w:rFonts w:cs="Arial"/>
          <w:szCs w:val="22"/>
        </w:rPr>
        <w:t>améliorer la fourniture de données et de connaissances scientifiques à l</w:t>
      </w:r>
      <w:r w:rsidR="007E2222">
        <w:rPr>
          <w:rFonts w:cs="Arial"/>
          <w:szCs w:val="22"/>
        </w:rPr>
        <w:t>’</w:t>
      </w:r>
      <w:r w:rsidR="007E2222" w:rsidRPr="00EF63B0">
        <w:rPr>
          <w:rFonts w:cs="Arial"/>
          <w:szCs w:val="22"/>
        </w:rPr>
        <w:t xml:space="preserve">appui de la gouvernance de </w:t>
      </w:r>
      <w:r w:rsidR="007E2222">
        <w:rPr>
          <w:rFonts w:cs="Arial"/>
          <w:szCs w:val="22"/>
        </w:rPr>
        <w:t>l’</w:t>
      </w:r>
      <w:r w:rsidR="007E2222" w:rsidRPr="00EF63B0">
        <w:rPr>
          <w:rFonts w:cs="Arial"/>
          <w:szCs w:val="22"/>
        </w:rPr>
        <w:t>océan et du programme de développement durable. La Commission modernisera sa stratégie de communication, reformulera son énoncé de vision et identifiera les thèmes, les publics et les canaux de communication prioritaires, en s</w:t>
      </w:r>
      <w:r w:rsidR="007E2222">
        <w:rPr>
          <w:rFonts w:cs="Arial"/>
          <w:szCs w:val="22"/>
        </w:rPr>
        <w:t>’</w:t>
      </w:r>
      <w:r w:rsidR="007E2222" w:rsidRPr="00EF63B0">
        <w:rPr>
          <w:rFonts w:cs="Arial"/>
          <w:szCs w:val="22"/>
        </w:rPr>
        <w:t>appuyant sur l</w:t>
      </w:r>
      <w:r w:rsidR="007E2222">
        <w:rPr>
          <w:rFonts w:cs="Arial"/>
          <w:szCs w:val="22"/>
        </w:rPr>
        <w:t>’</w:t>
      </w:r>
      <w:r w:rsidR="007E2222" w:rsidRPr="00EF63B0">
        <w:rPr>
          <w:rFonts w:cs="Arial"/>
          <w:szCs w:val="22"/>
        </w:rPr>
        <w:t>écosystème de la Décennie de l</w:t>
      </w:r>
      <w:r w:rsidR="007E2222">
        <w:rPr>
          <w:rFonts w:cs="Arial"/>
          <w:szCs w:val="22"/>
        </w:rPr>
        <w:t>’O</w:t>
      </w:r>
      <w:r w:rsidR="007E2222" w:rsidRPr="00EF63B0">
        <w:rPr>
          <w:rFonts w:cs="Arial"/>
          <w:szCs w:val="22"/>
        </w:rPr>
        <w:t>céan. L</w:t>
      </w:r>
      <w:r w:rsidR="007E2222">
        <w:rPr>
          <w:rFonts w:cs="Arial"/>
          <w:szCs w:val="22"/>
        </w:rPr>
        <w:t>’</w:t>
      </w:r>
      <w:r w:rsidR="007E2222" w:rsidRPr="00EF63B0">
        <w:rPr>
          <w:rFonts w:cs="Arial"/>
          <w:szCs w:val="22"/>
        </w:rPr>
        <w:t>action des sous-commissions régionales sera renforcée par la création de synergies plus fortes avec les mécanismes nationaux et régionaux qui définissent les politiques relatives à l</w:t>
      </w:r>
      <w:r w:rsidR="007E2222">
        <w:rPr>
          <w:rFonts w:cs="Arial"/>
          <w:szCs w:val="22"/>
        </w:rPr>
        <w:t>’</w:t>
      </w:r>
      <w:r w:rsidR="007E2222" w:rsidRPr="00EF63B0">
        <w:rPr>
          <w:rFonts w:cs="Arial"/>
          <w:szCs w:val="22"/>
        </w:rPr>
        <w:t>océan ainsi que d</w:t>
      </w:r>
      <w:r w:rsidR="007E2222">
        <w:rPr>
          <w:rFonts w:cs="Arial"/>
          <w:szCs w:val="22"/>
        </w:rPr>
        <w:t>’</w:t>
      </w:r>
      <w:r w:rsidR="007E2222" w:rsidRPr="00EF63B0">
        <w:rPr>
          <w:rFonts w:cs="Arial"/>
          <w:szCs w:val="22"/>
        </w:rPr>
        <w:t>autres utilisateurs pertinents des produits de la science, en s</w:t>
      </w:r>
      <w:r w:rsidR="007E2222">
        <w:rPr>
          <w:rFonts w:cs="Arial"/>
          <w:szCs w:val="22"/>
        </w:rPr>
        <w:t>’</w:t>
      </w:r>
      <w:r w:rsidR="007E2222" w:rsidRPr="00EF63B0">
        <w:rPr>
          <w:rFonts w:cs="Arial"/>
          <w:szCs w:val="22"/>
        </w:rPr>
        <w:t>appuyant sur les résultats de la consultation sur la COI et l</w:t>
      </w:r>
      <w:r w:rsidR="007E2222">
        <w:rPr>
          <w:rFonts w:cs="Arial"/>
          <w:szCs w:val="22"/>
        </w:rPr>
        <w:t>’</w:t>
      </w:r>
      <w:r w:rsidR="007E2222" w:rsidRPr="00EF63B0">
        <w:rPr>
          <w:rFonts w:cs="Arial"/>
          <w:szCs w:val="22"/>
        </w:rPr>
        <w:t>avenir de l</w:t>
      </w:r>
      <w:r w:rsidR="007E2222">
        <w:rPr>
          <w:rFonts w:cs="Arial"/>
          <w:szCs w:val="22"/>
        </w:rPr>
        <w:t>’</w:t>
      </w:r>
      <w:r w:rsidR="007E2222" w:rsidRPr="00EF63B0">
        <w:rPr>
          <w:rFonts w:cs="Arial"/>
          <w:szCs w:val="22"/>
        </w:rPr>
        <w:t>océan.</w:t>
      </w:r>
    </w:p>
    <w:p w14:paraId="3B6C935D" w14:textId="217B666F" w:rsidR="007E2222" w:rsidRPr="00AB2A4F" w:rsidRDefault="00A32A27" w:rsidP="007E2222">
      <w:pPr>
        <w:tabs>
          <w:tab w:val="left" w:pos="851"/>
        </w:tabs>
        <w:spacing w:after="240"/>
        <w:jc w:val="both"/>
        <w:rPr>
          <w:rFonts w:cs="Arial"/>
          <w:color w:val="000000" w:themeColor="text1"/>
          <w:szCs w:val="22"/>
        </w:rPr>
      </w:pPr>
      <w:r>
        <w:rPr>
          <w:rFonts w:cs="Arial"/>
          <w:szCs w:val="22"/>
        </w:rPr>
        <w:t>30.</w:t>
      </w:r>
      <w:r>
        <w:rPr>
          <w:rFonts w:cs="Arial"/>
          <w:szCs w:val="22"/>
        </w:rPr>
        <w:tab/>
      </w:r>
      <w:r w:rsidR="007E2222" w:rsidRPr="00EF63B0">
        <w:rPr>
          <w:rFonts w:cs="Arial"/>
          <w:szCs w:val="22"/>
        </w:rPr>
        <w:t xml:space="preserve">Le Secrétariat de la COI continuera </w:t>
      </w:r>
      <w:r w:rsidR="007E2222">
        <w:rPr>
          <w:rFonts w:cs="Arial"/>
          <w:szCs w:val="22"/>
        </w:rPr>
        <w:t>de</w:t>
      </w:r>
      <w:r w:rsidR="007E2222" w:rsidRPr="00EF63B0">
        <w:rPr>
          <w:rFonts w:cs="Arial"/>
          <w:szCs w:val="22"/>
        </w:rPr>
        <w:t xml:space="preserve"> coordonner la mise en œuvre de la Décennie de l</w:t>
      </w:r>
      <w:r w:rsidR="007E2222">
        <w:rPr>
          <w:rFonts w:cs="Arial"/>
          <w:szCs w:val="22"/>
        </w:rPr>
        <w:t>’O</w:t>
      </w:r>
      <w:r w:rsidR="007E2222" w:rsidRPr="00EF63B0">
        <w:rPr>
          <w:rFonts w:cs="Arial"/>
          <w:szCs w:val="22"/>
        </w:rPr>
        <w:t xml:space="preserve">céan, en se concentrant sur quatre </w:t>
      </w:r>
      <w:r w:rsidR="007E2222">
        <w:rPr>
          <w:rFonts w:cs="Arial"/>
          <w:szCs w:val="22"/>
        </w:rPr>
        <w:t>grands domaines d’action </w:t>
      </w:r>
      <w:r w:rsidR="007E2222" w:rsidRPr="00EF63B0">
        <w:rPr>
          <w:rFonts w:cs="Arial"/>
          <w:szCs w:val="22"/>
        </w:rPr>
        <w:t xml:space="preserve">: (i) </w:t>
      </w:r>
      <w:r w:rsidR="007E2222">
        <w:rPr>
          <w:rFonts w:cs="Arial"/>
          <w:szCs w:val="22"/>
        </w:rPr>
        <w:t>les a</w:t>
      </w:r>
      <w:r w:rsidR="007E2222" w:rsidRPr="00EF63B0">
        <w:rPr>
          <w:rFonts w:cs="Arial"/>
          <w:szCs w:val="22"/>
        </w:rPr>
        <w:t>ctions de la Décennie</w:t>
      </w:r>
      <w:r w:rsidR="007E2222">
        <w:rPr>
          <w:rFonts w:cs="Arial"/>
          <w:szCs w:val="22"/>
        </w:rPr>
        <w:t> </w:t>
      </w:r>
      <w:r w:rsidR="007E2222" w:rsidRPr="00EF63B0">
        <w:rPr>
          <w:rFonts w:cs="Arial"/>
          <w:szCs w:val="22"/>
        </w:rPr>
        <w:t xml:space="preserve">; </w:t>
      </w:r>
      <w:r w:rsidR="007E2222" w:rsidRPr="0072301F">
        <w:rPr>
          <w:rFonts w:cs="Arial"/>
          <w:szCs w:val="22"/>
        </w:rPr>
        <w:t>(ii) les structures de gouvernance et de coordination et les groupes de travail informels</w:t>
      </w:r>
      <w:r w:rsidR="007E2222">
        <w:rPr>
          <w:rFonts w:cs="Arial"/>
          <w:szCs w:val="22"/>
        </w:rPr>
        <w:t xml:space="preserve"> ; (iii) la mobilisation de ressources ; (iv) la participation et la sensibilisation des parties prenantes. </w:t>
      </w:r>
      <w:r w:rsidR="007E2222" w:rsidRPr="0072301F">
        <w:rPr>
          <w:rFonts w:cs="Arial"/>
          <w:szCs w:val="22"/>
        </w:rPr>
        <w:t xml:space="preserve">Alors que la Décennie entre dans la seconde moitié de sa mise en œuvre, et dans la perspective de la </w:t>
      </w:r>
      <w:r w:rsidR="007E2222">
        <w:rPr>
          <w:rFonts w:cs="Arial"/>
          <w:szCs w:val="22"/>
        </w:rPr>
        <w:t>C</w:t>
      </w:r>
      <w:r w:rsidR="007E2222" w:rsidRPr="0072301F">
        <w:rPr>
          <w:rFonts w:cs="Arial"/>
          <w:szCs w:val="22"/>
        </w:rPr>
        <w:t xml:space="preserve">onférence </w:t>
      </w:r>
      <w:r w:rsidR="007E2222">
        <w:rPr>
          <w:rFonts w:cs="Arial"/>
          <w:szCs w:val="22"/>
        </w:rPr>
        <w:t>de la</w:t>
      </w:r>
      <w:r w:rsidR="007E2222" w:rsidRPr="0072301F">
        <w:rPr>
          <w:rFonts w:cs="Arial"/>
          <w:szCs w:val="22"/>
        </w:rPr>
        <w:t xml:space="preserve"> Décennie de</w:t>
      </w:r>
      <w:r w:rsidR="007E2222">
        <w:rPr>
          <w:rFonts w:cs="Arial"/>
          <w:szCs w:val="22"/>
        </w:rPr>
        <w:t xml:space="preserve"> l’O</w:t>
      </w:r>
      <w:r w:rsidR="007E2222" w:rsidRPr="0072301F">
        <w:rPr>
          <w:rFonts w:cs="Arial"/>
          <w:szCs w:val="22"/>
        </w:rPr>
        <w:t>céan</w:t>
      </w:r>
      <w:r w:rsidR="007E2222">
        <w:rPr>
          <w:rFonts w:cs="Arial"/>
          <w:szCs w:val="22"/>
        </w:rPr>
        <w:t xml:space="preserve"> 2027</w:t>
      </w:r>
      <w:r w:rsidR="007E2222" w:rsidRPr="0072301F">
        <w:rPr>
          <w:rFonts w:cs="Arial"/>
          <w:szCs w:val="22"/>
        </w:rPr>
        <w:t>, des efforts accrus seront déployés pour consolider les eff</w:t>
      </w:r>
      <w:r w:rsidR="007E2222" w:rsidRPr="00A32A27">
        <w:rPr>
          <w:rFonts w:cs="Arial"/>
          <w:szCs w:val="22"/>
        </w:rPr>
        <w:t>ets du portefeuille</w:t>
      </w:r>
      <w:r w:rsidR="007E2222" w:rsidRPr="0072301F">
        <w:rPr>
          <w:rFonts w:cs="Arial"/>
          <w:szCs w:val="22"/>
        </w:rPr>
        <w:t xml:space="preserve"> d</w:t>
      </w:r>
      <w:r w:rsidR="007E2222">
        <w:rPr>
          <w:rFonts w:cs="Arial"/>
          <w:szCs w:val="22"/>
        </w:rPr>
        <w:t>’</w:t>
      </w:r>
      <w:r w:rsidR="007E2222" w:rsidRPr="0072301F">
        <w:rPr>
          <w:rFonts w:cs="Arial"/>
          <w:szCs w:val="22"/>
        </w:rPr>
        <w:t xml:space="preserve">actions de la Décennie et assurer </w:t>
      </w:r>
      <w:r w:rsidR="007E2222">
        <w:rPr>
          <w:rFonts w:cs="Arial"/>
          <w:szCs w:val="22"/>
        </w:rPr>
        <w:t>le recours</w:t>
      </w:r>
      <w:r w:rsidR="007E2222" w:rsidRPr="0072301F">
        <w:rPr>
          <w:rFonts w:cs="Arial"/>
          <w:szCs w:val="22"/>
        </w:rPr>
        <w:t xml:space="preserve"> </w:t>
      </w:r>
      <w:r w:rsidR="007E2222">
        <w:rPr>
          <w:rFonts w:cs="Arial"/>
          <w:szCs w:val="22"/>
        </w:rPr>
        <w:t>aux</w:t>
      </w:r>
      <w:r w:rsidR="007E2222" w:rsidRPr="0072301F">
        <w:rPr>
          <w:rFonts w:cs="Arial"/>
          <w:szCs w:val="22"/>
        </w:rPr>
        <w:t xml:space="preserve"> données scientifiques et </w:t>
      </w:r>
      <w:r w:rsidR="007E2222">
        <w:rPr>
          <w:rFonts w:cs="Arial"/>
          <w:szCs w:val="22"/>
        </w:rPr>
        <w:t xml:space="preserve">aux </w:t>
      </w:r>
      <w:r w:rsidR="007E2222" w:rsidRPr="0072301F">
        <w:rPr>
          <w:rFonts w:cs="Arial"/>
          <w:szCs w:val="22"/>
        </w:rPr>
        <w:t xml:space="preserve">connaissances </w:t>
      </w:r>
      <w:r w:rsidR="007E2222">
        <w:rPr>
          <w:rFonts w:cs="Arial"/>
          <w:szCs w:val="22"/>
        </w:rPr>
        <w:t xml:space="preserve">pour </w:t>
      </w:r>
      <w:r w:rsidR="007E2222" w:rsidRPr="0072301F">
        <w:rPr>
          <w:rFonts w:cs="Arial"/>
          <w:szCs w:val="22"/>
        </w:rPr>
        <w:t>éclairer la prise de décision.</w:t>
      </w:r>
      <w:r w:rsidR="007E2222">
        <w:rPr>
          <w:rFonts w:cs="Arial"/>
          <w:szCs w:val="22"/>
        </w:rPr>
        <w:t xml:space="preserve"> La prochaine période mettra particulièrement l’accent sur la </w:t>
      </w:r>
      <w:r w:rsidR="007E2222" w:rsidRPr="00B73F3E">
        <w:rPr>
          <w:rFonts w:cs="Arial"/>
          <w:szCs w:val="22"/>
        </w:rPr>
        <w:t xml:space="preserve">poursuite de </w:t>
      </w:r>
      <w:r w:rsidR="007E2222">
        <w:rPr>
          <w:rFonts w:cs="Arial"/>
          <w:szCs w:val="22"/>
        </w:rPr>
        <w:t>l’application</w:t>
      </w:r>
      <w:r w:rsidR="007E2222" w:rsidRPr="00B73F3E">
        <w:rPr>
          <w:rFonts w:cs="Arial"/>
          <w:szCs w:val="22"/>
        </w:rPr>
        <w:t xml:space="preserve"> des recommandations </w:t>
      </w:r>
      <w:r w:rsidR="007E2222">
        <w:rPr>
          <w:rFonts w:cs="Arial"/>
          <w:szCs w:val="22"/>
        </w:rPr>
        <w:t xml:space="preserve">issues </w:t>
      </w:r>
      <w:r w:rsidR="007E2222" w:rsidRPr="00B73F3E">
        <w:rPr>
          <w:rFonts w:cs="Arial"/>
          <w:szCs w:val="22"/>
        </w:rPr>
        <w:t xml:space="preserve">de la </w:t>
      </w:r>
      <w:r w:rsidR="007E2222">
        <w:rPr>
          <w:rFonts w:cs="Arial"/>
          <w:szCs w:val="22"/>
        </w:rPr>
        <w:t>C</w:t>
      </w:r>
      <w:r w:rsidR="007E2222" w:rsidRPr="00B73F3E">
        <w:rPr>
          <w:rFonts w:cs="Arial"/>
          <w:szCs w:val="22"/>
        </w:rPr>
        <w:t xml:space="preserve">onférence de </w:t>
      </w:r>
      <w:r w:rsidR="007E2222" w:rsidRPr="00AB2A4F">
        <w:rPr>
          <w:rFonts w:cs="Arial"/>
          <w:szCs w:val="22"/>
        </w:rPr>
        <w:t>la Décennie de l</w:t>
      </w:r>
      <w:r w:rsidR="007E2222">
        <w:rPr>
          <w:rFonts w:cs="Arial"/>
          <w:szCs w:val="22"/>
        </w:rPr>
        <w:t>’</w:t>
      </w:r>
      <w:r w:rsidR="007E2222" w:rsidRPr="00AB2A4F">
        <w:rPr>
          <w:rFonts w:cs="Arial"/>
          <w:szCs w:val="22"/>
        </w:rPr>
        <w:t>Océan 2024 et sur la mise en œuvre d</w:t>
      </w:r>
      <w:r w:rsidR="007E2222">
        <w:rPr>
          <w:rFonts w:cs="Arial"/>
          <w:szCs w:val="22"/>
        </w:rPr>
        <w:t>’</w:t>
      </w:r>
      <w:r w:rsidR="007E2222" w:rsidRPr="00AB2A4F">
        <w:rPr>
          <w:rFonts w:cs="Arial"/>
          <w:szCs w:val="22"/>
        </w:rPr>
        <w:t>actions visant à donner suite aux principales conclusions de l</w:t>
      </w:r>
      <w:r w:rsidR="007E2222">
        <w:rPr>
          <w:rFonts w:cs="Arial"/>
          <w:szCs w:val="22"/>
        </w:rPr>
        <w:t>’</w:t>
      </w:r>
      <w:r w:rsidR="007E2222" w:rsidRPr="00AB2A4F">
        <w:rPr>
          <w:rFonts w:cs="Arial"/>
          <w:szCs w:val="22"/>
        </w:rPr>
        <w:t>évaluation à mi-parcours et à son plan d</w:t>
      </w:r>
      <w:r w:rsidR="007E2222">
        <w:rPr>
          <w:rFonts w:cs="Arial"/>
          <w:szCs w:val="22"/>
        </w:rPr>
        <w:t>’</w:t>
      </w:r>
      <w:r w:rsidR="007E2222" w:rsidRPr="00AB2A4F">
        <w:rPr>
          <w:rFonts w:cs="Arial"/>
          <w:szCs w:val="22"/>
        </w:rPr>
        <w:t xml:space="preserve">action, qui sera élaboré sur la base de la réponse de la Direction. </w:t>
      </w:r>
    </w:p>
    <w:p w14:paraId="4F5E3425" w14:textId="77777777" w:rsidR="007E2222" w:rsidRPr="00AB2A4F" w:rsidRDefault="007E2222" w:rsidP="007E2222">
      <w:pPr>
        <w:spacing w:after="240"/>
        <w:jc w:val="both"/>
        <w:rPr>
          <w:rFonts w:cs="Arial"/>
          <w:i/>
          <w:iCs/>
          <w:szCs w:val="22"/>
        </w:rPr>
      </w:pPr>
      <w:r w:rsidRPr="00AB2A4F">
        <w:rPr>
          <w:rFonts w:cs="Arial"/>
          <w:i/>
          <w:iCs/>
          <w:szCs w:val="22"/>
        </w:rPr>
        <w:t xml:space="preserve">Principaux </w:t>
      </w:r>
      <w:r w:rsidRPr="007E2222">
        <w:rPr>
          <w:rFonts w:cs="Arial"/>
          <w:i/>
          <w:iCs/>
        </w:rPr>
        <w:t>résultats</w:t>
      </w:r>
      <w:r w:rsidRPr="00AB2A4F">
        <w:rPr>
          <w:rFonts w:cs="Arial"/>
          <w:i/>
          <w:iCs/>
          <w:szCs w:val="22"/>
        </w:rPr>
        <w:t> :</w:t>
      </w:r>
    </w:p>
    <w:p w14:paraId="6C0355B7" w14:textId="7C0756C0" w:rsidR="007E2222" w:rsidRDefault="007E2222" w:rsidP="00324BF0">
      <w:pPr>
        <w:numPr>
          <w:ilvl w:val="0"/>
          <w:numId w:val="3"/>
        </w:numPr>
        <w:spacing w:after="240"/>
        <w:ind w:left="851" w:hanging="284"/>
        <w:jc w:val="both"/>
        <w:rPr>
          <w:rFonts w:asciiTheme="minorBidi" w:hAnsiTheme="minorBidi" w:cstheme="minorBidi"/>
          <w:szCs w:val="22"/>
        </w:rPr>
      </w:pPr>
      <w:r w:rsidRPr="00AB2A4F">
        <w:rPr>
          <w:rFonts w:asciiTheme="minorBidi" w:hAnsiTheme="minorBidi" w:cstheme="minorBidi"/>
          <w:szCs w:val="22"/>
        </w:rPr>
        <w:t xml:space="preserve">Formulation </w:t>
      </w:r>
      <w:r>
        <w:rPr>
          <w:rFonts w:asciiTheme="minorBidi" w:hAnsiTheme="minorBidi" w:cstheme="minorBidi"/>
          <w:szCs w:val="22"/>
        </w:rPr>
        <w:t xml:space="preserve">et diffusion </w:t>
      </w:r>
      <w:r w:rsidRPr="00AB2A4F">
        <w:rPr>
          <w:rFonts w:asciiTheme="minorBidi" w:hAnsiTheme="minorBidi" w:cstheme="minorBidi"/>
          <w:szCs w:val="22"/>
        </w:rPr>
        <w:t>d</w:t>
      </w:r>
      <w:r>
        <w:rPr>
          <w:rFonts w:asciiTheme="minorBidi" w:hAnsiTheme="minorBidi" w:cstheme="minorBidi"/>
          <w:szCs w:val="22"/>
        </w:rPr>
        <w:t>’</w:t>
      </w:r>
      <w:r w:rsidRPr="00AB2A4F">
        <w:rPr>
          <w:rFonts w:asciiTheme="minorBidi" w:hAnsiTheme="minorBidi" w:cstheme="minorBidi"/>
          <w:szCs w:val="22"/>
        </w:rPr>
        <w:t>orientations internationales sur la prise en compte du changement climatique, de la conservation et des savoirs autochtones et locaux dans les processus de planification de l</w:t>
      </w:r>
      <w:r>
        <w:rPr>
          <w:rFonts w:asciiTheme="minorBidi" w:hAnsiTheme="minorBidi" w:cstheme="minorBidi"/>
          <w:szCs w:val="22"/>
        </w:rPr>
        <w:t>’</w:t>
      </w:r>
      <w:r w:rsidRPr="00AB2A4F">
        <w:rPr>
          <w:rFonts w:asciiTheme="minorBidi" w:hAnsiTheme="minorBidi" w:cstheme="minorBidi"/>
          <w:szCs w:val="22"/>
        </w:rPr>
        <w:t>espace marin</w:t>
      </w:r>
      <w:r w:rsidR="00A32A27">
        <w:rPr>
          <w:rFonts w:asciiTheme="minorBidi" w:hAnsiTheme="minorBidi" w:cstheme="minorBidi"/>
          <w:szCs w:val="22"/>
        </w:rPr>
        <w:t>.</w:t>
      </w:r>
    </w:p>
    <w:p w14:paraId="56FC4B5C" w14:textId="4098030E" w:rsidR="007E2222" w:rsidRDefault="007E2222" w:rsidP="00324BF0">
      <w:pPr>
        <w:numPr>
          <w:ilvl w:val="0"/>
          <w:numId w:val="3"/>
        </w:numPr>
        <w:spacing w:after="240"/>
        <w:ind w:left="851" w:hanging="284"/>
        <w:jc w:val="both"/>
        <w:rPr>
          <w:rFonts w:asciiTheme="minorBidi" w:hAnsiTheme="minorBidi" w:cstheme="minorBidi"/>
          <w:szCs w:val="22"/>
        </w:rPr>
      </w:pPr>
      <w:r>
        <w:rPr>
          <w:rFonts w:asciiTheme="minorBidi" w:hAnsiTheme="minorBidi" w:cstheme="minorBidi"/>
          <w:szCs w:val="22"/>
        </w:rPr>
        <w:t>Fourniture d’un s</w:t>
      </w:r>
      <w:r w:rsidRPr="006220ED">
        <w:rPr>
          <w:rFonts w:asciiTheme="minorBidi" w:hAnsiTheme="minorBidi" w:cstheme="minorBidi"/>
          <w:szCs w:val="22"/>
        </w:rPr>
        <w:t xml:space="preserve">outien technique pour favoriser la coopération régionale/transfrontière en matière de planification durable des océans, </w:t>
      </w:r>
      <w:r>
        <w:rPr>
          <w:rFonts w:asciiTheme="minorBidi" w:hAnsiTheme="minorBidi" w:cstheme="minorBidi"/>
          <w:szCs w:val="22"/>
        </w:rPr>
        <w:t>appui aux</w:t>
      </w:r>
      <w:r w:rsidRPr="006220ED">
        <w:rPr>
          <w:rFonts w:asciiTheme="minorBidi" w:hAnsiTheme="minorBidi" w:cstheme="minorBidi"/>
          <w:szCs w:val="22"/>
        </w:rPr>
        <w:t xml:space="preserve"> processus nationaux par la formation et l</w:t>
      </w:r>
      <w:r>
        <w:rPr>
          <w:rFonts w:asciiTheme="minorBidi" w:hAnsiTheme="minorBidi" w:cstheme="minorBidi"/>
          <w:szCs w:val="22"/>
        </w:rPr>
        <w:t>’</w:t>
      </w:r>
      <w:r w:rsidRPr="006220ED">
        <w:rPr>
          <w:rFonts w:asciiTheme="minorBidi" w:hAnsiTheme="minorBidi" w:cstheme="minorBidi"/>
          <w:szCs w:val="22"/>
        </w:rPr>
        <w:t>évaluation rapide</w:t>
      </w:r>
      <w:r w:rsidR="00A32A27">
        <w:rPr>
          <w:rFonts w:asciiTheme="minorBidi" w:hAnsiTheme="minorBidi" w:cstheme="minorBidi"/>
          <w:szCs w:val="22"/>
        </w:rPr>
        <w:t>.</w:t>
      </w:r>
    </w:p>
    <w:p w14:paraId="27E3E842" w14:textId="22B9FAF1" w:rsidR="007E2222" w:rsidRDefault="007E2222" w:rsidP="00324BF0">
      <w:pPr>
        <w:numPr>
          <w:ilvl w:val="0"/>
          <w:numId w:val="3"/>
        </w:numPr>
        <w:spacing w:after="240"/>
        <w:ind w:left="851" w:hanging="284"/>
        <w:jc w:val="both"/>
        <w:rPr>
          <w:rFonts w:asciiTheme="minorBidi" w:hAnsiTheme="minorBidi" w:cstheme="minorBidi"/>
          <w:szCs w:val="22"/>
        </w:rPr>
      </w:pPr>
      <w:r w:rsidRPr="0023760D">
        <w:rPr>
          <w:rFonts w:asciiTheme="minorBidi" w:hAnsiTheme="minorBidi" w:cstheme="minorBidi"/>
          <w:szCs w:val="22"/>
        </w:rPr>
        <w:t>Élaboration d</w:t>
      </w:r>
      <w:r>
        <w:rPr>
          <w:rFonts w:asciiTheme="minorBidi" w:hAnsiTheme="minorBidi" w:cstheme="minorBidi"/>
          <w:szCs w:val="22"/>
        </w:rPr>
        <w:t>’</w:t>
      </w:r>
      <w:r w:rsidRPr="0023760D">
        <w:rPr>
          <w:rFonts w:asciiTheme="minorBidi" w:hAnsiTheme="minorBidi" w:cstheme="minorBidi"/>
          <w:szCs w:val="22"/>
        </w:rPr>
        <w:t xml:space="preserve">une </w:t>
      </w:r>
      <w:r w:rsidRPr="007E2222">
        <w:rPr>
          <w:rFonts w:cs="Arial"/>
        </w:rPr>
        <w:t>nouvelle</w:t>
      </w:r>
      <w:r w:rsidRPr="0023760D">
        <w:rPr>
          <w:rFonts w:asciiTheme="minorBidi" w:hAnsiTheme="minorBidi" w:cstheme="minorBidi"/>
          <w:szCs w:val="22"/>
        </w:rPr>
        <w:t xml:space="preserve"> stratégie de communication de la COI</w:t>
      </w:r>
      <w:r w:rsidR="00A32A27">
        <w:rPr>
          <w:rFonts w:asciiTheme="minorBidi" w:hAnsiTheme="minorBidi" w:cstheme="minorBidi"/>
          <w:szCs w:val="22"/>
        </w:rPr>
        <w:t>.</w:t>
      </w:r>
    </w:p>
    <w:p w14:paraId="6D51EBAA" w14:textId="53DCB4A2" w:rsidR="007E2222" w:rsidRDefault="007E2222" w:rsidP="00A32A27">
      <w:pPr>
        <w:keepNext/>
        <w:keepLines/>
        <w:numPr>
          <w:ilvl w:val="0"/>
          <w:numId w:val="3"/>
        </w:numPr>
        <w:spacing w:after="240"/>
        <w:ind w:left="851" w:hanging="284"/>
        <w:jc w:val="both"/>
        <w:rPr>
          <w:rFonts w:asciiTheme="minorBidi" w:hAnsiTheme="minorBidi" w:cstheme="minorBidi"/>
          <w:szCs w:val="22"/>
        </w:rPr>
      </w:pPr>
      <w:r w:rsidRPr="0023760D">
        <w:rPr>
          <w:rFonts w:asciiTheme="minorBidi" w:hAnsiTheme="minorBidi" w:cstheme="minorBidi"/>
          <w:szCs w:val="22"/>
        </w:rPr>
        <w:lastRenderedPageBreak/>
        <w:t xml:space="preserve">Organisation de manifestations de haut niveau en marge des COP de la CCNUCC et de la Convention sur la </w:t>
      </w:r>
      <w:r w:rsidRPr="007E2222">
        <w:rPr>
          <w:rFonts w:cs="Arial"/>
        </w:rPr>
        <w:t>diversité</w:t>
      </w:r>
      <w:r w:rsidRPr="0023760D">
        <w:rPr>
          <w:rFonts w:asciiTheme="minorBidi" w:hAnsiTheme="minorBidi" w:cstheme="minorBidi"/>
          <w:szCs w:val="22"/>
        </w:rPr>
        <w:t xml:space="preserve"> biologique et de la Conférence sur l</w:t>
      </w:r>
      <w:r>
        <w:rPr>
          <w:rFonts w:asciiTheme="minorBidi" w:hAnsiTheme="minorBidi" w:cstheme="minorBidi"/>
          <w:szCs w:val="22"/>
        </w:rPr>
        <w:t>’</w:t>
      </w:r>
      <w:r w:rsidRPr="0023760D">
        <w:rPr>
          <w:rFonts w:asciiTheme="minorBidi" w:hAnsiTheme="minorBidi" w:cstheme="minorBidi"/>
          <w:szCs w:val="22"/>
        </w:rPr>
        <w:t>océan, en partenariat avec des États membres et des partenaires (du système des Nations Unies ou non)</w:t>
      </w:r>
      <w:r w:rsidR="00A32A27">
        <w:rPr>
          <w:rFonts w:asciiTheme="minorBidi" w:hAnsiTheme="minorBidi" w:cstheme="minorBidi"/>
          <w:szCs w:val="22"/>
        </w:rPr>
        <w:t>.</w:t>
      </w:r>
    </w:p>
    <w:p w14:paraId="7ACAC1BB" w14:textId="550A96D3" w:rsidR="007E2222" w:rsidRDefault="007E2222" w:rsidP="00324BF0">
      <w:pPr>
        <w:numPr>
          <w:ilvl w:val="0"/>
          <w:numId w:val="3"/>
        </w:numPr>
        <w:spacing w:after="240"/>
        <w:ind w:left="851" w:hanging="284"/>
        <w:jc w:val="both"/>
        <w:rPr>
          <w:rFonts w:asciiTheme="minorBidi" w:hAnsiTheme="minorBidi" w:cstheme="minorBidi"/>
          <w:szCs w:val="22"/>
        </w:rPr>
      </w:pPr>
      <w:r>
        <w:rPr>
          <w:rFonts w:asciiTheme="minorBidi" w:hAnsiTheme="minorBidi" w:cstheme="minorBidi"/>
          <w:szCs w:val="22"/>
        </w:rPr>
        <w:t xml:space="preserve">Fourniture d’un </w:t>
      </w:r>
      <w:r w:rsidRPr="007E2222">
        <w:rPr>
          <w:rFonts w:cs="Arial"/>
        </w:rPr>
        <w:t>soutien</w:t>
      </w:r>
      <w:r>
        <w:rPr>
          <w:rFonts w:asciiTheme="minorBidi" w:hAnsiTheme="minorBidi" w:cstheme="minorBidi"/>
          <w:szCs w:val="22"/>
        </w:rPr>
        <w:t xml:space="preserve"> à </w:t>
      </w:r>
      <w:r w:rsidRPr="0023760D">
        <w:rPr>
          <w:rFonts w:asciiTheme="minorBidi" w:hAnsiTheme="minorBidi" w:cstheme="minorBidi"/>
          <w:szCs w:val="22"/>
        </w:rPr>
        <w:t>8</w:t>
      </w:r>
      <w:r>
        <w:rPr>
          <w:rFonts w:asciiTheme="minorBidi" w:hAnsiTheme="minorBidi" w:cstheme="minorBidi"/>
          <w:szCs w:val="22"/>
        </w:rPr>
        <w:t xml:space="preserve"> à </w:t>
      </w:r>
      <w:r w:rsidRPr="0023760D">
        <w:rPr>
          <w:rFonts w:asciiTheme="minorBidi" w:hAnsiTheme="minorBidi" w:cstheme="minorBidi"/>
          <w:szCs w:val="22"/>
        </w:rPr>
        <w:t xml:space="preserve">10 </w:t>
      </w:r>
      <w:r>
        <w:rPr>
          <w:rFonts w:asciiTheme="minorBidi" w:hAnsiTheme="minorBidi" w:cstheme="minorBidi"/>
          <w:szCs w:val="22"/>
        </w:rPr>
        <w:t>p</w:t>
      </w:r>
      <w:r w:rsidRPr="0023760D">
        <w:rPr>
          <w:rFonts w:asciiTheme="minorBidi" w:hAnsiTheme="minorBidi" w:cstheme="minorBidi"/>
          <w:szCs w:val="22"/>
        </w:rPr>
        <w:t xml:space="preserve">ays </w:t>
      </w:r>
      <w:r>
        <w:rPr>
          <w:rFonts w:asciiTheme="minorBidi" w:hAnsiTheme="minorBidi" w:cstheme="minorBidi"/>
          <w:szCs w:val="22"/>
        </w:rPr>
        <w:t>dans le cadre de</w:t>
      </w:r>
      <w:r w:rsidRPr="0023760D">
        <w:rPr>
          <w:rFonts w:asciiTheme="minorBidi" w:hAnsiTheme="minorBidi" w:cstheme="minorBidi"/>
          <w:szCs w:val="22"/>
        </w:rPr>
        <w:t xml:space="preserve"> l</w:t>
      </w:r>
      <w:r>
        <w:rPr>
          <w:rFonts w:asciiTheme="minorBidi" w:hAnsiTheme="minorBidi" w:cstheme="minorBidi"/>
          <w:szCs w:val="22"/>
        </w:rPr>
        <w:t>’</w:t>
      </w:r>
      <w:r w:rsidRPr="0023760D">
        <w:rPr>
          <w:rFonts w:asciiTheme="minorBidi" w:hAnsiTheme="minorBidi" w:cstheme="minorBidi"/>
          <w:szCs w:val="22"/>
        </w:rPr>
        <w:t>a</w:t>
      </w:r>
      <w:r>
        <w:rPr>
          <w:rFonts w:asciiTheme="minorBidi" w:hAnsiTheme="minorBidi" w:cstheme="minorBidi"/>
          <w:szCs w:val="22"/>
        </w:rPr>
        <w:t>ide</w:t>
      </w:r>
      <w:r w:rsidRPr="0023760D">
        <w:rPr>
          <w:rFonts w:asciiTheme="minorBidi" w:hAnsiTheme="minorBidi" w:cstheme="minorBidi"/>
          <w:szCs w:val="22"/>
        </w:rPr>
        <w:t xml:space="preserve"> à l</w:t>
      </w:r>
      <w:r>
        <w:rPr>
          <w:rFonts w:asciiTheme="minorBidi" w:hAnsiTheme="minorBidi" w:cstheme="minorBidi"/>
          <w:szCs w:val="22"/>
        </w:rPr>
        <w:t>’</w:t>
      </w:r>
      <w:r w:rsidRPr="0023760D">
        <w:rPr>
          <w:rFonts w:asciiTheme="minorBidi" w:hAnsiTheme="minorBidi" w:cstheme="minorBidi"/>
          <w:szCs w:val="22"/>
        </w:rPr>
        <w:t>évaluation rapide d</w:t>
      </w:r>
      <w:r>
        <w:rPr>
          <w:rFonts w:asciiTheme="minorBidi" w:hAnsiTheme="minorBidi" w:cstheme="minorBidi"/>
          <w:szCs w:val="22"/>
        </w:rPr>
        <w:t>e la planification de l’espace marin</w:t>
      </w:r>
      <w:r w:rsidR="00A32A27">
        <w:rPr>
          <w:rFonts w:asciiTheme="minorBidi" w:hAnsiTheme="minorBidi" w:cstheme="minorBidi"/>
          <w:szCs w:val="22"/>
        </w:rPr>
        <w:t>.</w:t>
      </w:r>
    </w:p>
    <w:p w14:paraId="4F770F34" w14:textId="1248ECAE" w:rsidR="007E2222" w:rsidRDefault="007E2222" w:rsidP="00324BF0">
      <w:pPr>
        <w:numPr>
          <w:ilvl w:val="0"/>
          <w:numId w:val="3"/>
        </w:numPr>
        <w:spacing w:after="240"/>
        <w:ind w:left="851" w:hanging="284"/>
        <w:jc w:val="both"/>
        <w:rPr>
          <w:rFonts w:asciiTheme="minorBidi" w:hAnsiTheme="minorBidi" w:cstheme="minorBidi"/>
          <w:szCs w:val="22"/>
        </w:rPr>
      </w:pPr>
      <w:r w:rsidRPr="0023760D">
        <w:rPr>
          <w:rFonts w:asciiTheme="minorBidi" w:hAnsiTheme="minorBidi" w:cstheme="minorBidi"/>
          <w:szCs w:val="22"/>
        </w:rPr>
        <w:t>Mise en œuvre des actions prioritaires du plan d</w:t>
      </w:r>
      <w:r>
        <w:rPr>
          <w:rFonts w:asciiTheme="minorBidi" w:hAnsiTheme="minorBidi" w:cstheme="minorBidi"/>
          <w:szCs w:val="22"/>
        </w:rPr>
        <w:t>’</w:t>
      </w:r>
      <w:r w:rsidRPr="0023760D">
        <w:rPr>
          <w:rFonts w:asciiTheme="minorBidi" w:hAnsiTheme="minorBidi" w:cstheme="minorBidi"/>
          <w:szCs w:val="22"/>
        </w:rPr>
        <w:t>action de la Décennie de l</w:t>
      </w:r>
      <w:r>
        <w:rPr>
          <w:rFonts w:asciiTheme="minorBidi" w:hAnsiTheme="minorBidi" w:cstheme="minorBidi"/>
          <w:szCs w:val="22"/>
        </w:rPr>
        <w:t>’O</w:t>
      </w:r>
      <w:r w:rsidRPr="0023760D">
        <w:rPr>
          <w:rFonts w:asciiTheme="minorBidi" w:hAnsiTheme="minorBidi" w:cstheme="minorBidi"/>
          <w:szCs w:val="22"/>
        </w:rPr>
        <w:t>céan en réponse à l</w:t>
      </w:r>
      <w:r>
        <w:rPr>
          <w:rFonts w:asciiTheme="minorBidi" w:hAnsiTheme="minorBidi" w:cstheme="minorBidi"/>
          <w:szCs w:val="22"/>
        </w:rPr>
        <w:t>’</w:t>
      </w:r>
      <w:r w:rsidRPr="0023760D">
        <w:rPr>
          <w:rFonts w:asciiTheme="minorBidi" w:hAnsiTheme="minorBidi" w:cstheme="minorBidi"/>
          <w:szCs w:val="22"/>
        </w:rPr>
        <w:t>évaluation à mi-parcours</w:t>
      </w:r>
      <w:r w:rsidR="00A32A27">
        <w:rPr>
          <w:rFonts w:asciiTheme="minorBidi" w:hAnsiTheme="minorBidi" w:cstheme="minorBidi"/>
          <w:szCs w:val="22"/>
        </w:rPr>
        <w:t>.</w:t>
      </w:r>
    </w:p>
    <w:p w14:paraId="258F29DD" w14:textId="77777777" w:rsidR="007E2222" w:rsidRPr="00721541" w:rsidRDefault="007E2222" w:rsidP="00324BF0">
      <w:pPr>
        <w:numPr>
          <w:ilvl w:val="0"/>
          <w:numId w:val="3"/>
        </w:numPr>
        <w:spacing w:after="240"/>
        <w:ind w:left="851" w:hanging="284"/>
        <w:jc w:val="both"/>
        <w:rPr>
          <w:rFonts w:asciiTheme="minorBidi" w:hAnsiTheme="minorBidi" w:cstheme="minorBidi"/>
          <w:szCs w:val="22"/>
        </w:rPr>
      </w:pPr>
      <w:r w:rsidRPr="0023760D">
        <w:rPr>
          <w:rFonts w:asciiTheme="minorBidi" w:hAnsiTheme="minorBidi" w:cstheme="minorBidi"/>
          <w:szCs w:val="22"/>
        </w:rPr>
        <w:t xml:space="preserve">Organisation de la </w:t>
      </w:r>
      <w:r w:rsidRPr="007E2222">
        <w:rPr>
          <w:rFonts w:cs="Arial"/>
        </w:rPr>
        <w:t>Conférence</w:t>
      </w:r>
      <w:r w:rsidRPr="0023760D">
        <w:rPr>
          <w:rFonts w:asciiTheme="minorBidi" w:hAnsiTheme="minorBidi" w:cstheme="minorBidi"/>
          <w:szCs w:val="22"/>
        </w:rPr>
        <w:t xml:space="preserve"> de la Décennie de</w:t>
      </w:r>
      <w:r>
        <w:rPr>
          <w:rFonts w:asciiTheme="minorBidi" w:hAnsiTheme="minorBidi" w:cstheme="minorBidi"/>
          <w:szCs w:val="22"/>
        </w:rPr>
        <w:t xml:space="preserve"> l’O</w:t>
      </w:r>
      <w:r w:rsidRPr="0023760D">
        <w:rPr>
          <w:rFonts w:asciiTheme="minorBidi" w:hAnsiTheme="minorBidi" w:cstheme="minorBidi"/>
          <w:szCs w:val="22"/>
        </w:rPr>
        <w:t>céan 2027</w:t>
      </w:r>
      <w:r>
        <w:rPr>
          <w:rFonts w:asciiTheme="minorBidi" w:hAnsiTheme="minorBidi" w:cstheme="minorBidi"/>
          <w:szCs w:val="22"/>
        </w:rPr>
        <w:t>.</w:t>
      </w:r>
    </w:p>
    <w:p w14:paraId="0045D350" w14:textId="77777777" w:rsidR="007E2222" w:rsidRPr="00485BDA" w:rsidRDefault="007E2222" w:rsidP="007E2222">
      <w:pPr>
        <w:tabs>
          <w:tab w:val="clear" w:pos="567"/>
        </w:tabs>
        <w:snapToGrid/>
        <w:spacing w:line="276" w:lineRule="auto"/>
        <w:rPr>
          <w:szCs w:val="22"/>
        </w:rPr>
      </w:pPr>
      <w:r w:rsidRPr="00485BDA">
        <w:rPr>
          <w:szCs w:val="22"/>
        </w:rPr>
        <w:br w:type="page"/>
      </w:r>
    </w:p>
    <w:p w14:paraId="11C8573E" w14:textId="77777777" w:rsidR="007E2222" w:rsidRPr="00721541" w:rsidRDefault="007E2222" w:rsidP="007E2222">
      <w:pPr>
        <w:pBdr>
          <w:bottom w:val="single" w:sz="4" w:space="1" w:color="auto"/>
        </w:pBdr>
        <w:spacing w:after="240"/>
        <w:rPr>
          <w:rFonts w:asciiTheme="minorBidi" w:hAnsiTheme="minorBidi" w:cstheme="minorBidi"/>
          <w:b/>
          <w:bCs/>
          <w:szCs w:val="22"/>
        </w:rPr>
      </w:pPr>
      <w:r w:rsidRPr="00721541">
        <w:rPr>
          <w:rFonts w:asciiTheme="minorBidi" w:hAnsiTheme="minorBidi" w:cstheme="minorBidi"/>
          <w:b/>
          <w:bCs/>
          <w:szCs w:val="22"/>
        </w:rPr>
        <w:lastRenderedPageBreak/>
        <w:t xml:space="preserve">Fonction F – Développement des capacités </w:t>
      </w:r>
    </w:p>
    <w:p w14:paraId="7D9E9107" w14:textId="77777777" w:rsidR="007E2222" w:rsidRPr="00721541" w:rsidRDefault="007E2222" w:rsidP="007A4EE9">
      <w:pPr>
        <w:spacing w:after="240"/>
        <w:jc w:val="both"/>
        <w:rPr>
          <w:rFonts w:asciiTheme="minorBidi" w:hAnsiTheme="minorBidi" w:cstheme="minorBidi"/>
          <w:b/>
          <w:bCs/>
          <w:szCs w:val="22"/>
        </w:rPr>
      </w:pPr>
      <w:r w:rsidRPr="00721541">
        <w:rPr>
          <w:rFonts w:asciiTheme="minorBidi" w:hAnsiTheme="minorBidi" w:cstheme="minorBidi"/>
          <w:b/>
          <w:bCs/>
          <w:szCs w:val="22"/>
        </w:rPr>
        <w:t>Coordination</w:t>
      </w:r>
    </w:p>
    <w:p w14:paraId="65177776" w14:textId="77777777" w:rsidR="007E2222" w:rsidRPr="00721541" w:rsidRDefault="007E2222" w:rsidP="007E2222">
      <w:pPr>
        <w:spacing w:after="240"/>
        <w:jc w:val="both"/>
        <w:rPr>
          <w:rFonts w:asciiTheme="minorBidi" w:hAnsiTheme="minorBidi" w:cstheme="minorBidi"/>
          <w:i/>
          <w:iCs/>
          <w:szCs w:val="22"/>
        </w:rPr>
      </w:pPr>
      <w:r w:rsidRPr="00721541">
        <w:rPr>
          <w:rFonts w:asciiTheme="minorBidi" w:hAnsiTheme="minorBidi" w:cstheme="minorBidi"/>
          <w:i/>
          <w:iCs/>
          <w:szCs w:val="22"/>
        </w:rPr>
        <w:t>Axe d</w:t>
      </w:r>
      <w:r>
        <w:rPr>
          <w:rFonts w:asciiTheme="minorBidi" w:hAnsiTheme="minorBidi" w:cstheme="minorBidi"/>
          <w:i/>
          <w:iCs/>
          <w:szCs w:val="22"/>
        </w:rPr>
        <w:t>’</w:t>
      </w:r>
      <w:r w:rsidRPr="00721541">
        <w:rPr>
          <w:rFonts w:asciiTheme="minorBidi" w:hAnsiTheme="minorBidi" w:cstheme="minorBidi"/>
          <w:i/>
          <w:iCs/>
          <w:szCs w:val="22"/>
        </w:rPr>
        <w:t xml:space="preserve">action </w:t>
      </w:r>
      <w:r w:rsidRPr="007E2222">
        <w:rPr>
          <w:rFonts w:cs="Arial"/>
          <w:i/>
          <w:iCs/>
        </w:rPr>
        <w:t>pour</w:t>
      </w:r>
      <w:r w:rsidRPr="00721541">
        <w:rPr>
          <w:rFonts w:asciiTheme="minorBidi" w:hAnsiTheme="minorBidi" w:cstheme="minorBidi"/>
          <w:i/>
          <w:iCs/>
          <w:szCs w:val="22"/>
        </w:rPr>
        <w:t xml:space="preserve"> 2026</w:t>
      </w:r>
      <w:r>
        <w:rPr>
          <w:rFonts w:asciiTheme="minorBidi" w:hAnsiTheme="minorBidi" w:cstheme="minorBidi"/>
          <w:i/>
          <w:iCs/>
          <w:szCs w:val="22"/>
        </w:rPr>
        <w:t>-</w:t>
      </w:r>
      <w:r w:rsidRPr="00721541">
        <w:rPr>
          <w:rFonts w:asciiTheme="minorBidi" w:hAnsiTheme="minorBidi" w:cstheme="minorBidi"/>
          <w:i/>
          <w:iCs/>
          <w:szCs w:val="22"/>
        </w:rPr>
        <w:t>2027 :</w:t>
      </w:r>
    </w:p>
    <w:p w14:paraId="7BF5830C" w14:textId="7A23F136" w:rsidR="007E2222" w:rsidRPr="00F055E8" w:rsidRDefault="00275C33" w:rsidP="007E2222">
      <w:pPr>
        <w:tabs>
          <w:tab w:val="left" w:pos="851"/>
        </w:tabs>
        <w:spacing w:after="240"/>
        <w:jc w:val="both"/>
        <w:rPr>
          <w:rFonts w:asciiTheme="minorBidi" w:hAnsiTheme="minorBidi" w:cstheme="minorBidi"/>
          <w:szCs w:val="22"/>
        </w:rPr>
      </w:pPr>
      <w:r>
        <w:rPr>
          <w:rFonts w:asciiTheme="minorBidi" w:hAnsiTheme="minorBidi" w:cstheme="minorBidi"/>
          <w:szCs w:val="22"/>
        </w:rPr>
        <w:t>31.</w:t>
      </w:r>
      <w:r>
        <w:rPr>
          <w:rFonts w:asciiTheme="minorBidi" w:hAnsiTheme="minorBidi" w:cstheme="minorBidi"/>
          <w:szCs w:val="22"/>
        </w:rPr>
        <w:tab/>
      </w:r>
      <w:r w:rsidR="007E2222" w:rsidRPr="00721541">
        <w:rPr>
          <w:rFonts w:asciiTheme="minorBidi" w:hAnsiTheme="minorBidi" w:cstheme="minorBidi"/>
          <w:szCs w:val="22"/>
        </w:rPr>
        <w:t xml:space="preserve">Les activités seront guidées par les priorités de la </w:t>
      </w:r>
      <w:r w:rsidR="007E2222" w:rsidRPr="00721541">
        <w:rPr>
          <w:rFonts w:asciiTheme="minorBidi" w:hAnsiTheme="minorBidi" w:cstheme="minorBidi"/>
          <w:i/>
          <w:iCs/>
          <w:szCs w:val="22"/>
        </w:rPr>
        <w:t>Stratégie de la COI pour le développement des capacités (2023-2030)</w:t>
      </w:r>
      <w:r w:rsidR="007E2222">
        <w:rPr>
          <w:rFonts w:asciiTheme="minorBidi" w:hAnsiTheme="minorBidi" w:cstheme="minorBidi"/>
          <w:szCs w:val="22"/>
        </w:rPr>
        <w:t xml:space="preserve"> et mettront</w:t>
      </w:r>
      <w:r w:rsidR="007E2222" w:rsidRPr="00721541">
        <w:rPr>
          <w:rFonts w:asciiTheme="minorBidi" w:hAnsiTheme="minorBidi" w:cstheme="minorBidi"/>
          <w:szCs w:val="22"/>
        </w:rPr>
        <w:t xml:space="preserve"> l</w:t>
      </w:r>
      <w:r w:rsidR="007E2222">
        <w:rPr>
          <w:rFonts w:asciiTheme="minorBidi" w:hAnsiTheme="minorBidi" w:cstheme="minorBidi"/>
          <w:szCs w:val="22"/>
        </w:rPr>
        <w:t>’</w:t>
      </w:r>
      <w:r w:rsidR="007E2222" w:rsidRPr="00721541">
        <w:rPr>
          <w:rFonts w:asciiTheme="minorBidi" w:hAnsiTheme="minorBidi" w:cstheme="minorBidi"/>
          <w:szCs w:val="22"/>
        </w:rPr>
        <w:t xml:space="preserve">accent sur </w:t>
      </w:r>
      <w:r w:rsidR="007E2222">
        <w:rPr>
          <w:rFonts w:asciiTheme="minorBidi" w:hAnsiTheme="minorBidi" w:cstheme="minorBidi"/>
          <w:szCs w:val="22"/>
        </w:rPr>
        <w:t>l’application</w:t>
      </w:r>
      <w:r w:rsidR="007E2222" w:rsidRPr="00721541">
        <w:rPr>
          <w:rFonts w:asciiTheme="minorBidi" w:hAnsiTheme="minorBidi" w:cstheme="minorBidi"/>
          <w:szCs w:val="22"/>
        </w:rPr>
        <w:t xml:space="preserve"> du plan de mise en œuvre de la Stratégie et </w:t>
      </w:r>
      <w:r w:rsidR="007E2222">
        <w:rPr>
          <w:rFonts w:asciiTheme="minorBidi" w:hAnsiTheme="minorBidi" w:cstheme="minorBidi"/>
          <w:szCs w:val="22"/>
        </w:rPr>
        <w:t xml:space="preserve">sur </w:t>
      </w:r>
      <w:r w:rsidR="007E2222" w:rsidRPr="00721541">
        <w:rPr>
          <w:rFonts w:asciiTheme="minorBidi" w:hAnsiTheme="minorBidi" w:cstheme="minorBidi"/>
          <w:szCs w:val="22"/>
        </w:rPr>
        <w:t>la finalisation du Plan d</w:t>
      </w:r>
      <w:r w:rsidR="007E2222">
        <w:rPr>
          <w:rFonts w:asciiTheme="minorBidi" w:hAnsiTheme="minorBidi" w:cstheme="minorBidi"/>
          <w:szCs w:val="22"/>
        </w:rPr>
        <w:t>’</w:t>
      </w:r>
      <w:r w:rsidR="007E2222" w:rsidRPr="00721541">
        <w:rPr>
          <w:rFonts w:asciiTheme="minorBidi" w:hAnsiTheme="minorBidi" w:cstheme="minorBidi"/>
          <w:szCs w:val="22"/>
        </w:rPr>
        <w:t xml:space="preserve">action de la COI pour </w:t>
      </w:r>
      <w:r w:rsidR="007E2222">
        <w:rPr>
          <w:rFonts w:asciiTheme="minorBidi" w:hAnsiTheme="minorBidi" w:cstheme="minorBidi"/>
          <w:szCs w:val="22"/>
        </w:rPr>
        <w:t>l’initiation à</w:t>
      </w:r>
      <w:r w:rsidR="007E2222" w:rsidRPr="00721541">
        <w:rPr>
          <w:rFonts w:asciiTheme="minorBidi" w:hAnsiTheme="minorBidi" w:cstheme="minorBidi"/>
          <w:szCs w:val="22"/>
        </w:rPr>
        <w:t xml:space="preserve"> </w:t>
      </w:r>
      <w:r w:rsidR="007E2222">
        <w:rPr>
          <w:rFonts w:asciiTheme="minorBidi" w:hAnsiTheme="minorBidi" w:cstheme="minorBidi"/>
          <w:szCs w:val="22"/>
        </w:rPr>
        <w:t>l’</w:t>
      </w:r>
      <w:r w:rsidR="007E2222" w:rsidRPr="00721541">
        <w:rPr>
          <w:rFonts w:asciiTheme="minorBidi" w:hAnsiTheme="minorBidi" w:cstheme="minorBidi"/>
          <w:szCs w:val="22"/>
        </w:rPr>
        <w:t>océan (2026-2030).</w:t>
      </w:r>
      <w:r w:rsidR="007E2222" w:rsidRPr="00485BDA">
        <w:t xml:space="preserve"> </w:t>
      </w:r>
      <w:r w:rsidR="007E2222" w:rsidRPr="00F055E8">
        <w:rPr>
          <w:rFonts w:asciiTheme="minorBidi" w:hAnsiTheme="minorBidi" w:cstheme="minorBidi"/>
          <w:szCs w:val="22"/>
        </w:rPr>
        <w:t xml:space="preserve">Les activités seront </w:t>
      </w:r>
      <w:r w:rsidR="007E2222" w:rsidRPr="007E2222">
        <w:rPr>
          <w:rFonts w:cs="Arial"/>
        </w:rPr>
        <w:t>soutenues</w:t>
      </w:r>
      <w:r w:rsidR="007E2222" w:rsidRPr="00F055E8">
        <w:rPr>
          <w:rFonts w:asciiTheme="minorBidi" w:hAnsiTheme="minorBidi" w:cstheme="minorBidi"/>
          <w:szCs w:val="22"/>
        </w:rPr>
        <w:t xml:space="preserve"> par le Centre de développement des capacités liées à l</w:t>
      </w:r>
      <w:r w:rsidR="007E2222">
        <w:rPr>
          <w:rFonts w:asciiTheme="minorBidi" w:hAnsiTheme="minorBidi" w:cstheme="minorBidi"/>
          <w:szCs w:val="22"/>
        </w:rPr>
        <w:t>’</w:t>
      </w:r>
      <w:r w:rsidR="007E2222" w:rsidRPr="00F055E8">
        <w:rPr>
          <w:rFonts w:asciiTheme="minorBidi" w:hAnsiTheme="minorBidi" w:cstheme="minorBidi"/>
          <w:szCs w:val="22"/>
        </w:rPr>
        <w:t>océan de la COI, la plate-forme de l</w:t>
      </w:r>
      <w:r w:rsidR="007E2222">
        <w:rPr>
          <w:rFonts w:asciiTheme="minorBidi" w:hAnsiTheme="minorBidi" w:cstheme="minorBidi"/>
          <w:szCs w:val="22"/>
        </w:rPr>
        <w:t>’</w:t>
      </w:r>
      <w:r w:rsidR="007E2222" w:rsidRPr="00F055E8">
        <w:rPr>
          <w:rFonts w:asciiTheme="minorBidi" w:hAnsiTheme="minorBidi" w:cstheme="minorBidi"/>
          <w:szCs w:val="22"/>
        </w:rPr>
        <w:t xml:space="preserve">Académie mondiale </w:t>
      </w:r>
      <w:proofErr w:type="spellStart"/>
      <w:r w:rsidR="007E2222" w:rsidRPr="00F055E8">
        <w:rPr>
          <w:rFonts w:asciiTheme="minorBidi" w:hAnsiTheme="minorBidi" w:cstheme="minorBidi"/>
          <w:szCs w:val="22"/>
        </w:rPr>
        <w:t>OceanTeacher</w:t>
      </w:r>
      <w:proofErr w:type="spellEnd"/>
      <w:r w:rsidR="007E2222" w:rsidRPr="00F055E8">
        <w:rPr>
          <w:rFonts w:asciiTheme="minorBidi" w:hAnsiTheme="minorBidi" w:cstheme="minorBidi"/>
          <w:szCs w:val="22"/>
        </w:rPr>
        <w:t xml:space="preserve"> et le Bureau de coordination de la Décennie pour le Défi 10.</w:t>
      </w:r>
    </w:p>
    <w:p w14:paraId="14B16164" w14:textId="77777777" w:rsidR="007E2222" w:rsidRPr="00F055E8" w:rsidRDefault="007E2222" w:rsidP="007E2222">
      <w:pPr>
        <w:spacing w:after="240"/>
        <w:jc w:val="both"/>
        <w:rPr>
          <w:rFonts w:asciiTheme="minorBidi" w:hAnsiTheme="minorBidi" w:cstheme="minorBidi"/>
          <w:i/>
          <w:iCs/>
          <w:szCs w:val="22"/>
        </w:rPr>
      </w:pPr>
      <w:r w:rsidRPr="00F055E8">
        <w:rPr>
          <w:rFonts w:asciiTheme="minorBidi" w:hAnsiTheme="minorBidi" w:cstheme="minorBidi"/>
          <w:i/>
          <w:iCs/>
          <w:szCs w:val="22"/>
        </w:rPr>
        <w:t xml:space="preserve">Principaux </w:t>
      </w:r>
      <w:r w:rsidRPr="007E2222">
        <w:rPr>
          <w:rFonts w:cs="Arial"/>
          <w:i/>
          <w:iCs/>
        </w:rPr>
        <w:t>résultats</w:t>
      </w:r>
      <w:r w:rsidRPr="00F055E8">
        <w:rPr>
          <w:rFonts w:asciiTheme="minorBidi" w:hAnsiTheme="minorBidi" w:cstheme="minorBidi"/>
          <w:i/>
          <w:iCs/>
          <w:szCs w:val="22"/>
        </w:rPr>
        <w:t> :</w:t>
      </w:r>
    </w:p>
    <w:p w14:paraId="73F200E2" w14:textId="38DA11D4" w:rsidR="007E2222" w:rsidRPr="00485BDA" w:rsidRDefault="007E2222" w:rsidP="00324BF0">
      <w:pPr>
        <w:numPr>
          <w:ilvl w:val="0"/>
          <w:numId w:val="3"/>
        </w:numPr>
        <w:spacing w:after="240"/>
        <w:ind w:left="851" w:hanging="284"/>
        <w:jc w:val="both"/>
        <w:rPr>
          <w:rFonts w:asciiTheme="minorBidi" w:hAnsiTheme="minorBidi" w:cstheme="minorBidi"/>
          <w:szCs w:val="22"/>
        </w:rPr>
      </w:pPr>
      <w:r w:rsidRPr="00485BDA">
        <w:rPr>
          <w:rFonts w:asciiTheme="minorBidi" w:hAnsiTheme="minorBidi" w:cstheme="minorBidi"/>
          <w:szCs w:val="22"/>
        </w:rPr>
        <w:t xml:space="preserve">Finalisation du </w:t>
      </w:r>
      <w:r w:rsidRPr="00721541">
        <w:rPr>
          <w:rFonts w:asciiTheme="minorBidi" w:hAnsiTheme="minorBidi" w:cstheme="minorBidi"/>
          <w:szCs w:val="22"/>
        </w:rPr>
        <w:t>plan de mise en œuvre de la Stratégie</w:t>
      </w:r>
      <w:r>
        <w:rPr>
          <w:rFonts w:asciiTheme="minorBidi" w:hAnsiTheme="minorBidi" w:cstheme="minorBidi"/>
          <w:szCs w:val="22"/>
        </w:rPr>
        <w:t xml:space="preserve"> </w:t>
      </w:r>
      <w:r w:rsidRPr="00F055E8">
        <w:rPr>
          <w:rFonts w:asciiTheme="minorBidi" w:hAnsiTheme="minorBidi" w:cstheme="minorBidi"/>
          <w:szCs w:val="22"/>
        </w:rPr>
        <w:t>de la COI pour le développement des capacités (2023-2030)</w:t>
      </w:r>
      <w:r w:rsidR="003B1C5C">
        <w:rPr>
          <w:rFonts w:asciiTheme="minorBidi" w:hAnsiTheme="minorBidi" w:cstheme="minorBidi"/>
          <w:szCs w:val="22"/>
        </w:rPr>
        <w:t>.</w:t>
      </w:r>
    </w:p>
    <w:p w14:paraId="2618C9DA" w14:textId="20EAC111" w:rsidR="007E2222" w:rsidRPr="004E0EC8" w:rsidRDefault="007E2222" w:rsidP="00324BF0">
      <w:pPr>
        <w:numPr>
          <w:ilvl w:val="0"/>
          <w:numId w:val="3"/>
        </w:numPr>
        <w:spacing w:after="240"/>
        <w:ind w:left="851" w:hanging="284"/>
        <w:jc w:val="both"/>
        <w:rPr>
          <w:rFonts w:asciiTheme="minorBidi" w:hAnsiTheme="minorBidi" w:cstheme="minorBidi"/>
          <w:szCs w:val="22"/>
        </w:rPr>
      </w:pPr>
      <w:r>
        <w:rPr>
          <w:rFonts w:asciiTheme="minorBidi" w:hAnsiTheme="minorBidi" w:cstheme="minorBidi"/>
          <w:szCs w:val="22"/>
        </w:rPr>
        <w:t xml:space="preserve">Réalisation, en étroite </w:t>
      </w:r>
      <w:r w:rsidRPr="004E0EC8">
        <w:rPr>
          <w:rFonts w:asciiTheme="minorBidi" w:hAnsiTheme="minorBidi" w:cstheme="minorBidi"/>
          <w:szCs w:val="22"/>
        </w:rPr>
        <w:t>collaboration avec les régions, d</w:t>
      </w:r>
      <w:r>
        <w:rPr>
          <w:rFonts w:asciiTheme="minorBidi" w:hAnsiTheme="minorBidi" w:cstheme="minorBidi"/>
          <w:szCs w:val="22"/>
        </w:rPr>
        <w:t>’</w:t>
      </w:r>
      <w:r w:rsidRPr="004E0EC8">
        <w:rPr>
          <w:rFonts w:asciiTheme="minorBidi" w:hAnsiTheme="minorBidi" w:cstheme="minorBidi"/>
          <w:szCs w:val="22"/>
        </w:rPr>
        <w:t>une étude pilote biennale sur le développement des capacités en tant que contribution au Rapport mondial sur les sciences océaniques</w:t>
      </w:r>
      <w:r w:rsidR="003B1C5C">
        <w:rPr>
          <w:rFonts w:asciiTheme="minorBidi" w:hAnsiTheme="minorBidi" w:cstheme="minorBidi"/>
          <w:szCs w:val="22"/>
        </w:rPr>
        <w:t>.</w:t>
      </w:r>
    </w:p>
    <w:p w14:paraId="20046B77" w14:textId="68FD74DA" w:rsidR="007E2222" w:rsidRDefault="007E2222" w:rsidP="00324BF0">
      <w:pPr>
        <w:numPr>
          <w:ilvl w:val="0"/>
          <w:numId w:val="3"/>
        </w:numPr>
        <w:spacing w:after="240"/>
        <w:ind w:left="851" w:hanging="284"/>
        <w:jc w:val="both"/>
        <w:rPr>
          <w:rFonts w:asciiTheme="minorBidi" w:hAnsiTheme="minorBidi" w:cstheme="minorBidi"/>
          <w:szCs w:val="22"/>
        </w:rPr>
      </w:pPr>
      <w:r w:rsidRPr="004E0EC8">
        <w:rPr>
          <w:rFonts w:asciiTheme="minorBidi" w:hAnsiTheme="minorBidi" w:cstheme="minorBidi"/>
          <w:szCs w:val="22"/>
        </w:rPr>
        <w:t xml:space="preserve">Utilisation </w:t>
      </w:r>
      <w:r w:rsidRPr="007E2222">
        <w:rPr>
          <w:rFonts w:cs="Arial"/>
        </w:rPr>
        <w:t>accrue</w:t>
      </w:r>
      <w:r w:rsidRPr="004E0EC8">
        <w:rPr>
          <w:rFonts w:asciiTheme="minorBidi" w:hAnsiTheme="minorBidi" w:cstheme="minorBidi"/>
          <w:szCs w:val="22"/>
        </w:rPr>
        <w:t xml:space="preserve"> du Centre de développement des capacités de la COI </w:t>
      </w:r>
      <w:r>
        <w:rPr>
          <w:rFonts w:asciiTheme="minorBidi" w:hAnsiTheme="minorBidi" w:cstheme="minorBidi"/>
          <w:szCs w:val="22"/>
        </w:rPr>
        <w:t>conformément au</w:t>
      </w:r>
      <w:r w:rsidRPr="004E0EC8">
        <w:rPr>
          <w:rFonts w:asciiTheme="minorBidi" w:hAnsiTheme="minorBidi" w:cstheme="minorBidi"/>
          <w:szCs w:val="22"/>
        </w:rPr>
        <w:t xml:space="preserve"> Mécanisme de développement des capacités de la Décennie</w:t>
      </w:r>
      <w:r w:rsidR="003B1C5C">
        <w:rPr>
          <w:rFonts w:asciiTheme="minorBidi" w:hAnsiTheme="minorBidi" w:cstheme="minorBidi"/>
          <w:szCs w:val="22"/>
        </w:rPr>
        <w:t>.</w:t>
      </w:r>
    </w:p>
    <w:p w14:paraId="649B81B4" w14:textId="5E78BA91" w:rsidR="007E2222" w:rsidRDefault="007E2222" w:rsidP="00324BF0">
      <w:pPr>
        <w:numPr>
          <w:ilvl w:val="0"/>
          <w:numId w:val="3"/>
        </w:numPr>
        <w:spacing w:after="240"/>
        <w:ind w:left="851" w:hanging="284"/>
        <w:jc w:val="both"/>
        <w:rPr>
          <w:rFonts w:asciiTheme="minorBidi" w:hAnsiTheme="minorBidi" w:cstheme="minorBidi"/>
          <w:szCs w:val="22"/>
        </w:rPr>
      </w:pPr>
      <w:r>
        <w:rPr>
          <w:rFonts w:asciiTheme="minorBidi" w:hAnsiTheme="minorBidi" w:cstheme="minorBidi"/>
          <w:szCs w:val="22"/>
        </w:rPr>
        <w:t xml:space="preserve">Organisation </w:t>
      </w:r>
      <w:r w:rsidRPr="00E05460">
        <w:rPr>
          <w:rFonts w:asciiTheme="minorBidi" w:hAnsiTheme="minorBidi" w:cstheme="minorBidi"/>
          <w:szCs w:val="22"/>
        </w:rPr>
        <w:t>régulière</w:t>
      </w:r>
      <w:r>
        <w:rPr>
          <w:rFonts w:asciiTheme="minorBidi" w:hAnsiTheme="minorBidi" w:cstheme="minorBidi"/>
          <w:szCs w:val="22"/>
        </w:rPr>
        <w:t xml:space="preserve"> de</w:t>
      </w:r>
      <w:r w:rsidRPr="00E05460">
        <w:rPr>
          <w:rFonts w:asciiTheme="minorBidi" w:hAnsiTheme="minorBidi" w:cstheme="minorBidi"/>
          <w:szCs w:val="22"/>
        </w:rPr>
        <w:t xml:space="preserve"> réunions du Groupe d</w:t>
      </w:r>
      <w:r>
        <w:rPr>
          <w:rFonts w:asciiTheme="minorBidi" w:hAnsiTheme="minorBidi" w:cstheme="minorBidi"/>
          <w:szCs w:val="22"/>
        </w:rPr>
        <w:t>’</w:t>
      </w:r>
      <w:r w:rsidRPr="00E05460">
        <w:rPr>
          <w:rFonts w:asciiTheme="minorBidi" w:hAnsiTheme="minorBidi" w:cstheme="minorBidi"/>
          <w:szCs w:val="22"/>
        </w:rPr>
        <w:t xml:space="preserve">experts sur le développement des capacités </w:t>
      </w:r>
      <w:r>
        <w:rPr>
          <w:rFonts w:asciiTheme="minorBidi" w:hAnsiTheme="minorBidi" w:cstheme="minorBidi"/>
          <w:szCs w:val="22"/>
        </w:rPr>
        <w:t xml:space="preserve">qui </w:t>
      </w:r>
      <w:r w:rsidRPr="00E05460">
        <w:rPr>
          <w:rFonts w:asciiTheme="minorBidi" w:hAnsiTheme="minorBidi" w:cstheme="minorBidi"/>
          <w:szCs w:val="22"/>
        </w:rPr>
        <w:t>guideront la mise en œuvre, conçue en étroite collaboration avec les secrétariats des organes subsidiaires régionaux ainsi qu</w:t>
      </w:r>
      <w:r>
        <w:rPr>
          <w:rFonts w:asciiTheme="minorBidi" w:hAnsiTheme="minorBidi" w:cstheme="minorBidi"/>
          <w:szCs w:val="22"/>
        </w:rPr>
        <w:t>’</w:t>
      </w:r>
      <w:r w:rsidRPr="00E05460">
        <w:rPr>
          <w:rFonts w:asciiTheme="minorBidi" w:hAnsiTheme="minorBidi" w:cstheme="minorBidi"/>
          <w:szCs w:val="22"/>
        </w:rPr>
        <w:t>avec les programmes mondiaux et les organes subsidiaires techniques</w:t>
      </w:r>
      <w:r w:rsidR="003B1C5C">
        <w:rPr>
          <w:rFonts w:asciiTheme="minorBidi" w:hAnsiTheme="minorBidi" w:cstheme="minorBidi"/>
          <w:szCs w:val="22"/>
        </w:rPr>
        <w:t>.</w:t>
      </w:r>
    </w:p>
    <w:p w14:paraId="3CCBCF8D" w14:textId="589A31AE" w:rsidR="007E2222" w:rsidRDefault="007E2222" w:rsidP="00324BF0">
      <w:pPr>
        <w:numPr>
          <w:ilvl w:val="0"/>
          <w:numId w:val="3"/>
        </w:numPr>
        <w:spacing w:after="240"/>
        <w:ind w:left="851" w:hanging="284"/>
        <w:jc w:val="both"/>
        <w:rPr>
          <w:rFonts w:asciiTheme="minorBidi" w:hAnsiTheme="minorBidi" w:cstheme="minorBidi"/>
          <w:szCs w:val="22"/>
        </w:rPr>
      </w:pPr>
      <w:r w:rsidRPr="007E2222">
        <w:rPr>
          <w:rFonts w:cs="Arial"/>
        </w:rPr>
        <w:t>Sensibilisation</w:t>
      </w:r>
      <w:r w:rsidRPr="00E05460">
        <w:rPr>
          <w:rFonts w:asciiTheme="minorBidi" w:hAnsiTheme="minorBidi" w:cstheme="minorBidi"/>
          <w:szCs w:val="22"/>
        </w:rPr>
        <w:t xml:space="preserve"> accrue aux activités et aux résultats du développement des capacités de la COI, y compris </w:t>
      </w:r>
      <w:r>
        <w:rPr>
          <w:rFonts w:asciiTheme="minorBidi" w:hAnsiTheme="minorBidi" w:cstheme="minorBidi"/>
          <w:szCs w:val="22"/>
        </w:rPr>
        <w:t>à</w:t>
      </w:r>
      <w:r w:rsidRPr="00E05460">
        <w:rPr>
          <w:rFonts w:asciiTheme="minorBidi" w:hAnsiTheme="minorBidi" w:cstheme="minorBidi"/>
          <w:szCs w:val="22"/>
        </w:rPr>
        <w:t xml:space="preserve"> la stratégie et </w:t>
      </w:r>
      <w:r>
        <w:rPr>
          <w:rFonts w:asciiTheme="minorBidi" w:hAnsiTheme="minorBidi" w:cstheme="minorBidi"/>
          <w:szCs w:val="22"/>
        </w:rPr>
        <w:t>a</w:t>
      </w:r>
      <w:r w:rsidRPr="00E05460">
        <w:rPr>
          <w:rFonts w:asciiTheme="minorBidi" w:hAnsiTheme="minorBidi" w:cstheme="minorBidi"/>
          <w:szCs w:val="22"/>
        </w:rPr>
        <w:t>u plan de mise en œuvre</w:t>
      </w:r>
      <w:r w:rsidR="003B1C5C">
        <w:rPr>
          <w:rFonts w:asciiTheme="minorBidi" w:hAnsiTheme="minorBidi" w:cstheme="minorBidi"/>
          <w:szCs w:val="22"/>
        </w:rPr>
        <w:t>.</w:t>
      </w:r>
    </w:p>
    <w:p w14:paraId="71E6230B" w14:textId="5BD5166F" w:rsidR="003B1C5C" w:rsidRDefault="007E2222" w:rsidP="003B1C5C">
      <w:pPr>
        <w:numPr>
          <w:ilvl w:val="0"/>
          <w:numId w:val="3"/>
        </w:numPr>
        <w:spacing w:after="360"/>
        <w:ind w:left="851" w:hanging="284"/>
        <w:jc w:val="both"/>
        <w:rPr>
          <w:rFonts w:asciiTheme="minorBidi" w:hAnsiTheme="minorBidi" w:cstheme="minorBidi"/>
          <w:szCs w:val="22"/>
        </w:rPr>
      </w:pPr>
      <w:r w:rsidRPr="007E2222">
        <w:rPr>
          <w:rFonts w:cs="Arial"/>
        </w:rPr>
        <w:t>Élaboration</w:t>
      </w:r>
      <w:r>
        <w:rPr>
          <w:rFonts w:asciiTheme="minorBidi" w:hAnsiTheme="minorBidi" w:cstheme="minorBidi"/>
          <w:szCs w:val="22"/>
        </w:rPr>
        <w:t xml:space="preserve"> de produits</w:t>
      </w:r>
      <w:r w:rsidRPr="00E05460">
        <w:rPr>
          <w:rFonts w:asciiTheme="minorBidi" w:hAnsiTheme="minorBidi" w:cstheme="minorBidi"/>
          <w:szCs w:val="22"/>
        </w:rPr>
        <w:t>, notamment de notes d</w:t>
      </w:r>
      <w:r>
        <w:rPr>
          <w:rFonts w:asciiTheme="minorBidi" w:hAnsiTheme="minorBidi" w:cstheme="minorBidi"/>
          <w:szCs w:val="22"/>
        </w:rPr>
        <w:t>’orientatio</w:t>
      </w:r>
      <w:r w:rsidRPr="00E05460">
        <w:rPr>
          <w:rFonts w:asciiTheme="minorBidi" w:hAnsiTheme="minorBidi" w:cstheme="minorBidi"/>
          <w:szCs w:val="22"/>
        </w:rPr>
        <w:t>n, de brochures et d</w:t>
      </w:r>
      <w:r>
        <w:rPr>
          <w:rFonts w:asciiTheme="minorBidi" w:hAnsiTheme="minorBidi" w:cstheme="minorBidi"/>
          <w:szCs w:val="22"/>
        </w:rPr>
        <w:t>’</w:t>
      </w:r>
      <w:r w:rsidRPr="00E05460">
        <w:rPr>
          <w:rFonts w:asciiTheme="minorBidi" w:hAnsiTheme="minorBidi" w:cstheme="minorBidi"/>
          <w:szCs w:val="22"/>
        </w:rPr>
        <w:t>autres documents.</w:t>
      </w:r>
    </w:p>
    <w:p w14:paraId="18CA79A4" w14:textId="77777777" w:rsidR="003B1C5C" w:rsidRDefault="003B1C5C">
      <w:pPr>
        <w:tabs>
          <w:tab w:val="clear" w:pos="567"/>
        </w:tabs>
        <w:snapToGrid/>
        <w:rPr>
          <w:rFonts w:asciiTheme="minorBidi" w:hAnsiTheme="minorBidi" w:cstheme="minorBidi"/>
          <w:szCs w:val="22"/>
        </w:rPr>
      </w:pPr>
      <w:r>
        <w:rPr>
          <w:rFonts w:asciiTheme="minorBidi" w:hAnsiTheme="minorBidi" w:cstheme="minorBidi"/>
          <w:szCs w:val="22"/>
        </w:rPr>
        <w:br w:type="page"/>
      </w:r>
    </w:p>
    <w:p w14:paraId="0F11B996" w14:textId="77777777" w:rsidR="007E2222" w:rsidRPr="00B64430" w:rsidRDefault="007E2222" w:rsidP="007E2222">
      <w:pPr>
        <w:pBdr>
          <w:bottom w:val="single" w:sz="4" w:space="1" w:color="auto"/>
        </w:pBdr>
        <w:spacing w:after="240"/>
        <w:rPr>
          <w:rFonts w:asciiTheme="minorBidi" w:eastAsia="Times New Roman" w:hAnsiTheme="minorBidi" w:cstheme="minorBidi"/>
          <w:b/>
          <w:bCs/>
          <w:szCs w:val="22"/>
          <w:lang w:eastAsia="en-US"/>
        </w:rPr>
      </w:pPr>
      <w:r w:rsidRPr="00B64430">
        <w:rPr>
          <w:rFonts w:asciiTheme="minorBidi" w:eastAsia="Times New Roman" w:hAnsiTheme="minorBidi" w:cstheme="minorBidi"/>
          <w:b/>
          <w:bCs/>
          <w:szCs w:val="22"/>
          <w:lang w:eastAsia="en-US"/>
        </w:rPr>
        <w:lastRenderedPageBreak/>
        <w:t xml:space="preserve">PRIORITÉ GLOBALE AFRIQUE </w:t>
      </w:r>
    </w:p>
    <w:p w14:paraId="23B31869" w14:textId="4577DD0F" w:rsidR="007E2222" w:rsidRPr="000A6B31" w:rsidRDefault="003B1C5C" w:rsidP="007E2222">
      <w:pPr>
        <w:tabs>
          <w:tab w:val="left" w:pos="851"/>
        </w:tabs>
        <w:spacing w:after="240"/>
        <w:jc w:val="both"/>
        <w:rPr>
          <w:rFonts w:eastAsia="Aptos" w:cs="Arial"/>
          <w:szCs w:val="22"/>
        </w:rPr>
      </w:pPr>
      <w:r>
        <w:rPr>
          <w:rFonts w:eastAsia="Aptos" w:cs="Arial"/>
          <w:color w:val="242424"/>
          <w:szCs w:val="22"/>
        </w:rPr>
        <w:t>32.</w:t>
      </w:r>
      <w:r>
        <w:rPr>
          <w:rFonts w:eastAsia="Aptos" w:cs="Arial"/>
          <w:color w:val="242424"/>
          <w:szCs w:val="22"/>
        </w:rPr>
        <w:tab/>
      </w:r>
      <w:r w:rsidR="007E2222" w:rsidRPr="00B64430">
        <w:rPr>
          <w:rFonts w:eastAsia="Aptos" w:cs="Arial"/>
          <w:color w:val="242424"/>
          <w:szCs w:val="22"/>
        </w:rPr>
        <w:t>Les États membres d</w:t>
      </w:r>
      <w:r w:rsidR="007E2222">
        <w:rPr>
          <w:rFonts w:eastAsia="Aptos" w:cs="Arial"/>
          <w:color w:val="242424"/>
          <w:szCs w:val="22"/>
        </w:rPr>
        <w:t>’</w:t>
      </w:r>
      <w:r w:rsidR="007E2222" w:rsidRPr="00B64430">
        <w:rPr>
          <w:rFonts w:eastAsia="Aptos" w:cs="Arial"/>
          <w:color w:val="242424"/>
          <w:szCs w:val="22"/>
        </w:rPr>
        <w:t>Afrique sont confrontés à des défis uniques en ce qui concerne la production et l</w:t>
      </w:r>
      <w:r w:rsidR="007E2222">
        <w:rPr>
          <w:rFonts w:eastAsia="Aptos" w:cs="Arial"/>
          <w:color w:val="242424"/>
          <w:szCs w:val="22"/>
        </w:rPr>
        <w:t>’</w:t>
      </w:r>
      <w:r w:rsidR="007E2222" w:rsidRPr="00B64430">
        <w:rPr>
          <w:rFonts w:eastAsia="Aptos" w:cs="Arial"/>
          <w:color w:val="242424"/>
          <w:szCs w:val="22"/>
        </w:rPr>
        <w:t xml:space="preserve">application de </w:t>
      </w:r>
      <w:r w:rsidR="007E2222" w:rsidRPr="007E2222">
        <w:rPr>
          <w:rFonts w:cs="Arial"/>
        </w:rPr>
        <w:t>données</w:t>
      </w:r>
      <w:r w:rsidR="007E2222">
        <w:rPr>
          <w:rFonts w:eastAsia="Aptos" w:cs="Arial"/>
          <w:color w:val="242424"/>
          <w:szCs w:val="22"/>
        </w:rPr>
        <w:t xml:space="preserve"> scientifiques et de connaissances relatives aux océans</w:t>
      </w:r>
      <w:r w:rsidR="007E2222" w:rsidRPr="00B64430">
        <w:rPr>
          <w:rFonts w:eastAsia="Aptos" w:cs="Arial"/>
          <w:color w:val="242424"/>
          <w:szCs w:val="22"/>
        </w:rPr>
        <w:t xml:space="preserve"> pour un développement économique durable. Ils sont donc au centre des efforts de la COI, notamment dans le </w:t>
      </w:r>
      <w:r w:rsidR="007E2222" w:rsidRPr="000A6B31">
        <w:rPr>
          <w:rFonts w:eastAsia="Aptos" w:cs="Arial"/>
          <w:color w:val="242424"/>
          <w:szCs w:val="22"/>
        </w:rPr>
        <w:t>cadre de la Décennie de l</w:t>
      </w:r>
      <w:r w:rsidR="007E2222">
        <w:rPr>
          <w:rFonts w:eastAsia="Aptos" w:cs="Arial"/>
          <w:color w:val="242424"/>
          <w:szCs w:val="22"/>
        </w:rPr>
        <w:t>’</w:t>
      </w:r>
      <w:r w:rsidR="007E2222" w:rsidRPr="000A6B31">
        <w:rPr>
          <w:rFonts w:eastAsia="Aptos" w:cs="Arial"/>
          <w:color w:val="242424"/>
          <w:szCs w:val="22"/>
        </w:rPr>
        <w:t>Océan et de sa Feuille de route pour l</w:t>
      </w:r>
      <w:r w:rsidR="007E2222">
        <w:rPr>
          <w:rFonts w:eastAsia="Aptos" w:cs="Arial"/>
          <w:color w:val="242424"/>
          <w:szCs w:val="22"/>
        </w:rPr>
        <w:t>’</w:t>
      </w:r>
      <w:r w:rsidR="007E2222" w:rsidRPr="000A6B31">
        <w:rPr>
          <w:rFonts w:eastAsia="Aptos" w:cs="Arial"/>
          <w:color w:val="242424"/>
          <w:szCs w:val="22"/>
        </w:rPr>
        <w:t>Afrique, ainsi que de la coordination assurée par le Secrétariat de l</w:t>
      </w:r>
      <w:r w:rsidR="007E2222">
        <w:rPr>
          <w:rFonts w:eastAsia="Aptos" w:cs="Arial"/>
          <w:color w:val="242424"/>
          <w:szCs w:val="22"/>
        </w:rPr>
        <w:t>’</w:t>
      </w:r>
      <w:r w:rsidR="007E2222" w:rsidRPr="000A6B31">
        <w:rPr>
          <w:rFonts w:eastAsia="Aptos" w:cs="Arial"/>
          <w:color w:val="242424"/>
          <w:szCs w:val="22"/>
        </w:rPr>
        <w:t xml:space="preserve">IOCAFRICA. </w:t>
      </w:r>
    </w:p>
    <w:p w14:paraId="28BC3EC6" w14:textId="12033FEF" w:rsidR="007E2222" w:rsidRPr="00E70D0B" w:rsidRDefault="003B1C5C" w:rsidP="007E2222">
      <w:pPr>
        <w:tabs>
          <w:tab w:val="left" w:pos="851"/>
        </w:tabs>
        <w:spacing w:after="240"/>
        <w:jc w:val="both"/>
        <w:rPr>
          <w:rFonts w:eastAsia="Aptos" w:cs="Arial"/>
          <w:szCs w:val="22"/>
        </w:rPr>
      </w:pPr>
      <w:r>
        <w:rPr>
          <w:rFonts w:eastAsia="Aptos" w:cs="Arial"/>
          <w:szCs w:val="22"/>
        </w:rPr>
        <w:t>33.</w:t>
      </w:r>
      <w:r>
        <w:rPr>
          <w:rFonts w:eastAsia="Aptos" w:cs="Arial"/>
          <w:szCs w:val="22"/>
        </w:rPr>
        <w:tab/>
      </w:r>
      <w:r w:rsidR="007E2222" w:rsidRPr="000A6B31">
        <w:rPr>
          <w:rFonts w:eastAsia="Aptos" w:cs="Arial"/>
          <w:szCs w:val="22"/>
        </w:rPr>
        <w:t xml:space="preserve">Les principales priorités </w:t>
      </w:r>
      <w:r w:rsidR="007E2222">
        <w:rPr>
          <w:rFonts w:eastAsia="Aptos" w:cs="Arial"/>
          <w:szCs w:val="22"/>
        </w:rPr>
        <w:t>seront de renforcer</w:t>
      </w:r>
      <w:r w:rsidR="007E2222" w:rsidRPr="000A6B31">
        <w:rPr>
          <w:rFonts w:eastAsia="Aptos" w:cs="Arial"/>
          <w:szCs w:val="22"/>
        </w:rPr>
        <w:t xml:space="preserve"> </w:t>
      </w:r>
      <w:r w:rsidR="007E2222">
        <w:rPr>
          <w:rFonts w:eastAsia="Aptos" w:cs="Arial"/>
          <w:szCs w:val="22"/>
        </w:rPr>
        <w:t>l</w:t>
      </w:r>
      <w:r w:rsidR="007E2222" w:rsidRPr="000A6B31">
        <w:rPr>
          <w:rFonts w:eastAsia="Aptos" w:cs="Arial"/>
          <w:szCs w:val="22"/>
        </w:rPr>
        <w:t xml:space="preserve">es capacités régionales en matière </w:t>
      </w:r>
      <w:r w:rsidR="007E2222">
        <w:rPr>
          <w:rFonts w:eastAsia="Aptos" w:cs="Arial"/>
          <w:szCs w:val="22"/>
        </w:rPr>
        <w:t>de sciences océaniques</w:t>
      </w:r>
      <w:r w:rsidR="007E2222" w:rsidRPr="000A6B31">
        <w:rPr>
          <w:rFonts w:eastAsia="Aptos" w:cs="Arial"/>
          <w:szCs w:val="22"/>
        </w:rPr>
        <w:t xml:space="preserve"> et de services de données</w:t>
      </w:r>
      <w:r w:rsidR="007E2222">
        <w:rPr>
          <w:rFonts w:eastAsia="Aptos" w:cs="Arial"/>
          <w:szCs w:val="22"/>
        </w:rPr>
        <w:t xml:space="preserve"> en mettant </w:t>
      </w:r>
      <w:r w:rsidR="007E2222" w:rsidRPr="000A6B31">
        <w:rPr>
          <w:rFonts w:eastAsia="Aptos" w:cs="Arial"/>
          <w:szCs w:val="22"/>
        </w:rPr>
        <w:t>l</w:t>
      </w:r>
      <w:r w:rsidR="007E2222">
        <w:rPr>
          <w:rFonts w:eastAsia="Aptos" w:cs="Arial"/>
          <w:szCs w:val="22"/>
        </w:rPr>
        <w:t>’</w:t>
      </w:r>
      <w:r w:rsidR="007E2222" w:rsidRPr="000A6B31">
        <w:rPr>
          <w:rFonts w:eastAsia="Aptos" w:cs="Arial"/>
          <w:szCs w:val="22"/>
        </w:rPr>
        <w:t xml:space="preserve">expertise technique mondiale et </w:t>
      </w:r>
      <w:r w:rsidR="007E2222">
        <w:rPr>
          <w:rFonts w:eastAsia="Aptos" w:cs="Arial"/>
          <w:szCs w:val="22"/>
        </w:rPr>
        <w:t>l</w:t>
      </w:r>
      <w:r w:rsidR="007E2222" w:rsidRPr="000A6B31">
        <w:rPr>
          <w:rFonts w:eastAsia="Aptos" w:cs="Arial"/>
          <w:szCs w:val="22"/>
        </w:rPr>
        <w:t>es plate</w:t>
      </w:r>
      <w:r w:rsidR="007E2222">
        <w:rPr>
          <w:rFonts w:eastAsia="Aptos" w:cs="Arial"/>
          <w:szCs w:val="22"/>
        </w:rPr>
        <w:t>s-</w:t>
      </w:r>
      <w:r w:rsidR="007E2222" w:rsidRPr="000A6B31">
        <w:rPr>
          <w:rFonts w:eastAsia="Aptos" w:cs="Arial"/>
          <w:szCs w:val="22"/>
        </w:rPr>
        <w:t xml:space="preserve">formes de formation de la </w:t>
      </w:r>
      <w:r w:rsidR="007E2222" w:rsidRPr="007E2222">
        <w:rPr>
          <w:rFonts w:cs="Arial"/>
        </w:rPr>
        <w:t>COI</w:t>
      </w:r>
      <w:r w:rsidR="007E2222" w:rsidRPr="000A6B31">
        <w:rPr>
          <w:rFonts w:eastAsia="Aptos" w:cs="Arial"/>
          <w:szCs w:val="22"/>
        </w:rPr>
        <w:t xml:space="preserve"> </w:t>
      </w:r>
      <w:r w:rsidR="007E2222">
        <w:rPr>
          <w:rFonts w:eastAsia="Aptos" w:cs="Arial"/>
          <w:szCs w:val="22"/>
        </w:rPr>
        <w:t xml:space="preserve">au service du </w:t>
      </w:r>
      <w:r w:rsidR="007E2222" w:rsidRPr="000A6B31">
        <w:rPr>
          <w:rFonts w:eastAsia="Aptos" w:cs="Arial"/>
          <w:szCs w:val="22"/>
        </w:rPr>
        <w:t>renforce</w:t>
      </w:r>
      <w:r w:rsidR="007E2222">
        <w:rPr>
          <w:rFonts w:eastAsia="Aptos" w:cs="Arial"/>
          <w:szCs w:val="22"/>
        </w:rPr>
        <w:t>ment</w:t>
      </w:r>
      <w:r w:rsidR="007E2222" w:rsidRPr="000A6B31">
        <w:rPr>
          <w:rFonts w:eastAsia="Aptos" w:cs="Arial"/>
          <w:szCs w:val="22"/>
        </w:rPr>
        <w:t xml:space="preserve"> </w:t>
      </w:r>
      <w:r w:rsidR="007E2222">
        <w:rPr>
          <w:rFonts w:eastAsia="Aptos" w:cs="Arial"/>
          <w:szCs w:val="22"/>
        </w:rPr>
        <w:t>d</w:t>
      </w:r>
      <w:r w:rsidR="007E2222" w:rsidRPr="000A6B31">
        <w:rPr>
          <w:rFonts w:eastAsia="Aptos" w:cs="Arial"/>
          <w:szCs w:val="22"/>
        </w:rPr>
        <w:t>es capacités des scientifiques et des institutions en matière d</w:t>
      </w:r>
      <w:r w:rsidR="007E2222">
        <w:rPr>
          <w:rFonts w:eastAsia="Aptos" w:cs="Arial"/>
          <w:szCs w:val="22"/>
        </w:rPr>
        <w:t>’</w:t>
      </w:r>
      <w:r w:rsidR="007E2222" w:rsidRPr="000A6B31">
        <w:rPr>
          <w:rFonts w:eastAsia="Aptos" w:cs="Arial"/>
          <w:szCs w:val="22"/>
        </w:rPr>
        <w:t xml:space="preserve">observation </w:t>
      </w:r>
      <w:r w:rsidR="007E2222">
        <w:rPr>
          <w:rFonts w:eastAsia="Aptos" w:cs="Arial"/>
          <w:szCs w:val="22"/>
        </w:rPr>
        <w:t>océanique</w:t>
      </w:r>
      <w:r w:rsidR="007E2222" w:rsidRPr="000A6B31">
        <w:rPr>
          <w:rFonts w:eastAsia="Aptos" w:cs="Arial"/>
          <w:szCs w:val="22"/>
        </w:rPr>
        <w:t xml:space="preserve"> et de gestion des données, éléments fondamentaux pour une prise de décision éclairée et un développement économique durable basé sur l</w:t>
      </w:r>
      <w:r w:rsidR="007E2222">
        <w:rPr>
          <w:rFonts w:eastAsia="Aptos" w:cs="Arial"/>
          <w:szCs w:val="22"/>
        </w:rPr>
        <w:t>’</w:t>
      </w:r>
      <w:r w:rsidR="007E2222" w:rsidRPr="000A6B31">
        <w:rPr>
          <w:rFonts w:eastAsia="Aptos" w:cs="Arial"/>
          <w:szCs w:val="22"/>
        </w:rPr>
        <w:t xml:space="preserve">océan. </w:t>
      </w:r>
      <w:r w:rsidR="007E2222" w:rsidRPr="00D37DF2">
        <w:rPr>
          <w:rFonts w:eastAsia="Aptos" w:cs="Arial"/>
          <w:szCs w:val="22"/>
        </w:rPr>
        <w:t>Pour ce faire, il sera essentiel d</w:t>
      </w:r>
      <w:r w:rsidR="007E2222">
        <w:rPr>
          <w:rFonts w:eastAsia="Aptos" w:cs="Arial"/>
          <w:szCs w:val="22"/>
        </w:rPr>
        <w:t>’</w:t>
      </w:r>
      <w:r w:rsidR="007E2222" w:rsidRPr="00D37DF2">
        <w:rPr>
          <w:rFonts w:eastAsia="Aptos" w:cs="Arial"/>
          <w:szCs w:val="22"/>
        </w:rPr>
        <w:t xml:space="preserve">articuler les travaux de </w:t>
      </w:r>
      <w:r w:rsidR="007E2222">
        <w:rPr>
          <w:rFonts w:eastAsia="Aptos" w:cs="Arial"/>
          <w:szCs w:val="22"/>
        </w:rPr>
        <w:t>l’</w:t>
      </w:r>
      <w:r w:rsidR="007E2222" w:rsidRPr="00D37DF2">
        <w:rPr>
          <w:rFonts w:eastAsia="Aptos" w:cs="Arial"/>
          <w:szCs w:val="22"/>
        </w:rPr>
        <w:t xml:space="preserve">IOCAFRICA avec des cadres régionaux tels que </w:t>
      </w:r>
      <w:r w:rsidR="007E2222" w:rsidRPr="00E70D0B">
        <w:rPr>
          <w:rFonts w:eastAsia="Aptos" w:cs="Arial"/>
          <w:szCs w:val="22"/>
        </w:rPr>
        <w:t>la stratégie de l</w:t>
      </w:r>
      <w:r w:rsidR="007E2222">
        <w:rPr>
          <w:rFonts w:eastAsia="Aptos" w:cs="Arial"/>
          <w:szCs w:val="22"/>
        </w:rPr>
        <w:t>’</w:t>
      </w:r>
      <w:r w:rsidR="007E2222" w:rsidRPr="00E70D0B">
        <w:rPr>
          <w:rFonts w:eastAsia="Aptos" w:cs="Arial"/>
          <w:szCs w:val="22"/>
        </w:rPr>
        <w:t>Union africaine concernant l</w:t>
      </w:r>
      <w:r w:rsidR="007E2222">
        <w:rPr>
          <w:rFonts w:eastAsia="Aptos" w:cs="Arial"/>
          <w:szCs w:val="22"/>
        </w:rPr>
        <w:t>’</w:t>
      </w:r>
      <w:r w:rsidR="007E2222" w:rsidRPr="00E70D0B">
        <w:rPr>
          <w:rFonts w:eastAsia="Aptos" w:cs="Arial"/>
          <w:szCs w:val="22"/>
        </w:rPr>
        <w:t>économie bleue et l</w:t>
      </w:r>
      <w:r w:rsidR="007E2222">
        <w:rPr>
          <w:rFonts w:eastAsia="Aptos" w:cs="Arial"/>
          <w:szCs w:val="22"/>
        </w:rPr>
        <w:t>’</w:t>
      </w:r>
      <w:r w:rsidR="007E2222" w:rsidRPr="00E70D0B">
        <w:rPr>
          <w:rFonts w:eastAsia="Aptos" w:cs="Arial"/>
          <w:szCs w:val="22"/>
        </w:rPr>
        <w:t>Agenda 2063, ainsi que de favoriser la collaboration avec l</w:t>
      </w:r>
      <w:r w:rsidR="007E2222">
        <w:rPr>
          <w:rFonts w:eastAsia="Aptos" w:cs="Arial"/>
          <w:szCs w:val="22"/>
        </w:rPr>
        <w:t>’</w:t>
      </w:r>
      <w:r w:rsidR="007E2222" w:rsidRPr="00E70D0B">
        <w:rPr>
          <w:rFonts w:eastAsia="Aptos" w:cs="Arial"/>
          <w:szCs w:val="22"/>
        </w:rPr>
        <w:t>Union africaine et la Commission régionale des Nations Unies pour l</w:t>
      </w:r>
      <w:r w:rsidR="007E2222">
        <w:rPr>
          <w:rFonts w:eastAsia="Aptos" w:cs="Arial"/>
          <w:szCs w:val="22"/>
        </w:rPr>
        <w:t>’</w:t>
      </w:r>
      <w:r w:rsidR="007E2222" w:rsidRPr="00E70D0B">
        <w:rPr>
          <w:rFonts w:eastAsia="Aptos" w:cs="Arial"/>
          <w:szCs w:val="22"/>
        </w:rPr>
        <w:t>Afrique.</w:t>
      </w:r>
    </w:p>
    <w:p w14:paraId="58C10878" w14:textId="74DA123D" w:rsidR="007E2222" w:rsidRPr="00076CB8" w:rsidRDefault="003B1C5C" w:rsidP="007E2222">
      <w:pPr>
        <w:tabs>
          <w:tab w:val="left" w:pos="851"/>
        </w:tabs>
        <w:spacing w:after="240"/>
        <w:jc w:val="both"/>
        <w:rPr>
          <w:rFonts w:eastAsia="Times New Roman" w:cs="Arial"/>
          <w:color w:val="000000"/>
          <w:szCs w:val="22"/>
          <w:lang w:eastAsia="en-GB"/>
        </w:rPr>
      </w:pPr>
      <w:r>
        <w:rPr>
          <w:rFonts w:eastAsia="Times New Roman" w:cs="Arial"/>
          <w:snapToGrid/>
          <w:szCs w:val="22"/>
          <w:bdr w:val="none" w:sz="0" w:space="0" w:color="auto" w:frame="1"/>
          <w:lang w:eastAsia="en-GB"/>
        </w:rPr>
        <w:t>34.</w:t>
      </w:r>
      <w:r>
        <w:rPr>
          <w:rFonts w:eastAsia="Times New Roman" w:cs="Arial"/>
          <w:snapToGrid/>
          <w:szCs w:val="22"/>
          <w:bdr w:val="none" w:sz="0" w:space="0" w:color="auto" w:frame="1"/>
          <w:lang w:eastAsia="en-GB"/>
        </w:rPr>
        <w:tab/>
      </w:r>
      <w:r w:rsidR="007E2222">
        <w:rPr>
          <w:rFonts w:eastAsia="Times New Roman" w:cs="Arial"/>
          <w:snapToGrid/>
          <w:szCs w:val="22"/>
          <w:bdr w:val="none" w:sz="0" w:space="0" w:color="auto" w:frame="1"/>
          <w:lang w:eastAsia="en-GB"/>
        </w:rPr>
        <w:t xml:space="preserve">Dans le cadre de la </w:t>
      </w:r>
      <w:r w:rsidR="007E2222" w:rsidRPr="007E2222">
        <w:rPr>
          <w:rFonts w:cs="Arial"/>
        </w:rPr>
        <w:t>Décennie</w:t>
      </w:r>
      <w:r w:rsidR="007E2222">
        <w:rPr>
          <w:rFonts w:eastAsia="Times New Roman" w:cs="Arial"/>
          <w:snapToGrid/>
          <w:szCs w:val="22"/>
          <w:bdr w:val="none" w:sz="0" w:space="0" w:color="auto" w:frame="1"/>
          <w:lang w:eastAsia="en-GB"/>
        </w:rPr>
        <w:t>, l</w:t>
      </w:r>
      <w:r w:rsidR="007E2222" w:rsidRPr="00E70D0B">
        <w:rPr>
          <w:rFonts w:eastAsia="Times New Roman" w:cs="Arial"/>
          <w:snapToGrid/>
          <w:szCs w:val="22"/>
          <w:bdr w:val="none" w:sz="0" w:space="0" w:color="auto" w:frame="1"/>
          <w:lang w:eastAsia="en-GB"/>
        </w:rPr>
        <w:t>e programme SEAWARD Afri</w:t>
      </w:r>
      <w:r w:rsidR="007E2222">
        <w:rPr>
          <w:rFonts w:eastAsia="Times New Roman" w:cs="Arial"/>
          <w:snapToGrid/>
          <w:szCs w:val="22"/>
          <w:bdr w:val="none" w:sz="0" w:space="0" w:color="auto" w:frame="1"/>
          <w:lang w:eastAsia="en-GB"/>
        </w:rPr>
        <w:t>que</w:t>
      </w:r>
      <w:r w:rsidR="007E2222" w:rsidRPr="00E70D0B">
        <w:rPr>
          <w:rFonts w:eastAsia="Times New Roman" w:cs="Arial"/>
          <w:snapToGrid/>
          <w:szCs w:val="22"/>
          <w:bdr w:val="none" w:sz="0" w:space="0" w:color="auto" w:frame="1"/>
          <w:lang w:eastAsia="en-GB"/>
        </w:rPr>
        <w:t>, structuré autour de quatre composantes thématiques traitant de la gestion durable des ressources marines</w:t>
      </w:r>
      <w:r w:rsidR="007E2222">
        <w:rPr>
          <w:rFonts w:eastAsia="Times New Roman" w:cs="Arial"/>
          <w:snapToGrid/>
          <w:szCs w:val="22"/>
          <w:bdr w:val="none" w:sz="0" w:space="0" w:color="auto" w:frame="1"/>
          <w:lang w:eastAsia="en-GB"/>
        </w:rPr>
        <w:t xml:space="preserve">, du changement climatique et de la biodiversité marine, de la pollution de l’océan, ainsi que des </w:t>
      </w:r>
      <w:r w:rsidR="007E2222" w:rsidRPr="00E70D0B">
        <w:rPr>
          <w:rFonts w:eastAsia="Times New Roman" w:cs="Arial"/>
          <w:snapToGrid/>
          <w:szCs w:val="22"/>
          <w:bdr w:val="none" w:sz="0" w:space="0" w:color="auto" w:frame="1"/>
          <w:lang w:eastAsia="en-GB"/>
        </w:rPr>
        <w:t xml:space="preserve">phénomènes extrêmes et </w:t>
      </w:r>
      <w:r w:rsidR="007E2222">
        <w:rPr>
          <w:rFonts w:eastAsia="Times New Roman" w:cs="Arial"/>
          <w:snapToGrid/>
          <w:szCs w:val="22"/>
          <w:bdr w:val="none" w:sz="0" w:space="0" w:color="auto" w:frame="1"/>
          <w:lang w:eastAsia="en-GB"/>
        </w:rPr>
        <w:t xml:space="preserve">de </w:t>
      </w:r>
      <w:r w:rsidR="007E2222" w:rsidRPr="00E70D0B">
        <w:rPr>
          <w:rFonts w:eastAsia="Times New Roman" w:cs="Arial"/>
          <w:snapToGrid/>
          <w:szCs w:val="22"/>
          <w:bdr w:val="none" w:sz="0" w:space="0" w:color="auto" w:frame="1"/>
          <w:lang w:eastAsia="en-GB"/>
        </w:rPr>
        <w:t>la réduction des risques de catastrophe</w:t>
      </w:r>
      <w:r w:rsidR="007E2222">
        <w:rPr>
          <w:rFonts w:eastAsia="Times New Roman" w:cs="Arial"/>
          <w:snapToGrid/>
          <w:szCs w:val="22"/>
          <w:bdr w:val="none" w:sz="0" w:space="0" w:color="auto" w:frame="1"/>
          <w:lang w:eastAsia="en-GB"/>
        </w:rPr>
        <w:t xml:space="preserve">, fournira un cadre coordonné </w:t>
      </w:r>
      <w:r w:rsidR="007E2222" w:rsidRPr="00E70D0B">
        <w:rPr>
          <w:rFonts w:eastAsia="Times New Roman" w:cs="Arial"/>
          <w:snapToGrid/>
          <w:szCs w:val="22"/>
          <w:bdr w:val="none" w:sz="0" w:space="0" w:color="auto" w:frame="1"/>
          <w:lang w:eastAsia="en-GB"/>
        </w:rPr>
        <w:t xml:space="preserve">pour la mise en œuvre de la </w:t>
      </w:r>
      <w:hyperlink r:id="rId33" w:history="1">
        <w:r w:rsidR="007E2222" w:rsidRPr="00E70D0B">
          <w:rPr>
            <w:rStyle w:val="Hyperlink"/>
            <w:rFonts w:eastAsia="Times New Roman" w:cs="Arial"/>
            <w:snapToGrid/>
            <w:szCs w:val="22"/>
            <w:bdr w:val="none" w:sz="0" w:space="0" w:color="auto" w:frame="1"/>
            <w:lang w:eastAsia="en-GB"/>
          </w:rPr>
          <w:t>Feuille de route de la Décennie de l</w:t>
        </w:r>
        <w:r w:rsidR="007E2222">
          <w:rPr>
            <w:rStyle w:val="Hyperlink"/>
            <w:rFonts w:eastAsia="Times New Roman" w:cs="Arial"/>
            <w:snapToGrid/>
            <w:szCs w:val="22"/>
            <w:bdr w:val="none" w:sz="0" w:space="0" w:color="auto" w:frame="1"/>
            <w:lang w:eastAsia="en-GB"/>
          </w:rPr>
          <w:t>’</w:t>
        </w:r>
        <w:r w:rsidR="007E2222" w:rsidRPr="00E70D0B">
          <w:rPr>
            <w:rStyle w:val="Hyperlink"/>
            <w:rFonts w:eastAsia="Times New Roman" w:cs="Arial"/>
            <w:snapToGrid/>
            <w:szCs w:val="22"/>
            <w:bdr w:val="none" w:sz="0" w:space="0" w:color="auto" w:frame="1"/>
            <w:lang w:eastAsia="en-GB"/>
          </w:rPr>
          <w:t>Océan pour l</w:t>
        </w:r>
        <w:r w:rsidR="007E2222">
          <w:rPr>
            <w:rStyle w:val="Hyperlink"/>
            <w:rFonts w:eastAsia="Times New Roman" w:cs="Arial"/>
            <w:snapToGrid/>
            <w:szCs w:val="22"/>
            <w:bdr w:val="none" w:sz="0" w:space="0" w:color="auto" w:frame="1"/>
            <w:lang w:eastAsia="en-GB"/>
          </w:rPr>
          <w:t>’</w:t>
        </w:r>
        <w:r w:rsidR="007E2222" w:rsidRPr="00E70D0B">
          <w:rPr>
            <w:rStyle w:val="Hyperlink"/>
            <w:rFonts w:eastAsia="Times New Roman" w:cs="Arial"/>
            <w:snapToGrid/>
            <w:szCs w:val="22"/>
            <w:bdr w:val="none" w:sz="0" w:space="0" w:color="auto" w:frame="1"/>
            <w:lang w:eastAsia="en-GB"/>
          </w:rPr>
          <w:t>Afrique</w:t>
        </w:r>
      </w:hyperlink>
      <w:r w:rsidR="007E2222" w:rsidRPr="00E70D0B">
        <w:rPr>
          <w:rFonts w:eastAsia="Times New Roman" w:cs="Arial"/>
          <w:snapToGrid/>
          <w:szCs w:val="22"/>
          <w:bdr w:val="none" w:sz="0" w:space="0" w:color="auto" w:frame="1"/>
          <w:lang w:eastAsia="en-GB"/>
        </w:rPr>
        <w:t xml:space="preserve"> formulée en 2023.</w:t>
      </w:r>
      <w:r w:rsidR="007E2222">
        <w:rPr>
          <w:rFonts w:eastAsia="Times New Roman" w:cs="Arial"/>
          <w:snapToGrid/>
          <w:szCs w:val="22"/>
          <w:bdr w:val="none" w:sz="0" w:space="0" w:color="auto" w:frame="1"/>
          <w:lang w:eastAsia="en-GB"/>
        </w:rPr>
        <w:t xml:space="preserve"> Dans le cadre </w:t>
      </w:r>
      <w:r w:rsidR="007E2222" w:rsidRPr="00254718">
        <w:rPr>
          <w:rFonts w:eastAsia="Times New Roman" w:cs="Arial"/>
          <w:snapToGrid/>
          <w:szCs w:val="22"/>
          <w:bdr w:val="none" w:sz="0" w:space="0" w:color="auto" w:frame="1"/>
          <w:lang w:eastAsia="en-GB"/>
        </w:rPr>
        <w:t>d</w:t>
      </w:r>
      <w:r w:rsidR="007E2222">
        <w:rPr>
          <w:rFonts w:eastAsia="Times New Roman" w:cs="Arial"/>
          <w:snapToGrid/>
          <w:szCs w:val="22"/>
          <w:bdr w:val="none" w:sz="0" w:space="0" w:color="auto" w:frame="1"/>
          <w:lang w:eastAsia="en-GB"/>
        </w:rPr>
        <w:t>e l’</w:t>
      </w:r>
      <w:r w:rsidR="007E2222" w:rsidRPr="00254718">
        <w:rPr>
          <w:rFonts w:eastAsia="Times New Roman" w:cs="Arial"/>
          <w:snapToGrid/>
          <w:szCs w:val="22"/>
          <w:bdr w:val="none" w:sz="0" w:space="0" w:color="auto" w:frame="1"/>
          <w:lang w:eastAsia="en-GB"/>
        </w:rPr>
        <w:t xml:space="preserve">IOCAFRICA, les efforts </w:t>
      </w:r>
      <w:r w:rsidR="007E2222">
        <w:rPr>
          <w:rFonts w:eastAsia="Times New Roman" w:cs="Arial"/>
          <w:snapToGrid/>
          <w:szCs w:val="22"/>
          <w:bdr w:val="none" w:sz="0" w:space="0" w:color="auto" w:frame="1"/>
          <w:lang w:eastAsia="en-GB"/>
        </w:rPr>
        <w:t>consisteront à renforcer le</w:t>
      </w:r>
      <w:r w:rsidR="007E2222" w:rsidRPr="00254718">
        <w:rPr>
          <w:rFonts w:eastAsia="Times New Roman" w:cs="Arial"/>
          <w:snapToGrid/>
          <w:szCs w:val="22"/>
          <w:bdr w:val="none" w:sz="0" w:space="0" w:color="auto" w:frame="1"/>
          <w:lang w:eastAsia="en-GB"/>
        </w:rPr>
        <w:t xml:space="preserve"> réseau GOOS</w:t>
      </w:r>
      <w:r w:rsidR="007E2222">
        <w:rPr>
          <w:rFonts w:eastAsia="Times New Roman" w:cs="Arial"/>
          <w:snapToGrid/>
          <w:szCs w:val="22"/>
          <w:bdr w:val="none" w:sz="0" w:space="0" w:color="auto" w:frame="1"/>
          <w:lang w:eastAsia="en-GB"/>
        </w:rPr>
        <w:t>-</w:t>
      </w:r>
      <w:r w:rsidR="007E2222" w:rsidRPr="00254718">
        <w:rPr>
          <w:rFonts w:eastAsia="Times New Roman" w:cs="Arial"/>
          <w:snapToGrid/>
          <w:szCs w:val="22"/>
          <w:bdr w:val="none" w:sz="0" w:space="0" w:color="auto" w:frame="1"/>
          <w:lang w:eastAsia="en-GB"/>
        </w:rPr>
        <w:t xml:space="preserve">Afrique et </w:t>
      </w:r>
      <w:r w:rsidR="007E2222">
        <w:rPr>
          <w:rFonts w:eastAsia="Times New Roman" w:cs="Arial"/>
          <w:snapToGrid/>
          <w:szCs w:val="22"/>
          <w:bdr w:val="none" w:sz="0" w:space="0" w:color="auto" w:frame="1"/>
          <w:lang w:eastAsia="en-GB"/>
        </w:rPr>
        <w:t>la coordination des</w:t>
      </w:r>
      <w:r w:rsidR="007E2222" w:rsidRPr="00254718">
        <w:rPr>
          <w:rFonts w:eastAsia="Times New Roman" w:cs="Arial"/>
          <w:snapToGrid/>
          <w:szCs w:val="22"/>
          <w:bdr w:val="none" w:sz="0" w:space="0" w:color="auto" w:frame="1"/>
          <w:lang w:eastAsia="en-GB"/>
        </w:rPr>
        <w:t xml:space="preserve"> systèmes d</w:t>
      </w:r>
      <w:r w:rsidR="007E2222">
        <w:rPr>
          <w:rFonts w:eastAsia="Times New Roman" w:cs="Arial"/>
          <w:snapToGrid/>
          <w:szCs w:val="22"/>
          <w:bdr w:val="none" w:sz="0" w:space="0" w:color="auto" w:frame="1"/>
          <w:lang w:eastAsia="en-GB"/>
        </w:rPr>
        <w:t>’</w:t>
      </w:r>
      <w:r w:rsidR="007E2222" w:rsidRPr="00254718">
        <w:rPr>
          <w:rFonts w:eastAsia="Times New Roman" w:cs="Arial"/>
          <w:snapToGrid/>
          <w:szCs w:val="22"/>
          <w:bdr w:val="none" w:sz="0" w:space="0" w:color="auto" w:frame="1"/>
          <w:lang w:eastAsia="en-GB"/>
        </w:rPr>
        <w:t>observation dans le but de les développer et d</w:t>
      </w:r>
      <w:r w:rsidR="007E2222">
        <w:rPr>
          <w:rFonts w:eastAsia="Times New Roman" w:cs="Arial"/>
          <w:snapToGrid/>
          <w:szCs w:val="22"/>
          <w:bdr w:val="none" w:sz="0" w:space="0" w:color="auto" w:frame="1"/>
          <w:lang w:eastAsia="en-GB"/>
        </w:rPr>
        <w:t>’</w:t>
      </w:r>
      <w:r w:rsidR="007E2222" w:rsidRPr="00254718">
        <w:rPr>
          <w:rFonts w:eastAsia="Times New Roman" w:cs="Arial"/>
          <w:snapToGrid/>
          <w:szCs w:val="22"/>
          <w:bdr w:val="none" w:sz="0" w:space="0" w:color="auto" w:frame="1"/>
          <w:lang w:eastAsia="en-GB"/>
        </w:rPr>
        <w:t>assurer la fourniture de données aux utilisateurs finaux</w:t>
      </w:r>
      <w:r w:rsidR="007E2222">
        <w:rPr>
          <w:rFonts w:eastAsia="Times New Roman" w:cs="Arial"/>
          <w:snapToGrid/>
          <w:szCs w:val="22"/>
          <w:bdr w:val="none" w:sz="0" w:space="0" w:color="auto" w:frame="1"/>
          <w:lang w:eastAsia="en-GB"/>
        </w:rPr>
        <w:t>.</w:t>
      </w:r>
      <w:r w:rsidR="007E2222" w:rsidRPr="00485BDA">
        <w:t xml:space="preserve"> </w:t>
      </w:r>
      <w:r w:rsidR="007E2222" w:rsidRPr="00CC14A9">
        <w:rPr>
          <w:rFonts w:eastAsia="Times New Roman" w:cs="Arial"/>
          <w:snapToGrid/>
          <w:szCs w:val="22"/>
          <w:bdr w:val="none" w:sz="0" w:space="0" w:color="auto" w:frame="1"/>
          <w:lang w:eastAsia="en-GB"/>
        </w:rPr>
        <w:t>L</w:t>
      </w:r>
      <w:r w:rsidR="007E2222">
        <w:rPr>
          <w:rFonts w:eastAsia="Times New Roman" w:cs="Arial"/>
          <w:snapToGrid/>
          <w:szCs w:val="22"/>
          <w:bdr w:val="none" w:sz="0" w:space="0" w:color="auto" w:frame="1"/>
          <w:lang w:eastAsia="en-GB"/>
        </w:rPr>
        <w:t>es</w:t>
      </w:r>
      <w:r w:rsidR="007E2222" w:rsidRPr="00CC14A9">
        <w:rPr>
          <w:rFonts w:eastAsia="Times New Roman" w:cs="Arial"/>
          <w:snapToGrid/>
          <w:szCs w:val="22"/>
          <w:bdr w:val="none" w:sz="0" w:space="0" w:color="auto" w:frame="1"/>
          <w:lang w:eastAsia="en-GB"/>
        </w:rPr>
        <w:t xml:space="preserve"> capacité</w:t>
      </w:r>
      <w:r w:rsidR="007E2222">
        <w:rPr>
          <w:rFonts w:eastAsia="Times New Roman" w:cs="Arial"/>
          <w:snapToGrid/>
          <w:szCs w:val="22"/>
          <w:bdr w:val="none" w:sz="0" w:space="0" w:color="auto" w:frame="1"/>
          <w:lang w:eastAsia="en-GB"/>
        </w:rPr>
        <w:t>s</w:t>
      </w:r>
      <w:r w:rsidR="007E2222" w:rsidRPr="00CC14A9">
        <w:rPr>
          <w:rFonts w:eastAsia="Times New Roman" w:cs="Arial"/>
          <w:snapToGrid/>
          <w:szCs w:val="22"/>
          <w:bdr w:val="none" w:sz="0" w:space="0" w:color="auto" w:frame="1"/>
          <w:lang w:eastAsia="en-GB"/>
        </w:rPr>
        <w:t xml:space="preserve"> d</w:t>
      </w:r>
      <w:r w:rsidR="007E2222">
        <w:rPr>
          <w:rFonts w:eastAsia="Times New Roman" w:cs="Arial"/>
          <w:snapToGrid/>
          <w:szCs w:val="22"/>
          <w:bdr w:val="none" w:sz="0" w:space="0" w:color="auto" w:frame="1"/>
          <w:lang w:eastAsia="en-GB"/>
        </w:rPr>
        <w:t>’</w:t>
      </w:r>
      <w:r w:rsidR="007E2222" w:rsidRPr="00CC14A9">
        <w:rPr>
          <w:rFonts w:eastAsia="Times New Roman" w:cs="Arial"/>
          <w:snapToGrid/>
          <w:szCs w:val="22"/>
          <w:bdr w:val="none" w:sz="0" w:space="0" w:color="auto" w:frame="1"/>
          <w:lang w:eastAsia="en-GB"/>
        </w:rPr>
        <w:t xml:space="preserve">observation de </w:t>
      </w:r>
      <w:r w:rsidR="007E2222">
        <w:rPr>
          <w:rFonts w:eastAsia="Times New Roman" w:cs="Arial"/>
          <w:snapToGrid/>
          <w:szCs w:val="22"/>
          <w:bdr w:val="none" w:sz="0" w:space="0" w:color="auto" w:frame="1"/>
          <w:lang w:eastAsia="en-GB"/>
        </w:rPr>
        <w:t>l’</w:t>
      </w:r>
      <w:r w:rsidR="007E2222" w:rsidRPr="00CC14A9">
        <w:rPr>
          <w:rFonts w:eastAsia="Times New Roman" w:cs="Arial"/>
          <w:snapToGrid/>
          <w:szCs w:val="22"/>
          <w:bdr w:val="none" w:sz="0" w:space="0" w:color="auto" w:frame="1"/>
          <w:lang w:eastAsia="en-GB"/>
        </w:rPr>
        <w:t>océan ser</w:t>
      </w:r>
      <w:r w:rsidR="007E2222">
        <w:rPr>
          <w:rFonts w:eastAsia="Times New Roman" w:cs="Arial"/>
          <w:snapToGrid/>
          <w:szCs w:val="22"/>
          <w:bdr w:val="none" w:sz="0" w:space="0" w:color="auto" w:frame="1"/>
          <w:lang w:eastAsia="en-GB"/>
        </w:rPr>
        <w:t>ont</w:t>
      </w:r>
      <w:r w:rsidR="007E2222" w:rsidRPr="00CC14A9">
        <w:rPr>
          <w:rFonts w:eastAsia="Times New Roman" w:cs="Arial"/>
          <w:snapToGrid/>
          <w:szCs w:val="22"/>
          <w:bdr w:val="none" w:sz="0" w:space="0" w:color="auto" w:frame="1"/>
          <w:lang w:eastAsia="en-GB"/>
        </w:rPr>
        <w:t xml:space="preserve"> </w:t>
      </w:r>
      <w:r w:rsidR="007E2222">
        <w:rPr>
          <w:rFonts w:eastAsia="Times New Roman" w:cs="Arial"/>
          <w:snapToGrid/>
          <w:szCs w:val="22"/>
          <w:bdr w:val="none" w:sz="0" w:space="0" w:color="auto" w:frame="1"/>
          <w:lang w:eastAsia="en-GB"/>
        </w:rPr>
        <w:t>amélior</w:t>
      </w:r>
      <w:r w:rsidR="007E2222" w:rsidRPr="00CC14A9">
        <w:rPr>
          <w:rFonts w:eastAsia="Times New Roman" w:cs="Arial"/>
          <w:snapToGrid/>
          <w:szCs w:val="22"/>
          <w:bdr w:val="none" w:sz="0" w:space="0" w:color="auto" w:frame="1"/>
          <w:lang w:eastAsia="en-GB"/>
        </w:rPr>
        <w:t>ée</w:t>
      </w:r>
      <w:r w:rsidR="007E2222">
        <w:rPr>
          <w:rFonts w:eastAsia="Times New Roman" w:cs="Arial"/>
          <w:snapToGrid/>
          <w:szCs w:val="22"/>
          <w:bdr w:val="none" w:sz="0" w:space="0" w:color="auto" w:frame="1"/>
          <w:lang w:eastAsia="en-GB"/>
        </w:rPr>
        <w:t>s</w:t>
      </w:r>
      <w:r w:rsidR="007E2222" w:rsidRPr="00CC14A9">
        <w:rPr>
          <w:rFonts w:eastAsia="Times New Roman" w:cs="Arial"/>
          <w:snapToGrid/>
          <w:szCs w:val="22"/>
          <w:bdr w:val="none" w:sz="0" w:space="0" w:color="auto" w:frame="1"/>
          <w:lang w:eastAsia="en-GB"/>
        </w:rPr>
        <w:t xml:space="preserve"> par la coordination du déploiement d</w:t>
      </w:r>
      <w:r w:rsidR="007E2222">
        <w:rPr>
          <w:rFonts w:eastAsia="Times New Roman" w:cs="Arial"/>
          <w:snapToGrid/>
          <w:szCs w:val="22"/>
          <w:bdr w:val="none" w:sz="0" w:space="0" w:color="auto" w:frame="1"/>
          <w:lang w:eastAsia="en-GB"/>
        </w:rPr>
        <w:t>’</w:t>
      </w:r>
      <w:r w:rsidR="007E2222" w:rsidRPr="00CC14A9">
        <w:rPr>
          <w:rFonts w:eastAsia="Times New Roman" w:cs="Arial"/>
          <w:snapToGrid/>
          <w:szCs w:val="22"/>
          <w:bdr w:val="none" w:sz="0" w:space="0" w:color="auto" w:frame="1"/>
          <w:lang w:eastAsia="en-GB"/>
        </w:rPr>
        <w:t>instruments, afin d</w:t>
      </w:r>
      <w:r w:rsidR="007E2222">
        <w:rPr>
          <w:rFonts w:eastAsia="Times New Roman" w:cs="Arial"/>
          <w:snapToGrid/>
          <w:szCs w:val="22"/>
          <w:bdr w:val="none" w:sz="0" w:space="0" w:color="auto" w:frame="1"/>
          <w:lang w:eastAsia="en-GB"/>
        </w:rPr>
        <w:t>’</w:t>
      </w:r>
      <w:r w:rsidR="007E2222" w:rsidRPr="00CC14A9">
        <w:rPr>
          <w:rFonts w:eastAsia="Times New Roman" w:cs="Arial"/>
          <w:snapToGrid/>
          <w:szCs w:val="22"/>
          <w:bdr w:val="none" w:sz="0" w:space="0" w:color="auto" w:frame="1"/>
          <w:lang w:eastAsia="en-GB"/>
        </w:rPr>
        <w:t>améliorer l</w:t>
      </w:r>
      <w:r w:rsidR="007E2222">
        <w:rPr>
          <w:rFonts w:eastAsia="Times New Roman" w:cs="Arial"/>
          <w:snapToGrid/>
          <w:szCs w:val="22"/>
          <w:bdr w:val="none" w:sz="0" w:space="0" w:color="auto" w:frame="1"/>
          <w:lang w:eastAsia="en-GB"/>
        </w:rPr>
        <w:t xml:space="preserve">e suivi </w:t>
      </w:r>
      <w:r w:rsidR="007E2222" w:rsidRPr="00CC14A9">
        <w:rPr>
          <w:rFonts w:eastAsia="Times New Roman" w:cs="Arial"/>
          <w:snapToGrid/>
          <w:szCs w:val="22"/>
          <w:bdr w:val="none" w:sz="0" w:space="0" w:color="auto" w:frame="1"/>
          <w:lang w:eastAsia="en-GB"/>
        </w:rPr>
        <w:t>en temps réel des variables océaniques pour l</w:t>
      </w:r>
      <w:r w:rsidR="007E2222">
        <w:rPr>
          <w:rFonts w:eastAsia="Times New Roman" w:cs="Arial"/>
          <w:snapToGrid/>
          <w:szCs w:val="22"/>
          <w:bdr w:val="none" w:sz="0" w:space="0" w:color="auto" w:frame="1"/>
          <w:lang w:eastAsia="en-GB"/>
        </w:rPr>
        <w:t>es</w:t>
      </w:r>
      <w:r w:rsidR="007E2222" w:rsidRPr="00CC14A9">
        <w:rPr>
          <w:rFonts w:eastAsia="Times New Roman" w:cs="Arial"/>
          <w:snapToGrid/>
          <w:szCs w:val="22"/>
          <w:bdr w:val="none" w:sz="0" w:space="0" w:color="auto" w:frame="1"/>
          <w:lang w:eastAsia="en-GB"/>
        </w:rPr>
        <w:t xml:space="preserve"> prévision</w:t>
      </w:r>
      <w:r w:rsidR="007E2222">
        <w:rPr>
          <w:rFonts w:eastAsia="Times New Roman" w:cs="Arial"/>
          <w:snapToGrid/>
          <w:szCs w:val="22"/>
          <w:bdr w:val="none" w:sz="0" w:space="0" w:color="auto" w:frame="1"/>
          <w:lang w:eastAsia="en-GB"/>
        </w:rPr>
        <w:t>s</w:t>
      </w:r>
      <w:r w:rsidR="007E2222" w:rsidRPr="00CC14A9">
        <w:rPr>
          <w:rFonts w:eastAsia="Times New Roman" w:cs="Arial"/>
          <w:snapToGrid/>
          <w:szCs w:val="22"/>
          <w:bdr w:val="none" w:sz="0" w:space="0" w:color="auto" w:frame="1"/>
          <w:lang w:eastAsia="en-GB"/>
        </w:rPr>
        <w:t xml:space="preserve"> </w:t>
      </w:r>
      <w:r w:rsidR="007E2222">
        <w:rPr>
          <w:rFonts w:eastAsia="Times New Roman" w:cs="Arial"/>
          <w:snapToGrid/>
          <w:szCs w:val="22"/>
          <w:bdr w:val="none" w:sz="0" w:space="0" w:color="auto" w:frame="1"/>
          <w:lang w:eastAsia="en-GB"/>
        </w:rPr>
        <w:t>concernant le</w:t>
      </w:r>
      <w:r w:rsidR="007E2222" w:rsidRPr="00CC14A9">
        <w:rPr>
          <w:rFonts w:eastAsia="Times New Roman" w:cs="Arial"/>
          <w:snapToGrid/>
          <w:szCs w:val="22"/>
          <w:bdr w:val="none" w:sz="0" w:space="0" w:color="auto" w:frame="1"/>
          <w:lang w:eastAsia="en-GB"/>
        </w:rPr>
        <w:t xml:space="preserve"> climat, </w:t>
      </w:r>
      <w:r w:rsidR="007E2222">
        <w:rPr>
          <w:rFonts w:eastAsia="Times New Roman" w:cs="Arial"/>
          <w:snapToGrid/>
          <w:szCs w:val="22"/>
          <w:bdr w:val="none" w:sz="0" w:space="0" w:color="auto" w:frame="1"/>
          <w:lang w:eastAsia="en-GB"/>
        </w:rPr>
        <w:t>l</w:t>
      </w:r>
      <w:r w:rsidR="007E2222" w:rsidRPr="00CC14A9">
        <w:rPr>
          <w:rFonts w:eastAsia="Times New Roman" w:cs="Arial"/>
          <w:snapToGrid/>
          <w:szCs w:val="22"/>
          <w:bdr w:val="none" w:sz="0" w:space="0" w:color="auto" w:frame="1"/>
          <w:lang w:eastAsia="en-GB"/>
        </w:rPr>
        <w:t xml:space="preserve">es écosystèmes et </w:t>
      </w:r>
      <w:r w:rsidR="007E2222" w:rsidRPr="00076CB8">
        <w:rPr>
          <w:rFonts w:eastAsia="Times New Roman" w:cs="Arial"/>
          <w:snapToGrid/>
          <w:szCs w:val="22"/>
          <w:bdr w:val="none" w:sz="0" w:space="0" w:color="auto" w:frame="1"/>
          <w:lang w:eastAsia="en-GB"/>
        </w:rPr>
        <w:t>les risques côtiers.</w:t>
      </w:r>
    </w:p>
    <w:p w14:paraId="37F8085C" w14:textId="77777777" w:rsidR="007E2222" w:rsidRPr="00076CB8" w:rsidRDefault="007E2222" w:rsidP="007E2222">
      <w:pPr>
        <w:spacing w:after="240"/>
        <w:jc w:val="both"/>
        <w:rPr>
          <w:rFonts w:eastAsia="Times New Roman" w:cs="Arial"/>
          <w:i/>
          <w:iCs/>
          <w:szCs w:val="22"/>
        </w:rPr>
      </w:pPr>
      <w:r w:rsidRPr="00076CB8">
        <w:rPr>
          <w:rFonts w:asciiTheme="minorBidi" w:hAnsiTheme="minorBidi" w:cstheme="minorBidi"/>
          <w:i/>
          <w:iCs/>
          <w:szCs w:val="22"/>
        </w:rPr>
        <w:t>Principaux résultats</w:t>
      </w:r>
      <w:r w:rsidRPr="00076CB8">
        <w:rPr>
          <w:rFonts w:eastAsia="Times New Roman" w:cs="Arial"/>
          <w:i/>
          <w:iCs/>
          <w:szCs w:val="22"/>
        </w:rPr>
        <w:t xml:space="preserve"> pour 2026</w:t>
      </w:r>
      <w:r>
        <w:rPr>
          <w:rFonts w:eastAsia="Times New Roman" w:cs="Arial"/>
          <w:i/>
          <w:iCs/>
          <w:szCs w:val="22"/>
        </w:rPr>
        <w:t>-</w:t>
      </w:r>
      <w:r w:rsidRPr="00076CB8">
        <w:rPr>
          <w:rFonts w:eastAsia="Times New Roman" w:cs="Arial"/>
          <w:i/>
          <w:iCs/>
          <w:szCs w:val="22"/>
        </w:rPr>
        <w:t>2027 :</w:t>
      </w:r>
    </w:p>
    <w:p w14:paraId="41659587" w14:textId="2AA94FD6" w:rsidR="007E2222" w:rsidRPr="00E25D70" w:rsidRDefault="007E2222" w:rsidP="00324BF0">
      <w:pPr>
        <w:numPr>
          <w:ilvl w:val="0"/>
          <w:numId w:val="3"/>
        </w:numPr>
        <w:spacing w:after="240"/>
        <w:ind w:left="851" w:hanging="284"/>
        <w:jc w:val="both"/>
        <w:rPr>
          <w:rFonts w:eastAsia="Times New Roman" w:cs="Arial"/>
          <w:i/>
          <w:iCs/>
          <w:color w:val="000000" w:themeColor="text1"/>
          <w:szCs w:val="22"/>
        </w:rPr>
      </w:pPr>
      <w:r w:rsidRPr="00076CB8">
        <w:rPr>
          <w:rFonts w:eastAsia="Times New Roman" w:cs="Arial"/>
          <w:color w:val="000000" w:themeColor="text1"/>
          <w:szCs w:val="22"/>
        </w:rPr>
        <w:t xml:space="preserve">Mise en </w:t>
      </w:r>
      <w:r>
        <w:rPr>
          <w:rFonts w:eastAsia="Times New Roman" w:cs="Arial"/>
          <w:color w:val="000000" w:themeColor="text1"/>
          <w:szCs w:val="22"/>
        </w:rPr>
        <w:t>œuvre</w:t>
      </w:r>
      <w:r w:rsidRPr="00076CB8">
        <w:rPr>
          <w:rFonts w:eastAsia="Times New Roman" w:cs="Arial"/>
          <w:color w:val="000000" w:themeColor="text1"/>
          <w:szCs w:val="22"/>
        </w:rPr>
        <w:t xml:space="preserve"> du Système africain d</w:t>
      </w:r>
      <w:r>
        <w:rPr>
          <w:rFonts w:eastAsia="Times New Roman" w:cs="Arial"/>
          <w:color w:val="000000" w:themeColor="text1"/>
          <w:szCs w:val="22"/>
        </w:rPr>
        <w:t>’</w:t>
      </w:r>
      <w:r w:rsidRPr="00076CB8">
        <w:rPr>
          <w:rFonts w:eastAsia="Times New Roman" w:cs="Arial"/>
          <w:color w:val="000000" w:themeColor="text1"/>
          <w:szCs w:val="22"/>
        </w:rPr>
        <w:t>observation de l</w:t>
      </w:r>
      <w:r>
        <w:rPr>
          <w:rFonts w:eastAsia="Times New Roman" w:cs="Arial"/>
          <w:color w:val="000000" w:themeColor="text1"/>
          <w:szCs w:val="22"/>
        </w:rPr>
        <w:t>’</w:t>
      </w:r>
      <w:r w:rsidRPr="00076CB8">
        <w:rPr>
          <w:rFonts w:eastAsia="Times New Roman" w:cs="Arial"/>
          <w:color w:val="000000" w:themeColor="text1"/>
          <w:szCs w:val="22"/>
        </w:rPr>
        <w:t>océan (</w:t>
      </w:r>
      <w:proofErr w:type="spellStart"/>
      <w:r w:rsidRPr="00076CB8">
        <w:rPr>
          <w:rFonts w:eastAsia="Times New Roman" w:cs="Arial"/>
          <w:color w:val="000000" w:themeColor="text1"/>
          <w:szCs w:val="22"/>
        </w:rPr>
        <w:t>AfOOS</w:t>
      </w:r>
      <w:proofErr w:type="spellEnd"/>
      <w:r w:rsidRPr="00076CB8">
        <w:rPr>
          <w:rFonts w:eastAsia="Times New Roman" w:cs="Arial"/>
          <w:color w:val="000000" w:themeColor="text1"/>
          <w:szCs w:val="22"/>
        </w:rPr>
        <w:t>)</w:t>
      </w:r>
      <w:r>
        <w:rPr>
          <w:rFonts w:eastAsia="Times New Roman" w:cs="Arial"/>
          <w:color w:val="000000" w:themeColor="text1"/>
          <w:szCs w:val="22"/>
        </w:rPr>
        <w:t> </w:t>
      </w:r>
      <w:r w:rsidRPr="00076CB8">
        <w:rPr>
          <w:rFonts w:eastAsia="Times New Roman" w:cs="Arial"/>
          <w:color w:val="000000" w:themeColor="text1"/>
          <w:szCs w:val="22"/>
        </w:rPr>
        <w:t>: Développer l</w:t>
      </w:r>
      <w:r>
        <w:rPr>
          <w:rFonts w:eastAsia="Times New Roman" w:cs="Arial"/>
          <w:color w:val="000000" w:themeColor="text1"/>
          <w:szCs w:val="22"/>
        </w:rPr>
        <w:t>’</w:t>
      </w:r>
      <w:r w:rsidRPr="00076CB8">
        <w:rPr>
          <w:rFonts w:eastAsia="Times New Roman" w:cs="Arial"/>
          <w:color w:val="000000" w:themeColor="text1"/>
          <w:szCs w:val="22"/>
        </w:rPr>
        <w:t xml:space="preserve">infrastructure </w:t>
      </w:r>
      <w:r w:rsidRPr="007E2222">
        <w:rPr>
          <w:rFonts w:cs="Arial"/>
        </w:rPr>
        <w:t>d’observation</w:t>
      </w:r>
      <w:r w:rsidRPr="00076CB8">
        <w:rPr>
          <w:rFonts w:eastAsia="Times New Roman" w:cs="Arial"/>
          <w:color w:val="000000" w:themeColor="text1"/>
          <w:szCs w:val="22"/>
        </w:rPr>
        <w:t xml:space="preserve"> régionale par le biais de feuilles de route nationales de mise en œuvre, de protocoles de données normalisés et de l</w:t>
      </w:r>
      <w:r>
        <w:rPr>
          <w:rFonts w:eastAsia="Times New Roman" w:cs="Arial"/>
          <w:color w:val="000000" w:themeColor="text1"/>
          <w:szCs w:val="22"/>
        </w:rPr>
        <w:t>’</w:t>
      </w:r>
      <w:r w:rsidRPr="00076CB8">
        <w:rPr>
          <w:rFonts w:eastAsia="Times New Roman" w:cs="Arial"/>
          <w:color w:val="000000" w:themeColor="text1"/>
          <w:szCs w:val="22"/>
        </w:rPr>
        <w:t>intégration des résultats du GOOS-Afrique dans les systèmes nationaux d</w:t>
      </w:r>
      <w:r>
        <w:rPr>
          <w:rFonts w:eastAsia="Times New Roman" w:cs="Arial"/>
          <w:color w:val="000000" w:themeColor="text1"/>
          <w:szCs w:val="22"/>
        </w:rPr>
        <w:t>’</w:t>
      </w:r>
      <w:r w:rsidRPr="00076CB8">
        <w:rPr>
          <w:rFonts w:eastAsia="Times New Roman" w:cs="Arial"/>
          <w:color w:val="000000" w:themeColor="text1"/>
          <w:szCs w:val="22"/>
        </w:rPr>
        <w:t>alerte rapide et de politique marine</w:t>
      </w:r>
      <w:r w:rsidR="003B1C5C">
        <w:rPr>
          <w:rFonts w:eastAsia="Times New Roman" w:cs="Arial"/>
          <w:color w:val="000000" w:themeColor="text1"/>
          <w:szCs w:val="22"/>
        </w:rPr>
        <w:t>.</w:t>
      </w:r>
    </w:p>
    <w:p w14:paraId="712634C1" w14:textId="3C68949E" w:rsidR="007E2222" w:rsidRDefault="007E2222" w:rsidP="00324BF0">
      <w:pPr>
        <w:numPr>
          <w:ilvl w:val="0"/>
          <w:numId w:val="3"/>
        </w:numPr>
        <w:spacing w:after="240"/>
        <w:ind w:left="851" w:hanging="284"/>
        <w:jc w:val="both"/>
        <w:rPr>
          <w:rFonts w:eastAsia="Times New Roman" w:cs="Arial"/>
          <w:color w:val="000000" w:themeColor="text1"/>
          <w:szCs w:val="22"/>
        </w:rPr>
      </w:pPr>
      <w:r w:rsidRPr="00E25D70">
        <w:rPr>
          <w:rFonts w:eastAsia="Times New Roman" w:cs="Arial"/>
          <w:color w:val="000000" w:themeColor="text1"/>
          <w:szCs w:val="22"/>
        </w:rPr>
        <w:t>Élaboration de lignes directrices sur les données océaniques africaines</w:t>
      </w:r>
      <w:r>
        <w:rPr>
          <w:rFonts w:eastAsia="Times New Roman" w:cs="Arial"/>
          <w:color w:val="000000" w:themeColor="text1"/>
          <w:szCs w:val="22"/>
        </w:rPr>
        <w:t> </w:t>
      </w:r>
      <w:r w:rsidRPr="00E25D70">
        <w:rPr>
          <w:rFonts w:eastAsia="Times New Roman" w:cs="Arial"/>
          <w:color w:val="000000" w:themeColor="text1"/>
          <w:szCs w:val="22"/>
        </w:rPr>
        <w:t>: En partenariat avec l</w:t>
      </w:r>
      <w:r>
        <w:rPr>
          <w:rFonts w:eastAsia="Times New Roman" w:cs="Arial"/>
          <w:color w:val="000000" w:themeColor="text1"/>
          <w:szCs w:val="22"/>
        </w:rPr>
        <w:t>’</w:t>
      </w:r>
      <w:r w:rsidRPr="00E25D70">
        <w:rPr>
          <w:rFonts w:eastAsia="Times New Roman" w:cs="Arial"/>
          <w:color w:val="000000" w:themeColor="text1"/>
          <w:szCs w:val="22"/>
        </w:rPr>
        <w:t>IODE et les centres de données régionaux, lancer l</w:t>
      </w:r>
      <w:r>
        <w:rPr>
          <w:rFonts w:eastAsia="Times New Roman" w:cs="Arial"/>
          <w:color w:val="000000" w:themeColor="text1"/>
          <w:szCs w:val="22"/>
        </w:rPr>
        <w:t>’</w:t>
      </w:r>
      <w:r w:rsidRPr="00E25D70">
        <w:rPr>
          <w:rFonts w:eastAsia="Times New Roman" w:cs="Arial"/>
          <w:color w:val="000000" w:themeColor="text1"/>
          <w:szCs w:val="22"/>
        </w:rPr>
        <w:t>élaboration conjointe de lignes directrices continentales sur la collecte, la gestion, l</w:t>
      </w:r>
      <w:r>
        <w:rPr>
          <w:rFonts w:eastAsia="Times New Roman" w:cs="Arial"/>
          <w:color w:val="000000" w:themeColor="text1"/>
          <w:szCs w:val="22"/>
        </w:rPr>
        <w:t>’</w:t>
      </w:r>
      <w:r w:rsidRPr="00E25D70">
        <w:rPr>
          <w:rFonts w:eastAsia="Times New Roman" w:cs="Arial"/>
          <w:color w:val="000000" w:themeColor="text1"/>
          <w:szCs w:val="22"/>
        </w:rPr>
        <w:t>interopérabilité et le partage des données océaniques, adaptées aux capacités institutionnelles africaines et conformes aux principes FAIR.</w:t>
      </w:r>
      <w:r>
        <w:rPr>
          <w:rFonts w:eastAsia="Times New Roman" w:cs="Arial"/>
          <w:color w:val="000000" w:themeColor="text1"/>
          <w:szCs w:val="22"/>
        </w:rPr>
        <w:t xml:space="preserve"> Ces lignes directrices </w:t>
      </w:r>
      <w:r w:rsidRPr="00F62A25">
        <w:rPr>
          <w:rFonts w:eastAsia="Times New Roman" w:cs="Arial"/>
          <w:color w:val="000000" w:themeColor="text1"/>
          <w:szCs w:val="22"/>
        </w:rPr>
        <w:t>serviront de référence pour les politiques nationales, les plate</w:t>
      </w:r>
      <w:r>
        <w:rPr>
          <w:rFonts w:eastAsia="Times New Roman" w:cs="Arial"/>
          <w:color w:val="000000" w:themeColor="text1"/>
          <w:szCs w:val="22"/>
        </w:rPr>
        <w:t>s-</w:t>
      </w:r>
      <w:r w:rsidRPr="00F62A25">
        <w:rPr>
          <w:rFonts w:eastAsia="Times New Roman" w:cs="Arial"/>
          <w:color w:val="000000" w:themeColor="text1"/>
          <w:szCs w:val="22"/>
        </w:rPr>
        <w:t>formes régionales et la collaboration internationale</w:t>
      </w:r>
      <w:r w:rsidR="003B1C5C">
        <w:rPr>
          <w:rFonts w:eastAsia="Times New Roman" w:cs="Arial"/>
          <w:color w:val="000000" w:themeColor="text1"/>
          <w:szCs w:val="22"/>
        </w:rPr>
        <w:t>.</w:t>
      </w:r>
    </w:p>
    <w:p w14:paraId="61C2D2B6" w14:textId="131A3D01" w:rsidR="007E2222" w:rsidRDefault="007E2222" w:rsidP="00324BF0">
      <w:pPr>
        <w:numPr>
          <w:ilvl w:val="0"/>
          <w:numId w:val="3"/>
        </w:numPr>
        <w:spacing w:after="240"/>
        <w:ind w:left="851" w:hanging="284"/>
        <w:jc w:val="both"/>
        <w:rPr>
          <w:rFonts w:eastAsia="Times New Roman" w:cs="Arial"/>
          <w:color w:val="000000" w:themeColor="text1"/>
          <w:szCs w:val="22"/>
        </w:rPr>
      </w:pPr>
      <w:r>
        <w:rPr>
          <w:rFonts w:eastAsia="Times New Roman" w:cs="Arial"/>
          <w:color w:val="000000" w:themeColor="text1"/>
          <w:szCs w:val="22"/>
        </w:rPr>
        <w:t xml:space="preserve">Renforcement </w:t>
      </w:r>
      <w:r w:rsidRPr="007E2222">
        <w:rPr>
          <w:rFonts w:cs="Arial"/>
        </w:rPr>
        <w:t>des</w:t>
      </w:r>
      <w:r>
        <w:rPr>
          <w:rFonts w:eastAsia="Times New Roman" w:cs="Arial"/>
          <w:color w:val="000000" w:themeColor="text1"/>
          <w:szCs w:val="22"/>
        </w:rPr>
        <w:t xml:space="preserve"> politiques nationales relatives aux sciences océaniques : Aider</w:t>
      </w:r>
      <w:r w:rsidRPr="00F62A25">
        <w:rPr>
          <w:rFonts w:eastAsia="Times New Roman" w:cs="Arial"/>
          <w:color w:val="000000" w:themeColor="text1"/>
          <w:szCs w:val="22"/>
        </w:rPr>
        <w:t xml:space="preserve"> au moins 10 pays </w:t>
      </w:r>
      <w:r>
        <w:rPr>
          <w:rFonts w:eastAsia="Times New Roman" w:cs="Arial"/>
          <w:color w:val="000000" w:themeColor="text1"/>
          <w:szCs w:val="22"/>
        </w:rPr>
        <w:t>à élaborer</w:t>
      </w:r>
      <w:r w:rsidRPr="00F62A25">
        <w:rPr>
          <w:rFonts w:eastAsia="Times New Roman" w:cs="Arial"/>
          <w:color w:val="000000" w:themeColor="text1"/>
          <w:szCs w:val="22"/>
        </w:rPr>
        <w:t xml:space="preserve"> ou </w:t>
      </w:r>
      <w:r>
        <w:rPr>
          <w:rFonts w:eastAsia="Times New Roman" w:cs="Arial"/>
          <w:color w:val="000000" w:themeColor="text1"/>
          <w:szCs w:val="22"/>
        </w:rPr>
        <w:t>à réviser</w:t>
      </w:r>
      <w:r w:rsidRPr="00F62A25">
        <w:rPr>
          <w:rFonts w:eastAsia="Times New Roman" w:cs="Arial"/>
          <w:color w:val="000000" w:themeColor="text1"/>
          <w:szCs w:val="22"/>
        </w:rPr>
        <w:t xml:space="preserve"> de</w:t>
      </w:r>
      <w:r>
        <w:rPr>
          <w:rFonts w:eastAsia="Times New Roman" w:cs="Arial"/>
          <w:color w:val="000000" w:themeColor="text1"/>
          <w:szCs w:val="22"/>
        </w:rPr>
        <w:t>s</w:t>
      </w:r>
      <w:r w:rsidRPr="00F62A25">
        <w:rPr>
          <w:rFonts w:eastAsia="Times New Roman" w:cs="Arial"/>
          <w:color w:val="000000" w:themeColor="text1"/>
          <w:szCs w:val="22"/>
        </w:rPr>
        <w:t xml:space="preserve"> </w:t>
      </w:r>
      <w:r>
        <w:rPr>
          <w:rFonts w:eastAsia="Times New Roman" w:cs="Arial"/>
          <w:color w:val="000000" w:themeColor="text1"/>
          <w:szCs w:val="22"/>
        </w:rPr>
        <w:t xml:space="preserve">stratégies et </w:t>
      </w:r>
      <w:r w:rsidRPr="00F62A25">
        <w:rPr>
          <w:rFonts w:eastAsia="Times New Roman" w:cs="Arial"/>
          <w:color w:val="000000" w:themeColor="text1"/>
          <w:szCs w:val="22"/>
        </w:rPr>
        <w:t>plans nationaux en matière d</w:t>
      </w:r>
      <w:r>
        <w:rPr>
          <w:rFonts w:eastAsia="Times New Roman" w:cs="Arial"/>
          <w:color w:val="000000" w:themeColor="text1"/>
          <w:szCs w:val="22"/>
        </w:rPr>
        <w:t>e sciences océaniques</w:t>
      </w:r>
      <w:r w:rsidR="003B1C5C">
        <w:rPr>
          <w:rFonts w:eastAsia="Times New Roman" w:cs="Arial"/>
          <w:color w:val="000000" w:themeColor="text1"/>
          <w:szCs w:val="22"/>
        </w:rPr>
        <w:t>.</w:t>
      </w:r>
    </w:p>
    <w:p w14:paraId="0A1A810A" w14:textId="70A30D67" w:rsidR="007E2222" w:rsidRDefault="007E2222" w:rsidP="00324BF0">
      <w:pPr>
        <w:numPr>
          <w:ilvl w:val="0"/>
          <w:numId w:val="3"/>
        </w:numPr>
        <w:spacing w:after="240"/>
        <w:ind w:left="851" w:hanging="284"/>
        <w:jc w:val="both"/>
        <w:rPr>
          <w:rFonts w:eastAsia="Times New Roman" w:cs="Arial"/>
          <w:color w:val="000000" w:themeColor="text1"/>
          <w:szCs w:val="22"/>
        </w:rPr>
      </w:pPr>
      <w:r w:rsidRPr="00F62A25">
        <w:rPr>
          <w:rFonts w:eastAsia="Times New Roman" w:cs="Arial"/>
          <w:color w:val="000000" w:themeColor="text1"/>
          <w:szCs w:val="22"/>
        </w:rPr>
        <w:t>É</w:t>
      </w:r>
      <w:r>
        <w:rPr>
          <w:rFonts w:eastAsia="Times New Roman" w:cs="Arial"/>
          <w:color w:val="000000" w:themeColor="text1"/>
          <w:szCs w:val="22"/>
        </w:rPr>
        <w:t xml:space="preserve">largir </w:t>
      </w:r>
      <w:r w:rsidRPr="00F62A25">
        <w:rPr>
          <w:rFonts w:eastAsia="Times New Roman" w:cs="Arial"/>
          <w:color w:val="000000" w:themeColor="text1"/>
          <w:szCs w:val="22"/>
        </w:rPr>
        <w:t>le tableau de bord d</w:t>
      </w:r>
      <w:r>
        <w:rPr>
          <w:rFonts w:eastAsia="Times New Roman" w:cs="Arial"/>
          <w:color w:val="000000" w:themeColor="text1"/>
          <w:szCs w:val="22"/>
        </w:rPr>
        <w:t>’</w:t>
      </w:r>
      <w:r w:rsidRPr="00F62A25">
        <w:rPr>
          <w:rFonts w:eastAsia="Times New Roman" w:cs="Arial"/>
          <w:color w:val="000000" w:themeColor="text1"/>
          <w:szCs w:val="22"/>
        </w:rPr>
        <w:t xml:space="preserve">alerte </w:t>
      </w:r>
      <w:r>
        <w:rPr>
          <w:rFonts w:eastAsia="Times New Roman" w:cs="Arial"/>
          <w:color w:val="000000" w:themeColor="text1"/>
          <w:szCs w:val="22"/>
        </w:rPr>
        <w:t xml:space="preserve">rapide </w:t>
      </w:r>
      <w:r w:rsidRPr="00F62A25">
        <w:rPr>
          <w:rFonts w:eastAsia="Times New Roman" w:cs="Arial"/>
          <w:color w:val="000000" w:themeColor="text1"/>
          <w:szCs w:val="22"/>
        </w:rPr>
        <w:t>multirisque</w:t>
      </w:r>
      <w:r>
        <w:rPr>
          <w:rFonts w:eastAsia="Times New Roman" w:cs="Arial"/>
          <w:color w:val="000000" w:themeColor="text1"/>
          <w:szCs w:val="22"/>
        </w:rPr>
        <w:t>s :</w:t>
      </w:r>
      <w:r w:rsidRPr="00F62A25">
        <w:rPr>
          <w:rFonts w:eastAsia="Times New Roman" w:cs="Arial"/>
          <w:color w:val="000000" w:themeColor="text1"/>
          <w:szCs w:val="22"/>
        </w:rPr>
        <w:t xml:space="preserve"> Étendre le tableau de bord pilote d</w:t>
      </w:r>
      <w:r>
        <w:rPr>
          <w:rFonts w:eastAsia="Times New Roman" w:cs="Arial"/>
          <w:color w:val="000000" w:themeColor="text1"/>
          <w:szCs w:val="22"/>
        </w:rPr>
        <w:t>’</w:t>
      </w:r>
      <w:r w:rsidRPr="00F62A25">
        <w:rPr>
          <w:rFonts w:eastAsia="Times New Roman" w:cs="Arial"/>
          <w:color w:val="000000" w:themeColor="text1"/>
          <w:szCs w:val="22"/>
        </w:rPr>
        <w:t xml:space="preserve">alerte </w:t>
      </w:r>
      <w:r>
        <w:rPr>
          <w:rFonts w:eastAsia="Times New Roman" w:cs="Arial"/>
          <w:color w:val="000000" w:themeColor="text1"/>
          <w:szCs w:val="22"/>
        </w:rPr>
        <w:t>rapide</w:t>
      </w:r>
      <w:r w:rsidRPr="00F62A25">
        <w:rPr>
          <w:rFonts w:eastAsia="Times New Roman" w:cs="Arial"/>
          <w:color w:val="000000" w:themeColor="text1"/>
          <w:szCs w:val="22"/>
        </w:rPr>
        <w:t xml:space="preserve"> </w:t>
      </w:r>
      <w:r w:rsidRPr="007E2222">
        <w:rPr>
          <w:rFonts w:cs="Arial"/>
        </w:rPr>
        <w:t>sur</w:t>
      </w:r>
      <w:r w:rsidRPr="00F62A25">
        <w:rPr>
          <w:rFonts w:eastAsia="Times New Roman" w:cs="Arial"/>
          <w:color w:val="000000" w:themeColor="text1"/>
          <w:szCs w:val="22"/>
        </w:rPr>
        <w:t xml:space="preserve"> les océans de l</w:t>
      </w:r>
      <w:r>
        <w:rPr>
          <w:rFonts w:eastAsia="Times New Roman" w:cs="Arial"/>
          <w:color w:val="000000" w:themeColor="text1"/>
          <w:szCs w:val="22"/>
        </w:rPr>
        <w:t>’</w:t>
      </w:r>
      <w:r w:rsidRPr="00F62A25">
        <w:rPr>
          <w:rFonts w:eastAsia="Times New Roman" w:cs="Arial"/>
          <w:color w:val="000000" w:themeColor="text1"/>
          <w:szCs w:val="22"/>
        </w:rPr>
        <w:t>Afrique de l</w:t>
      </w:r>
      <w:r>
        <w:rPr>
          <w:rFonts w:eastAsia="Times New Roman" w:cs="Arial"/>
          <w:color w:val="000000" w:themeColor="text1"/>
          <w:szCs w:val="22"/>
        </w:rPr>
        <w:t>’</w:t>
      </w:r>
      <w:r w:rsidRPr="00F62A25">
        <w:rPr>
          <w:rFonts w:eastAsia="Times New Roman" w:cs="Arial"/>
          <w:color w:val="000000" w:themeColor="text1"/>
          <w:szCs w:val="22"/>
        </w:rPr>
        <w:t>Ouest à au moins deux autres sous-régions, en y intégrant des indicateurs relatifs à l</w:t>
      </w:r>
      <w:r>
        <w:rPr>
          <w:rFonts w:eastAsia="Times New Roman" w:cs="Arial"/>
          <w:color w:val="000000" w:themeColor="text1"/>
          <w:szCs w:val="22"/>
        </w:rPr>
        <w:t>’</w:t>
      </w:r>
      <w:r w:rsidRPr="00F62A25">
        <w:rPr>
          <w:rFonts w:eastAsia="Times New Roman" w:cs="Arial"/>
          <w:color w:val="000000" w:themeColor="text1"/>
          <w:szCs w:val="22"/>
        </w:rPr>
        <w:t xml:space="preserve">élévation du niveau de la mer, aux </w:t>
      </w:r>
      <w:r>
        <w:rPr>
          <w:rFonts w:eastAsia="Times New Roman" w:cs="Arial"/>
          <w:color w:val="000000" w:themeColor="text1"/>
          <w:szCs w:val="22"/>
        </w:rPr>
        <w:t>efflorescences algales nuisibles</w:t>
      </w:r>
      <w:r w:rsidRPr="00F62A25">
        <w:rPr>
          <w:rFonts w:eastAsia="Times New Roman" w:cs="Arial"/>
          <w:color w:val="000000" w:themeColor="text1"/>
          <w:szCs w:val="22"/>
        </w:rPr>
        <w:t>, aux inondations côtières et aux vagues de chaleur marines</w:t>
      </w:r>
      <w:r w:rsidR="003B1C5C">
        <w:rPr>
          <w:rFonts w:eastAsia="Times New Roman" w:cs="Arial"/>
          <w:color w:val="000000" w:themeColor="text1"/>
          <w:szCs w:val="22"/>
        </w:rPr>
        <w:t>.</w:t>
      </w:r>
    </w:p>
    <w:p w14:paraId="35D505D8" w14:textId="3A46118B" w:rsidR="007E2222" w:rsidRDefault="007E2222" w:rsidP="00324BF0">
      <w:pPr>
        <w:numPr>
          <w:ilvl w:val="0"/>
          <w:numId w:val="3"/>
        </w:numPr>
        <w:spacing w:after="240"/>
        <w:ind w:left="851" w:hanging="284"/>
        <w:jc w:val="both"/>
        <w:rPr>
          <w:rFonts w:eastAsia="Times New Roman" w:cs="Arial"/>
          <w:color w:val="000000" w:themeColor="text1"/>
          <w:szCs w:val="22"/>
        </w:rPr>
      </w:pPr>
      <w:r w:rsidRPr="00DD0379">
        <w:rPr>
          <w:rFonts w:eastAsia="Times New Roman" w:cs="Arial"/>
          <w:color w:val="000000" w:themeColor="text1"/>
          <w:szCs w:val="22"/>
        </w:rPr>
        <w:t xml:space="preserve">Lancement de la stratégie africaine </w:t>
      </w:r>
      <w:r>
        <w:rPr>
          <w:rFonts w:eastAsia="Times New Roman" w:cs="Arial"/>
          <w:color w:val="000000" w:themeColor="text1"/>
          <w:szCs w:val="22"/>
        </w:rPr>
        <w:t>d’initiation à</w:t>
      </w:r>
      <w:r w:rsidRPr="00DD0379">
        <w:rPr>
          <w:rFonts w:eastAsia="Times New Roman" w:cs="Arial"/>
          <w:color w:val="000000" w:themeColor="text1"/>
          <w:szCs w:val="22"/>
        </w:rPr>
        <w:t xml:space="preserve"> </w:t>
      </w:r>
      <w:r>
        <w:rPr>
          <w:rFonts w:eastAsia="Times New Roman" w:cs="Arial"/>
          <w:color w:val="000000" w:themeColor="text1"/>
          <w:szCs w:val="22"/>
        </w:rPr>
        <w:t>l’</w:t>
      </w:r>
      <w:r w:rsidRPr="00DD0379">
        <w:rPr>
          <w:rFonts w:eastAsia="Times New Roman" w:cs="Arial"/>
          <w:color w:val="000000" w:themeColor="text1"/>
          <w:szCs w:val="22"/>
        </w:rPr>
        <w:t>océan</w:t>
      </w:r>
      <w:r>
        <w:rPr>
          <w:rFonts w:eastAsia="Times New Roman" w:cs="Arial"/>
          <w:color w:val="000000" w:themeColor="text1"/>
          <w:szCs w:val="22"/>
        </w:rPr>
        <w:t> </w:t>
      </w:r>
      <w:r w:rsidRPr="00DD0379">
        <w:rPr>
          <w:rFonts w:eastAsia="Times New Roman" w:cs="Arial"/>
          <w:color w:val="000000" w:themeColor="text1"/>
          <w:szCs w:val="22"/>
        </w:rPr>
        <w:t xml:space="preserve">: Coordonner </w:t>
      </w:r>
      <w:r>
        <w:rPr>
          <w:rFonts w:eastAsia="Times New Roman" w:cs="Arial"/>
          <w:color w:val="000000" w:themeColor="text1"/>
          <w:szCs w:val="22"/>
        </w:rPr>
        <w:t>la mise en place</w:t>
      </w:r>
      <w:r w:rsidRPr="00DD0379">
        <w:rPr>
          <w:rFonts w:eastAsia="Times New Roman" w:cs="Arial"/>
          <w:color w:val="000000" w:themeColor="text1"/>
          <w:szCs w:val="22"/>
        </w:rPr>
        <w:t xml:space="preserve"> d</w:t>
      </w:r>
      <w:r>
        <w:rPr>
          <w:rFonts w:eastAsia="Times New Roman" w:cs="Arial"/>
          <w:color w:val="000000" w:themeColor="text1"/>
          <w:szCs w:val="22"/>
        </w:rPr>
        <w:t>’</w:t>
      </w:r>
      <w:r w:rsidRPr="00DD0379">
        <w:rPr>
          <w:rFonts w:eastAsia="Times New Roman" w:cs="Arial"/>
          <w:color w:val="000000" w:themeColor="text1"/>
          <w:szCs w:val="22"/>
        </w:rPr>
        <w:t xml:space="preserve">un cadre à </w:t>
      </w:r>
      <w:r w:rsidRPr="007E2222">
        <w:rPr>
          <w:rFonts w:cs="Arial"/>
        </w:rPr>
        <w:t>l’échelle</w:t>
      </w:r>
      <w:r w:rsidRPr="00DD0379">
        <w:rPr>
          <w:rFonts w:eastAsia="Times New Roman" w:cs="Arial"/>
          <w:color w:val="000000" w:themeColor="text1"/>
          <w:szCs w:val="22"/>
        </w:rPr>
        <w:t xml:space="preserve"> du continent </w:t>
      </w:r>
      <w:r>
        <w:rPr>
          <w:rFonts w:eastAsia="Times New Roman" w:cs="Arial"/>
          <w:color w:val="000000" w:themeColor="text1"/>
          <w:szCs w:val="22"/>
        </w:rPr>
        <w:t>en faveur de</w:t>
      </w:r>
      <w:r w:rsidRPr="00DD0379">
        <w:rPr>
          <w:rFonts w:eastAsia="Times New Roman" w:cs="Arial"/>
          <w:color w:val="000000" w:themeColor="text1"/>
          <w:szCs w:val="22"/>
        </w:rPr>
        <w:t xml:space="preserve"> </w:t>
      </w:r>
      <w:r>
        <w:rPr>
          <w:rFonts w:eastAsia="Times New Roman" w:cs="Arial"/>
          <w:color w:val="000000" w:themeColor="text1"/>
          <w:szCs w:val="22"/>
        </w:rPr>
        <w:t>l’initiation à</w:t>
      </w:r>
      <w:r w:rsidRPr="00DD0379">
        <w:rPr>
          <w:rFonts w:eastAsia="Times New Roman" w:cs="Arial"/>
          <w:color w:val="000000" w:themeColor="text1"/>
          <w:szCs w:val="22"/>
        </w:rPr>
        <w:t xml:space="preserve"> </w:t>
      </w:r>
      <w:r>
        <w:rPr>
          <w:rFonts w:eastAsia="Times New Roman" w:cs="Arial"/>
          <w:color w:val="000000" w:themeColor="text1"/>
          <w:szCs w:val="22"/>
        </w:rPr>
        <w:t>l’</w:t>
      </w:r>
      <w:r w:rsidRPr="00DD0379">
        <w:rPr>
          <w:rFonts w:eastAsia="Times New Roman" w:cs="Arial"/>
          <w:color w:val="000000" w:themeColor="text1"/>
          <w:szCs w:val="22"/>
        </w:rPr>
        <w:t>océan</w:t>
      </w:r>
      <w:r>
        <w:rPr>
          <w:rFonts w:eastAsia="Times New Roman" w:cs="Arial"/>
          <w:color w:val="000000" w:themeColor="text1"/>
          <w:szCs w:val="22"/>
        </w:rPr>
        <w:t xml:space="preserve"> incluant des</w:t>
      </w:r>
      <w:r w:rsidRPr="00DD0379">
        <w:rPr>
          <w:rFonts w:eastAsia="Times New Roman" w:cs="Arial"/>
          <w:color w:val="000000" w:themeColor="text1"/>
          <w:szCs w:val="22"/>
        </w:rPr>
        <w:t xml:space="preserve"> plans d</w:t>
      </w:r>
      <w:r>
        <w:rPr>
          <w:rFonts w:eastAsia="Times New Roman" w:cs="Arial"/>
          <w:color w:val="000000" w:themeColor="text1"/>
          <w:szCs w:val="22"/>
        </w:rPr>
        <w:t>’</w:t>
      </w:r>
      <w:r w:rsidRPr="00DD0379">
        <w:rPr>
          <w:rFonts w:eastAsia="Times New Roman" w:cs="Arial"/>
          <w:color w:val="000000" w:themeColor="text1"/>
          <w:szCs w:val="22"/>
        </w:rPr>
        <w:t xml:space="preserve">action nationaux, </w:t>
      </w:r>
      <w:r>
        <w:rPr>
          <w:rFonts w:eastAsia="Times New Roman" w:cs="Arial"/>
          <w:color w:val="000000" w:themeColor="text1"/>
          <w:szCs w:val="22"/>
        </w:rPr>
        <w:t>d</w:t>
      </w:r>
      <w:r w:rsidRPr="00DD0379">
        <w:rPr>
          <w:rFonts w:eastAsia="Times New Roman" w:cs="Arial"/>
          <w:color w:val="000000" w:themeColor="text1"/>
          <w:szCs w:val="22"/>
        </w:rPr>
        <w:t xml:space="preserve">es modules de formation des enseignants et </w:t>
      </w:r>
      <w:r>
        <w:rPr>
          <w:rFonts w:eastAsia="Times New Roman" w:cs="Arial"/>
          <w:color w:val="000000" w:themeColor="text1"/>
          <w:szCs w:val="22"/>
        </w:rPr>
        <w:t>la promotion</w:t>
      </w:r>
      <w:r w:rsidRPr="00DD0379">
        <w:rPr>
          <w:rFonts w:eastAsia="Times New Roman" w:cs="Arial"/>
          <w:color w:val="000000" w:themeColor="text1"/>
          <w:szCs w:val="22"/>
        </w:rPr>
        <w:t xml:space="preserve"> dans les programmes </w:t>
      </w:r>
      <w:r>
        <w:rPr>
          <w:rFonts w:eastAsia="Times New Roman" w:cs="Arial"/>
          <w:color w:val="000000" w:themeColor="text1"/>
          <w:szCs w:val="22"/>
        </w:rPr>
        <w:t>scolaires</w:t>
      </w:r>
      <w:r w:rsidR="003B1C5C">
        <w:rPr>
          <w:rFonts w:eastAsia="Times New Roman" w:cs="Arial"/>
          <w:color w:val="000000" w:themeColor="text1"/>
          <w:szCs w:val="22"/>
        </w:rPr>
        <w:t>.</w:t>
      </w:r>
    </w:p>
    <w:p w14:paraId="484E0590" w14:textId="2D1BD558" w:rsidR="007E2222" w:rsidRDefault="007E2222" w:rsidP="00324BF0">
      <w:pPr>
        <w:numPr>
          <w:ilvl w:val="0"/>
          <w:numId w:val="3"/>
        </w:numPr>
        <w:spacing w:after="240"/>
        <w:ind w:left="851" w:hanging="284"/>
        <w:jc w:val="both"/>
        <w:rPr>
          <w:rFonts w:eastAsia="Times New Roman" w:cs="Arial"/>
          <w:color w:val="000000" w:themeColor="text1"/>
          <w:szCs w:val="22"/>
        </w:rPr>
      </w:pPr>
      <w:r w:rsidRPr="002477EC">
        <w:rPr>
          <w:rFonts w:eastAsia="Times New Roman" w:cs="Arial"/>
          <w:color w:val="000000" w:themeColor="text1"/>
          <w:szCs w:val="22"/>
        </w:rPr>
        <w:lastRenderedPageBreak/>
        <w:t>Incubateur africain d</w:t>
      </w:r>
      <w:r>
        <w:rPr>
          <w:rFonts w:eastAsia="Times New Roman" w:cs="Arial"/>
          <w:color w:val="000000" w:themeColor="text1"/>
          <w:szCs w:val="22"/>
        </w:rPr>
        <w:t>’</w:t>
      </w:r>
      <w:r w:rsidRPr="002477EC">
        <w:rPr>
          <w:rFonts w:eastAsia="Times New Roman" w:cs="Arial"/>
          <w:color w:val="000000" w:themeColor="text1"/>
          <w:szCs w:val="22"/>
        </w:rPr>
        <w:t>innovation océanique</w:t>
      </w:r>
      <w:r>
        <w:rPr>
          <w:rFonts w:eastAsia="Times New Roman" w:cs="Arial"/>
          <w:color w:val="000000" w:themeColor="text1"/>
          <w:szCs w:val="22"/>
        </w:rPr>
        <w:t> </w:t>
      </w:r>
      <w:r w:rsidRPr="002477EC">
        <w:rPr>
          <w:rFonts w:eastAsia="Times New Roman" w:cs="Arial"/>
          <w:color w:val="000000" w:themeColor="text1"/>
          <w:szCs w:val="22"/>
        </w:rPr>
        <w:t xml:space="preserve">: Créer un </w:t>
      </w:r>
      <w:r>
        <w:rPr>
          <w:rFonts w:eastAsia="Times New Roman" w:cs="Arial"/>
          <w:color w:val="000000" w:themeColor="text1"/>
          <w:szCs w:val="22"/>
        </w:rPr>
        <w:t xml:space="preserve">fonds </w:t>
      </w:r>
      <w:r w:rsidRPr="002477EC">
        <w:rPr>
          <w:rFonts w:eastAsia="Times New Roman" w:cs="Arial"/>
          <w:color w:val="000000" w:themeColor="text1"/>
          <w:szCs w:val="22"/>
        </w:rPr>
        <w:t>d</w:t>
      </w:r>
      <w:r>
        <w:rPr>
          <w:rFonts w:eastAsia="Times New Roman" w:cs="Arial"/>
          <w:color w:val="000000" w:themeColor="text1"/>
          <w:szCs w:val="22"/>
        </w:rPr>
        <w:t>’</w:t>
      </w:r>
      <w:r w:rsidRPr="002477EC">
        <w:rPr>
          <w:rFonts w:eastAsia="Times New Roman" w:cs="Arial"/>
          <w:color w:val="000000" w:themeColor="text1"/>
          <w:szCs w:val="22"/>
        </w:rPr>
        <w:t xml:space="preserve">innovation multipartenaires pour financer et </w:t>
      </w:r>
      <w:r>
        <w:rPr>
          <w:rFonts w:eastAsia="Times New Roman" w:cs="Arial"/>
          <w:color w:val="000000" w:themeColor="text1"/>
          <w:szCs w:val="22"/>
        </w:rPr>
        <w:t>guider</w:t>
      </w:r>
      <w:r w:rsidRPr="002477EC">
        <w:rPr>
          <w:rFonts w:eastAsia="Times New Roman" w:cs="Arial"/>
          <w:color w:val="000000" w:themeColor="text1"/>
          <w:szCs w:val="22"/>
        </w:rPr>
        <w:t xml:space="preserve"> les startups </w:t>
      </w:r>
      <w:r>
        <w:rPr>
          <w:rFonts w:eastAsia="Times New Roman" w:cs="Arial"/>
          <w:color w:val="000000" w:themeColor="text1"/>
          <w:szCs w:val="22"/>
        </w:rPr>
        <w:t>relatives aux</w:t>
      </w:r>
      <w:r w:rsidRPr="002477EC">
        <w:rPr>
          <w:rFonts w:eastAsia="Times New Roman" w:cs="Arial"/>
          <w:color w:val="000000" w:themeColor="text1"/>
          <w:szCs w:val="22"/>
        </w:rPr>
        <w:t xml:space="preserve"> sciences océaniques et les solutions communautaires </w:t>
      </w:r>
      <w:r w:rsidRPr="007E2222">
        <w:rPr>
          <w:rFonts w:cs="Arial"/>
        </w:rPr>
        <w:t>axées</w:t>
      </w:r>
      <w:r w:rsidRPr="002477EC">
        <w:rPr>
          <w:rFonts w:eastAsia="Times New Roman" w:cs="Arial"/>
          <w:color w:val="000000" w:themeColor="text1"/>
          <w:szCs w:val="22"/>
        </w:rPr>
        <w:t xml:space="preserve"> sur l</w:t>
      </w:r>
      <w:r>
        <w:rPr>
          <w:rFonts w:eastAsia="Times New Roman" w:cs="Arial"/>
          <w:color w:val="000000" w:themeColor="text1"/>
          <w:szCs w:val="22"/>
        </w:rPr>
        <w:t>’</w:t>
      </w:r>
      <w:r w:rsidRPr="002477EC">
        <w:rPr>
          <w:rFonts w:eastAsia="Times New Roman" w:cs="Arial"/>
          <w:color w:val="000000" w:themeColor="text1"/>
          <w:szCs w:val="22"/>
        </w:rPr>
        <w:t>économie océanique durable, l</w:t>
      </w:r>
      <w:r>
        <w:rPr>
          <w:rFonts w:eastAsia="Times New Roman" w:cs="Arial"/>
          <w:color w:val="000000" w:themeColor="text1"/>
          <w:szCs w:val="22"/>
        </w:rPr>
        <w:t>’</w:t>
      </w:r>
      <w:r w:rsidRPr="002477EC">
        <w:rPr>
          <w:rFonts w:eastAsia="Times New Roman" w:cs="Arial"/>
          <w:color w:val="000000" w:themeColor="text1"/>
          <w:szCs w:val="22"/>
        </w:rPr>
        <w:t>adaptation fondée sur la nature et les techn</w:t>
      </w:r>
      <w:r>
        <w:rPr>
          <w:rFonts w:eastAsia="Times New Roman" w:cs="Arial"/>
          <w:color w:val="000000" w:themeColor="text1"/>
          <w:szCs w:val="22"/>
        </w:rPr>
        <w:t>iques</w:t>
      </w:r>
      <w:r w:rsidRPr="002477EC">
        <w:rPr>
          <w:rFonts w:eastAsia="Times New Roman" w:cs="Arial"/>
          <w:color w:val="000000" w:themeColor="text1"/>
          <w:szCs w:val="22"/>
        </w:rPr>
        <w:t xml:space="preserve"> marines</w:t>
      </w:r>
      <w:r w:rsidR="003B1C5C">
        <w:rPr>
          <w:rFonts w:eastAsia="Times New Roman" w:cs="Arial"/>
          <w:color w:val="000000" w:themeColor="text1"/>
          <w:szCs w:val="22"/>
        </w:rPr>
        <w:t>.</w:t>
      </w:r>
    </w:p>
    <w:p w14:paraId="743833D6" w14:textId="1FD44E43" w:rsidR="007E2222" w:rsidRDefault="007E2222" w:rsidP="00324BF0">
      <w:pPr>
        <w:numPr>
          <w:ilvl w:val="0"/>
          <w:numId w:val="3"/>
        </w:numPr>
        <w:spacing w:after="240"/>
        <w:ind w:left="851" w:hanging="284"/>
        <w:jc w:val="both"/>
        <w:rPr>
          <w:rFonts w:eastAsia="Times New Roman" w:cs="Arial"/>
          <w:color w:val="000000" w:themeColor="text1"/>
          <w:szCs w:val="22"/>
        </w:rPr>
      </w:pPr>
      <w:r w:rsidRPr="00E913E8">
        <w:rPr>
          <w:rFonts w:eastAsia="Times New Roman" w:cs="Arial"/>
          <w:color w:val="000000" w:themeColor="text1"/>
          <w:szCs w:val="22"/>
        </w:rPr>
        <w:t xml:space="preserve">Renforcement du réseau régional de navires </w:t>
      </w:r>
      <w:r>
        <w:rPr>
          <w:rFonts w:eastAsia="Times New Roman" w:cs="Arial"/>
          <w:color w:val="000000" w:themeColor="text1"/>
          <w:szCs w:val="22"/>
        </w:rPr>
        <w:t>océanographiques </w:t>
      </w:r>
      <w:r w:rsidRPr="00E913E8">
        <w:rPr>
          <w:rFonts w:eastAsia="Times New Roman" w:cs="Arial"/>
          <w:color w:val="000000" w:themeColor="text1"/>
          <w:szCs w:val="22"/>
        </w:rPr>
        <w:t>: Coordonner l</w:t>
      </w:r>
      <w:r>
        <w:rPr>
          <w:rFonts w:eastAsia="Times New Roman" w:cs="Arial"/>
          <w:color w:val="000000" w:themeColor="text1"/>
          <w:szCs w:val="22"/>
        </w:rPr>
        <w:t>’</w:t>
      </w:r>
      <w:r w:rsidRPr="00E913E8">
        <w:rPr>
          <w:rFonts w:eastAsia="Times New Roman" w:cs="Arial"/>
          <w:color w:val="000000" w:themeColor="text1"/>
          <w:szCs w:val="22"/>
        </w:rPr>
        <w:t>accès aux navires de recherche océanographique par le biais d</w:t>
      </w:r>
      <w:r>
        <w:rPr>
          <w:rFonts w:eastAsia="Times New Roman" w:cs="Arial"/>
          <w:color w:val="000000" w:themeColor="text1"/>
          <w:szCs w:val="22"/>
        </w:rPr>
        <w:t>’</w:t>
      </w:r>
      <w:r w:rsidRPr="00E913E8">
        <w:rPr>
          <w:rFonts w:eastAsia="Times New Roman" w:cs="Arial"/>
          <w:color w:val="000000" w:themeColor="text1"/>
          <w:szCs w:val="22"/>
        </w:rPr>
        <w:t>un mécanisme d</w:t>
      </w:r>
      <w:r>
        <w:rPr>
          <w:rFonts w:eastAsia="Times New Roman" w:cs="Arial"/>
          <w:color w:val="000000" w:themeColor="text1"/>
          <w:szCs w:val="22"/>
        </w:rPr>
        <w:t>’</w:t>
      </w:r>
      <w:r w:rsidRPr="00E913E8">
        <w:rPr>
          <w:rFonts w:eastAsia="Times New Roman" w:cs="Arial"/>
          <w:color w:val="000000" w:themeColor="text1"/>
          <w:szCs w:val="22"/>
        </w:rPr>
        <w:t xml:space="preserve">affrètement africain </w:t>
      </w:r>
      <w:r>
        <w:rPr>
          <w:rFonts w:eastAsia="Times New Roman" w:cs="Arial"/>
          <w:color w:val="000000" w:themeColor="text1"/>
          <w:szCs w:val="22"/>
        </w:rPr>
        <w:t xml:space="preserve">mettant en relation </w:t>
      </w:r>
      <w:r w:rsidRPr="00E913E8">
        <w:rPr>
          <w:rFonts w:eastAsia="Times New Roman" w:cs="Arial"/>
          <w:color w:val="000000" w:themeColor="text1"/>
          <w:szCs w:val="22"/>
        </w:rPr>
        <w:t xml:space="preserve">les instituts de recherche nationaux, les organismes donateurs et les </w:t>
      </w:r>
      <w:r>
        <w:rPr>
          <w:rFonts w:eastAsia="Times New Roman" w:cs="Arial"/>
          <w:color w:val="000000" w:themeColor="text1"/>
          <w:szCs w:val="22"/>
        </w:rPr>
        <w:t xml:space="preserve">exploitants </w:t>
      </w:r>
      <w:r w:rsidRPr="00E913E8">
        <w:rPr>
          <w:rFonts w:eastAsia="Times New Roman" w:cs="Arial"/>
          <w:color w:val="000000" w:themeColor="text1"/>
          <w:szCs w:val="22"/>
        </w:rPr>
        <w:t>de</w:t>
      </w:r>
      <w:r>
        <w:rPr>
          <w:rFonts w:eastAsia="Times New Roman" w:cs="Arial"/>
          <w:color w:val="000000" w:themeColor="text1"/>
          <w:szCs w:val="22"/>
        </w:rPr>
        <w:t>s</w:t>
      </w:r>
      <w:r w:rsidRPr="00E913E8">
        <w:rPr>
          <w:rFonts w:eastAsia="Times New Roman" w:cs="Arial"/>
          <w:color w:val="000000" w:themeColor="text1"/>
          <w:szCs w:val="22"/>
        </w:rPr>
        <w:t xml:space="preserve"> navires afin de soutenir les missions prioritaires de collecte de données</w:t>
      </w:r>
      <w:r w:rsidR="003B1C5C">
        <w:rPr>
          <w:rFonts w:eastAsia="Times New Roman" w:cs="Arial"/>
          <w:color w:val="000000" w:themeColor="text1"/>
          <w:szCs w:val="22"/>
        </w:rPr>
        <w:t>.</w:t>
      </w:r>
    </w:p>
    <w:p w14:paraId="2B29805F" w14:textId="2ECB2A25" w:rsidR="007E2222" w:rsidRDefault="007E2222" w:rsidP="00324BF0">
      <w:pPr>
        <w:numPr>
          <w:ilvl w:val="0"/>
          <w:numId w:val="3"/>
        </w:numPr>
        <w:spacing w:after="240"/>
        <w:ind w:left="851" w:hanging="284"/>
        <w:jc w:val="both"/>
        <w:rPr>
          <w:rFonts w:eastAsia="Times New Roman" w:cs="Arial"/>
          <w:color w:val="000000" w:themeColor="text1"/>
          <w:szCs w:val="22"/>
        </w:rPr>
      </w:pPr>
      <w:r w:rsidRPr="006C24B0">
        <w:rPr>
          <w:rFonts w:eastAsia="Times New Roman" w:cs="Arial"/>
          <w:color w:val="000000" w:themeColor="text1"/>
          <w:szCs w:val="22"/>
        </w:rPr>
        <w:t xml:space="preserve">Élargissement du </w:t>
      </w:r>
      <w:r w:rsidRPr="007E2222">
        <w:rPr>
          <w:rFonts w:cs="Arial"/>
        </w:rPr>
        <w:t>programme</w:t>
      </w:r>
      <w:r w:rsidRPr="006C24B0">
        <w:rPr>
          <w:rFonts w:eastAsia="Times New Roman" w:cs="Arial"/>
          <w:color w:val="000000" w:themeColor="text1"/>
          <w:szCs w:val="22"/>
        </w:rPr>
        <w:t xml:space="preserve"> </w:t>
      </w:r>
      <w:r>
        <w:rPr>
          <w:rFonts w:eastAsia="Times New Roman" w:cs="Arial"/>
          <w:color w:val="000000" w:themeColor="text1"/>
          <w:szCs w:val="22"/>
        </w:rPr>
        <w:t>d’encadrement</w:t>
      </w:r>
      <w:r w:rsidRPr="006C24B0">
        <w:rPr>
          <w:rFonts w:eastAsia="Times New Roman" w:cs="Arial"/>
          <w:color w:val="000000" w:themeColor="text1"/>
          <w:szCs w:val="22"/>
        </w:rPr>
        <w:t xml:space="preserve"> </w:t>
      </w:r>
      <w:r>
        <w:rPr>
          <w:rFonts w:eastAsia="Times New Roman" w:cs="Arial"/>
          <w:color w:val="000000" w:themeColor="text1"/>
          <w:szCs w:val="22"/>
        </w:rPr>
        <w:t>des jeunes spécialistes de l’océan </w:t>
      </w:r>
      <w:r w:rsidRPr="006C24B0">
        <w:rPr>
          <w:rFonts w:eastAsia="Times New Roman" w:cs="Arial"/>
          <w:color w:val="000000" w:themeColor="text1"/>
          <w:szCs w:val="22"/>
        </w:rPr>
        <w:t xml:space="preserve">: Formaliser un programme </w:t>
      </w:r>
      <w:r>
        <w:rPr>
          <w:rFonts w:eastAsia="Times New Roman" w:cs="Arial"/>
          <w:color w:val="000000" w:themeColor="text1"/>
          <w:szCs w:val="22"/>
        </w:rPr>
        <w:t>d’encadrement</w:t>
      </w:r>
      <w:r w:rsidRPr="006C24B0">
        <w:rPr>
          <w:rFonts w:eastAsia="Times New Roman" w:cs="Arial"/>
          <w:color w:val="000000" w:themeColor="text1"/>
          <w:szCs w:val="22"/>
        </w:rPr>
        <w:t xml:space="preserve"> et de mentorat à l</w:t>
      </w:r>
      <w:r>
        <w:rPr>
          <w:rFonts w:eastAsia="Times New Roman" w:cs="Arial"/>
          <w:color w:val="000000" w:themeColor="text1"/>
          <w:szCs w:val="22"/>
        </w:rPr>
        <w:t>’</w:t>
      </w:r>
      <w:r w:rsidRPr="006C24B0">
        <w:rPr>
          <w:rFonts w:eastAsia="Times New Roman" w:cs="Arial"/>
          <w:color w:val="000000" w:themeColor="text1"/>
          <w:szCs w:val="22"/>
        </w:rPr>
        <w:t xml:space="preserve">échelle du continent pour les </w:t>
      </w:r>
      <w:r>
        <w:rPr>
          <w:rFonts w:eastAsia="Times New Roman" w:cs="Arial"/>
          <w:color w:val="000000" w:themeColor="text1"/>
          <w:szCs w:val="22"/>
        </w:rPr>
        <w:t>jeunes spécialistes</w:t>
      </w:r>
      <w:r w:rsidRPr="006C24B0">
        <w:rPr>
          <w:rFonts w:eastAsia="Times New Roman" w:cs="Arial"/>
          <w:color w:val="000000" w:themeColor="text1"/>
          <w:szCs w:val="22"/>
        </w:rPr>
        <w:t xml:space="preserve"> de l</w:t>
      </w:r>
      <w:r>
        <w:rPr>
          <w:rFonts w:eastAsia="Times New Roman" w:cs="Arial"/>
          <w:color w:val="000000" w:themeColor="text1"/>
          <w:szCs w:val="22"/>
        </w:rPr>
        <w:t>’</w:t>
      </w:r>
      <w:r w:rsidRPr="006C24B0">
        <w:rPr>
          <w:rFonts w:eastAsia="Times New Roman" w:cs="Arial"/>
          <w:color w:val="000000" w:themeColor="text1"/>
          <w:szCs w:val="22"/>
        </w:rPr>
        <w:t xml:space="preserve">océan, en lien avec les comités nationaux de la </w:t>
      </w:r>
      <w:r>
        <w:rPr>
          <w:rFonts w:eastAsia="Times New Roman" w:cs="Arial"/>
          <w:color w:val="000000" w:themeColor="text1"/>
          <w:szCs w:val="22"/>
        </w:rPr>
        <w:t>D</w:t>
      </w:r>
      <w:r w:rsidRPr="006C24B0">
        <w:rPr>
          <w:rFonts w:eastAsia="Times New Roman" w:cs="Arial"/>
          <w:color w:val="000000" w:themeColor="text1"/>
          <w:szCs w:val="22"/>
        </w:rPr>
        <w:t>écennie et les chaires UNESCO, afin de cultiver le leadership africain dans le domaine de</w:t>
      </w:r>
      <w:r>
        <w:rPr>
          <w:rFonts w:eastAsia="Times New Roman" w:cs="Arial"/>
          <w:color w:val="000000" w:themeColor="text1"/>
          <w:szCs w:val="22"/>
        </w:rPr>
        <w:t>s</w:t>
      </w:r>
      <w:r w:rsidRPr="006C24B0">
        <w:rPr>
          <w:rFonts w:eastAsia="Times New Roman" w:cs="Arial"/>
          <w:color w:val="000000" w:themeColor="text1"/>
          <w:szCs w:val="22"/>
        </w:rPr>
        <w:t xml:space="preserve"> </w:t>
      </w:r>
      <w:r>
        <w:rPr>
          <w:rFonts w:eastAsia="Times New Roman" w:cs="Arial"/>
          <w:color w:val="000000" w:themeColor="text1"/>
          <w:szCs w:val="22"/>
        </w:rPr>
        <w:t>sciences océaniques</w:t>
      </w:r>
      <w:r w:rsidRPr="006C24B0">
        <w:rPr>
          <w:rFonts w:eastAsia="Times New Roman" w:cs="Arial"/>
          <w:color w:val="000000" w:themeColor="text1"/>
          <w:szCs w:val="22"/>
        </w:rPr>
        <w:t xml:space="preserve"> et de la gouvernance</w:t>
      </w:r>
      <w:r w:rsidR="003B1C5C">
        <w:rPr>
          <w:rFonts w:eastAsia="Times New Roman" w:cs="Arial"/>
          <w:color w:val="000000" w:themeColor="text1"/>
          <w:szCs w:val="22"/>
        </w:rPr>
        <w:t>.</w:t>
      </w:r>
    </w:p>
    <w:p w14:paraId="722E7814" w14:textId="431CA40F" w:rsidR="007E2222" w:rsidRDefault="007E2222" w:rsidP="00324BF0">
      <w:pPr>
        <w:numPr>
          <w:ilvl w:val="0"/>
          <w:numId w:val="3"/>
        </w:numPr>
        <w:spacing w:after="240"/>
        <w:ind w:left="851" w:hanging="284"/>
        <w:jc w:val="both"/>
        <w:rPr>
          <w:rFonts w:eastAsia="Times New Roman" w:cs="Arial"/>
          <w:color w:val="000000" w:themeColor="text1"/>
          <w:szCs w:val="22"/>
        </w:rPr>
      </w:pPr>
      <w:r>
        <w:rPr>
          <w:rFonts w:eastAsia="Times New Roman" w:cs="Arial"/>
          <w:color w:val="000000" w:themeColor="text1"/>
          <w:szCs w:val="22"/>
        </w:rPr>
        <w:t xml:space="preserve">Fourniture d’un </w:t>
      </w:r>
      <w:r w:rsidRPr="00DE41A9">
        <w:rPr>
          <w:rFonts w:eastAsia="Times New Roman" w:cs="Arial"/>
          <w:color w:val="000000" w:themeColor="text1"/>
          <w:szCs w:val="22"/>
        </w:rPr>
        <w:t>soutien à 10</w:t>
      </w:r>
      <w:r>
        <w:rPr>
          <w:rFonts w:eastAsia="Times New Roman" w:cs="Arial"/>
          <w:color w:val="000000" w:themeColor="text1"/>
          <w:szCs w:val="22"/>
        </w:rPr>
        <w:t xml:space="preserve"> à </w:t>
      </w:r>
      <w:r w:rsidRPr="00DE41A9">
        <w:rPr>
          <w:rFonts w:eastAsia="Times New Roman" w:cs="Arial"/>
          <w:color w:val="000000" w:themeColor="text1"/>
          <w:szCs w:val="22"/>
        </w:rPr>
        <w:t xml:space="preserve">15 pays par le biais </w:t>
      </w:r>
      <w:r>
        <w:rPr>
          <w:rFonts w:eastAsia="Times New Roman" w:cs="Arial"/>
          <w:color w:val="000000" w:themeColor="text1"/>
          <w:szCs w:val="22"/>
        </w:rPr>
        <w:t>de processus de</w:t>
      </w:r>
      <w:r w:rsidRPr="00DE41A9">
        <w:rPr>
          <w:rFonts w:eastAsia="Times New Roman" w:cs="Arial"/>
          <w:color w:val="000000" w:themeColor="text1"/>
          <w:szCs w:val="22"/>
        </w:rPr>
        <w:t xml:space="preserve"> planification de l</w:t>
      </w:r>
      <w:r>
        <w:rPr>
          <w:rFonts w:eastAsia="Times New Roman" w:cs="Arial"/>
          <w:color w:val="000000" w:themeColor="text1"/>
          <w:szCs w:val="22"/>
        </w:rPr>
        <w:t>’</w:t>
      </w:r>
      <w:r w:rsidRPr="00DE41A9">
        <w:rPr>
          <w:rFonts w:eastAsia="Times New Roman" w:cs="Arial"/>
          <w:color w:val="000000" w:themeColor="text1"/>
          <w:szCs w:val="22"/>
        </w:rPr>
        <w:t xml:space="preserve">espace marin et </w:t>
      </w:r>
      <w:r w:rsidRPr="007E2222">
        <w:rPr>
          <w:rFonts w:cs="Arial"/>
        </w:rPr>
        <w:t>pilotage</w:t>
      </w:r>
      <w:r w:rsidRPr="00DE41A9">
        <w:rPr>
          <w:rFonts w:eastAsia="Times New Roman" w:cs="Arial"/>
          <w:color w:val="000000" w:themeColor="text1"/>
          <w:szCs w:val="22"/>
        </w:rPr>
        <w:t xml:space="preserve"> de la coopération transfrontière en matière</w:t>
      </w:r>
      <w:r>
        <w:rPr>
          <w:rFonts w:eastAsia="Times New Roman" w:cs="Arial"/>
          <w:color w:val="000000" w:themeColor="text1"/>
          <w:szCs w:val="22"/>
        </w:rPr>
        <w:t xml:space="preserve"> de planification de l’espace marin dans une sous-région</w:t>
      </w:r>
      <w:r w:rsidR="003B1C5C">
        <w:rPr>
          <w:rFonts w:eastAsia="Times New Roman" w:cs="Arial"/>
          <w:color w:val="000000" w:themeColor="text1"/>
          <w:szCs w:val="22"/>
        </w:rPr>
        <w:t>.</w:t>
      </w:r>
    </w:p>
    <w:p w14:paraId="7BC1809D" w14:textId="77777777" w:rsidR="007E2222" w:rsidRPr="005C25DA" w:rsidRDefault="007E2222" w:rsidP="004C6F6C">
      <w:pPr>
        <w:numPr>
          <w:ilvl w:val="0"/>
          <w:numId w:val="3"/>
        </w:numPr>
        <w:spacing w:after="360"/>
        <w:ind w:left="851" w:hanging="284"/>
        <w:jc w:val="both"/>
        <w:rPr>
          <w:rFonts w:eastAsia="Times New Roman" w:cs="Arial"/>
          <w:color w:val="000000" w:themeColor="text1"/>
          <w:szCs w:val="22"/>
        </w:rPr>
      </w:pPr>
      <w:r>
        <w:rPr>
          <w:rFonts w:eastAsia="Times New Roman" w:cs="Arial"/>
          <w:color w:val="000000" w:themeColor="text1"/>
          <w:szCs w:val="22"/>
        </w:rPr>
        <w:t>L’</w:t>
      </w:r>
      <w:r w:rsidRPr="00DE41A9">
        <w:rPr>
          <w:rFonts w:eastAsia="Times New Roman" w:cs="Arial"/>
          <w:color w:val="000000" w:themeColor="text1"/>
          <w:szCs w:val="22"/>
        </w:rPr>
        <w:t xml:space="preserve">Académie </w:t>
      </w:r>
      <w:r w:rsidRPr="007E2222">
        <w:rPr>
          <w:rFonts w:cs="Arial"/>
        </w:rPr>
        <w:t>mondiale</w:t>
      </w:r>
      <w:r w:rsidRPr="00DE41A9">
        <w:rPr>
          <w:rFonts w:eastAsia="Times New Roman" w:cs="Arial"/>
          <w:color w:val="000000" w:themeColor="text1"/>
          <w:szCs w:val="22"/>
        </w:rPr>
        <w:t xml:space="preserve"> </w:t>
      </w:r>
      <w:proofErr w:type="spellStart"/>
      <w:r w:rsidRPr="00DE41A9">
        <w:rPr>
          <w:rFonts w:eastAsia="Times New Roman" w:cs="Arial"/>
          <w:color w:val="000000" w:themeColor="text1"/>
          <w:szCs w:val="22"/>
        </w:rPr>
        <w:t>OceanTeacher</w:t>
      </w:r>
      <w:proofErr w:type="spellEnd"/>
      <w:r w:rsidRPr="00DE41A9">
        <w:rPr>
          <w:rFonts w:eastAsia="Times New Roman" w:cs="Arial"/>
          <w:color w:val="000000" w:themeColor="text1"/>
          <w:szCs w:val="22"/>
        </w:rPr>
        <w:t xml:space="preserve"> étendra son réseau de centres de formation en Afrique et </w:t>
      </w:r>
      <w:r w:rsidRPr="005C25DA">
        <w:rPr>
          <w:rFonts w:eastAsia="Times New Roman" w:cs="Arial"/>
          <w:color w:val="000000" w:themeColor="text1"/>
          <w:szCs w:val="22"/>
        </w:rPr>
        <w:t>tirera pleinement parti du savoir-faire régional et local pour proposer des formations adaptées aux besoins.</w:t>
      </w:r>
    </w:p>
    <w:p w14:paraId="6651A941" w14:textId="77777777" w:rsidR="007E2222" w:rsidRPr="005C25DA" w:rsidRDefault="007E2222" w:rsidP="007E2222">
      <w:pPr>
        <w:pBdr>
          <w:bottom w:val="single" w:sz="4" w:space="1" w:color="auto"/>
        </w:pBdr>
        <w:spacing w:after="240"/>
        <w:rPr>
          <w:rFonts w:asciiTheme="minorBidi" w:eastAsia="Times New Roman" w:hAnsiTheme="minorBidi" w:cstheme="minorBidi"/>
          <w:b/>
          <w:bCs/>
          <w:szCs w:val="22"/>
        </w:rPr>
      </w:pPr>
      <w:r w:rsidRPr="005C25DA">
        <w:rPr>
          <w:rFonts w:asciiTheme="minorBidi" w:eastAsia="Times New Roman" w:hAnsiTheme="minorBidi" w:cstheme="minorBidi"/>
          <w:b/>
          <w:bCs/>
          <w:szCs w:val="22"/>
        </w:rPr>
        <w:t xml:space="preserve">PETITS ÉTATS INSULAIRES EN DÉVELOPPEMENT </w:t>
      </w:r>
    </w:p>
    <w:p w14:paraId="0790B26C" w14:textId="30A014E1" w:rsidR="007E2222" w:rsidRPr="00BA20A9" w:rsidRDefault="004C6F6C" w:rsidP="007E2222">
      <w:pPr>
        <w:tabs>
          <w:tab w:val="left" w:pos="851"/>
        </w:tabs>
        <w:spacing w:after="240"/>
        <w:jc w:val="both"/>
        <w:rPr>
          <w:rFonts w:cs="Arial"/>
          <w:b/>
          <w:bCs/>
          <w:color w:val="212529"/>
          <w:szCs w:val="22"/>
        </w:rPr>
      </w:pPr>
      <w:r>
        <w:rPr>
          <w:rFonts w:cs="Arial"/>
          <w:color w:val="212529"/>
          <w:szCs w:val="22"/>
        </w:rPr>
        <w:t>35.</w:t>
      </w:r>
      <w:r>
        <w:rPr>
          <w:rFonts w:cs="Arial"/>
          <w:color w:val="212529"/>
          <w:szCs w:val="22"/>
        </w:rPr>
        <w:tab/>
      </w:r>
      <w:r w:rsidR="007E2222" w:rsidRPr="005C25DA">
        <w:rPr>
          <w:rFonts w:cs="Arial"/>
          <w:color w:val="212529"/>
          <w:szCs w:val="22"/>
        </w:rPr>
        <w:t>L</w:t>
      </w:r>
      <w:r w:rsidR="007E2222">
        <w:rPr>
          <w:rFonts w:cs="Arial"/>
          <w:color w:val="212529"/>
          <w:szCs w:val="22"/>
        </w:rPr>
        <w:t>e Programme</w:t>
      </w:r>
      <w:r w:rsidR="007E2222" w:rsidRPr="005C25DA">
        <w:rPr>
          <w:rFonts w:cs="Arial"/>
          <w:color w:val="212529"/>
          <w:szCs w:val="22"/>
        </w:rPr>
        <w:t xml:space="preserve"> d</w:t>
      </w:r>
      <w:r w:rsidR="007E2222">
        <w:rPr>
          <w:rFonts w:cs="Arial"/>
          <w:color w:val="212529"/>
          <w:szCs w:val="22"/>
        </w:rPr>
        <w:t>’</w:t>
      </w:r>
      <w:r w:rsidR="007E2222" w:rsidRPr="005C25DA">
        <w:rPr>
          <w:rFonts w:cs="Arial"/>
          <w:color w:val="212529"/>
          <w:szCs w:val="22"/>
        </w:rPr>
        <w:t>Antigua-et-Barbuda pour les PEID adopté en 2024 par l</w:t>
      </w:r>
      <w:r w:rsidR="007E2222">
        <w:rPr>
          <w:rFonts w:cs="Arial"/>
          <w:color w:val="212529"/>
          <w:szCs w:val="22"/>
        </w:rPr>
        <w:t>’</w:t>
      </w:r>
      <w:r w:rsidR="007E2222" w:rsidRPr="005C25DA">
        <w:rPr>
          <w:rFonts w:cs="Arial"/>
          <w:color w:val="212529"/>
          <w:szCs w:val="22"/>
        </w:rPr>
        <w:t>A</w:t>
      </w:r>
      <w:r w:rsidR="007E2222">
        <w:rPr>
          <w:rFonts w:cs="Arial"/>
          <w:color w:val="212529"/>
          <w:szCs w:val="22"/>
        </w:rPr>
        <w:t>ssemblée générale des Nations Unies</w:t>
      </w:r>
      <w:r w:rsidR="007E2222" w:rsidRPr="005C25DA">
        <w:rPr>
          <w:rFonts w:cs="Arial"/>
          <w:color w:val="212529"/>
          <w:szCs w:val="22"/>
        </w:rPr>
        <w:t xml:space="preserve"> guidera </w:t>
      </w:r>
      <w:r w:rsidR="007E2222">
        <w:rPr>
          <w:rFonts w:cs="Arial"/>
          <w:color w:val="212529"/>
          <w:szCs w:val="22"/>
        </w:rPr>
        <w:t>l’action</w:t>
      </w:r>
      <w:r w:rsidR="007E2222" w:rsidRPr="005C25DA">
        <w:rPr>
          <w:rFonts w:cs="Arial"/>
          <w:color w:val="212529"/>
          <w:szCs w:val="22"/>
        </w:rPr>
        <w:t xml:space="preserve"> de la COI </w:t>
      </w:r>
      <w:r w:rsidR="007E2222">
        <w:rPr>
          <w:rFonts w:cs="Arial"/>
          <w:color w:val="212529"/>
          <w:szCs w:val="22"/>
        </w:rPr>
        <w:t>en faveur des</w:t>
      </w:r>
      <w:r w:rsidR="007E2222" w:rsidRPr="005C25DA">
        <w:rPr>
          <w:rFonts w:cs="Arial"/>
          <w:color w:val="212529"/>
          <w:szCs w:val="22"/>
        </w:rPr>
        <w:t xml:space="preserve"> PEID s</w:t>
      </w:r>
      <w:r w:rsidR="007E2222">
        <w:rPr>
          <w:rFonts w:cs="Arial"/>
          <w:color w:val="212529"/>
          <w:szCs w:val="22"/>
        </w:rPr>
        <w:t>ur</w:t>
      </w:r>
      <w:r w:rsidR="007E2222" w:rsidRPr="005C25DA">
        <w:rPr>
          <w:rFonts w:cs="Arial"/>
          <w:color w:val="212529"/>
          <w:szCs w:val="22"/>
        </w:rPr>
        <w:t xml:space="preserve"> l</w:t>
      </w:r>
      <w:r w:rsidR="007E2222">
        <w:rPr>
          <w:rFonts w:cs="Arial"/>
          <w:color w:val="212529"/>
          <w:szCs w:val="22"/>
        </w:rPr>
        <w:t>’</w:t>
      </w:r>
      <w:r w:rsidR="007E2222" w:rsidRPr="005C25DA">
        <w:rPr>
          <w:rFonts w:cs="Arial"/>
          <w:color w:val="212529"/>
          <w:szCs w:val="22"/>
        </w:rPr>
        <w:t>ensemble de la chaîne de valeur scientifique, compte tenu des défis uniques auxquels les PEID sont confrontés en raison de leur isolement géographique, de leur vulnérabilité au changement climatique, de leur dépendance à l</w:t>
      </w:r>
      <w:r w:rsidR="007E2222">
        <w:rPr>
          <w:rFonts w:cs="Arial"/>
          <w:color w:val="212529"/>
          <w:szCs w:val="22"/>
        </w:rPr>
        <w:t>’</w:t>
      </w:r>
      <w:r w:rsidR="007E2222" w:rsidRPr="005C25DA">
        <w:rPr>
          <w:rFonts w:cs="Arial"/>
          <w:color w:val="212529"/>
          <w:szCs w:val="22"/>
        </w:rPr>
        <w:t xml:space="preserve">égard des </w:t>
      </w:r>
      <w:r w:rsidR="007E2222" w:rsidRPr="007E2222">
        <w:rPr>
          <w:rFonts w:cs="Arial"/>
        </w:rPr>
        <w:t>ressources</w:t>
      </w:r>
      <w:r w:rsidR="007E2222" w:rsidRPr="005C25DA">
        <w:rPr>
          <w:rFonts w:cs="Arial"/>
          <w:color w:val="212529"/>
          <w:szCs w:val="22"/>
        </w:rPr>
        <w:t xml:space="preserve"> océaniques et de leurs capacités techniques et financières limitées. </w:t>
      </w:r>
      <w:r w:rsidR="007E2222" w:rsidRPr="009978F1">
        <w:rPr>
          <w:rFonts w:cs="Arial"/>
          <w:color w:val="212529"/>
          <w:szCs w:val="22"/>
        </w:rPr>
        <w:t>Des alliances avec des organisations partenaires axées sur les PEID d</w:t>
      </w:r>
      <w:r w:rsidR="007E2222">
        <w:rPr>
          <w:rFonts w:cs="Arial"/>
          <w:color w:val="212529"/>
          <w:szCs w:val="22"/>
        </w:rPr>
        <w:t>e</w:t>
      </w:r>
      <w:r w:rsidR="007E2222" w:rsidRPr="009978F1">
        <w:rPr>
          <w:rFonts w:cs="Arial"/>
          <w:color w:val="212529"/>
          <w:szCs w:val="22"/>
        </w:rPr>
        <w:t xml:space="preserve"> l</w:t>
      </w:r>
      <w:r w:rsidR="007E2222">
        <w:rPr>
          <w:rFonts w:cs="Arial"/>
          <w:color w:val="212529"/>
          <w:szCs w:val="22"/>
        </w:rPr>
        <w:t>’</w:t>
      </w:r>
      <w:r w:rsidR="007E2222" w:rsidRPr="009978F1">
        <w:rPr>
          <w:rFonts w:cs="Arial"/>
          <w:color w:val="212529"/>
          <w:szCs w:val="22"/>
        </w:rPr>
        <w:t xml:space="preserve">Atlantique et </w:t>
      </w:r>
      <w:r w:rsidR="007E2222">
        <w:rPr>
          <w:rFonts w:cs="Arial"/>
          <w:color w:val="212529"/>
          <w:szCs w:val="22"/>
        </w:rPr>
        <w:t>du</w:t>
      </w:r>
      <w:r w:rsidR="007E2222" w:rsidRPr="009978F1">
        <w:rPr>
          <w:rFonts w:cs="Arial"/>
          <w:color w:val="212529"/>
          <w:szCs w:val="22"/>
        </w:rPr>
        <w:t xml:space="preserve"> Pacifique garantiront l</w:t>
      </w:r>
      <w:r w:rsidR="007E2222">
        <w:rPr>
          <w:rFonts w:cs="Arial"/>
          <w:color w:val="212529"/>
          <w:szCs w:val="22"/>
        </w:rPr>
        <w:t>’</w:t>
      </w:r>
      <w:r w:rsidR="007E2222" w:rsidRPr="009978F1">
        <w:rPr>
          <w:rFonts w:cs="Arial"/>
          <w:color w:val="212529"/>
          <w:szCs w:val="22"/>
        </w:rPr>
        <w:t xml:space="preserve">engagement des bassins océaniques non couverts par les organes subsidiaires régionaux de la COI, tandis que les quatre sous-commissions de la COI identifieront les </w:t>
      </w:r>
      <w:r w:rsidR="007E2222" w:rsidRPr="00BA20A9">
        <w:rPr>
          <w:rFonts w:cs="Arial"/>
          <w:color w:val="212529"/>
          <w:szCs w:val="22"/>
        </w:rPr>
        <w:t xml:space="preserve">besoins des PEID et y répondront par le biais de leurs cadres programmatiques dans leurs régions respectives. </w:t>
      </w:r>
    </w:p>
    <w:p w14:paraId="55199793" w14:textId="4F195121" w:rsidR="007E2222" w:rsidRPr="007E574E" w:rsidRDefault="004C6F6C" w:rsidP="007E2222">
      <w:pPr>
        <w:tabs>
          <w:tab w:val="left" w:pos="851"/>
        </w:tabs>
        <w:spacing w:after="240"/>
        <w:jc w:val="both"/>
        <w:rPr>
          <w:rFonts w:cs="Arial"/>
          <w:szCs w:val="22"/>
        </w:rPr>
      </w:pPr>
      <w:r>
        <w:rPr>
          <w:rFonts w:cs="Arial"/>
          <w:szCs w:val="22"/>
        </w:rPr>
        <w:t>36.</w:t>
      </w:r>
      <w:r>
        <w:rPr>
          <w:rFonts w:cs="Arial"/>
          <w:szCs w:val="22"/>
        </w:rPr>
        <w:tab/>
      </w:r>
      <w:r w:rsidR="007E2222" w:rsidRPr="001C787C">
        <w:rPr>
          <w:rFonts w:cs="Arial"/>
          <w:szCs w:val="22"/>
        </w:rPr>
        <w:t>Des investissements</w:t>
      </w:r>
      <w:r w:rsidR="007E2222" w:rsidRPr="00BA20A9">
        <w:rPr>
          <w:rFonts w:cs="Arial"/>
          <w:szCs w:val="22"/>
        </w:rPr>
        <w:t xml:space="preserve"> ciblés permettront d</w:t>
      </w:r>
      <w:r w:rsidR="007E2222">
        <w:rPr>
          <w:rFonts w:cs="Arial"/>
          <w:szCs w:val="22"/>
        </w:rPr>
        <w:t>’</w:t>
      </w:r>
      <w:r w:rsidR="007E2222" w:rsidRPr="00BA20A9">
        <w:rPr>
          <w:rFonts w:cs="Arial"/>
          <w:szCs w:val="22"/>
        </w:rPr>
        <w:t xml:space="preserve">adopter des approches personnalisées en matière de développement des capacités, en fonction des besoins et des priorités spécifiques des PEID. </w:t>
      </w:r>
      <w:r w:rsidR="007E2222" w:rsidRPr="00725059">
        <w:rPr>
          <w:rFonts w:cs="Arial"/>
          <w:szCs w:val="22"/>
        </w:rPr>
        <w:t>L</w:t>
      </w:r>
      <w:r w:rsidR="007E2222">
        <w:rPr>
          <w:rFonts w:cs="Arial"/>
          <w:szCs w:val="22"/>
        </w:rPr>
        <w:t>’</w:t>
      </w:r>
      <w:r w:rsidR="007E2222" w:rsidRPr="00725059">
        <w:rPr>
          <w:rFonts w:cs="Arial"/>
          <w:szCs w:val="22"/>
        </w:rPr>
        <w:t xml:space="preserve">action menée en </w:t>
      </w:r>
      <w:r w:rsidR="007E2222" w:rsidRPr="007E2222">
        <w:rPr>
          <w:rFonts w:cs="Arial"/>
        </w:rPr>
        <w:t>faveur</w:t>
      </w:r>
      <w:r w:rsidR="007E2222" w:rsidRPr="00725059">
        <w:rPr>
          <w:rFonts w:cs="Arial"/>
          <w:szCs w:val="22"/>
        </w:rPr>
        <w:t xml:space="preserve"> de l</w:t>
      </w:r>
      <w:r w:rsidR="007E2222">
        <w:rPr>
          <w:rFonts w:cs="Arial"/>
          <w:szCs w:val="22"/>
        </w:rPr>
        <w:t>’</w:t>
      </w:r>
      <w:r w:rsidR="007E2222" w:rsidRPr="00725059">
        <w:rPr>
          <w:rFonts w:cs="Arial"/>
          <w:szCs w:val="22"/>
        </w:rPr>
        <w:t>initiation à l</w:t>
      </w:r>
      <w:r w:rsidR="007E2222">
        <w:rPr>
          <w:rFonts w:cs="Arial"/>
          <w:szCs w:val="22"/>
        </w:rPr>
        <w:t>’</w:t>
      </w:r>
      <w:r w:rsidR="007E2222" w:rsidRPr="00725059">
        <w:rPr>
          <w:rFonts w:cs="Arial"/>
          <w:szCs w:val="22"/>
        </w:rPr>
        <w:t>océan et du Programme intersectoriel</w:t>
      </w:r>
      <w:r w:rsidR="007E2222">
        <w:rPr>
          <w:rFonts w:cs="Arial"/>
          <w:szCs w:val="22"/>
        </w:rPr>
        <w:t> </w:t>
      </w:r>
      <w:r w:rsidR="007E2222" w:rsidRPr="00725059">
        <w:rPr>
          <w:rFonts w:cs="Arial"/>
          <w:szCs w:val="22"/>
        </w:rPr>
        <w:t xml:space="preserve">2 (IP2) sera renforcée dans </w:t>
      </w:r>
      <w:r w:rsidR="007E2222">
        <w:rPr>
          <w:rFonts w:cs="Arial"/>
          <w:szCs w:val="22"/>
        </w:rPr>
        <w:t>ces pays</w:t>
      </w:r>
      <w:r w:rsidR="007E2222" w:rsidRPr="00725059">
        <w:rPr>
          <w:rFonts w:cs="Arial"/>
          <w:szCs w:val="22"/>
        </w:rPr>
        <w:t>.</w:t>
      </w:r>
      <w:r w:rsidR="007E2222">
        <w:rPr>
          <w:rFonts w:cs="Arial"/>
          <w:szCs w:val="22"/>
        </w:rPr>
        <w:t xml:space="preserve"> En tirant parti de son expertise mondiale, la COI s’emploiera à accroître les </w:t>
      </w:r>
      <w:r w:rsidR="007E2222" w:rsidRPr="00725059">
        <w:rPr>
          <w:rFonts w:cs="Arial"/>
          <w:szCs w:val="22"/>
        </w:rPr>
        <w:t xml:space="preserve">capacités techniques et scientifiques des PEID </w:t>
      </w:r>
      <w:r w:rsidR="007E2222">
        <w:rPr>
          <w:rFonts w:cs="Arial"/>
          <w:szCs w:val="22"/>
        </w:rPr>
        <w:t>en matière de résilience climatique, de réponse aux</w:t>
      </w:r>
      <w:r w:rsidR="007E2222" w:rsidRPr="00725059">
        <w:rPr>
          <w:rFonts w:cs="Arial"/>
          <w:szCs w:val="22"/>
        </w:rPr>
        <w:t xml:space="preserve"> risques liés au milieu marin, dont les espèces envahissantes, par le biais de systèmes adéquats de détection précoce/d</w:t>
      </w:r>
      <w:r w:rsidR="007E2222">
        <w:rPr>
          <w:rFonts w:cs="Arial"/>
          <w:szCs w:val="22"/>
        </w:rPr>
        <w:t>’</w:t>
      </w:r>
      <w:r w:rsidR="007E2222" w:rsidRPr="00725059">
        <w:rPr>
          <w:rFonts w:cs="Arial"/>
          <w:szCs w:val="22"/>
        </w:rPr>
        <w:t>alerte rapide et du recours à l</w:t>
      </w:r>
      <w:r w:rsidR="007E2222">
        <w:rPr>
          <w:rFonts w:cs="Arial"/>
          <w:szCs w:val="22"/>
        </w:rPr>
        <w:t>’</w:t>
      </w:r>
      <w:r w:rsidR="007E2222" w:rsidRPr="00725059">
        <w:rPr>
          <w:rFonts w:cs="Arial"/>
          <w:szCs w:val="22"/>
        </w:rPr>
        <w:t>innovation et à la technologie pour la collecte de données en temps (quasi) réel à des fins de recherche, de surveillance, de mise en œuvre et de prise de décision.</w:t>
      </w:r>
      <w:r w:rsidR="007E2222" w:rsidRPr="00485BDA">
        <w:t xml:space="preserve"> </w:t>
      </w:r>
      <w:r w:rsidR="007E2222" w:rsidRPr="00725059">
        <w:rPr>
          <w:rFonts w:cs="Arial"/>
          <w:szCs w:val="22"/>
        </w:rPr>
        <w:t>Les capacités des PEID à mettre en œuvre la planification de l</w:t>
      </w:r>
      <w:r w:rsidR="007E2222">
        <w:rPr>
          <w:rFonts w:cs="Arial"/>
          <w:szCs w:val="22"/>
        </w:rPr>
        <w:t>’</w:t>
      </w:r>
      <w:r w:rsidR="007E2222" w:rsidRPr="00725059">
        <w:rPr>
          <w:rFonts w:cs="Arial"/>
          <w:szCs w:val="22"/>
        </w:rPr>
        <w:t>espace marin</w:t>
      </w:r>
      <w:r w:rsidR="007E2222">
        <w:rPr>
          <w:rFonts w:cs="Arial"/>
          <w:szCs w:val="22"/>
        </w:rPr>
        <w:t>/la planification et</w:t>
      </w:r>
      <w:r w:rsidR="007E2222" w:rsidRPr="00725059">
        <w:rPr>
          <w:rFonts w:cs="Arial"/>
          <w:szCs w:val="22"/>
        </w:rPr>
        <w:t xml:space="preserve"> la gestion durable</w:t>
      </w:r>
      <w:r w:rsidR="007E2222">
        <w:rPr>
          <w:rFonts w:cs="Arial"/>
          <w:szCs w:val="22"/>
        </w:rPr>
        <w:t>s</w:t>
      </w:r>
      <w:r w:rsidR="007E2222" w:rsidRPr="00725059">
        <w:rPr>
          <w:rFonts w:cs="Arial"/>
          <w:szCs w:val="22"/>
        </w:rPr>
        <w:t xml:space="preserve"> de </w:t>
      </w:r>
      <w:r w:rsidR="007E2222">
        <w:rPr>
          <w:rFonts w:cs="Arial"/>
          <w:szCs w:val="22"/>
        </w:rPr>
        <w:t>l’</w:t>
      </w:r>
      <w:r w:rsidR="007E2222" w:rsidRPr="00725059">
        <w:rPr>
          <w:rFonts w:cs="Arial"/>
          <w:szCs w:val="22"/>
        </w:rPr>
        <w:t xml:space="preserve">océan seront soutenues par </w:t>
      </w:r>
      <w:r w:rsidR="007E2222" w:rsidRPr="007E574E">
        <w:rPr>
          <w:rFonts w:cs="Arial"/>
          <w:szCs w:val="22"/>
        </w:rPr>
        <w:t>l</w:t>
      </w:r>
      <w:r w:rsidR="007E2222">
        <w:rPr>
          <w:rFonts w:cs="Arial"/>
          <w:szCs w:val="22"/>
        </w:rPr>
        <w:t>’</w:t>
      </w:r>
      <w:r w:rsidR="007E2222" w:rsidRPr="007E574E">
        <w:rPr>
          <w:rFonts w:cs="Arial"/>
          <w:szCs w:val="22"/>
        </w:rPr>
        <w:t>application d</w:t>
      </w:r>
      <w:r w:rsidR="007E2222">
        <w:rPr>
          <w:rFonts w:cs="Arial"/>
          <w:szCs w:val="22"/>
        </w:rPr>
        <w:t>’</w:t>
      </w:r>
      <w:r w:rsidR="007E2222" w:rsidRPr="007E574E">
        <w:rPr>
          <w:rFonts w:cs="Arial"/>
          <w:szCs w:val="22"/>
        </w:rPr>
        <w:t>outils d</w:t>
      </w:r>
      <w:r w:rsidR="007E2222">
        <w:rPr>
          <w:rFonts w:cs="Arial"/>
          <w:szCs w:val="22"/>
        </w:rPr>
        <w:t>’</w:t>
      </w:r>
      <w:r w:rsidR="007E2222" w:rsidRPr="007E574E">
        <w:rPr>
          <w:rFonts w:cs="Arial"/>
          <w:szCs w:val="22"/>
        </w:rPr>
        <w:t xml:space="preserve">évaluation rapide axés sur </w:t>
      </w:r>
      <w:r w:rsidR="007E2222">
        <w:rPr>
          <w:rFonts w:cs="Arial"/>
          <w:szCs w:val="22"/>
        </w:rPr>
        <w:t>ces pays</w:t>
      </w:r>
      <w:r w:rsidR="007E2222" w:rsidRPr="007E574E">
        <w:rPr>
          <w:rFonts w:cs="Arial"/>
          <w:szCs w:val="22"/>
        </w:rPr>
        <w:t xml:space="preserve"> pour la planification et la gestion durables de l</w:t>
      </w:r>
      <w:r w:rsidR="007E2222">
        <w:rPr>
          <w:rFonts w:cs="Arial"/>
          <w:szCs w:val="22"/>
        </w:rPr>
        <w:t>’</w:t>
      </w:r>
      <w:r w:rsidR="007E2222" w:rsidRPr="007E574E">
        <w:rPr>
          <w:rFonts w:cs="Arial"/>
          <w:szCs w:val="22"/>
        </w:rPr>
        <w:t>océan et par une formation ciblée dispensée dans le cadre du programme mondial de planification de l</w:t>
      </w:r>
      <w:r w:rsidR="007E2222">
        <w:rPr>
          <w:rFonts w:cs="Arial"/>
          <w:szCs w:val="22"/>
        </w:rPr>
        <w:t>’</w:t>
      </w:r>
      <w:r w:rsidR="007E2222" w:rsidRPr="007E574E">
        <w:rPr>
          <w:rFonts w:cs="Arial"/>
          <w:szCs w:val="22"/>
        </w:rPr>
        <w:t>espace marin.</w:t>
      </w:r>
    </w:p>
    <w:p w14:paraId="51D8C109" w14:textId="4CFBFA3B" w:rsidR="007E2222" w:rsidRPr="005F55A4" w:rsidRDefault="004C6F6C" w:rsidP="007E2222">
      <w:pPr>
        <w:tabs>
          <w:tab w:val="left" w:pos="851"/>
        </w:tabs>
        <w:spacing w:after="240"/>
        <w:jc w:val="both"/>
        <w:rPr>
          <w:rFonts w:eastAsia="Aptos" w:cs="Arial"/>
          <w:color w:val="000000" w:themeColor="text1"/>
          <w:szCs w:val="22"/>
        </w:rPr>
      </w:pPr>
      <w:r>
        <w:rPr>
          <w:rFonts w:cs="Arial"/>
          <w:szCs w:val="22"/>
        </w:rPr>
        <w:t>37.</w:t>
      </w:r>
      <w:r>
        <w:rPr>
          <w:rFonts w:cs="Arial"/>
          <w:szCs w:val="22"/>
        </w:rPr>
        <w:tab/>
      </w:r>
      <w:r w:rsidR="007E2222" w:rsidRPr="007E574E">
        <w:rPr>
          <w:rFonts w:cs="Arial"/>
          <w:szCs w:val="22"/>
        </w:rPr>
        <w:t>Les équipes</w:t>
      </w:r>
      <w:r w:rsidR="007E2222">
        <w:rPr>
          <w:rFonts w:cs="Arial"/>
          <w:szCs w:val="22"/>
        </w:rPr>
        <w:t xml:space="preserve"> spéciales </w:t>
      </w:r>
      <w:r w:rsidR="007E2222" w:rsidRPr="007E2222">
        <w:rPr>
          <w:rFonts w:cs="Arial"/>
        </w:rPr>
        <w:t>régionales</w:t>
      </w:r>
      <w:r w:rsidR="007E2222">
        <w:rPr>
          <w:rFonts w:cs="Arial"/>
          <w:szCs w:val="22"/>
        </w:rPr>
        <w:t xml:space="preserve"> de la Décennie de l’Océan et le mécanisme de développement des capacités </w:t>
      </w:r>
      <w:r w:rsidR="007E2222" w:rsidRPr="00A56EA4">
        <w:rPr>
          <w:rFonts w:cs="Arial"/>
          <w:szCs w:val="22"/>
        </w:rPr>
        <w:t>apporteront leur soutien à la formulation des actions de la Décennie menées par les PEID, étayées par une formation technique axée sur la conception</w:t>
      </w:r>
      <w:r w:rsidR="007E2222">
        <w:rPr>
          <w:rFonts w:cs="Arial"/>
          <w:szCs w:val="22"/>
        </w:rPr>
        <w:t xml:space="preserve"> conjointe</w:t>
      </w:r>
      <w:r w:rsidR="007E2222" w:rsidRPr="00A56EA4">
        <w:rPr>
          <w:rFonts w:cs="Arial"/>
          <w:szCs w:val="22"/>
        </w:rPr>
        <w:t>, l</w:t>
      </w:r>
      <w:r w:rsidR="007E2222">
        <w:rPr>
          <w:rFonts w:cs="Arial"/>
          <w:szCs w:val="22"/>
        </w:rPr>
        <w:t>’</w:t>
      </w:r>
      <w:r w:rsidR="007E2222" w:rsidRPr="00A56EA4">
        <w:rPr>
          <w:rFonts w:cs="Arial"/>
          <w:szCs w:val="22"/>
        </w:rPr>
        <w:t>interface science-politique, la comptabilité nationale, la planification de l</w:t>
      </w:r>
      <w:r w:rsidR="007E2222">
        <w:rPr>
          <w:rFonts w:cs="Arial"/>
          <w:szCs w:val="22"/>
        </w:rPr>
        <w:t>’</w:t>
      </w:r>
      <w:r w:rsidR="007E2222" w:rsidRPr="00A56EA4">
        <w:rPr>
          <w:rFonts w:cs="Arial"/>
          <w:szCs w:val="22"/>
        </w:rPr>
        <w:t xml:space="preserve">espace marin et </w:t>
      </w:r>
      <w:r w:rsidR="007E2222" w:rsidRPr="00A56EA4">
        <w:rPr>
          <w:rFonts w:cs="Arial"/>
          <w:szCs w:val="22"/>
        </w:rPr>
        <w:lastRenderedPageBreak/>
        <w:t>l</w:t>
      </w:r>
      <w:r w:rsidR="007E2222">
        <w:rPr>
          <w:rFonts w:cs="Arial"/>
          <w:szCs w:val="22"/>
        </w:rPr>
        <w:t>’</w:t>
      </w:r>
      <w:r w:rsidR="007E2222" w:rsidRPr="00A56EA4">
        <w:rPr>
          <w:rFonts w:cs="Arial"/>
          <w:szCs w:val="22"/>
        </w:rPr>
        <w:t xml:space="preserve">utilisation des </w:t>
      </w:r>
      <w:r w:rsidR="007E2222">
        <w:rPr>
          <w:rFonts w:cs="Arial"/>
          <w:szCs w:val="22"/>
        </w:rPr>
        <w:t>savoirs</w:t>
      </w:r>
      <w:r w:rsidR="007E2222" w:rsidRPr="00A56EA4">
        <w:rPr>
          <w:rFonts w:cs="Arial"/>
          <w:szCs w:val="22"/>
        </w:rPr>
        <w:t xml:space="preserve"> autochtones et loca</w:t>
      </w:r>
      <w:r w:rsidR="007E2222">
        <w:rPr>
          <w:rFonts w:cs="Arial"/>
          <w:szCs w:val="22"/>
        </w:rPr>
        <w:t xml:space="preserve">ux </w:t>
      </w:r>
      <w:r w:rsidR="007E2222" w:rsidRPr="00A56EA4">
        <w:rPr>
          <w:rFonts w:cs="Arial"/>
          <w:szCs w:val="22"/>
        </w:rPr>
        <w:t xml:space="preserve">dans la gestion de </w:t>
      </w:r>
      <w:r w:rsidR="007E2222">
        <w:rPr>
          <w:rFonts w:cs="Arial"/>
          <w:szCs w:val="22"/>
        </w:rPr>
        <w:t>l’</w:t>
      </w:r>
      <w:r w:rsidR="007E2222" w:rsidRPr="00A56EA4">
        <w:rPr>
          <w:rFonts w:cs="Arial"/>
          <w:szCs w:val="22"/>
        </w:rPr>
        <w:t>océan.</w:t>
      </w:r>
      <w:r w:rsidR="007E2222" w:rsidRPr="00485BDA">
        <w:t xml:space="preserve"> </w:t>
      </w:r>
      <w:r w:rsidR="007E2222" w:rsidRPr="005F55A4">
        <w:rPr>
          <w:rFonts w:cs="Arial"/>
          <w:szCs w:val="22"/>
        </w:rPr>
        <w:t xml:space="preserve">Les PEID du Pacifique </w:t>
      </w:r>
      <w:r w:rsidR="007E2222">
        <w:rPr>
          <w:rFonts w:cs="Arial"/>
          <w:szCs w:val="22"/>
        </w:rPr>
        <w:t>bénéficieront d’une aide</w:t>
      </w:r>
      <w:r w:rsidR="007E2222" w:rsidRPr="005F55A4">
        <w:rPr>
          <w:rFonts w:cs="Arial"/>
          <w:szCs w:val="22"/>
        </w:rPr>
        <w:t xml:space="preserve"> pour améliorer la résilience des écosystèmes côtiers par le biais d</w:t>
      </w:r>
      <w:r w:rsidR="007E2222">
        <w:rPr>
          <w:rFonts w:cs="Arial"/>
          <w:szCs w:val="22"/>
        </w:rPr>
        <w:t>’</w:t>
      </w:r>
      <w:r w:rsidR="007E2222" w:rsidRPr="005F55A4">
        <w:rPr>
          <w:rFonts w:cs="Arial"/>
          <w:szCs w:val="22"/>
        </w:rPr>
        <w:t>une action collaborative en matière d</w:t>
      </w:r>
      <w:r w:rsidR="007E2222">
        <w:rPr>
          <w:rFonts w:cs="Arial"/>
          <w:szCs w:val="22"/>
        </w:rPr>
        <w:t>’</w:t>
      </w:r>
      <w:r w:rsidR="007E2222" w:rsidRPr="005F55A4">
        <w:rPr>
          <w:rFonts w:cs="Arial"/>
          <w:szCs w:val="22"/>
        </w:rPr>
        <w:t>océanographie menée par et pour des organisations et des personnes basées dans les PEID du Pacifique.</w:t>
      </w:r>
    </w:p>
    <w:p w14:paraId="03725FEC" w14:textId="7AA2197F" w:rsidR="007E2222" w:rsidRPr="00F60C20" w:rsidRDefault="00734002" w:rsidP="007E2222">
      <w:pPr>
        <w:tabs>
          <w:tab w:val="left" w:pos="851"/>
        </w:tabs>
        <w:spacing w:after="240"/>
        <w:jc w:val="both"/>
        <w:rPr>
          <w:rFonts w:cs="Arial"/>
          <w:szCs w:val="22"/>
        </w:rPr>
      </w:pPr>
      <w:r>
        <w:rPr>
          <w:rFonts w:cs="Arial"/>
          <w:szCs w:val="22"/>
        </w:rPr>
        <w:t>38.</w:t>
      </w:r>
      <w:r>
        <w:rPr>
          <w:rFonts w:cs="Arial"/>
          <w:szCs w:val="22"/>
        </w:rPr>
        <w:tab/>
      </w:r>
      <w:r w:rsidR="007E2222" w:rsidRPr="005F55A4">
        <w:rPr>
          <w:rFonts w:cs="Arial"/>
          <w:szCs w:val="22"/>
        </w:rPr>
        <w:t>En mettant l</w:t>
      </w:r>
      <w:r w:rsidR="007E2222">
        <w:rPr>
          <w:rFonts w:cs="Arial"/>
          <w:szCs w:val="22"/>
        </w:rPr>
        <w:t>’</w:t>
      </w:r>
      <w:r w:rsidR="007E2222" w:rsidRPr="005F55A4">
        <w:rPr>
          <w:rFonts w:cs="Arial"/>
          <w:szCs w:val="22"/>
        </w:rPr>
        <w:t>accent sur la résilience face aux tsunamis et autres aléas liés à l</w:t>
      </w:r>
      <w:r w:rsidR="007E2222">
        <w:rPr>
          <w:rFonts w:cs="Arial"/>
          <w:szCs w:val="22"/>
        </w:rPr>
        <w:t>’</w:t>
      </w:r>
      <w:r w:rsidR="007E2222" w:rsidRPr="005F55A4">
        <w:rPr>
          <w:rFonts w:cs="Arial"/>
          <w:szCs w:val="22"/>
        </w:rPr>
        <w:t>océan, l</w:t>
      </w:r>
      <w:r w:rsidR="007E2222">
        <w:rPr>
          <w:rFonts w:cs="Arial"/>
          <w:szCs w:val="22"/>
        </w:rPr>
        <w:t>’</w:t>
      </w:r>
      <w:r w:rsidR="007E2222" w:rsidRPr="005F55A4">
        <w:rPr>
          <w:rFonts w:cs="Arial"/>
          <w:szCs w:val="22"/>
        </w:rPr>
        <w:t xml:space="preserve">objectif est </w:t>
      </w:r>
      <w:r w:rsidR="007E2222" w:rsidRPr="00F60C20">
        <w:rPr>
          <w:rFonts w:cs="Arial"/>
          <w:szCs w:val="22"/>
        </w:rPr>
        <w:t>de faire en sorte que, d</w:t>
      </w:r>
      <w:r w:rsidR="007E2222">
        <w:rPr>
          <w:rFonts w:cs="Arial"/>
          <w:szCs w:val="22"/>
        </w:rPr>
        <w:t>’</w:t>
      </w:r>
      <w:r w:rsidR="007E2222" w:rsidRPr="00F60C20">
        <w:rPr>
          <w:rFonts w:cs="Arial"/>
          <w:szCs w:val="22"/>
        </w:rPr>
        <w:t>ici à 2030, 100 % des communautés à risque des PEID des Caraïbes, de l</w:t>
      </w:r>
      <w:r w:rsidR="007E2222">
        <w:rPr>
          <w:rFonts w:cs="Arial"/>
          <w:szCs w:val="22"/>
        </w:rPr>
        <w:t>’</w:t>
      </w:r>
      <w:r w:rsidR="007E2222" w:rsidRPr="00F60C20">
        <w:rPr>
          <w:rFonts w:cs="Arial"/>
          <w:szCs w:val="22"/>
        </w:rPr>
        <w:t xml:space="preserve">océan Pacifique et de </w:t>
      </w:r>
      <w:r w:rsidR="007E2222" w:rsidRPr="007E2222">
        <w:rPr>
          <w:rFonts w:cs="Arial"/>
        </w:rPr>
        <w:t>l’océan</w:t>
      </w:r>
      <w:r w:rsidR="007E2222" w:rsidRPr="00F60C20">
        <w:rPr>
          <w:rFonts w:cs="Arial"/>
          <w:szCs w:val="22"/>
        </w:rPr>
        <w:t xml:space="preserve"> Indien </w:t>
      </w:r>
      <w:r w:rsidR="007E2222">
        <w:rPr>
          <w:rFonts w:cs="Arial"/>
          <w:szCs w:val="22"/>
        </w:rPr>
        <w:t>aient reçu</w:t>
      </w:r>
      <w:r w:rsidR="007E2222" w:rsidRPr="00F60C20">
        <w:rPr>
          <w:rFonts w:cs="Arial"/>
          <w:szCs w:val="22"/>
        </w:rPr>
        <w:t xml:space="preserve"> la certification « Tsunami Ready ». </w:t>
      </w:r>
    </w:p>
    <w:p w14:paraId="55D6988E" w14:textId="77777777" w:rsidR="007E2222" w:rsidRPr="00F60C20" w:rsidRDefault="007E2222" w:rsidP="007E2222">
      <w:pPr>
        <w:spacing w:after="240"/>
        <w:jc w:val="both"/>
        <w:rPr>
          <w:rFonts w:asciiTheme="minorBidi" w:hAnsiTheme="minorBidi" w:cstheme="minorBidi"/>
          <w:i/>
          <w:iCs/>
          <w:color w:val="000000"/>
          <w:szCs w:val="22"/>
        </w:rPr>
      </w:pPr>
      <w:r w:rsidRPr="00345ED6">
        <w:rPr>
          <w:rFonts w:asciiTheme="minorBidi" w:hAnsiTheme="minorBidi" w:cstheme="minorBidi"/>
          <w:i/>
          <w:iCs/>
          <w:color w:val="000000"/>
          <w:szCs w:val="22"/>
        </w:rPr>
        <w:t>Principaux résultats :</w:t>
      </w:r>
    </w:p>
    <w:p w14:paraId="24A765CA" w14:textId="16E867B5" w:rsidR="007E2222" w:rsidRPr="00F60C20" w:rsidRDefault="007E2222" w:rsidP="00324BF0">
      <w:pPr>
        <w:numPr>
          <w:ilvl w:val="0"/>
          <w:numId w:val="3"/>
        </w:numPr>
        <w:spacing w:after="240"/>
        <w:ind w:left="851" w:hanging="284"/>
        <w:jc w:val="both"/>
        <w:rPr>
          <w:rFonts w:cs="Arial"/>
          <w:szCs w:val="22"/>
        </w:rPr>
      </w:pPr>
      <w:r w:rsidRPr="00F60C20">
        <w:rPr>
          <w:rFonts w:cs="Arial"/>
          <w:color w:val="000000"/>
          <w:szCs w:val="22"/>
        </w:rPr>
        <w:t>Élaboration d</w:t>
      </w:r>
      <w:r>
        <w:rPr>
          <w:rFonts w:cs="Arial"/>
          <w:color w:val="000000"/>
          <w:szCs w:val="22"/>
        </w:rPr>
        <w:t>’</w:t>
      </w:r>
      <w:r w:rsidRPr="00F60C20">
        <w:rPr>
          <w:rFonts w:cs="Arial"/>
          <w:color w:val="000000"/>
          <w:szCs w:val="22"/>
        </w:rPr>
        <w:t xml:space="preserve">un </w:t>
      </w:r>
      <w:r w:rsidRPr="007E2222">
        <w:rPr>
          <w:rFonts w:cs="Arial"/>
        </w:rPr>
        <w:t>programme</w:t>
      </w:r>
      <w:r w:rsidRPr="00F60C20">
        <w:rPr>
          <w:rFonts w:cs="Arial"/>
          <w:color w:val="000000"/>
          <w:szCs w:val="22"/>
        </w:rPr>
        <w:t xml:space="preserve"> pour la mise en place de plans de gestion durable de l</w:t>
      </w:r>
      <w:r>
        <w:rPr>
          <w:rFonts w:cs="Arial"/>
          <w:color w:val="000000"/>
          <w:szCs w:val="22"/>
        </w:rPr>
        <w:t>’</w:t>
      </w:r>
      <w:r w:rsidRPr="00F60C20">
        <w:rPr>
          <w:rFonts w:cs="Arial"/>
          <w:color w:val="000000"/>
          <w:szCs w:val="22"/>
        </w:rPr>
        <w:t>océan dans les PEID dans le cadre du programme de la Décennie de l</w:t>
      </w:r>
      <w:r>
        <w:rPr>
          <w:rFonts w:cs="Arial"/>
          <w:color w:val="000000"/>
          <w:szCs w:val="22"/>
        </w:rPr>
        <w:t>’</w:t>
      </w:r>
      <w:r w:rsidRPr="00F60C20">
        <w:rPr>
          <w:rFonts w:cs="Arial"/>
          <w:color w:val="000000"/>
          <w:szCs w:val="22"/>
        </w:rPr>
        <w:t>Océan sur la planification durable de l</w:t>
      </w:r>
      <w:r>
        <w:rPr>
          <w:rFonts w:cs="Arial"/>
          <w:color w:val="000000"/>
          <w:szCs w:val="22"/>
        </w:rPr>
        <w:t>’</w:t>
      </w:r>
      <w:r w:rsidRPr="00F60C20">
        <w:rPr>
          <w:rFonts w:cs="Arial"/>
          <w:color w:val="000000"/>
          <w:szCs w:val="22"/>
        </w:rPr>
        <w:t>océan</w:t>
      </w:r>
      <w:r w:rsidR="00315069">
        <w:rPr>
          <w:rFonts w:cs="Arial"/>
          <w:color w:val="000000"/>
          <w:szCs w:val="22"/>
        </w:rPr>
        <w:t>.</w:t>
      </w:r>
    </w:p>
    <w:p w14:paraId="44F8C6EE" w14:textId="6CDF5B60" w:rsidR="007E2222" w:rsidRDefault="007E2222" w:rsidP="00324BF0">
      <w:pPr>
        <w:numPr>
          <w:ilvl w:val="0"/>
          <w:numId w:val="3"/>
        </w:numPr>
        <w:spacing w:after="240"/>
        <w:ind w:left="851" w:hanging="284"/>
        <w:jc w:val="both"/>
        <w:rPr>
          <w:rFonts w:cs="Arial"/>
          <w:szCs w:val="22"/>
        </w:rPr>
      </w:pPr>
      <w:r w:rsidRPr="00F60C20">
        <w:rPr>
          <w:rFonts w:cs="Arial"/>
          <w:szCs w:val="22"/>
        </w:rPr>
        <w:t>Mise en place et soutien d</w:t>
      </w:r>
      <w:r>
        <w:rPr>
          <w:rFonts w:cs="Arial"/>
          <w:szCs w:val="22"/>
        </w:rPr>
        <w:t>’</w:t>
      </w:r>
      <w:r w:rsidRPr="00F60C20">
        <w:rPr>
          <w:rFonts w:cs="Arial"/>
          <w:szCs w:val="22"/>
        </w:rPr>
        <w:t>un cadre régional pour les savoirs autochtones et locaux pour garantir le plein engagement des détenteurs de ces savoirs dans la Décennie de l</w:t>
      </w:r>
      <w:r>
        <w:rPr>
          <w:rFonts w:cs="Arial"/>
          <w:szCs w:val="22"/>
        </w:rPr>
        <w:t>’</w:t>
      </w:r>
      <w:r w:rsidRPr="00F60C20">
        <w:rPr>
          <w:rFonts w:cs="Arial"/>
          <w:szCs w:val="22"/>
        </w:rPr>
        <w:t>Océan et assurer les échanges et la collaboration avec d</w:t>
      </w:r>
      <w:r>
        <w:rPr>
          <w:rFonts w:cs="Arial"/>
          <w:szCs w:val="22"/>
        </w:rPr>
        <w:t>’</w:t>
      </w:r>
      <w:r w:rsidRPr="00F60C20">
        <w:rPr>
          <w:rFonts w:cs="Arial"/>
          <w:szCs w:val="22"/>
        </w:rPr>
        <w:t>autres systèmes de savoirs afin d</w:t>
      </w:r>
      <w:r>
        <w:rPr>
          <w:rFonts w:cs="Arial"/>
          <w:szCs w:val="22"/>
        </w:rPr>
        <w:t>’</w:t>
      </w:r>
      <w:r w:rsidRPr="00F60C20">
        <w:rPr>
          <w:rFonts w:cs="Arial"/>
          <w:szCs w:val="22"/>
        </w:rPr>
        <w:t>enrichir les sciences océaniques en vue d</w:t>
      </w:r>
      <w:r>
        <w:rPr>
          <w:rFonts w:cs="Arial"/>
          <w:szCs w:val="22"/>
        </w:rPr>
        <w:t>’</w:t>
      </w:r>
      <w:r w:rsidRPr="00F60C20">
        <w:rPr>
          <w:rFonts w:cs="Arial"/>
          <w:szCs w:val="22"/>
        </w:rPr>
        <w:t>une gestion durable de l</w:t>
      </w:r>
      <w:r>
        <w:rPr>
          <w:rFonts w:cs="Arial"/>
          <w:szCs w:val="22"/>
        </w:rPr>
        <w:t>’</w:t>
      </w:r>
      <w:r w:rsidRPr="00F60C20">
        <w:rPr>
          <w:rFonts w:cs="Arial"/>
          <w:szCs w:val="22"/>
        </w:rPr>
        <w:t>océan</w:t>
      </w:r>
      <w:r w:rsidR="00315069">
        <w:rPr>
          <w:rFonts w:cs="Arial"/>
          <w:szCs w:val="22"/>
        </w:rPr>
        <w:t>.</w:t>
      </w:r>
    </w:p>
    <w:p w14:paraId="16F47C6B" w14:textId="4FC15CCC" w:rsidR="007E2222" w:rsidRDefault="007E2222" w:rsidP="00324BF0">
      <w:pPr>
        <w:numPr>
          <w:ilvl w:val="0"/>
          <w:numId w:val="3"/>
        </w:numPr>
        <w:spacing w:after="240"/>
        <w:ind w:left="851" w:hanging="284"/>
        <w:jc w:val="both"/>
        <w:rPr>
          <w:rFonts w:cs="Arial"/>
          <w:szCs w:val="22"/>
        </w:rPr>
      </w:pPr>
      <w:r w:rsidRPr="00F60C20">
        <w:rPr>
          <w:rFonts w:cs="Arial"/>
          <w:szCs w:val="22"/>
        </w:rPr>
        <w:t xml:space="preserve">Évaluation régulière du </w:t>
      </w:r>
      <w:r w:rsidRPr="007E2222">
        <w:rPr>
          <w:rFonts w:cs="Arial"/>
        </w:rPr>
        <w:t>développement</w:t>
      </w:r>
      <w:r w:rsidRPr="00F60C20">
        <w:rPr>
          <w:rFonts w:cs="Arial"/>
          <w:szCs w:val="22"/>
        </w:rPr>
        <w:t xml:space="preserve"> des capacités des PEID dans le cadre </w:t>
      </w:r>
      <w:r>
        <w:rPr>
          <w:rFonts w:cs="Arial"/>
          <w:szCs w:val="22"/>
        </w:rPr>
        <w:t>de la Stratégie de la COI pour le développement des capacités, le</w:t>
      </w:r>
      <w:r w:rsidRPr="00F60C20">
        <w:rPr>
          <w:rFonts w:cs="Arial"/>
          <w:szCs w:val="22"/>
        </w:rPr>
        <w:t xml:space="preserve"> mécanisme de développement des capacités</w:t>
      </w:r>
      <w:r>
        <w:rPr>
          <w:rFonts w:cs="Arial"/>
          <w:szCs w:val="22"/>
        </w:rPr>
        <w:t xml:space="preserve"> de la Décennie de l’Océan</w:t>
      </w:r>
      <w:r w:rsidRPr="00F60C20">
        <w:rPr>
          <w:rFonts w:cs="Arial"/>
          <w:szCs w:val="22"/>
        </w:rPr>
        <w:t xml:space="preserve"> ser</w:t>
      </w:r>
      <w:r>
        <w:rPr>
          <w:rFonts w:cs="Arial"/>
          <w:szCs w:val="22"/>
        </w:rPr>
        <w:t>van</w:t>
      </w:r>
      <w:r w:rsidRPr="00F60C20">
        <w:rPr>
          <w:rFonts w:cs="Arial"/>
          <w:szCs w:val="22"/>
        </w:rPr>
        <w:t xml:space="preserve">t </w:t>
      </w:r>
      <w:r>
        <w:rPr>
          <w:rFonts w:cs="Arial"/>
          <w:szCs w:val="22"/>
        </w:rPr>
        <w:t>d’intermédiaire</w:t>
      </w:r>
      <w:r w:rsidRPr="00F60C20">
        <w:rPr>
          <w:rFonts w:cs="Arial"/>
          <w:szCs w:val="22"/>
        </w:rPr>
        <w:t xml:space="preserve"> pour répondre aux besoins des </w:t>
      </w:r>
      <w:r>
        <w:rPr>
          <w:rFonts w:cs="Arial"/>
          <w:szCs w:val="22"/>
        </w:rPr>
        <w:t>PEID</w:t>
      </w:r>
      <w:r w:rsidR="00315069">
        <w:rPr>
          <w:rFonts w:cs="Arial"/>
          <w:szCs w:val="22"/>
        </w:rPr>
        <w:t>.</w:t>
      </w:r>
    </w:p>
    <w:p w14:paraId="3C55D430" w14:textId="7E175121" w:rsidR="007E2222" w:rsidRDefault="007E2222" w:rsidP="00324BF0">
      <w:pPr>
        <w:numPr>
          <w:ilvl w:val="0"/>
          <w:numId w:val="3"/>
        </w:numPr>
        <w:spacing w:after="240"/>
        <w:ind w:left="851" w:hanging="284"/>
        <w:jc w:val="both"/>
        <w:rPr>
          <w:rFonts w:cs="Arial"/>
          <w:szCs w:val="22"/>
        </w:rPr>
      </w:pPr>
      <w:r w:rsidRPr="00364B27">
        <w:rPr>
          <w:rFonts w:cs="Arial"/>
          <w:szCs w:val="22"/>
        </w:rPr>
        <w:t>Assistance aux pays par le biais d</w:t>
      </w:r>
      <w:r>
        <w:rPr>
          <w:rFonts w:cs="Arial"/>
          <w:szCs w:val="22"/>
        </w:rPr>
        <w:t>’</w:t>
      </w:r>
      <w:r w:rsidRPr="00364B27">
        <w:rPr>
          <w:rFonts w:cs="Arial"/>
          <w:szCs w:val="22"/>
        </w:rPr>
        <w:t>une évaluation rapide du processus de planification de l</w:t>
      </w:r>
      <w:r>
        <w:rPr>
          <w:rFonts w:cs="Arial"/>
          <w:szCs w:val="22"/>
        </w:rPr>
        <w:t>’</w:t>
      </w:r>
      <w:r w:rsidRPr="00364B27">
        <w:rPr>
          <w:rFonts w:cs="Arial"/>
          <w:szCs w:val="22"/>
        </w:rPr>
        <w:t xml:space="preserve">espace marin </w:t>
      </w:r>
      <w:r>
        <w:rPr>
          <w:rFonts w:cs="Arial"/>
          <w:szCs w:val="22"/>
        </w:rPr>
        <w:t>aux fins de l’élaboration d’</w:t>
      </w:r>
      <w:r w:rsidRPr="00364B27">
        <w:rPr>
          <w:rFonts w:cs="Arial"/>
          <w:szCs w:val="22"/>
        </w:rPr>
        <w:t>un plan d</w:t>
      </w:r>
      <w:r>
        <w:rPr>
          <w:rFonts w:cs="Arial"/>
          <w:szCs w:val="22"/>
        </w:rPr>
        <w:t>’</w:t>
      </w:r>
      <w:r w:rsidRPr="00364B27">
        <w:rPr>
          <w:rFonts w:cs="Arial"/>
          <w:szCs w:val="22"/>
        </w:rPr>
        <w:t>action national</w:t>
      </w:r>
      <w:r w:rsidR="00315069">
        <w:rPr>
          <w:rFonts w:cs="Arial"/>
          <w:szCs w:val="22"/>
        </w:rPr>
        <w:t>.</w:t>
      </w:r>
    </w:p>
    <w:p w14:paraId="43B9FB92" w14:textId="5F905838" w:rsidR="007E2222" w:rsidRPr="000E2FC0" w:rsidRDefault="007E2222" w:rsidP="00324BF0">
      <w:pPr>
        <w:numPr>
          <w:ilvl w:val="0"/>
          <w:numId w:val="3"/>
        </w:numPr>
        <w:spacing w:after="240"/>
        <w:ind w:left="851" w:hanging="284"/>
        <w:jc w:val="both"/>
        <w:rPr>
          <w:rFonts w:cs="Arial"/>
          <w:szCs w:val="22"/>
        </w:rPr>
      </w:pPr>
      <w:r w:rsidRPr="003211F8">
        <w:rPr>
          <w:rFonts w:cs="Arial"/>
          <w:szCs w:val="22"/>
        </w:rPr>
        <w:t>Soutien aux PEID du Pacifique en matière de résilience climatique par le biais de formations en ligne</w:t>
      </w:r>
      <w:r>
        <w:rPr>
          <w:rFonts w:cs="Arial"/>
          <w:szCs w:val="22"/>
        </w:rPr>
        <w:t xml:space="preserve">/en </w:t>
      </w:r>
      <w:r w:rsidRPr="007E2222">
        <w:rPr>
          <w:rFonts w:cs="Arial"/>
        </w:rPr>
        <w:t>présentiel</w:t>
      </w:r>
      <w:r w:rsidRPr="003211F8">
        <w:rPr>
          <w:rFonts w:cs="Arial"/>
          <w:szCs w:val="22"/>
        </w:rPr>
        <w:t>, d</w:t>
      </w:r>
      <w:r>
        <w:rPr>
          <w:rFonts w:cs="Arial"/>
          <w:szCs w:val="22"/>
        </w:rPr>
        <w:t>’</w:t>
      </w:r>
      <w:r w:rsidRPr="003211F8">
        <w:rPr>
          <w:rFonts w:cs="Arial"/>
          <w:szCs w:val="22"/>
        </w:rPr>
        <w:t>une communauté de pratique et d</w:t>
      </w:r>
      <w:r>
        <w:rPr>
          <w:rFonts w:cs="Arial"/>
          <w:szCs w:val="22"/>
        </w:rPr>
        <w:t>’</w:t>
      </w:r>
      <w:r w:rsidRPr="003211F8">
        <w:rPr>
          <w:rFonts w:cs="Arial"/>
          <w:szCs w:val="22"/>
        </w:rPr>
        <w:t xml:space="preserve">un forum des PEID </w:t>
      </w:r>
      <w:r w:rsidRPr="000E2FC0">
        <w:rPr>
          <w:rFonts w:cs="Arial"/>
          <w:szCs w:val="22"/>
        </w:rPr>
        <w:t>établi en partenariat avec la Communauté du Pacifique</w:t>
      </w:r>
      <w:r w:rsidR="00315069">
        <w:rPr>
          <w:rFonts w:cs="Arial"/>
          <w:szCs w:val="22"/>
        </w:rPr>
        <w:t>.</w:t>
      </w:r>
    </w:p>
    <w:p w14:paraId="50F4EA7A" w14:textId="3F9558A6" w:rsidR="007E2222" w:rsidRPr="000E2FC0" w:rsidRDefault="007E2222" w:rsidP="00324BF0">
      <w:pPr>
        <w:numPr>
          <w:ilvl w:val="0"/>
          <w:numId w:val="3"/>
        </w:numPr>
        <w:spacing w:after="240"/>
        <w:ind w:left="851" w:hanging="284"/>
        <w:jc w:val="both"/>
        <w:rPr>
          <w:rFonts w:cs="Arial"/>
          <w:szCs w:val="22"/>
        </w:rPr>
      </w:pPr>
      <w:r w:rsidRPr="000E2FC0">
        <w:rPr>
          <w:rFonts w:cs="Arial"/>
          <w:szCs w:val="22"/>
        </w:rPr>
        <w:t xml:space="preserve">Augmentation de 30 % du </w:t>
      </w:r>
      <w:r w:rsidRPr="007E2222">
        <w:rPr>
          <w:rFonts w:cs="Arial"/>
        </w:rPr>
        <w:t>nombre</w:t>
      </w:r>
      <w:r w:rsidRPr="000E2FC0">
        <w:rPr>
          <w:rFonts w:cs="Arial"/>
          <w:szCs w:val="22"/>
        </w:rPr>
        <w:t xml:space="preserve"> de PEID (5 nouveaux) ayant mis en place un conseil national Tsunami Ready et ayant obtenu la certification d</w:t>
      </w:r>
      <w:r>
        <w:rPr>
          <w:rFonts w:cs="Arial"/>
          <w:szCs w:val="22"/>
        </w:rPr>
        <w:t>’</w:t>
      </w:r>
      <w:r w:rsidRPr="000E2FC0">
        <w:rPr>
          <w:rFonts w:cs="Arial"/>
          <w:szCs w:val="22"/>
        </w:rPr>
        <w:t>au moins une nouvelle communauté dans le cadre du programme de certification Tsunami Ready</w:t>
      </w:r>
      <w:r w:rsidR="00315069">
        <w:rPr>
          <w:rFonts w:cs="Arial"/>
          <w:szCs w:val="22"/>
        </w:rPr>
        <w:t>.</w:t>
      </w:r>
    </w:p>
    <w:p w14:paraId="5ED42D60" w14:textId="77777777" w:rsidR="007E2222" w:rsidRPr="000E2FC0" w:rsidRDefault="007E2222" w:rsidP="00324BF0">
      <w:pPr>
        <w:numPr>
          <w:ilvl w:val="0"/>
          <w:numId w:val="3"/>
        </w:numPr>
        <w:spacing w:after="240"/>
        <w:ind w:left="851" w:hanging="284"/>
        <w:jc w:val="both"/>
        <w:rPr>
          <w:rFonts w:eastAsia="Times New Roman" w:cs="Arial"/>
          <w:szCs w:val="22"/>
        </w:rPr>
      </w:pPr>
      <w:r w:rsidRPr="000E2FC0">
        <w:rPr>
          <w:rFonts w:eastAsia="Times New Roman" w:cs="Arial"/>
          <w:color w:val="212121"/>
          <w:szCs w:val="22"/>
          <w:lang w:eastAsia="en-GB"/>
        </w:rPr>
        <w:t>Réalisation d</w:t>
      </w:r>
      <w:r>
        <w:rPr>
          <w:rFonts w:eastAsia="Times New Roman" w:cs="Arial"/>
          <w:color w:val="212121"/>
          <w:szCs w:val="22"/>
          <w:lang w:eastAsia="en-GB"/>
        </w:rPr>
        <w:t>’</w:t>
      </w:r>
      <w:r w:rsidRPr="000E2FC0">
        <w:rPr>
          <w:rFonts w:eastAsia="Times New Roman" w:cs="Arial"/>
          <w:color w:val="212121"/>
          <w:szCs w:val="22"/>
          <w:lang w:eastAsia="en-GB"/>
        </w:rPr>
        <w:t xml:space="preserve">initiatives </w:t>
      </w:r>
      <w:r w:rsidRPr="007E2222">
        <w:rPr>
          <w:rFonts w:cs="Arial"/>
        </w:rPr>
        <w:t>de</w:t>
      </w:r>
      <w:r>
        <w:rPr>
          <w:rFonts w:eastAsia="Times New Roman" w:cs="Arial"/>
          <w:color w:val="212121"/>
          <w:szCs w:val="22"/>
          <w:lang w:eastAsia="en-GB"/>
        </w:rPr>
        <w:t xml:space="preserve"> surveillance de l’</w:t>
      </w:r>
      <w:proofErr w:type="spellStart"/>
      <w:r>
        <w:rPr>
          <w:rFonts w:eastAsia="Times New Roman" w:cs="Arial"/>
          <w:color w:val="212121"/>
          <w:szCs w:val="22"/>
          <w:lang w:eastAsia="en-GB"/>
        </w:rPr>
        <w:t>ADNe</w:t>
      </w:r>
      <w:proofErr w:type="spellEnd"/>
      <w:r>
        <w:rPr>
          <w:rFonts w:eastAsia="Times New Roman" w:cs="Arial"/>
          <w:color w:val="212121"/>
          <w:szCs w:val="22"/>
          <w:lang w:eastAsia="en-GB"/>
        </w:rPr>
        <w:t xml:space="preserve"> (espèces envahissantes/évaluation de la biodiversité) dans 5 PEID.</w:t>
      </w:r>
    </w:p>
    <w:p w14:paraId="0CDD9AAA" w14:textId="77777777" w:rsidR="007E2222" w:rsidRPr="000E2FC0" w:rsidRDefault="007E2222" w:rsidP="00D72F91">
      <w:pPr>
        <w:pBdr>
          <w:bottom w:val="single" w:sz="4" w:space="1" w:color="auto"/>
        </w:pBdr>
        <w:spacing w:after="240"/>
        <w:jc w:val="center"/>
        <w:rPr>
          <w:rFonts w:asciiTheme="minorBidi" w:eastAsia="Times New Roman" w:hAnsiTheme="minorBidi" w:cstheme="minorBidi"/>
          <w:b/>
          <w:bCs/>
          <w:szCs w:val="22"/>
        </w:rPr>
      </w:pPr>
      <w:r w:rsidRPr="00485BDA">
        <w:rPr>
          <w:rFonts w:eastAsia="Times New Roman" w:cs="Arial"/>
          <w:szCs w:val="22"/>
        </w:rPr>
        <w:br w:type="page"/>
      </w:r>
      <w:r w:rsidRPr="000E2FC0">
        <w:rPr>
          <w:rFonts w:eastAsia="Times New Roman" w:cs="Arial"/>
          <w:b/>
          <w:bCs/>
          <w:szCs w:val="22"/>
        </w:rPr>
        <w:lastRenderedPageBreak/>
        <w:t xml:space="preserve">ALLOCATIONS BUDGÉTAIRES PROPOSÉES POUR </w:t>
      </w:r>
      <w:r w:rsidRPr="000E2FC0">
        <w:rPr>
          <w:rFonts w:asciiTheme="minorBidi" w:eastAsia="Times New Roman" w:hAnsiTheme="minorBidi" w:cstheme="minorBidi"/>
          <w:b/>
          <w:bCs/>
          <w:szCs w:val="22"/>
        </w:rPr>
        <w:t>2026–2027</w:t>
      </w:r>
    </w:p>
    <w:p w14:paraId="3C078157" w14:textId="5F54445F" w:rsidR="007E2222" w:rsidRPr="00612F01" w:rsidRDefault="00D72F91" w:rsidP="007E2222">
      <w:pPr>
        <w:tabs>
          <w:tab w:val="left" w:pos="851"/>
        </w:tabs>
        <w:spacing w:after="240"/>
        <w:jc w:val="both"/>
        <w:rPr>
          <w:rFonts w:asciiTheme="minorBidi" w:hAnsiTheme="minorBidi" w:cstheme="minorBidi"/>
          <w:szCs w:val="22"/>
        </w:rPr>
      </w:pPr>
      <w:r>
        <w:rPr>
          <w:rFonts w:asciiTheme="minorBidi" w:eastAsia="Times New Roman" w:hAnsiTheme="minorBidi" w:cstheme="minorBidi"/>
          <w:szCs w:val="22"/>
        </w:rPr>
        <w:t>39.</w:t>
      </w:r>
      <w:r>
        <w:rPr>
          <w:rFonts w:asciiTheme="minorBidi" w:eastAsia="Times New Roman" w:hAnsiTheme="minorBidi" w:cstheme="minorBidi"/>
          <w:szCs w:val="22"/>
        </w:rPr>
        <w:tab/>
      </w:r>
      <w:r w:rsidR="007E2222" w:rsidRPr="000E2FC0">
        <w:rPr>
          <w:rFonts w:asciiTheme="minorBidi" w:eastAsia="Times New Roman" w:hAnsiTheme="minorBidi" w:cstheme="minorBidi"/>
          <w:szCs w:val="22"/>
        </w:rPr>
        <w:t xml:space="preserve">En préparant ses propositions </w:t>
      </w:r>
      <w:r w:rsidR="007E2222">
        <w:rPr>
          <w:rFonts w:asciiTheme="minorBidi" w:eastAsia="Times New Roman" w:hAnsiTheme="minorBidi" w:cstheme="minorBidi"/>
          <w:szCs w:val="22"/>
        </w:rPr>
        <w:t>d’</w:t>
      </w:r>
      <w:r w:rsidR="007E2222" w:rsidRPr="000E2FC0">
        <w:rPr>
          <w:rFonts w:asciiTheme="minorBidi" w:eastAsia="Times New Roman" w:hAnsiTheme="minorBidi" w:cstheme="minorBidi"/>
          <w:szCs w:val="22"/>
        </w:rPr>
        <w:t xml:space="preserve">allocations </w:t>
      </w:r>
      <w:r w:rsidR="007E2222">
        <w:rPr>
          <w:rFonts w:asciiTheme="minorBidi" w:eastAsia="Times New Roman" w:hAnsiTheme="minorBidi" w:cstheme="minorBidi"/>
          <w:szCs w:val="22"/>
        </w:rPr>
        <w:t xml:space="preserve">au titre </w:t>
      </w:r>
      <w:r w:rsidR="007E2222" w:rsidRPr="000E2FC0">
        <w:rPr>
          <w:rFonts w:asciiTheme="minorBidi" w:eastAsia="Times New Roman" w:hAnsiTheme="minorBidi" w:cstheme="minorBidi"/>
          <w:szCs w:val="22"/>
        </w:rPr>
        <w:t xml:space="preserve">du </w:t>
      </w:r>
      <w:r w:rsidR="007E2222">
        <w:rPr>
          <w:rFonts w:asciiTheme="minorBidi" w:eastAsia="Times New Roman" w:hAnsiTheme="minorBidi" w:cstheme="minorBidi"/>
          <w:szCs w:val="22"/>
        </w:rPr>
        <w:t>P</w:t>
      </w:r>
      <w:r w:rsidR="007E2222" w:rsidRPr="000E2FC0">
        <w:rPr>
          <w:rFonts w:asciiTheme="minorBidi" w:eastAsia="Times New Roman" w:hAnsiTheme="minorBidi" w:cstheme="minorBidi"/>
          <w:szCs w:val="22"/>
        </w:rPr>
        <w:t>rojet de 43</w:t>
      </w:r>
      <w:r w:rsidR="007E2222">
        <w:rPr>
          <w:rFonts w:asciiTheme="minorBidi" w:eastAsia="Times New Roman" w:hAnsiTheme="minorBidi" w:cstheme="minorBidi"/>
          <w:szCs w:val="22"/>
        </w:rPr>
        <w:t> </w:t>
      </w:r>
      <w:r w:rsidR="007E2222" w:rsidRPr="000E2FC0">
        <w:rPr>
          <w:rFonts w:asciiTheme="minorBidi" w:eastAsia="Times New Roman" w:hAnsiTheme="minorBidi" w:cstheme="minorBidi"/>
          <w:szCs w:val="22"/>
        </w:rPr>
        <w:t>C/5, le Secrétariat a été guidé par la définition des priorités des États membres telle qu</w:t>
      </w:r>
      <w:r w:rsidR="007E2222">
        <w:rPr>
          <w:rFonts w:asciiTheme="minorBidi" w:eastAsia="Times New Roman" w:hAnsiTheme="minorBidi" w:cstheme="minorBidi"/>
          <w:szCs w:val="22"/>
        </w:rPr>
        <w:t>’</w:t>
      </w:r>
      <w:r w:rsidR="007E2222" w:rsidRPr="000E2FC0">
        <w:rPr>
          <w:rFonts w:asciiTheme="minorBidi" w:eastAsia="Times New Roman" w:hAnsiTheme="minorBidi" w:cstheme="minorBidi"/>
          <w:szCs w:val="22"/>
        </w:rPr>
        <w:t>elle apparaît dans les résolutions A-32/4 et EC-57/2 de la COI. Tous les scénarios proposés impliquant une réduction de la partie</w:t>
      </w:r>
      <w:r w:rsidR="007E2222" w:rsidRPr="008F5D9B">
        <w:rPr>
          <w:rFonts w:asciiTheme="minorBidi" w:eastAsia="Times New Roman" w:hAnsiTheme="minorBidi" w:cstheme="minorBidi"/>
          <w:szCs w:val="22"/>
        </w:rPr>
        <w:t xml:space="preserve"> </w:t>
      </w:r>
      <w:r w:rsidR="007E2222" w:rsidRPr="000E2FC0">
        <w:rPr>
          <w:rFonts w:asciiTheme="minorBidi" w:eastAsia="Times New Roman" w:hAnsiTheme="minorBidi" w:cstheme="minorBidi"/>
          <w:szCs w:val="22"/>
        </w:rPr>
        <w:t>hors personnel</w:t>
      </w:r>
      <w:r w:rsidR="007E2222">
        <w:rPr>
          <w:rFonts w:asciiTheme="minorBidi" w:eastAsia="Times New Roman" w:hAnsiTheme="minorBidi" w:cstheme="minorBidi"/>
          <w:szCs w:val="22"/>
        </w:rPr>
        <w:t xml:space="preserve"> (activité)</w:t>
      </w:r>
      <w:r w:rsidR="007E2222" w:rsidRPr="000E2FC0">
        <w:rPr>
          <w:rFonts w:asciiTheme="minorBidi" w:eastAsia="Times New Roman" w:hAnsiTheme="minorBidi" w:cstheme="minorBidi"/>
          <w:szCs w:val="22"/>
        </w:rPr>
        <w:t xml:space="preserve"> du budget, la réduction généralisée dans les deux scénarios de croissance </w:t>
      </w:r>
      <w:r w:rsidR="007E2222" w:rsidRPr="007E2222">
        <w:rPr>
          <w:rFonts w:cs="Arial"/>
        </w:rPr>
        <w:t>nominale</w:t>
      </w:r>
      <w:r w:rsidR="007E2222" w:rsidRPr="000E2FC0">
        <w:rPr>
          <w:rFonts w:asciiTheme="minorBidi" w:eastAsia="Times New Roman" w:hAnsiTheme="minorBidi" w:cstheme="minorBidi"/>
          <w:szCs w:val="22"/>
        </w:rPr>
        <w:t xml:space="preserve"> zéro (CNZ) de l</w:t>
      </w:r>
      <w:r w:rsidR="007E2222">
        <w:rPr>
          <w:rFonts w:asciiTheme="minorBidi" w:eastAsia="Times New Roman" w:hAnsiTheme="minorBidi" w:cstheme="minorBidi"/>
          <w:szCs w:val="22"/>
        </w:rPr>
        <w:t>’</w:t>
      </w:r>
      <w:r w:rsidR="007E2222" w:rsidRPr="000E2FC0">
        <w:rPr>
          <w:rFonts w:asciiTheme="minorBidi" w:eastAsia="Times New Roman" w:hAnsiTheme="minorBidi" w:cstheme="minorBidi"/>
          <w:szCs w:val="22"/>
        </w:rPr>
        <w:t xml:space="preserve">UNESCO maintient les augmentations proportionnelles </w:t>
      </w:r>
      <w:r w:rsidR="007E2222">
        <w:rPr>
          <w:rFonts w:asciiTheme="minorBidi" w:eastAsia="Times New Roman" w:hAnsiTheme="minorBidi" w:cstheme="minorBidi"/>
          <w:szCs w:val="22"/>
        </w:rPr>
        <w:t>en faveur du</w:t>
      </w:r>
      <w:r w:rsidR="007E2222" w:rsidRPr="000E2FC0">
        <w:rPr>
          <w:rFonts w:asciiTheme="minorBidi" w:eastAsia="Times New Roman" w:hAnsiTheme="minorBidi" w:cstheme="minorBidi"/>
          <w:szCs w:val="22"/>
        </w:rPr>
        <w:t xml:space="preserve"> GOOS, </w:t>
      </w:r>
      <w:r w:rsidR="007E2222">
        <w:rPr>
          <w:rFonts w:asciiTheme="minorBidi" w:eastAsia="Times New Roman" w:hAnsiTheme="minorBidi" w:cstheme="minorBidi"/>
          <w:szCs w:val="22"/>
        </w:rPr>
        <w:t xml:space="preserve">de </w:t>
      </w:r>
      <w:r w:rsidR="007E2222" w:rsidRPr="000E2FC0">
        <w:rPr>
          <w:rFonts w:asciiTheme="minorBidi" w:eastAsia="Times New Roman" w:hAnsiTheme="minorBidi" w:cstheme="minorBidi"/>
          <w:szCs w:val="22"/>
        </w:rPr>
        <w:t>l</w:t>
      </w:r>
      <w:r w:rsidR="007E2222">
        <w:rPr>
          <w:rFonts w:asciiTheme="minorBidi" w:eastAsia="Times New Roman" w:hAnsiTheme="minorBidi" w:cstheme="minorBidi"/>
          <w:szCs w:val="22"/>
        </w:rPr>
        <w:t>’</w:t>
      </w:r>
      <w:r w:rsidR="007E2222" w:rsidRPr="000E2FC0">
        <w:rPr>
          <w:rFonts w:asciiTheme="minorBidi" w:eastAsia="Times New Roman" w:hAnsiTheme="minorBidi" w:cstheme="minorBidi"/>
          <w:szCs w:val="22"/>
        </w:rPr>
        <w:t xml:space="preserve">IODE, </w:t>
      </w:r>
      <w:r w:rsidR="007E2222">
        <w:rPr>
          <w:rFonts w:asciiTheme="minorBidi" w:eastAsia="Times New Roman" w:hAnsiTheme="minorBidi" w:cstheme="minorBidi"/>
          <w:szCs w:val="22"/>
        </w:rPr>
        <w:t>du</w:t>
      </w:r>
      <w:r w:rsidR="007E2222" w:rsidRPr="000E2FC0">
        <w:rPr>
          <w:rFonts w:asciiTheme="minorBidi" w:eastAsia="Times New Roman" w:hAnsiTheme="minorBidi" w:cstheme="minorBidi"/>
          <w:szCs w:val="22"/>
        </w:rPr>
        <w:t xml:space="preserve"> </w:t>
      </w:r>
      <w:r w:rsidR="007E2222">
        <w:rPr>
          <w:rFonts w:asciiTheme="minorBidi" w:eastAsia="Times New Roman" w:hAnsiTheme="minorBidi" w:cstheme="minorBidi"/>
          <w:szCs w:val="22"/>
        </w:rPr>
        <w:t>développement</w:t>
      </w:r>
      <w:r w:rsidR="007E2222" w:rsidRPr="000E2FC0">
        <w:rPr>
          <w:rFonts w:asciiTheme="minorBidi" w:eastAsia="Times New Roman" w:hAnsiTheme="minorBidi" w:cstheme="minorBidi"/>
          <w:szCs w:val="22"/>
        </w:rPr>
        <w:t xml:space="preserve"> des capacités et </w:t>
      </w:r>
      <w:r w:rsidR="007E2222">
        <w:rPr>
          <w:rFonts w:asciiTheme="minorBidi" w:eastAsia="Times New Roman" w:hAnsiTheme="minorBidi" w:cstheme="minorBidi"/>
          <w:szCs w:val="22"/>
        </w:rPr>
        <w:t>d</w:t>
      </w:r>
      <w:r w:rsidR="007E2222" w:rsidRPr="000E2FC0">
        <w:rPr>
          <w:rFonts w:asciiTheme="minorBidi" w:eastAsia="Times New Roman" w:hAnsiTheme="minorBidi" w:cstheme="minorBidi"/>
          <w:szCs w:val="22"/>
        </w:rPr>
        <w:t>es organes subsidiaires régionaux déjà convenues dans le 42</w:t>
      </w:r>
      <w:r w:rsidR="007E2222">
        <w:rPr>
          <w:rFonts w:asciiTheme="minorBidi" w:eastAsia="Times New Roman" w:hAnsiTheme="minorBidi" w:cstheme="minorBidi"/>
          <w:szCs w:val="22"/>
        </w:rPr>
        <w:t> </w:t>
      </w:r>
      <w:r w:rsidR="007E2222" w:rsidRPr="000E2FC0">
        <w:rPr>
          <w:rFonts w:asciiTheme="minorBidi" w:eastAsia="Times New Roman" w:hAnsiTheme="minorBidi" w:cstheme="minorBidi"/>
          <w:szCs w:val="22"/>
        </w:rPr>
        <w:t>C/5 approuvé.</w:t>
      </w:r>
      <w:r w:rsidR="007E2222">
        <w:rPr>
          <w:rFonts w:asciiTheme="minorBidi" w:eastAsia="Times New Roman" w:hAnsiTheme="minorBidi" w:cstheme="minorBidi"/>
          <w:szCs w:val="22"/>
        </w:rPr>
        <w:t xml:space="preserve"> </w:t>
      </w:r>
      <w:r w:rsidR="007E2222" w:rsidRPr="00B87C61">
        <w:rPr>
          <w:rFonts w:asciiTheme="minorBidi" w:eastAsia="Times New Roman" w:hAnsiTheme="minorBidi" w:cstheme="minorBidi"/>
          <w:szCs w:val="22"/>
        </w:rPr>
        <w:t xml:space="preserve">Le scénario de croissance réelle zéro (CRZ) permet de maintenir ces </w:t>
      </w:r>
      <w:r w:rsidR="007E2222">
        <w:rPr>
          <w:rFonts w:asciiTheme="minorBidi" w:eastAsia="Times New Roman" w:hAnsiTheme="minorBidi" w:cstheme="minorBidi"/>
          <w:szCs w:val="22"/>
        </w:rPr>
        <w:t>secteurs en situation</w:t>
      </w:r>
      <w:r w:rsidR="007E2222" w:rsidRPr="00B87C61">
        <w:rPr>
          <w:rFonts w:asciiTheme="minorBidi" w:eastAsia="Times New Roman" w:hAnsiTheme="minorBidi" w:cstheme="minorBidi"/>
          <w:szCs w:val="22"/>
        </w:rPr>
        <w:t xml:space="preserve"> </w:t>
      </w:r>
      <w:r w:rsidR="007E2222">
        <w:rPr>
          <w:rFonts w:asciiTheme="minorBidi" w:eastAsia="Times New Roman" w:hAnsiTheme="minorBidi" w:cstheme="minorBidi"/>
          <w:szCs w:val="22"/>
        </w:rPr>
        <w:t>« d’</w:t>
      </w:r>
      <w:r w:rsidR="007E2222" w:rsidRPr="00B87C61">
        <w:rPr>
          <w:rFonts w:asciiTheme="minorBidi" w:eastAsia="Times New Roman" w:hAnsiTheme="minorBidi" w:cstheme="minorBidi"/>
          <w:szCs w:val="22"/>
        </w:rPr>
        <w:t>extrême vulnérab</w:t>
      </w:r>
      <w:r w:rsidR="007E2222">
        <w:rPr>
          <w:rFonts w:asciiTheme="minorBidi" w:eastAsia="Times New Roman" w:hAnsiTheme="minorBidi" w:cstheme="minorBidi"/>
          <w:szCs w:val="22"/>
        </w:rPr>
        <w:t>ilité »</w:t>
      </w:r>
      <w:r w:rsidR="007E2222" w:rsidRPr="00B87C61">
        <w:rPr>
          <w:rFonts w:asciiTheme="minorBidi" w:eastAsia="Times New Roman" w:hAnsiTheme="minorBidi" w:cstheme="minorBidi"/>
          <w:szCs w:val="22"/>
        </w:rPr>
        <w:t xml:space="preserve"> au même niveau budgétaire que dans le 42</w:t>
      </w:r>
      <w:r w:rsidR="007E2222">
        <w:rPr>
          <w:rFonts w:asciiTheme="minorBidi" w:eastAsia="Times New Roman" w:hAnsiTheme="minorBidi" w:cstheme="minorBidi"/>
          <w:szCs w:val="22"/>
        </w:rPr>
        <w:t> </w:t>
      </w:r>
      <w:r w:rsidR="007E2222" w:rsidRPr="00B87C61">
        <w:rPr>
          <w:rFonts w:asciiTheme="minorBidi" w:eastAsia="Times New Roman" w:hAnsiTheme="minorBidi" w:cstheme="minorBidi"/>
          <w:szCs w:val="22"/>
        </w:rPr>
        <w:t>C/5 approuvé et d</w:t>
      </w:r>
      <w:r w:rsidR="007E2222">
        <w:rPr>
          <w:rFonts w:asciiTheme="minorBidi" w:eastAsia="Times New Roman" w:hAnsiTheme="minorBidi" w:cstheme="minorBidi"/>
          <w:szCs w:val="22"/>
        </w:rPr>
        <w:t>’</w:t>
      </w:r>
      <w:r w:rsidR="007E2222" w:rsidRPr="00B87C61">
        <w:rPr>
          <w:rFonts w:asciiTheme="minorBidi" w:eastAsia="Times New Roman" w:hAnsiTheme="minorBidi" w:cstheme="minorBidi"/>
          <w:szCs w:val="22"/>
        </w:rPr>
        <w:t>affecter des fonds à la planification de la conception, du développement et de la mise en œuvre de systèmes d</w:t>
      </w:r>
      <w:r w:rsidR="007E2222">
        <w:rPr>
          <w:rFonts w:asciiTheme="minorBidi" w:eastAsia="Times New Roman" w:hAnsiTheme="minorBidi" w:cstheme="minorBidi"/>
          <w:szCs w:val="22"/>
        </w:rPr>
        <w:t>’</w:t>
      </w:r>
      <w:r w:rsidR="007E2222" w:rsidRPr="00B87C61">
        <w:rPr>
          <w:rFonts w:asciiTheme="minorBidi" w:eastAsia="Times New Roman" w:hAnsiTheme="minorBidi" w:cstheme="minorBidi"/>
          <w:szCs w:val="22"/>
        </w:rPr>
        <w:t>alerte multirisques coordonné par la COI, ainsi qu</w:t>
      </w:r>
      <w:r w:rsidR="007E2222">
        <w:rPr>
          <w:rFonts w:asciiTheme="minorBidi" w:eastAsia="Times New Roman" w:hAnsiTheme="minorBidi" w:cstheme="minorBidi"/>
          <w:szCs w:val="22"/>
        </w:rPr>
        <w:t>’</w:t>
      </w:r>
      <w:r w:rsidR="007E2222" w:rsidRPr="00B87C61">
        <w:rPr>
          <w:rFonts w:asciiTheme="minorBidi" w:eastAsia="Times New Roman" w:hAnsiTheme="minorBidi" w:cstheme="minorBidi"/>
          <w:szCs w:val="22"/>
        </w:rPr>
        <w:t>à l</w:t>
      </w:r>
      <w:r w:rsidR="007E2222">
        <w:rPr>
          <w:rFonts w:asciiTheme="minorBidi" w:eastAsia="Times New Roman" w:hAnsiTheme="minorBidi" w:cstheme="minorBidi"/>
          <w:szCs w:val="22"/>
        </w:rPr>
        <w:t>’</w:t>
      </w:r>
      <w:r w:rsidR="007E2222" w:rsidRPr="00B87C61">
        <w:rPr>
          <w:rFonts w:asciiTheme="minorBidi" w:eastAsia="Times New Roman" w:hAnsiTheme="minorBidi" w:cstheme="minorBidi"/>
          <w:szCs w:val="22"/>
        </w:rPr>
        <w:t xml:space="preserve">évolution du système </w:t>
      </w:r>
      <w:r w:rsidR="007E2222">
        <w:rPr>
          <w:rFonts w:asciiTheme="minorBidi" w:eastAsia="Times New Roman" w:hAnsiTheme="minorBidi" w:cstheme="minorBidi"/>
          <w:szCs w:val="22"/>
        </w:rPr>
        <w:t>de bonnes</w:t>
      </w:r>
      <w:r w:rsidR="007E2222" w:rsidRPr="00B87C61">
        <w:rPr>
          <w:rFonts w:asciiTheme="minorBidi" w:eastAsia="Times New Roman" w:hAnsiTheme="minorBidi" w:cstheme="minorBidi"/>
          <w:szCs w:val="22"/>
        </w:rPr>
        <w:t xml:space="preserve"> pratiques océan</w:t>
      </w:r>
      <w:r w:rsidR="007E2222">
        <w:rPr>
          <w:rFonts w:asciiTheme="minorBidi" w:eastAsia="Times New Roman" w:hAnsiTheme="minorBidi" w:cstheme="minorBidi"/>
          <w:szCs w:val="22"/>
        </w:rPr>
        <w:t>ograph</w:t>
      </w:r>
      <w:r w:rsidR="007E2222" w:rsidRPr="00B87C61">
        <w:rPr>
          <w:rFonts w:asciiTheme="minorBidi" w:eastAsia="Times New Roman" w:hAnsiTheme="minorBidi" w:cstheme="minorBidi"/>
          <w:szCs w:val="22"/>
        </w:rPr>
        <w:t>iques de la COI, qui passe d</w:t>
      </w:r>
      <w:r w:rsidR="007E2222">
        <w:rPr>
          <w:rFonts w:asciiTheme="minorBidi" w:eastAsia="Times New Roman" w:hAnsiTheme="minorBidi" w:cstheme="minorBidi"/>
          <w:szCs w:val="22"/>
        </w:rPr>
        <w:t>’</w:t>
      </w:r>
      <w:r w:rsidR="007E2222" w:rsidRPr="00B87C61">
        <w:rPr>
          <w:rFonts w:asciiTheme="minorBidi" w:eastAsia="Times New Roman" w:hAnsiTheme="minorBidi" w:cstheme="minorBidi"/>
          <w:szCs w:val="22"/>
        </w:rPr>
        <w:t xml:space="preserve">une activité </w:t>
      </w:r>
      <w:r w:rsidR="007E2222" w:rsidRPr="00612F01">
        <w:rPr>
          <w:rFonts w:asciiTheme="minorBidi" w:eastAsia="Times New Roman" w:hAnsiTheme="minorBidi" w:cstheme="minorBidi"/>
          <w:szCs w:val="22"/>
        </w:rPr>
        <w:t>fondée sur un projet GOOS-IODE à un programme commun à l</w:t>
      </w:r>
      <w:r w:rsidR="007E2222">
        <w:rPr>
          <w:rFonts w:asciiTheme="minorBidi" w:eastAsia="Times New Roman" w:hAnsiTheme="minorBidi" w:cstheme="minorBidi"/>
          <w:szCs w:val="22"/>
        </w:rPr>
        <w:t>’</w:t>
      </w:r>
      <w:r w:rsidR="007E2222" w:rsidRPr="00612F01">
        <w:rPr>
          <w:rFonts w:asciiTheme="minorBidi" w:eastAsia="Times New Roman" w:hAnsiTheme="minorBidi" w:cstheme="minorBidi"/>
          <w:szCs w:val="22"/>
        </w:rPr>
        <w:t>ensemble de la COI.</w:t>
      </w:r>
    </w:p>
    <w:p w14:paraId="384FB074" w14:textId="77777777" w:rsidR="007E2222" w:rsidRPr="00612F01" w:rsidRDefault="007E2222" w:rsidP="002A678B">
      <w:pPr>
        <w:tabs>
          <w:tab w:val="clear" w:pos="567"/>
        </w:tabs>
        <w:snapToGrid/>
        <w:spacing w:after="120" w:line="276" w:lineRule="auto"/>
        <w:rPr>
          <w:rFonts w:asciiTheme="minorBidi" w:eastAsia="Times New Roman" w:hAnsiTheme="minorBidi" w:cstheme="minorBidi"/>
          <w:sz w:val="18"/>
          <w:szCs w:val="18"/>
        </w:rPr>
      </w:pPr>
      <w:r w:rsidRPr="002A678B">
        <w:rPr>
          <w:rFonts w:asciiTheme="minorBidi" w:eastAsia="Times New Roman" w:hAnsiTheme="minorBidi" w:cstheme="minorBidi"/>
          <w:sz w:val="20"/>
          <w:szCs w:val="20"/>
          <w:u w:val="single"/>
        </w:rPr>
        <w:t>Graphique 1</w:t>
      </w:r>
      <w:r w:rsidRPr="002A678B">
        <w:rPr>
          <w:rFonts w:asciiTheme="minorBidi" w:eastAsia="Times New Roman" w:hAnsiTheme="minorBidi" w:cstheme="minorBidi"/>
          <w:sz w:val="20"/>
          <w:szCs w:val="20"/>
        </w:rPr>
        <w:t> : Comparaison entre le 42 C/5 approuvé et le Projet de 43 C/5 – Cadre budgétaire intégré (budget ordinaire et contributions volontaires à mobiliser)</w:t>
      </w:r>
    </w:p>
    <w:p w14:paraId="6431333F" w14:textId="5C2A6B52" w:rsidR="007E2222" w:rsidRPr="00612F01" w:rsidRDefault="00B762C9" w:rsidP="007E2222">
      <w:pPr>
        <w:tabs>
          <w:tab w:val="clear" w:pos="567"/>
        </w:tabs>
        <w:snapToGrid/>
        <w:spacing w:line="276" w:lineRule="auto"/>
        <w:jc w:val="center"/>
        <w:rPr>
          <w:rFonts w:asciiTheme="minorBidi" w:eastAsia="Times New Roman" w:hAnsiTheme="minorBidi" w:cstheme="minorBidi"/>
          <w:szCs w:val="22"/>
        </w:rPr>
      </w:pPr>
      <w:r>
        <w:rPr>
          <w:rFonts w:asciiTheme="minorBidi" w:eastAsia="Times New Roman" w:hAnsiTheme="minorBidi" w:cstheme="minorBidi"/>
          <w:noProof/>
          <w:szCs w:val="22"/>
        </w:rPr>
        <w:drawing>
          <wp:inline distT="0" distB="0" distL="0" distR="0" wp14:anchorId="7D107B94" wp14:editId="142EA2DB">
            <wp:extent cx="5986780" cy="2840990"/>
            <wp:effectExtent l="0" t="0" r="0" b="0"/>
            <wp:docPr id="1123723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6780" cy="2840990"/>
                    </a:xfrm>
                    <a:prstGeom prst="rect">
                      <a:avLst/>
                    </a:prstGeom>
                    <a:noFill/>
                  </pic:spPr>
                </pic:pic>
              </a:graphicData>
            </a:graphic>
          </wp:inline>
        </w:drawing>
      </w:r>
    </w:p>
    <w:p w14:paraId="5FFBC389" w14:textId="77777777" w:rsidR="007E2222" w:rsidRDefault="007E2222" w:rsidP="00B762C9">
      <w:pPr>
        <w:tabs>
          <w:tab w:val="clear" w:pos="567"/>
        </w:tabs>
        <w:snapToGrid/>
        <w:spacing w:before="240" w:after="120" w:line="276" w:lineRule="auto"/>
        <w:rPr>
          <w:rFonts w:asciiTheme="minorBidi" w:eastAsia="Times New Roman" w:hAnsiTheme="minorBidi" w:cstheme="minorBidi"/>
          <w:sz w:val="18"/>
          <w:szCs w:val="18"/>
        </w:rPr>
      </w:pPr>
      <w:r w:rsidRPr="002A678B">
        <w:rPr>
          <w:rFonts w:asciiTheme="minorBidi" w:eastAsia="Times New Roman" w:hAnsiTheme="minorBidi" w:cstheme="minorBidi"/>
          <w:sz w:val="20"/>
          <w:szCs w:val="20"/>
          <w:u w:val="single"/>
        </w:rPr>
        <w:t>Tableau 2</w:t>
      </w:r>
      <w:r w:rsidRPr="002A678B">
        <w:rPr>
          <w:rFonts w:asciiTheme="minorBidi" w:eastAsia="Times New Roman" w:hAnsiTheme="minorBidi" w:cstheme="minorBidi"/>
          <w:sz w:val="20"/>
          <w:szCs w:val="20"/>
        </w:rPr>
        <w:t xml:space="preserve"> : Comparaison des allocations de la composante hors personnel du budget ordinaire </w:t>
      </w:r>
    </w:p>
    <w:p w14:paraId="3DAA491B" w14:textId="2350B424" w:rsidR="00B762C9" w:rsidRPr="003F2126" w:rsidRDefault="00681B26" w:rsidP="002A678B">
      <w:pPr>
        <w:tabs>
          <w:tab w:val="clear" w:pos="567"/>
        </w:tabs>
        <w:snapToGrid/>
        <w:spacing w:before="120" w:after="120" w:line="276" w:lineRule="auto"/>
        <w:ind w:left="-567"/>
        <w:rPr>
          <w:rFonts w:asciiTheme="minorBidi" w:eastAsia="Times New Roman" w:hAnsiTheme="minorBidi" w:cstheme="minorBidi"/>
          <w:sz w:val="18"/>
          <w:szCs w:val="18"/>
        </w:rPr>
      </w:pPr>
      <w:r w:rsidRPr="00681B26">
        <w:rPr>
          <w:noProof/>
        </w:rPr>
        <w:drawing>
          <wp:inline distT="0" distB="0" distL="0" distR="0" wp14:anchorId="61B368C2" wp14:editId="2C97D869">
            <wp:extent cx="6567612" cy="1144988"/>
            <wp:effectExtent l="0" t="0" r="5080" b="0"/>
            <wp:docPr id="736604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2188" cy="1147529"/>
                    </a:xfrm>
                    <a:prstGeom prst="rect">
                      <a:avLst/>
                    </a:prstGeom>
                    <a:noFill/>
                    <a:ln>
                      <a:noFill/>
                    </a:ln>
                  </pic:spPr>
                </pic:pic>
              </a:graphicData>
            </a:graphic>
          </wp:inline>
        </w:drawing>
      </w:r>
    </w:p>
    <w:p w14:paraId="2A032468" w14:textId="77777777" w:rsidR="007E2222" w:rsidRPr="00612F01" w:rsidRDefault="007E2222" w:rsidP="00472BEB">
      <w:pPr>
        <w:keepNext/>
        <w:keepLines/>
        <w:tabs>
          <w:tab w:val="clear" w:pos="567"/>
        </w:tabs>
        <w:snapToGrid/>
        <w:spacing w:after="120" w:line="276" w:lineRule="auto"/>
        <w:rPr>
          <w:rFonts w:asciiTheme="minorBidi" w:eastAsia="Times New Roman" w:hAnsiTheme="minorBidi" w:cstheme="minorBidi"/>
          <w:sz w:val="18"/>
          <w:szCs w:val="18"/>
        </w:rPr>
      </w:pPr>
      <w:r w:rsidRPr="002A678B">
        <w:rPr>
          <w:rFonts w:asciiTheme="minorBidi" w:eastAsia="Times New Roman" w:hAnsiTheme="minorBidi" w:cstheme="minorBidi"/>
          <w:sz w:val="20"/>
          <w:szCs w:val="20"/>
          <w:u w:val="single"/>
        </w:rPr>
        <w:lastRenderedPageBreak/>
        <w:t>Graphique 2</w:t>
      </w:r>
      <w:r w:rsidRPr="002A678B">
        <w:rPr>
          <w:rFonts w:asciiTheme="minorBidi" w:eastAsia="Times New Roman" w:hAnsiTheme="minorBidi" w:cstheme="minorBidi"/>
          <w:sz w:val="20"/>
          <w:szCs w:val="20"/>
        </w:rPr>
        <w:t xml:space="preserve"> : Ratio personnel/hors personnel dans le budget ordinaire de la COI </w:t>
      </w:r>
    </w:p>
    <w:p w14:paraId="5598790E" w14:textId="54D4DCCA" w:rsidR="007E2222" w:rsidRDefault="00472BEB" w:rsidP="007E2222">
      <w:pPr>
        <w:tabs>
          <w:tab w:val="clear" w:pos="567"/>
        </w:tabs>
        <w:snapToGrid/>
        <w:spacing w:line="276" w:lineRule="auto"/>
        <w:jc w:val="center"/>
        <w:rPr>
          <w:rFonts w:asciiTheme="minorBidi" w:eastAsia="Times New Roman" w:hAnsiTheme="minorBidi" w:cstheme="minorBidi"/>
          <w:szCs w:val="22"/>
        </w:rPr>
      </w:pPr>
      <w:r>
        <w:rPr>
          <w:rFonts w:asciiTheme="minorBidi" w:eastAsia="Times New Roman" w:hAnsiTheme="minorBidi" w:cstheme="minorBidi"/>
          <w:noProof/>
          <w:szCs w:val="22"/>
        </w:rPr>
        <w:drawing>
          <wp:inline distT="0" distB="0" distL="0" distR="0" wp14:anchorId="1366850B" wp14:editId="69574A93">
            <wp:extent cx="4620895" cy="2834640"/>
            <wp:effectExtent l="0" t="0" r="8255" b="3810"/>
            <wp:docPr id="17395711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0895" cy="2834640"/>
                    </a:xfrm>
                    <a:prstGeom prst="rect">
                      <a:avLst/>
                    </a:prstGeom>
                    <a:noFill/>
                  </pic:spPr>
                </pic:pic>
              </a:graphicData>
            </a:graphic>
          </wp:inline>
        </w:drawing>
      </w:r>
    </w:p>
    <w:p w14:paraId="0A2021EE" w14:textId="0FEC79EC" w:rsidR="0017663A" w:rsidRDefault="0017663A">
      <w:pPr>
        <w:tabs>
          <w:tab w:val="clear" w:pos="567"/>
        </w:tabs>
        <w:snapToGrid/>
        <w:rPr>
          <w:rFonts w:asciiTheme="minorBidi" w:eastAsia="Times New Roman" w:hAnsiTheme="minorBidi" w:cstheme="minorBidi"/>
          <w:szCs w:val="22"/>
        </w:rPr>
      </w:pPr>
      <w:r>
        <w:rPr>
          <w:rFonts w:asciiTheme="minorBidi" w:eastAsia="Times New Roman" w:hAnsiTheme="minorBidi" w:cstheme="minorBidi"/>
          <w:szCs w:val="22"/>
        </w:rPr>
        <w:br w:type="page"/>
      </w:r>
    </w:p>
    <w:p w14:paraId="1D84164B" w14:textId="75A47595" w:rsidR="0017663A" w:rsidRPr="00472BEB" w:rsidRDefault="0017663A" w:rsidP="002C060B">
      <w:pPr>
        <w:tabs>
          <w:tab w:val="clear" w:pos="567"/>
        </w:tabs>
        <w:snapToGrid/>
        <w:spacing w:after="120" w:line="276" w:lineRule="auto"/>
        <w:ind w:left="-284" w:right="-1165"/>
        <w:rPr>
          <w:rFonts w:asciiTheme="minorBidi" w:eastAsia="Times New Roman" w:hAnsiTheme="minorBidi" w:cstheme="minorBidi"/>
          <w:sz w:val="20"/>
          <w:szCs w:val="20"/>
          <w:lang w:eastAsia="en-US"/>
        </w:rPr>
      </w:pPr>
      <w:r w:rsidRPr="00F62D5B">
        <w:rPr>
          <w:rFonts w:asciiTheme="minorBidi" w:eastAsia="Times New Roman" w:hAnsiTheme="minorBidi" w:cstheme="minorBidi"/>
          <w:sz w:val="20"/>
          <w:szCs w:val="20"/>
          <w:u w:val="single"/>
          <w:lang w:eastAsia="en-US"/>
        </w:rPr>
        <w:lastRenderedPageBreak/>
        <w:t>Tableau 3</w:t>
      </w:r>
      <w:r w:rsidRPr="00472BEB">
        <w:rPr>
          <w:rFonts w:asciiTheme="minorBidi" w:eastAsia="Times New Roman" w:hAnsiTheme="minorBidi" w:cstheme="minorBidi"/>
          <w:sz w:val="20"/>
          <w:szCs w:val="20"/>
          <w:lang w:eastAsia="en-US"/>
        </w:rPr>
        <w:t> :</w:t>
      </w:r>
      <w:r w:rsidRPr="00F62D5B">
        <w:rPr>
          <w:rFonts w:asciiTheme="minorBidi" w:eastAsia="Times New Roman" w:hAnsiTheme="minorBidi" w:cstheme="minorBidi"/>
          <w:sz w:val="20"/>
          <w:szCs w:val="20"/>
          <w:lang w:eastAsia="en-US"/>
        </w:rPr>
        <w:t xml:space="preserve"> Cadre budgétaire intégré de la COI pour 2026-2027 </w:t>
      </w:r>
      <w:r>
        <w:rPr>
          <w:rFonts w:asciiTheme="minorBidi" w:eastAsia="Times New Roman" w:hAnsiTheme="minorBidi" w:cstheme="minorBidi"/>
          <w:sz w:val="20"/>
          <w:szCs w:val="20"/>
          <w:lang w:eastAsia="en-US"/>
        </w:rPr>
        <w:t>–</w:t>
      </w:r>
      <w:r w:rsidRPr="00F62D5B">
        <w:rPr>
          <w:rFonts w:asciiTheme="minorBidi" w:eastAsia="Times New Roman" w:hAnsiTheme="minorBidi" w:cstheme="minorBidi"/>
          <w:sz w:val="20"/>
          <w:szCs w:val="20"/>
          <w:lang w:eastAsia="en-US"/>
        </w:rPr>
        <w:t xml:space="preserve"> Projet de 43 C/5 </w:t>
      </w:r>
      <w:r>
        <w:rPr>
          <w:rFonts w:asciiTheme="minorBidi" w:eastAsia="Times New Roman" w:hAnsiTheme="minorBidi" w:cstheme="minorBidi"/>
          <w:sz w:val="20"/>
          <w:szCs w:val="20"/>
          <w:lang w:eastAsia="en-US"/>
        </w:rPr>
        <w:t>–</w:t>
      </w:r>
      <w:r w:rsidRPr="00F62D5B">
        <w:rPr>
          <w:rFonts w:asciiTheme="minorBidi" w:eastAsia="Times New Roman" w:hAnsiTheme="minorBidi" w:cstheme="minorBidi"/>
          <w:sz w:val="20"/>
          <w:szCs w:val="20"/>
          <w:lang w:eastAsia="en-US"/>
        </w:rPr>
        <w:t xml:space="preserve"> détail des allocations </w:t>
      </w:r>
      <w:r w:rsidR="002C060B">
        <w:rPr>
          <w:rFonts w:asciiTheme="minorBidi" w:eastAsia="Times New Roman" w:hAnsiTheme="minorBidi" w:cstheme="minorBidi"/>
          <w:sz w:val="20"/>
          <w:szCs w:val="20"/>
          <w:lang w:eastAsia="en-US"/>
        </w:rPr>
        <w:br/>
      </w:r>
      <w:r w:rsidRPr="00F62D5B">
        <w:rPr>
          <w:rFonts w:asciiTheme="minorBidi" w:eastAsia="Times New Roman" w:hAnsiTheme="minorBidi" w:cstheme="minorBidi"/>
          <w:sz w:val="20"/>
          <w:szCs w:val="20"/>
          <w:lang w:eastAsia="en-US"/>
        </w:rPr>
        <w:t xml:space="preserve">de </w:t>
      </w:r>
      <w:proofErr w:type="gramStart"/>
      <w:r w:rsidRPr="00F62D5B">
        <w:rPr>
          <w:rFonts w:asciiTheme="minorBidi" w:eastAsia="Times New Roman" w:hAnsiTheme="minorBidi" w:cstheme="minorBidi"/>
          <w:sz w:val="20"/>
          <w:szCs w:val="20"/>
          <w:lang w:eastAsia="en-US"/>
        </w:rPr>
        <w:t>fonds proposées</w:t>
      </w:r>
      <w:proofErr w:type="gramEnd"/>
    </w:p>
    <w:tbl>
      <w:tblPr>
        <w:tblW w:w="11323" w:type="dxa"/>
        <w:jc w:val="center"/>
        <w:tblCellMar>
          <w:left w:w="70" w:type="dxa"/>
          <w:right w:w="70" w:type="dxa"/>
        </w:tblCellMar>
        <w:tblLook w:val="04A0" w:firstRow="1" w:lastRow="0" w:firstColumn="1" w:lastColumn="0" w:noHBand="0" w:noVBand="1"/>
      </w:tblPr>
      <w:tblGrid>
        <w:gridCol w:w="2972"/>
        <w:gridCol w:w="798"/>
        <w:gridCol w:w="966"/>
        <w:gridCol w:w="956"/>
        <w:gridCol w:w="966"/>
        <w:gridCol w:w="992"/>
        <w:gridCol w:w="992"/>
        <w:gridCol w:w="1165"/>
        <w:gridCol w:w="1047"/>
        <w:gridCol w:w="586"/>
      </w:tblGrid>
      <w:tr w:rsidR="00472BEB" w:rsidRPr="00F62D5B" w14:paraId="49AD1A59" w14:textId="77777777" w:rsidTr="00414EDD">
        <w:trPr>
          <w:trHeight w:val="439"/>
          <w:tblHeader/>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2C6EAA" w14:textId="77777777" w:rsidR="00472BEB" w:rsidRPr="00F62D5B" w:rsidRDefault="00472BEB" w:rsidP="0065427B">
            <w:pPr>
              <w:tabs>
                <w:tab w:val="clear" w:pos="567"/>
              </w:tabs>
              <w:snapToGrid/>
              <w:ind w:left="-89"/>
              <w:jc w:val="center"/>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Fonction/plan de travail de la COI</w:t>
            </w:r>
          </w:p>
        </w:tc>
        <w:tc>
          <w:tcPr>
            <w:tcW w:w="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E6BEA" w14:textId="77777777" w:rsidR="00472BEB" w:rsidRPr="00F62D5B" w:rsidRDefault="00472BEB" w:rsidP="0065427B">
            <w:pPr>
              <w:tabs>
                <w:tab w:val="clear" w:pos="567"/>
              </w:tabs>
              <w:snapToGrid/>
              <w:jc w:val="center"/>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Centre financier</w:t>
            </w:r>
          </w:p>
        </w:tc>
        <w:tc>
          <w:tcPr>
            <w:tcW w:w="192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EC91A" w14:textId="4785055D"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 xml:space="preserve">42 C/5 approuvé </w:t>
            </w:r>
            <w:r>
              <w:rPr>
                <w:rFonts w:ascii="Calibri" w:eastAsia="Times New Roman" w:hAnsi="Calibri" w:cs="Calibri"/>
                <w:b/>
                <w:bCs/>
                <w:snapToGrid/>
                <w:color w:val="000000"/>
                <w:sz w:val="18"/>
                <w:szCs w:val="18"/>
                <w:lang w:eastAsia="fr-FR"/>
              </w:rPr>
              <w:br/>
            </w:r>
            <w:r w:rsidRPr="00F62D5B">
              <w:rPr>
                <w:rFonts w:ascii="Calibri" w:eastAsia="Times New Roman" w:hAnsi="Calibri" w:cs="Calibri"/>
                <w:b/>
                <w:bCs/>
                <w:snapToGrid/>
                <w:color w:val="000000"/>
                <w:sz w:val="18"/>
                <w:szCs w:val="18"/>
                <w:lang w:eastAsia="fr-FR"/>
              </w:rPr>
              <w:t>EC-57</w:t>
            </w:r>
          </w:p>
        </w:tc>
        <w:tc>
          <w:tcPr>
            <w:tcW w:w="5631"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9CCD"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Projet de 43 C/5</w:t>
            </w:r>
          </w:p>
        </w:tc>
      </w:tr>
      <w:tr w:rsidR="00472BEB" w:rsidRPr="00F62D5B" w14:paraId="3723F1FA" w14:textId="77777777" w:rsidTr="00414EDD">
        <w:trPr>
          <w:trHeight w:val="555"/>
          <w:tblHeader/>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10D892D0" w14:textId="77777777" w:rsidR="00472BEB" w:rsidRPr="00F62D5B" w:rsidRDefault="00472BEB" w:rsidP="0065427B">
            <w:pPr>
              <w:tabs>
                <w:tab w:val="clear" w:pos="567"/>
              </w:tabs>
              <w:snapToGrid/>
              <w:rPr>
                <w:rFonts w:ascii="Calibri" w:eastAsia="Times New Roman" w:hAnsi="Calibri" w:cs="Calibri"/>
                <w:b/>
                <w:bCs/>
                <w:snapToGrid/>
                <w:sz w:val="18"/>
                <w:szCs w:val="18"/>
                <w:lang w:eastAsia="fr-FR"/>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5F84FE2B" w14:textId="77777777" w:rsidR="00472BEB" w:rsidRPr="00F62D5B" w:rsidRDefault="00472BEB" w:rsidP="0065427B">
            <w:pPr>
              <w:tabs>
                <w:tab w:val="clear" w:pos="567"/>
              </w:tabs>
              <w:snapToGrid/>
              <w:rPr>
                <w:rFonts w:ascii="Calibri" w:eastAsia="Times New Roman" w:hAnsi="Calibri" w:cs="Calibri"/>
                <w:b/>
                <w:bCs/>
                <w:snapToGrid/>
                <w:sz w:val="18"/>
                <w:szCs w:val="18"/>
                <w:lang w:eastAsia="fr-FR"/>
              </w:rPr>
            </w:pPr>
          </w:p>
        </w:tc>
        <w:tc>
          <w:tcPr>
            <w:tcW w:w="1922" w:type="dxa"/>
            <w:gridSpan w:val="2"/>
            <w:vMerge/>
            <w:tcBorders>
              <w:top w:val="single" w:sz="4" w:space="0" w:color="auto"/>
              <w:left w:val="single" w:sz="4" w:space="0" w:color="auto"/>
              <w:bottom w:val="single" w:sz="4" w:space="0" w:color="auto"/>
              <w:right w:val="single" w:sz="4" w:space="0" w:color="auto"/>
            </w:tcBorders>
            <w:vAlign w:val="center"/>
            <w:hideMark/>
          </w:tcPr>
          <w:p w14:paraId="0C1791D7" w14:textId="77777777" w:rsidR="00472BEB" w:rsidRPr="00F62D5B" w:rsidRDefault="00472BEB" w:rsidP="0065427B">
            <w:pPr>
              <w:tabs>
                <w:tab w:val="clear" w:pos="567"/>
              </w:tabs>
              <w:snapToGrid/>
              <w:rPr>
                <w:rFonts w:ascii="Calibri" w:eastAsia="Times New Roman" w:hAnsi="Calibri" w:cs="Calibri"/>
                <w:b/>
                <w:bCs/>
                <w:snapToGrid/>
                <w:color w:val="000000"/>
                <w:sz w:val="18"/>
                <w:szCs w:val="18"/>
                <w:lang w:eastAsia="fr-FR"/>
              </w:rPr>
            </w:pPr>
          </w:p>
        </w:tc>
        <w:tc>
          <w:tcPr>
            <w:tcW w:w="5631" w:type="dxa"/>
            <w:gridSpan w:val="6"/>
            <w:vMerge/>
            <w:tcBorders>
              <w:top w:val="single" w:sz="4" w:space="0" w:color="auto"/>
              <w:left w:val="single" w:sz="4" w:space="0" w:color="auto"/>
              <w:bottom w:val="single" w:sz="4" w:space="0" w:color="auto"/>
              <w:right w:val="single" w:sz="4" w:space="0" w:color="auto"/>
            </w:tcBorders>
            <w:vAlign w:val="center"/>
            <w:hideMark/>
          </w:tcPr>
          <w:p w14:paraId="7F428CE4" w14:textId="77777777" w:rsidR="00472BEB" w:rsidRPr="00F62D5B" w:rsidRDefault="00472BEB" w:rsidP="0065427B">
            <w:pPr>
              <w:tabs>
                <w:tab w:val="clear" w:pos="567"/>
              </w:tabs>
              <w:snapToGrid/>
              <w:rPr>
                <w:rFonts w:ascii="Calibri" w:eastAsia="Times New Roman" w:hAnsi="Calibri" w:cs="Calibri"/>
                <w:b/>
                <w:bCs/>
                <w:snapToGrid/>
                <w:color w:val="000000"/>
                <w:sz w:val="18"/>
                <w:szCs w:val="18"/>
                <w:lang w:eastAsia="fr-FR"/>
              </w:rPr>
            </w:pPr>
          </w:p>
        </w:tc>
      </w:tr>
      <w:tr w:rsidR="00472BEB" w:rsidRPr="001C787C" w14:paraId="321C0CA3" w14:textId="77777777" w:rsidTr="00FA68FD">
        <w:trPr>
          <w:trHeight w:val="720"/>
          <w:tblHeader/>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7906D411" w14:textId="77777777" w:rsidR="00472BEB" w:rsidRPr="00F62D5B" w:rsidRDefault="00472BEB" w:rsidP="0065427B">
            <w:pPr>
              <w:tabs>
                <w:tab w:val="clear" w:pos="567"/>
              </w:tabs>
              <w:snapToGrid/>
              <w:rPr>
                <w:rFonts w:ascii="Calibri" w:eastAsia="Times New Roman" w:hAnsi="Calibri" w:cs="Calibri"/>
                <w:b/>
                <w:bCs/>
                <w:snapToGrid/>
                <w:sz w:val="18"/>
                <w:szCs w:val="18"/>
                <w:lang w:eastAsia="fr-FR"/>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16027E9F" w14:textId="77777777" w:rsidR="00472BEB" w:rsidRPr="00F62D5B" w:rsidRDefault="00472BEB" w:rsidP="0065427B">
            <w:pPr>
              <w:tabs>
                <w:tab w:val="clear" w:pos="567"/>
              </w:tabs>
              <w:snapToGrid/>
              <w:rPr>
                <w:rFonts w:ascii="Calibri" w:eastAsia="Times New Roman" w:hAnsi="Calibri" w:cs="Calibri"/>
                <w:b/>
                <w:bCs/>
                <w:snapToGrid/>
                <w:sz w:val="18"/>
                <w:szCs w:val="18"/>
                <w:lang w:eastAsia="fr-FR"/>
              </w:rPr>
            </w:pP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14:paraId="78C069B5"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Budget ordinaire</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14:paraId="08A43DB1"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Cadre budgétaire intégré</w:t>
            </w:r>
          </w:p>
        </w:tc>
        <w:tc>
          <w:tcPr>
            <w:tcW w:w="2950" w:type="dxa"/>
            <w:gridSpan w:val="3"/>
            <w:tcBorders>
              <w:top w:val="single" w:sz="4" w:space="0" w:color="auto"/>
              <w:left w:val="nil"/>
              <w:bottom w:val="single" w:sz="4" w:space="0" w:color="auto"/>
              <w:right w:val="single" w:sz="4" w:space="0" w:color="auto"/>
            </w:tcBorders>
            <w:shd w:val="clear" w:color="auto" w:fill="auto"/>
            <w:vAlign w:val="center"/>
            <w:hideMark/>
          </w:tcPr>
          <w:p w14:paraId="1FDF695F"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 </w:t>
            </w:r>
          </w:p>
        </w:tc>
        <w:tc>
          <w:tcPr>
            <w:tcW w:w="1048" w:type="dxa"/>
            <w:vMerge w:val="restart"/>
            <w:tcBorders>
              <w:top w:val="nil"/>
              <w:left w:val="single" w:sz="4" w:space="0" w:color="auto"/>
              <w:bottom w:val="single" w:sz="4" w:space="0" w:color="auto"/>
              <w:right w:val="single" w:sz="4" w:space="0" w:color="auto"/>
            </w:tcBorders>
            <w:shd w:val="clear" w:color="auto" w:fill="auto"/>
            <w:vAlign w:val="center"/>
            <w:hideMark/>
          </w:tcPr>
          <w:p w14:paraId="58DA3295"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Contributions volontaires</w:t>
            </w:r>
          </w:p>
        </w:tc>
        <w:tc>
          <w:tcPr>
            <w:tcW w:w="16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D36C80"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Total cadre budgétaire intégré - CRZ</w:t>
            </w:r>
          </w:p>
        </w:tc>
      </w:tr>
      <w:tr w:rsidR="00472BEB" w:rsidRPr="00F62D5B" w14:paraId="35002D7C" w14:textId="77777777" w:rsidTr="00FA68FD">
        <w:trPr>
          <w:trHeight w:val="240"/>
          <w:tblHeader/>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791D8B00" w14:textId="77777777" w:rsidR="00472BEB" w:rsidRPr="00F62D5B" w:rsidRDefault="00472BEB" w:rsidP="0065427B">
            <w:pPr>
              <w:tabs>
                <w:tab w:val="clear" w:pos="567"/>
              </w:tabs>
              <w:snapToGrid/>
              <w:rPr>
                <w:rFonts w:ascii="Calibri" w:eastAsia="Times New Roman" w:hAnsi="Calibri" w:cs="Calibri"/>
                <w:b/>
                <w:bCs/>
                <w:snapToGrid/>
                <w:sz w:val="18"/>
                <w:szCs w:val="18"/>
                <w:lang w:eastAsia="fr-FR"/>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7D6A6B45" w14:textId="77777777" w:rsidR="00472BEB" w:rsidRPr="00F62D5B" w:rsidRDefault="00472BEB" w:rsidP="0065427B">
            <w:pPr>
              <w:tabs>
                <w:tab w:val="clear" w:pos="567"/>
              </w:tabs>
              <w:snapToGrid/>
              <w:rPr>
                <w:rFonts w:ascii="Calibri" w:eastAsia="Times New Roman" w:hAnsi="Calibri" w:cs="Calibri"/>
                <w:b/>
                <w:bCs/>
                <w:snapToGrid/>
                <w:sz w:val="18"/>
                <w:szCs w:val="18"/>
                <w:lang w:eastAsia="fr-FR"/>
              </w:rPr>
            </w:pPr>
          </w:p>
        </w:tc>
        <w:tc>
          <w:tcPr>
            <w:tcW w:w="966" w:type="dxa"/>
            <w:vMerge/>
            <w:tcBorders>
              <w:top w:val="nil"/>
              <w:left w:val="single" w:sz="4" w:space="0" w:color="auto"/>
              <w:bottom w:val="single" w:sz="4" w:space="0" w:color="auto"/>
              <w:right w:val="single" w:sz="4" w:space="0" w:color="auto"/>
            </w:tcBorders>
            <w:vAlign w:val="center"/>
            <w:hideMark/>
          </w:tcPr>
          <w:p w14:paraId="76A22209" w14:textId="77777777" w:rsidR="00472BEB" w:rsidRPr="00F62D5B" w:rsidRDefault="00472BEB" w:rsidP="0065427B">
            <w:pPr>
              <w:tabs>
                <w:tab w:val="clear" w:pos="567"/>
              </w:tabs>
              <w:snapToGrid/>
              <w:rPr>
                <w:rFonts w:ascii="Calibri" w:eastAsia="Times New Roman" w:hAnsi="Calibri" w:cs="Calibri"/>
                <w:b/>
                <w:bCs/>
                <w:snapToGrid/>
                <w:color w:val="000000"/>
                <w:sz w:val="18"/>
                <w:szCs w:val="18"/>
                <w:lang w:eastAsia="fr-FR"/>
              </w:rPr>
            </w:pPr>
          </w:p>
        </w:tc>
        <w:tc>
          <w:tcPr>
            <w:tcW w:w="956" w:type="dxa"/>
            <w:vMerge/>
            <w:tcBorders>
              <w:top w:val="nil"/>
              <w:left w:val="single" w:sz="4" w:space="0" w:color="auto"/>
              <w:bottom w:val="single" w:sz="4" w:space="0" w:color="auto"/>
              <w:right w:val="single" w:sz="4" w:space="0" w:color="auto"/>
            </w:tcBorders>
            <w:vAlign w:val="center"/>
            <w:hideMark/>
          </w:tcPr>
          <w:p w14:paraId="4500A9BB" w14:textId="77777777" w:rsidR="00472BEB" w:rsidRPr="00F62D5B" w:rsidRDefault="00472BEB" w:rsidP="0065427B">
            <w:pPr>
              <w:tabs>
                <w:tab w:val="clear" w:pos="567"/>
              </w:tabs>
              <w:snapToGrid/>
              <w:rPr>
                <w:rFonts w:ascii="Calibri" w:eastAsia="Times New Roman" w:hAnsi="Calibri" w:cs="Calibri"/>
                <w:b/>
                <w:bCs/>
                <w:snapToGrid/>
                <w:color w:val="000000"/>
                <w:sz w:val="18"/>
                <w:szCs w:val="18"/>
                <w:lang w:eastAsia="fr-FR"/>
              </w:rPr>
            </w:pPr>
          </w:p>
        </w:tc>
        <w:tc>
          <w:tcPr>
            <w:tcW w:w="966" w:type="dxa"/>
            <w:tcBorders>
              <w:top w:val="nil"/>
              <w:left w:val="nil"/>
              <w:bottom w:val="single" w:sz="4" w:space="0" w:color="auto"/>
              <w:right w:val="single" w:sz="4" w:space="0" w:color="auto"/>
            </w:tcBorders>
            <w:shd w:val="clear" w:color="auto" w:fill="auto"/>
            <w:vAlign w:val="center"/>
            <w:hideMark/>
          </w:tcPr>
          <w:p w14:paraId="457C4B84" w14:textId="008BD2FC"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CNZ1</w:t>
            </w:r>
          </w:p>
        </w:tc>
        <w:tc>
          <w:tcPr>
            <w:tcW w:w="992" w:type="dxa"/>
            <w:tcBorders>
              <w:top w:val="nil"/>
              <w:left w:val="nil"/>
              <w:bottom w:val="single" w:sz="4" w:space="0" w:color="auto"/>
              <w:right w:val="single" w:sz="4" w:space="0" w:color="auto"/>
            </w:tcBorders>
            <w:shd w:val="clear" w:color="auto" w:fill="auto"/>
            <w:vAlign w:val="center"/>
            <w:hideMark/>
          </w:tcPr>
          <w:p w14:paraId="4C69E5F6" w14:textId="0F29C85E"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CNZ2</w:t>
            </w:r>
          </w:p>
        </w:tc>
        <w:tc>
          <w:tcPr>
            <w:tcW w:w="992" w:type="dxa"/>
            <w:tcBorders>
              <w:top w:val="nil"/>
              <w:left w:val="nil"/>
              <w:bottom w:val="single" w:sz="4" w:space="0" w:color="auto"/>
              <w:right w:val="single" w:sz="4" w:space="0" w:color="auto"/>
            </w:tcBorders>
            <w:shd w:val="clear" w:color="auto" w:fill="auto"/>
            <w:vAlign w:val="center"/>
            <w:hideMark/>
          </w:tcPr>
          <w:p w14:paraId="15A7F47F"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CRZ</w:t>
            </w:r>
          </w:p>
        </w:tc>
        <w:tc>
          <w:tcPr>
            <w:tcW w:w="1048" w:type="dxa"/>
            <w:vMerge/>
            <w:tcBorders>
              <w:top w:val="nil"/>
              <w:left w:val="single" w:sz="4" w:space="0" w:color="auto"/>
              <w:bottom w:val="single" w:sz="4" w:space="0" w:color="auto"/>
              <w:right w:val="single" w:sz="4" w:space="0" w:color="auto"/>
            </w:tcBorders>
            <w:vAlign w:val="center"/>
            <w:hideMark/>
          </w:tcPr>
          <w:p w14:paraId="675B75B7" w14:textId="77777777" w:rsidR="00472BEB" w:rsidRPr="00F62D5B" w:rsidRDefault="00472BEB" w:rsidP="0065427B">
            <w:pPr>
              <w:tabs>
                <w:tab w:val="clear" w:pos="567"/>
              </w:tabs>
              <w:snapToGrid/>
              <w:rPr>
                <w:rFonts w:ascii="Calibri" w:eastAsia="Times New Roman" w:hAnsi="Calibri" w:cs="Calibri"/>
                <w:b/>
                <w:bCs/>
                <w:snapToGrid/>
                <w:color w:val="000000"/>
                <w:sz w:val="18"/>
                <w:szCs w:val="18"/>
                <w:lang w:eastAsia="fr-FR"/>
              </w:rPr>
            </w:pPr>
          </w:p>
        </w:tc>
        <w:tc>
          <w:tcPr>
            <w:tcW w:w="1633" w:type="dxa"/>
            <w:gridSpan w:val="2"/>
            <w:vMerge/>
            <w:tcBorders>
              <w:top w:val="single" w:sz="4" w:space="0" w:color="auto"/>
              <w:left w:val="single" w:sz="4" w:space="0" w:color="auto"/>
              <w:bottom w:val="single" w:sz="4" w:space="0" w:color="auto"/>
              <w:right w:val="single" w:sz="4" w:space="0" w:color="auto"/>
            </w:tcBorders>
            <w:vAlign w:val="center"/>
            <w:hideMark/>
          </w:tcPr>
          <w:p w14:paraId="3ABFD58E" w14:textId="77777777" w:rsidR="00472BEB" w:rsidRPr="00F62D5B" w:rsidRDefault="00472BEB" w:rsidP="0065427B">
            <w:pPr>
              <w:tabs>
                <w:tab w:val="clear" w:pos="567"/>
              </w:tabs>
              <w:snapToGrid/>
              <w:rPr>
                <w:rFonts w:ascii="Calibri" w:eastAsia="Times New Roman" w:hAnsi="Calibri" w:cs="Calibri"/>
                <w:b/>
                <w:bCs/>
                <w:snapToGrid/>
                <w:color w:val="000000"/>
                <w:sz w:val="18"/>
                <w:szCs w:val="18"/>
                <w:lang w:eastAsia="fr-FR"/>
              </w:rPr>
            </w:pPr>
          </w:p>
        </w:tc>
      </w:tr>
      <w:tr w:rsidR="00472BEB" w:rsidRPr="00F62D5B" w14:paraId="33BDD99F" w14:textId="77777777" w:rsidTr="00FA68FD">
        <w:trPr>
          <w:trHeight w:val="240"/>
          <w:tblHeader/>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2DDB6CD" w14:textId="77777777" w:rsidR="00472BEB" w:rsidRPr="00F62D5B" w:rsidRDefault="00472BEB" w:rsidP="0065427B">
            <w:pPr>
              <w:tabs>
                <w:tab w:val="clear" w:pos="567"/>
              </w:tabs>
              <w:snapToGrid/>
              <w:jc w:val="center"/>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 </w:t>
            </w:r>
          </w:p>
        </w:tc>
        <w:tc>
          <w:tcPr>
            <w:tcW w:w="798" w:type="dxa"/>
            <w:tcBorders>
              <w:top w:val="nil"/>
              <w:left w:val="nil"/>
              <w:bottom w:val="single" w:sz="4" w:space="0" w:color="auto"/>
              <w:right w:val="single" w:sz="4" w:space="0" w:color="auto"/>
            </w:tcBorders>
            <w:shd w:val="clear" w:color="auto" w:fill="auto"/>
            <w:vAlign w:val="center"/>
            <w:hideMark/>
          </w:tcPr>
          <w:p w14:paraId="6EBABE9F" w14:textId="77777777" w:rsidR="00472BEB" w:rsidRPr="00F62D5B" w:rsidRDefault="00472BEB" w:rsidP="0065427B">
            <w:pPr>
              <w:tabs>
                <w:tab w:val="clear" w:pos="567"/>
              </w:tabs>
              <w:snapToGrid/>
              <w:jc w:val="center"/>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 </w:t>
            </w:r>
          </w:p>
        </w:tc>
        <w:tc>
          <w:tcPr>
            <w:tcW w:w="966" w:type="dxa"/>
            <w:tcBorders>
              <w:top w:val="nil"/>
              <w:left w:val="nil"/>
              <w:bottom w:val="single" w:sz="4" w:space="0" w:color="auto"/>
              <w:right w:val="single" w:sz="4" w:space="0" w:color="auto"/>
            </w:tcBorders>
            <w:shd w:val="clear" w:color="auto" w:fill="auto"/>
            <w:vAlign w:val="center"/>
            <w:hideMark/>
          </w:tcPr>
          <w:p w14:paraId="0D2FC609"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w:t>
            </w:r>
          </w:p>
        </w:tc>
        <w:tc>
          <w:tcPr>
            <w:tcW w:w="956" w:type="dxa"/>
            <w:tcBorders>
              <w:top w:val="nil"/>
              <w:left w:val="nil"/>
              <w:bottom w:val="single" w:sz="4" w:space="0" w:color="auto"/>
              <w:right w:val="single" w:sz="4" w:space="0" w:color="auto"/>
            </w:tcBorders>
            <w:shd w:val="clear" w:color="auto" w:fill="auto"/>
            <w:vAlign w:val="center"/>
            <w:hideMark/>
          </w:tcPr>
          <w:p w14:paraId="7CCD0CE0"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w:t>
            </w:r>
          </w:p>
        </w:tc>
        <w:tc>
          <w:tcPr>
            <w:tcW w:w="966" w:type="dxa"/>
            <w:tcBorders>
              <w:top w:val="nil"/>
              <w:left w:val="nil"/>
              <w:bottom w:val="single" w:sz="4" w:space="0" w:color="auto"/>
              <w:right w:val="single" w:sz="4" w:space="0" w:color="auto"/>
            </w:tcBorders>
            <w:shd w:val="clear" w:color="auto" w:fill="auto"/>
            <w:vAlign w:val="center"/>
            <w:hideMark/>
          </w:tcPr>
          <w:p w14:paraId="6173E3C3"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w:t>
            </w:r>
          </w:p>
        </w:tc>
        <w:tc>
          <w:tcPr>
            <w:tcW w:w="992" w:type="dxa"/>
            <w:tcBorders>
              <w:top w:val="nil"/>
              <w:left w:val="nil"/>
              <w:bottom w:val="single" w:sz="4" w:space="0" w:color="auto"/>
              <w:right w:val="single" w:sz="4" w:space="0" w:color="auto"/>
            </w:tcBorders>
            <w:shd w:val="clear" w:color="auto" w:fill="auto"/>
            <w:vAlign w:val="center"/>
            <w:hideMark/>
          </w:tcPr>
          <w:p w14:paraId="35F58961"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w:t>
            </w:r>
          </w:p>
        </w:tc>
        <w:tc>
          <w:tcPr>
            <w:tcW w:w="992" w:type="dxa"/>
            <w:tcBorders>
              <w:top w:val="nil"/>
              <w:left w:val="nil"/>
              <w:bottom w:val="single" w:sz="4" w:space="0" w:color="auto"/>
              <w:right w:val="single" w:sz="4" w:space="0" w:color="auto"/>
            </w:tcBorders>
            <w:shd w:val="clear" w:color="auto" w:fill="auto"/>
            <w:vAlign w:val="center"/>
            <w:hideMark/>
          </w:tcPr>
          <w:p w14:paraId="27A42A67" w14:textId="77777777" w:rsidR="00472BEB" w:rsidRPr="00F62D5B" w:rsidRDefault="00472BEB" w:rsidP="0065427B">
            <w:pPr>
              <w:tabs>
                <w:tab w:val="clear" w:pos="567"/>
              </w:tabs>
              <w:snapToGrid/>
              <w:jc w:val="center"/>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w:t>
            </w:r>
          </w:p>
        </w:tc>
        <w:tc>
          <w:tcPr>
            <w:tcW w:w="1048" w:type="dxa"/>
            <w:tcBorders>
              <w:top w:val="nil"/>
              <w:left w:val="nil"/>
              <w:bottom w:val="single" w:sz="4" w:space="0" w:color="auto"/>
              <w:right w:val="single" w:sz="4" w:space="0" w:color="auto"/>
            </w:tcBorders>
            <w:shd w:val="clear" w:color="auto" w:fill="auto"/>
            <w:noWrap/>
            <w:vAlign w:val="center"/>
            <w:hideMark/>
          </w:tcPr>
          <w:p w14:paraId="5FFB74ED"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w:t>
            </w:r>
          </w:p>
        </w:tc>
        <w:tc>
          <w:tcPr>
            <w:tcW w:w="1047" w:type="dxa"/>
            <w:tcBorders>
              <w:top w:val="nil"/>
              <w:left w:val="nil"/>
              <w:bottom w:val="single" w:sz="4" w:space="0" w:color="auto"/>
              <w:right w:val="single" w:sz="4" w:space="0" w:color="auto"/>
            </w:tcBorders>
            <w:shd w:val="clear" w:color="auto" w:fill="auto"/>
            <w:noWrap/>
            <w:vAlign w:val="center"/>
            <w:hideMark/>
          </w:tcPr>
          <w:p w14:paraId="4CC19B30"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w:t>
            </w:r>
          </w:p>
        </w:tc>
        <w:tc>
          <w:tcPr>
            <w:tcW w:w="586" w:type="dxa"/>
            <w:tcBorders>
              <w:top w:val="nil"/>
              <w:left w:val="nil"/>
              <w:bottom w:val="single" w:sz="4" w:space="0" w:color="auto"/>
              <w:right w:val="single" w:sz="4" w:space="0" w:color="auto"/>
            </w:tcBorders>
            <w:shd w:val="clear" w:color="auto" w:fill="auto"/>
            <w:noWrap/>
            <w:vAlign w:val="center"/>
            <w:hideMark/>
          </w:tcPr>
          <w:p w14:paraId="3A6B5A47" w14:textId="77777777" w:rsidR="00472BEB" w:rsidRPr="00F62D5B" w:rsidRDefault="00472BEB" w:rsidP="0065427B">
            <w:pPr>
              <w:tabs>
                <w:tab w:val="clear" w:pos="567"/>
              </w:tabs>
              <w:snapToGrid/>
              <w:jc w:val="center"/>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w:t>
            </w:r>
          </w:p>
        </w:tc>
      </w:tr>
      <w:tr w:rsidR="00472BEB" w:rsidRPr="00F62D5B" w14:paraId="7CDC856E"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155276FD" w14:textId="66AE3667" w:rsidR="00472BEB" w:rsidRPr="00F62D5B" w:rsidRDefault="00472BEB" w:rsidP="0065427B">
            <w:pPr>
              <w:tabs>
                <w:tab w:val="clear" w:pos="567"/>
              </w:tabs>
              <w:snapToGrid/>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FONCTION A – Recherche océanographique</w:t>
            </w:r>
          </w:p>
        </w:tc>
        <w:tc>
          <w:tcPr>
            <w:tcW w:w="798" w:type="dxa"/>
            <w:tcBorders>
              <w:top w:val="nil"/>
              <w:left w:val="nil"/>
              <w:bottom w:val="single" w:sz="4" w:space="0" w:color="auto"/>
              <w:right w:val="single" w:sz="4" w:space="0" w:color="auto"/>
            </w:tcBorders>
            <w:shd w:val="clear" w:color="000000" w:fill="CAEDFB"/>
            <w:noWrap/>
            <w:vAlign w:val="bottom"/>
            <w:hideMark/>
          </w:tcPr>
          <w:p w14:paraId="17AB93AA"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2C4CACBD" w14:textId="77777777" w:rsidR="00472BEB" w:rsidRPr="00F62D5B" w:rsidRDefault="00472BEB" w:rsidP="0065427B">
            <w:pPr>
              <w:tabs>
                <w:tab w:val="clear" w:pos="567"/>
              </w:tabs>
              <w:snapToGrid/>
              <w:jc w:val="right"/>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522 779</w:t>
            </w:r>
          </w:p>
        </w:tc>
        <w:tc>
          <w:tcPr>
            <w:tcW w:w="956" w:type="dxa"/>
            <w:tcBorders>
              <w:top w:val="nil"/>
              <w:left w:val="nil"/>
              <w:bottom w:val="single" w:sz="4" w:space="0" w:color="auto"/>
              <w:right w:val="single" w:sz="4" w:space="0" w:color="auto"/>
            </w:tcBorders>
            <w:shd w:val="clear" w:color="000000" w:fill="CAEDFB"/>
            <w:noWrap/>
            <w:vAlign w:val="bottom"/>
            <w:hideMark/>
          </w:tcPr>
          <w:p w14:paraId="148B892F" w14:textId="77777777" w:rsidR="00472BEB" w:rsidRPr="00F62D5B" w:rsidRDefault="00472BEB" w:rsidP="0065427B">
            <w:pPr>
              <w:tabs>
                <w:tab w:val="clear" w:pos="567"/>
              </w:tabs>
              <w:snapToGrid/>
              <w:jc w:val="right"/>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6 %</w:t>
            </w:r>
          </w:p>
        </w:tc>
        <w:tc>
          <w:tcPr>
            <w:tcW w:w="966" w:type="dxa"/>
            <w:tcBorders>
              <w:top w:val="nil"/>
              <w:left w:val="nil"/>
              <w:bottom w:val="single" w:sz="4" w:space="0" w:color="auto"/>
              <w:right w:val="single" w:sz="4" w:space="0" w:color="auto"/>
            </w:tcBorders>
            <w:shd w:val="clear" w:color="000000" w:fill="CAEDFB"/>
            <w:noWrap/>
            <w:vAlign w:val="bottom"/>
            <w:hideMark/>
          </w:tcPr>
          <w:p w14:paraId="481A7E3B" w14:textId="77777777" w:rsidR="00472BEB" w:rsidRPr="00F62D5B" w:rsidRDefault="00472BEB" w:rsidP="0065427B">
            <w:pPr>
              <w:tabs>
                <w:tab w:val="clear" w:pos="567"/>
              </w:tabs>
              <w:snapToGrid/>
              <w:jc w:val="right"/>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431 873</w:t>
            </w:r>
          </w:p>
        </w:tc>
        <w:tc>
          <w:tcPr>
            <w:tcW w:w="992" w:type="dxa"/>
            <w:tcBorders>
              <w:top w:val="nil"/>
              <w:left w:val="nil"/>
              <w:bottom w:val="single" w:sz="4" w:space="0" w:color="auto"/>
              <w:right w:val="single" w:sz="4" w:space="0" w:color="auto"/>
            </w:tcBorders>
            <w:shd w:val="clear" w:color="000000" w:fill="CAEDFB"/>
            <w:noWrap/>
            <w:vAlign w:val="bottom"/>
            <w:hideMark/>
          </w:tcPr>
          <w:p w14:paraId="3B697314" w14:textId="77777777" w:rsidR="00472BEB" w:rsidRPr="00F62D5B" w:rsidRDefault="00472BEB" w:rsidP="0065427B">
            <w:pPr>
              <w:tabs>
                <w:tab w:val="clear" w:pos="567"/>
              </w:tabs>
              <w:snapToGrid/>
              <w:jc w:val="right"/>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448 647</w:t>
            </w:r>
          </w:p>
        </w:tc>
        <w:tc>
          <w:tcPr>
            <w:tcW w:w="992" w:type="dxa"/>
            <w:tcBorders>
              <w:top w:val="nil"/>
              <w:left w:val="nil"/>
              <w:bottom w:val="single" w:sz="4" w:space="0" w:color="auto"/>
              <w:right w:val="single" w:sz="4" w:space="0" w:color="auto"/>
            </w:tcBorders>
            <w:shd w:val="clear" w:color="000000" w:fill="CAEDFB"/>
            <w:noWrap/>
            <w:vAlign w:val="bottom"/>
            <w:hideMark/>
          </w:tcPr>
          <w:p w14:paraId="57709158" w14:textId="77777777" w:rsidR="00472BEB" w:rsidRPr="00F62D5B" w:rsidRDefault="00472BEB" w:rsidP="0065427B">
            <w:pPr>
              <w:tabs>
                <w:tab w:val="clear" w:pos="567"/>
              </w:tabs>
              <w:snapToGrid/>
              <w:jc w:val="right"/>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448 647</w:t>
            </w:r>
          </w:p>
        </w:tc>
        <w:tc>
          <w:tcPr>
            <w:tcW w:w="1048" w:type="dxa"/>
            <w:tcBorders>
              <w:top w:val="nil"/>
              <w:left w:val="nil"/>
              <w:bottom w:val="single" w:sz="4" w:space="0" w:color="auto"/>
              <w:right w:val="single" w:sz="4" w:space="0" w:color="auto"/>
            </w:tcBorders>
            <w:shd w:val="clear" w:color="000000" w:fill="CAEDFB"/>
            <w:noWrap/>
            <w:vAlign w:val="bottom"/>
            <w:hideMark/>
          </w:tcPr>
          <w:p w14:paraId="1484B6F6" w14:textId="77777777" w:rsidR="00472BEB" w:rsidRPr="00F62D5B" w:rsidRDefault="00472BEB" w:rsidP="0065427B">
            <w:pPr>
              <w:tabs>
                <w:tab w:val="clear" w:pos="567"/>
              </w:tabs>
              <w:snapToGrid/>
              <w:jc w:val="right"/>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1 024 565</w:t>
            </w:r>
          </w:p>
        </w:tc>
        <w:tc>
          <w:tcPr>
            <w:tcW w:w="1047" w:type="dxa"/>
            <w:tcBorders>
              <w:top w:val="nil"/>
              <w:left w:val="nil"/>
              <w:bottom w:val="single" w:sz="4" w:space="0" w:color="auto"/>
              <w:right w:val="single" w:sz="4" w:space="0" w:color="auto"/>
            </w:tcBorders>
            <w:shd w:val="clear" w:color="000000" w:fill="CAEDFB"/>
            <w:noWrap/>
            <w:vAlign w:val="bottom"/>
            <w:hideMark/>
          </w:tcPr>
          <w:p w14:paraId="426BB49D" w14:textId="77777777" w:rsidR="00472BEB" w:rsidRPr="00F62D5B" w:rsidRDefault="00472BEB" w:rsidP="0065427B">
            <w:pPr>
              <w:tabs>
                <w:tab w:val="clear" w:pos="567"/>
              </w:tabs>
              <w:snapToGrid/>
              <w:jc w:val="right"/>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1 473 212</w:t>
            </w:r>
          </w:p>
        </w:tc>
        <w:tc>
          <w:tcPr>
            <w:tcW w:w="586" w:type="dxa"/>
            <w:tcBorders>
              <w:top w:val="nil"/>
              <w:left w:val="nil"/>
              <w:bottom w:val="single" w:sz="4" w:space="0" w:color="auto"/>
              <w:right w:val="single" w:sz="4" w:space="0" w:color="auto"/>
            </w:tcBorders>
            <w:shd w:val="clear" w:color="000000" w:fill="CAEDFB"/>
            <w:noWrap/>
            <w:vAlign w:val="bottom"/>
            <w:hideMark/>
          </w:tcPr>
          <w:p w14:paraId="38FCBC2F" w14:textId="77777777" w:rsidR="00472BEB" w:rsidRPr="00F62D5B" w:rsidRDefault="00472BEB" w:rsidP="0065427B">
            <w:pPr>
              <w:tabs>
                <w:tab w:val="clear" w:pos="567"/>
              </w:tabs>
              <w:snapToGrid/>
              <w:jc w:val="right"/>
              <w:rPr>
                <w:rFonts w:ascii="Calibri" w:eastAsia="Times New Roman" w:hAnsi="Calibri" w:cs="Calibri"/>
                <w:b/>
                <w:bCs/>
                <w:snapToGrid/>
                <w:color w:val="000000"/>
                <w:sz w:val="18"/>
                <w:szCs w:val="18"/>
                <w:lang w:eastAsia="fr-FR"/>
              </w:rPr>
            </w:pPr>
            <w:r w:rsidRPr="00F62D5B">
              <w:rPr>
                <w:rFonts w:ascii="Calibri" w:eastAsia="Times New Roman" w:hAnsi="Calibri" w:cs="Calibri"/>
                <w:b/>
                <w:bCs/>
                <w:snapToGrid/>
                <w:color w:val="000000"/>
                <w:sz w:val="18"/>
                <w:szCs w:val="18"/>
                <w:lang w:eastAsia="fr-FR"/>
              </w:rPr>
              <w:t>5 %</w:t>
            </w:r>
          </w:p>
        </w:tc>
      </w:tr>
      <w:tr w:rsidR="00472BEB" w:rsidRPr="00F62D5B" w14:paraId="42E562AC"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2F7BC75"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PMRC</w:t>
            </w:r>
          </w:p>
        </w:tc>
        <w:tc>
          <w:tcPr>
            <w:tcW w:w="798" w:type="dxa"/>
            <w:tcBorders>
              <w:top w:val="nil"/>
              <w:left w:val="nil"/>
              <w:bottom w:val="single" w:sz="4" w:space="0" w:color="auto"/>
              <w:right w:val="single" w:sz="4" w:space="0" w:color="auto"/>
            </w:tcBorders>
            <w:shd w:val="clear" w:color="auto" w:fill="auto"/>
            <w:vAlign w:val="bottom"/>
            <w:hideMark/>
          </w:tcPr>
          <w:p w14:paraId="650592C4"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21DC673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50 000</w:t>
            </w:r>
          </w:p>
        </w:tc>
        <w:tc>
          <w:tcPr>
            <w:tcW w:w="956" w:type="dxa"/>
            <w:tcBorders>
              <w:top w:val="nil"/>
              <w:left w:val="nil"/>
              <w:bottom w:val="single" w:sz="4" w:space="0" w:color="auto"/>
              <w:right w:val="single" w:sz="4" w:space="0" w:color="auto"/>
            </w:tcBorders>
            <w:shd w:val="clear" w:color="auto" w:fill="auto"/>
            <w:noWrap/>
            <w:vAlign w:val="bottom"/>
            <w:hideMark/>
          </w:tcPr>
          <w:p w14:paraId="1F713035"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545318B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41 306</w:t>
            </w:r>
          </w:p>
        </w:tc>
        <w:tc>
          <w:tcPr>
            <w:tcW w:w="992" w:type="dxa"/>
            <w:tcBorders>
              <w:top w:val="nil"/>
              <w:left w:val="nil"/>
              <w:bottom w:val="single" w:sz="4" w:space="0" w:color="auto"/>
              <w:right w:val="single" w:sz="4" w:space="0" w:color="auto"/>
            </w:tcBorders>
            <w:shd w:val="clear" w:color="auto" w:fill="auto"/>
            <w:noWrap/>
            <w:vAlign w:val="bottom"/>
            <w:hideMark/>
          </w:tcPr>
          <w:p w14:paraId="12E774C1"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42 910</w:t>
            </w:r>
          </w:p>
        </w:tc>
        <w:tc>
          <w:tcPr>
            <w:tcW w:w="992" w:type="dxa"/>
            <w:tcBorders>
              <w:top w:val="nil"/>
              <w:left w:val="nil"/>
              <w:bottom w:val="single" w:sz="4" w:space="0" w:color="auto"/>
              <w:right w:val="single" w:sz="4" w:space="0" w:color="auto"/>
            </w:tcBorders>
            <w:shd w:val="clear" w:color="auto" w:fill="auto"/>
            <w:noWrap/>
            <w:vAlign w:val="bottom"/>
            <w:hideMark/>
          </w:tcPr>
          <w:p w14:paraId="5476CEE7"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42 910</w:t>
            </w:r>
          </w:p>
        </w:tc>
        <w:tc>
          <w:tcPr>
            <w:tcW w:w="1048" w:type="dxa"/>
            <w:tcBorders>
              <w:top w:val="nil"/>
              <w:left w:val="nil"/>
              <w:bottom w:val="single" w:sz="4" w:space="0" w:color="auto"/>
              <w:right w:val="single" w:sz="4" w:space="0" w:color="auto"/>
            </w:tcBorders>
            <w:shd w:val="clear" w:color="auto" w:fill="auto"/>
            <w:noWrap/>
            <w:vAlign w:val="bottom"/>
            <w:hideMark/>
          </w:tcPr>
          <w:p w14:paraId="6CEC55F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1AC0EE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00C5542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5F9A8475"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50734D0"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Sources et puits de carbone océanique</w:t>
            </w:r>
          </w:p>
        </w:tc>
        <w:tc>
          <w:tcPr>
            <w:tcW w:w="798" w:type="dxa"/>
            <w:tcBorders>
              <w:top w:val="nil"/>
              <w:left w:val="nil"/>
              <w:bottom w:val="single" w:sz="4" w:space="0" w:color="auto"/>
              <w:right w:val="single" w:sz="4" w:space="0" w:color="auto"/>
            </w:tcBorders>
            <w:shd w:val="clear" w:color="auto" w:fill="auto"/>
            <w:noWrap/>
            <w:vAlign w:val="bottom"/>
            <w:hideMark/>
          </w:tcPr>
          <w:p w14:paraId="30820D4B"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0844C84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236 389</w:t>
            </w:r>
          </w:p>
        </w:tc>
        <w:tc>
          <w:tcPr>
            <w:tcW w:w="956" w:type="dxa"/>
            <w:tcBorders>
              <w:top w:val="nil"/>
              <w:left w:val="nil"/>
              <w:bottom w:val="single" w:sz="4" w:space="0" w:color="auto"/>
              <w:right w:val="single" w:sz="4" w:space="0" w:color="auto"/>
            </w:tcBorders>
            <w:shd w:val="clear" w:color="auto" w:fill="auto"/>
            <w:noWrap/>
            <w:vAlign w:val="bottom"/>
            <w:hideMark/>
          </w:tcPr>
          <w:p w14:paraId="51C4BB1D"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034B278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195 284</w:t>
            </w:r>
          </w:p>
        </w:tc>
        <w:tc>
          <w:tcPr>
            <w:tcW w:w="992" w:type="dxa"/>
            <w:tcBorders>
              <w:top w:val="nil"/>
              <w:left w:val="nil"/>
              <w:bottom w:val="single" w:sz="4" w:space="0" w:color="auto"/>
              <w:right w:val="single" w:sz="4" w:space="0" w:color="auto"/>
            </w:tcBorders>
            <w:shd w:val="clear" w:color="auto" w:fill="auto"/>
            <w:noWrap/>
            <w:vAlign w:val="bottom"/>
            <w:hideMark/>
          </w:tcPr>
          <w:p w14:paraId="7537E6F0"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202 869</w:t>
            </w:r>
          </w:p>
        </w:tc>
        <w:tc>
          <w:tcPr>
            <w:tcW w:w="992" w:type="dxa"/>
            <w:tcBorders>
              <w:top w:val="nil"/>
              <w:left w:val="nil"/>
              <w:bottom w:val="single" w:sz="4" w:space="0" w:color="auto"/>
              <w:right w:val="single" w:sz="4" w:space="0" w:color="auto"/>
            </w:tcBorders>
            <w:shd w:val="clear" w:color="auto" w:fill="auto"/>
            <w:noWrap/>
            <w:vAlign w:val="bottom"/>
            <w:hideMark/>
          </w:tcPr>
          <w:p w14:paraId="7CA38C4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202 869</w:t>
            </w:r>
          </w:p>
        </w:tc>
        <w:tc>
          <w:tcPr>
            <w:tcW w:w="1048" w:type="dxa"/>
            <w:tcBorders>
              <w:top w:val="nil"/>
              <w:left w:val="nil"/>
              <w:bottom w:val="single" w:sz="4" w:space="0" w:color="auto"/>
              <w:right w:val="single" w:sz="4" w:space="0" w:color="auto"/>
            </w:tcBorders>
            <w:shd w:val="clear" w:color="auto" w:fill="auto"/>
            <w:noWrap/>
            <w:vAlign w:val="bottom"/>
            <w:hideMark/>
          </w:tcPr>
          <w:p w14:paraId="2949AA1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A0FA2B5"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14E1A584"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2AEDE8CA"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5D870DE"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Impact du changement climatique sur les écosystèmes océaniques et côtiers</w:t>
            </w:r>
          </w:p>
        </w:tc>
        <w:tc>
          <w:tcPr>
            <w:tcW w:w="798" w:type="dxa"/>
            <w:tcBorders>
              <w:top w:val="nil"/>
              <w:left w:val="nil"/>
              <w:bottom w:val="single" w:sz="4" w:space="0" w:color="auto"/>
              <w:right w:val="single" w:sz="4" w:space="0" w:color="auto"/>
            </w:tcBorders>
            <w:shd w:val="clear" w:color="auto" w:fill="auto"/>
            <w:vAlign w:val="bottom"/>
            <w:hideMark/>
          </w:tcPr>
          <w:p w14:paraId="1B6ED1DD"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0575BD44"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236 389</w:t>
            </w:r>
          </w:p>
        </w:tc>
        <w:tc>
          <w:tcPr>
            <w:tcW w:w="956" w:type="dxa"/>
            <w:tcBorders>
              <w:top w:val="nil"/>
              <w:left w:val="nil"/>
              <w:bottom w:val="single" w:sz="4" w:space="0" w:color="auto"/>
              <w:right w:val="single" w:sz="4" w:space="0" w:color="auto"/>
            </w:tcBorders>
            <w:shd w:val="clear" w:color="auto" w:fill="auto"/>
            <w:noWrap/>
            <w:vAlign w:val="bottom"/>
            <w:hideMark/>
          </w:tcPr>
          <w:p w14:paraId="10EA931A"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121A052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195 284</w:t>
            </w:r>
          </w:p>
        </w:tc>
        <w:tc>
          <w:tcPr>
            <w:tcW w:w="992" w:type="dxa"/>
            <w:tcBorders>
              <w:top w:val="nil"/>
              <w:left w:val="nil"/>
              <w:bottom w:val="single" w:sz="4" w:space="0" w:color="auto"/>
              <w:right w:val="single" w:sz="4" w:space="0" w:color="auto"/>
            </w:tcBorders>
            <w:shd w:val="clear" w:color="auto" w:fill="auto"/>
            <w:noWrap/>
            <w:vAlign w:val="bottom"/>
            <w:hideMark/>
          </w:tcPr>
          <w:p w14:paraId="0B45095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202 869</w:t>
            </w:r>
          </w:p>
        </w:tc>
        <w:tc>
          <w:tcPr>
            <w:tcW w:w="992" w:type="dxa"/>
            <w:tcBorders>
              <w:top w:val="nil"/>
              <w:left w:val="nil"/>
              <w:bottom w:val="single" w:sz="4" w:space="0" w:color="auto"/>
              <w:right w:val="single" w:sz="4" w:space="0" w:color="auto"/>
            </w:tcBorders>
            <w:shd w:val="clear" w:color="auto" w:fill="auto"/>
            <w:noWrap/>
            <w:vAlign w:val="bottom"/>
            <w:hideMark/>
          </w:tcPr>
          <w:p w14:paraId="7284AD84"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202 869</w:t>
            </w:r>
          </w:p>
        </w:tc>
        <w:tc>
          <w:tcPr>
            <w:tcW w:w="1048" w:type="dxa"/>
            <w:tcBorders>
              <w:top w:val="nil"/>
              <w:left w:val="nil"/>
              <w:bottom w:val="single" w:sz="4" w:space="0" w:color="auto"/>
              <w:right w:val="single" w:sz="4" w:space="0" w:color="auto"/>
            </w:tcBorders>
            <w:shd w:val="clear" w:color="auto" w:fill="auto"/>
            <w:noWrap/>
            <w:vAlign w:val="bottom"/>
            <w:hideMark/>
          </w:tcPr>
          <w:p w14:paraId="67018967"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101165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61C33DA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7DB43D37"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04085C70" w14:textId="2E74D9AB" w:rsidR="00472BEB" w:rsidRPr="00F62D5B" w:rsidRDefault="00472BEB" w:rsidP="0065427B">
            <w:pPr>
              <w:tabs>
                <w:tab w:val="clear" w:pos="567"/>
              </w:tabs>
              <w:snapToGrid/>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FONCTION B – Système d</w:t>
            </w:r>
            <w:r>
              <w:rPr>
                <w:rFonts w:ascii="Calibri" w:eastAsia="Times New Roman" w:hAnsi="Calibri" w:cs="Calibri"/>
                <w:b/>
                <w:bCs/>
                <w:snapToGrid/>
                <w:sz w:val="18"/>
                <w:szCs w:val="18"/>
                <w:lang w:eastAsia="fr-FR"/>
              </w:rPr>
              <w:t>’</w:t>
            </w:r>
            <w:r w:rsidRPr="00F62D5B">
              <w:rPr>
                <w:rFonts w:ascii="Calibri" w:eastAsia="Times New Roman" w:hAnsi="Calibri" w:cs="Calibri"/>
                <w:b/>
                <w:bCs/>
                <w:snapToGrid/>
                <w:sz w:val="18"/>
                <w:szCs w:val="18"/>
                <w:lang w:eastAsia="fr-FR"/>
              </w:rPr>
              <w:t>observation/gestion des données</w:t>
            </w:r>
          </w:p>
        </w:tc>
        <w:tc>
          <w:tcPr>
            <w:tcW w:w="798" w:type="dxa"/>
            <w:tcBorders>
              <w:top w:val="nil"/>
              <w:left w:val="nil"/>
              <w:bottom w:val="single" w:sz="4" w:space="0" w:color="auto"/>
              <w:right w:val="single" w:sz="4" w:space="0" w:color="auto"/>
            </w:tcBorders>
            <w:shd w:val="clear" w:color="000000" w:fill="CAEDFB"/>
            <w:vAlign w:val="bottom"/>
            <w:hideMark/>
          </w:tcPr>
          <w:p w14:paraId="4FCEDA00"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66" w:type="dxa"/>
            <w:tcBorders>
              <w:top w:val="nil"/>
              <w:left w:val="nil"/>
              <w:bottom w:val="single" w:sz="4" w:space="0" w:color="auto"/>
              <w:right w:val="single" w:sz="4" w:space="0" w:color="auto"/>
            </w:tcBorders>
            <w:shd w:val="clear" w:color="000000" w:fill="CAEDFB"/>
            <w:vAlign w:val="bottom"/>
            <w:hideMark/>
          </w:tcPr>
          <w:p w14:paraId="4D8E1D5F"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2 957 473</w:t>
            </w:r>
          </w:p>
        </w:tc>
        <w:tc>
          <w:tcPr>
            <w:tcW w:w="956" w:type="dxa"/>
            <w:tcBorders>
              <w:top w:val="nil"/>
              <w:left w:val="nil"/>
              <w:bottom w:val="single" w:sz="4" w:space="0" w:color="auto"/>
              <w:right w:val="single" w:sz="4" w:space="0" w:color="auto"/>
            </w:tcBorders>
            <w:shd w:val="clear" w:color="000000" w:fill="CAEDFB"/>
            <w:vAlign w:val="bottom"/>
            <w:hideMark/>
          </w:tcPr>
          <w:p w14:paraId="6009AA83"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26 %</w:t>
            </w:r>
          </w:p>
        </w:tc>
        <w:tc>
          <w:tcPr>
            <w:tcW w:w="966" w:type="dxa"/>
            <w:tcBorders>
              <w:top w:val="nil"/>
              <w:left w:val="nil"/>
              <w:bottom w:val="single" w:sz="4" w:space="0" w:color="auto"/>
              <w:right w:val="single" w:sz="4" w:space="0" w:color="auto"/>
            </w:tcBorders>
            <w:shd w:val="clear" w:color="000000" w:fill="CAEDFB"/>
            <w:vAlign w:val="bottom"/>
            <w:hideMark/>
          </w:tcPr>
          <w:p w14:paraId="6DDF5E18"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2 443 201</w:t>
            </w:r>
          </w:p>
        </w:tc>
        <w:tc>
          <w:tcPr>
            <w:tcW w:w="992" w:type="dxa"/>
            <w:tcBorders>
              <w:top w:val="nil"/>
              <w:left w:val="nil"/>
              <w:bottom w:val="single" w:sz="4" w:space="0" w:color="auto"/>
              <w:right w:val="single" w:sz="4" w:space="0" w:color="auto"/>
            </w:tcBorders>
            <w:shd w:val="clear" w:color="000000" w:fill="CAEDFB"/>
            <w:vAlign w:val="bottom"/>
            <w:hideMark/>
          </w:tcPr>
          <w:p w14:paraId="2D29BE40"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2 538 093</w:t>
            </w:r>
          </w:p>
        </w:tc>
        <w:tc>
          <w:tcPr>
            <w:tcW w:w="992" w:type="dxa"/>
            <w:tcBorders>
              <w:top w:val="nil"/>
              <w:left w:val="nil"/>
              <w:bottom w:val="single" w:sz="4" w:space="0" w:color="auto"/>
              <w:right w:val="single" w:sz="4" w:space="0" w:color="auto"/>
            </w:tcBorders>
            <w:shd w:val="clear" w:color="000000" w:fill="CAEDFB"/>
            <w:vAlign w:val="bottom"/>
            <w:hideMark/>
          </w:tcPr>
          <w:p w14:paraId="357456B9"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2 986 159</w:t>
            </w:r>
          </w:p>
        </w:tc>
        <w:tc>
          <w:tcPr>
            <w:tcW w:w="1048" w:type="dxa"/>
            <w:tcBorders>
              <w:top w:val="nil"/>
              <w:left w:val="nil"/>
              <w:bottom w:val="single" w:sz="4" w:space="0" w:color="auto"/>
              <w:right w:val="single" w:sz="4" w:space="0" w:color="auto"/>
            </w:tcBorders>
            <w:shd w:val="clear" w:color="000000" w:fill="CAEDFB"/>
            <w:vAlign w:val="bottom"/>
            <w:hideMark/>
          </w:tcPr>
          <w:p w14:paraId="4B2FB6E5"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4 900 000</w:t>
            </w:r>
          </w:p>
        </w:tc>
        <w:tc>
          <w:tcPr>
            <w:tcW w:w="1047" w:type="dxa"/>
            <w:tcBorders>
              <w:top w:val="nil"/>
              <w:left w:val="nil"/>
              <w:bottom w:val="single" w:sz="4" w:space="0" w:color="auto"/>
              <w:right w:val="single" w:sz="4" w:space="0" w:color="auto"/>
            </w:tcBorders>
            <w:shd w:val="clear" w:color="000000" w:fill="CAEDFB"/>
            <w:vAlign w:val="bottom"/>
            <w:hideMark/>
          </w:tcPr>
          <w:p w14:paraId="0088582C"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7 886 159</w:t>
            </w:r>
          </w:p>
        </w:tc>
        <w:tc>
          <w:tcPr>
            <w:tcW w:w="586" w:type="dxa"/>
            <w:tcBorders>
              <w:top w:val="nil"/>
              <w:left w:val="nil"/>
              <w:bottom w:val="single" w:sz="4" w:space="0" w:color="auto"/>
              <w:right w:val="single" w:sz="4" w:space="0" w:color="auto"/>
            </w:tcBorders>
            <w:shd w:val="clear" w:color="000000" w:fill="CAEDFB"/>
            <w:vAlign w:val="bottom"/>
            <w:hideMark/>
          </w:tcPr>
          <w:p w14:paraId="09AB2F75"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28 %</w:t>
            </w:r>
          </w:p>
        </w:tc>
      </w:tr>
      <w:tr w:rsidR="00472BEB" w:rsidRPr="00F62D5B" w14:paraId="1FCD4356"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69D52EB"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Conception, développement, engagement et impact du GOOS</w:t>
            </w:r>
          </w:p>
        </w:tc>
        <w:tc>
          <w:tcPr>
            <w:tcW w:w="798" w:type="dxa"/>
            <w:tcBorders>
              <w:top w:val="nil"/>
              <w:left w:val="nil"/>
              <w:bottom w:val="single" w:sz="4" w:space="0" w:color="auto"/>
              <w:right w:val="single" w:sz="4" w:space="0" w:color="auto"/>
            </w:tcBorders>
            <w:shd w:val="clear" w:color="auto" w:fill="auto"/>
            <w:noWrap/>
            <w:vAlign w:val="bottom"/>
            <w:hideMark/>
          </w:tcPr>
          <w:p w14:paraId="5C82BAD7"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1E46B02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833 369</w:t>
            </w:r>
          </w:p>
        </w:tc>
        <w:tc>
          <w:tcPr>
            <w:tcW w:w="956" w:type="dxa"/>
            <w:tcBorders>
              <w:top w:val="nil"/>
              <w:left w:val="nil"/>
              <w:bottom w:val="single" w:sz="4" w:space="0" w:color="auto"/>
              <w:right w:val="single" w:sz="4" w:space="0" w:color="auto"/>
            </w:tcBorders>
            <w:shd w:val="clear" w:color="auto" w:fill="auto"/>
            <w:noWrap/>
            <w:vAlign w:val="bottom"/>
            <w:hideMark/>
          </w:tcPr>
          <w:p w14:paraId="18E0D782"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04B85C10"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688 455</w:t>
            </w:r>
          </w:p>
        </w:tc>
        <w:tc>
          <w:tcPr>
            <w:tcW w:w="992" w:type="dxa"/>
            <w:tcBorders>
              <w:top w:val="nil"/>
              <w:left w:val="nil"/>
              <w:bottom w:val="single" w:sz="4" w:space="0" w:color="auto"/>
              <w:right w:val="single" w:sz="4" w:space="0" w:color="auto"/>
            </w:tcBorders>
            <w:shd w:val="clear" w:color="auto" w:fill="auto"/>
            <w:noWrap/>
            <w:vAlign w:val="bottom"/>
            <w:hideMark/>
          </w:tcPr>
          <w:p w14:paraId="2FB09061"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715 194</w:t>
            </w:r>
          </w:p>
        </w:tc>
        <w:tc>
          <w:tcPr>
            <w:tcW w:w="992" w:type="dxa"/>
            <w:tcBorders>
              <w:top w:val="nil"/>
              <w:left w:val="nil"/>
              <w:bottom w:val="single" w:sz="4" w:space="0" w:color="auto"/>
              <w:right w:val="single" w:sz="4" w:space="0" w:color="auto"/>
            </w:tcBorders>
            <w:shd w:val="clear" w:color="auto" w:fill="auto"/>
            <w:noWrap/>
            <w:vAlign w:val="bottom"/>
            <w:hideMark/>
          </w:tcPr>
          <w:p w14:paraId="239FA66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833 369</w:t>
            </w:r>
          </w:p>
        </w:tc>
        <w:tc>
          <w:tcPr>
            <w:tcW w:w="1048" w:type="dxa"/>
            <w:tcBorders>
              <w:top w:val="nil"/>
              <w:left w:val="nil"/>
              <w:bottom w:val="single" w:sz="4" w:space="0" w:color="auto"/>
              <w:right w:val="single" w:sz="4" w:space="0" w:color="auto"/>
            </w:tcBorders>
            <w:shd w:val="clear" w:color="auto" w:fill="auto"/>
            <w:noWrap/>
            <w:vAlign w:val="bottom"/>
            <w:hideMark/>
          </w:tcPr>
          <w:p w14:paraId="3EC00DC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8DE040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284E68B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749A58B5"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09CEB19"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GOOS-Afrique par le biais de l</w:t>
            </w:r>
            <w:r>
              <w:rPr>
                <w:rFonts w:ascii="Calibri" w:eastAsia="Times New Roman" w:hAnsi="Calibri" w:cs="Calibri"/>
                <w:snapToGrid/>
                <w:sz w:val="18"/>
                <w:szCs w:val="18"/>
                <w:lang w:eastAsia="fr-FR"/>
              </w:rPr>
              <w:t>’</w:t>
            </w:r>
            <w:r w:rsidRPr="00F62D5B">
              <w:rPr>
                <w:rFonts w:ascii="Calibri" w:eastAsia="Times New Roman" w:hAnsi="Calibri" w:cs="Calibri"/>
                <w:snapToGrid/>
                <w:sz w:val="18"/>
                <w:szCs w:val="18"/>
                <w:lang w:eastAsia="fr-FR"/>
              </w:rPr>
              <w:t>IOCAFRICA</w:t>
            </w:r>
          </w:p>
        </w:tc>
        <w:tc>
          <w:tcPr>
            <w:tcW w:w="798" w:type="dxa"/>
            <w:tcBorders>
              <w:top w:val="nil"/>
              <w:left w:val="nil"/>
              <w:bottom w:val="single" w:sz="4" w:space="0" w:color="auto"/>
              <w:right w:val="single" w:sz="4" w:space="0" w:color="auto"/>
            </w:tcBorders>
            <w:shd w:val="clear" w:color="auto" w:fill="auto"/>
            <w:noWrap/>
            <w:vAlign w:val="bottom"/>
            <w:hideMark/>
          </w:tcPr>
          <w:p w14:paraId="3EF3E20B"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2D33902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109 328</w:t>
            </w:r>
          </w:p>
        </w:tc>
        <w:tc>
          <w:tcPr>
            <w:tcW w:w="956" w:type="dxa"/>
            <w:tcBorders>
              <w:top w:val="nil"/>
              <w:left w:val="nil"/>
              <w:bottom w:val="single" w:sz="4" w:space="0" w:color="auto"/>
              <w:right w:val="single" w:sz="4" w:space="0" w:color="auto"/>
            </w:tcBorders>
            <w:shd w:val="clear" w:color="auto" w:fill="auto"/>
            <w:noWrap/>
            <w:vAlign w:val="bottom"/>
            <w:hideMark/>
          </w:tcPr>
          <w:p w14:paraId="2E2EA919"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4F19F800"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90 317</w:t>
            </w:r>
          </w:p>
        </w:tc>
        <w:tc>
          <w:tcPr>
            <w:tcW w:w="992" w:type="dxa"/>
            <w:tcBorders>
              <w:top w:val="nil"/>
              <w:left w:val="nil"/>
              <w:bottom w:val="single" w:sz="4" w:space="0" w:color="auto"/>
              <w:right w:val="single" w:sz="4" w:space="0" w:color="auto"/>
            </w:tcBorders>
            <w:shd w:val="clear" w:color="auto" w:fill="auto"/>
            <w:noWrap/>
            <w:vAlign w:val="bottom"/>
            <w:hideMark/>
          </w:tcPr>
          <w:p w14:paraId="324C02A0"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93 825</w:t>
            </w:r>
          </w:p>
        </w:tc>
        <w:tc>
          <w:tcPr>
            <w:tcW w:w="992" w:type="dxa"/>
            <w:tcBorders>
              <w:top w:val="nil"/>
              <w:left w:val="nil"/>
              <w:bottom w:val="single" w:sz="4" w:space="0" w:color="auto"/>
              <w:right w:val="single" w:sz="4" w:space="0" w:color="auto"/>
            </w:tcBorders>
            <w:shd w:val="clear" w:color="auto" w:fill="auto"/>
            <w:noWrap/>
            <w:vAlign w:val="bottom"/>
            <w:hideMark/>
          </w:tcPr>
          <w:p w14:paraId="290D79C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109 328</w:t>
            </w:r>
          </w:p>
        </w:tc>
        <w:tc>
          <w:tcPr>
            <w:tcW w:w="1048" w:type="dxa"/>
            <w:tcBorders>
              <w:top w:val="nil"/>
              <w:left w:val="nil"/>
              <w:bottom w:val="single" w:sz="4" w:space="0" w:color="auto"/>
              <w:right w:val="single" w:sz="4" w:space="0" w:color="auto"/>
            </w:tcBorders>
            <w:shd w:val="clear" w:color="auto" w:fill="auto"/>
            <w:noWrap/>
            <w:vAlign w:val="bottom"/>
            <w:hideMark/>
          </w:tcPr>
          <w:p w14:paraId="0506D132"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1941A37"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59BEB2E1"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54115A1E"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04A15B5"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PI-GOOS</w:t>
            </w:r>
          </w:p>
        </w:tc>
        <w:tc>
          <w:tcPr>
            <w:tcW w:w="798" w:type="dxa"/>
            <w:tcBorders>
              <w:top w:val="nil"/>
              <w:left w:val="nil"/>
              <w:bottom w:val="single" w:sz="4" w:space="0" w:color="auto"/>
              <w:right w:val="single" w:sz="4" w:space="0" w:color="auto"/>
            </w:tcBorders>
            <w:shd w:val="clear" w:color="auto" w:fill="auto"/>
            <w:noWrap/>
            <w:vAlign w:val="bottom"/>
            <w:hideMark/>
          </w:tcPr>
          <w:p w14:paraId="152FA7A2"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BGK</w:t>
            </w:r>
          </w:p>
        </w:tc>
        <w:tc>
          <w:tcPr>
            <w:tcW w:w="966" w:type="dxa"/>
            <w:tcBorders>
              <w:top w:val="nil"/>
              <w:left w:val="nil"/>
              <w:bottom w:val="single" w:sz="4" w:space="0" w:color="auto"/>
              <w:right w:val="single" w:sz="4" w:space="0" w:color="auto"/>
            </w:tcBorders>
            <w:shd w:val="clear" w:color="auto" w:fill="auto"/>
            <w:noWrap/>
            <w:vAlign w:val="bottom"/>
            <w:hideMark/>
          </w:tcPr>
          <w:p w14:paraId="603EB46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71 881</w:t>
            </w:r>
          </w:p>
        </w:tc>
        <w:tc>
          <w:tcPr>
            <w:tcW w:w="956" w:type="dxa"/>
            <w:tcBorders>
              <w:top w:val="nil"/>
              <w:left w:val="nil"/>
              <w:bottom w:val="single" w:sz="4" w:space="0" w:color="auto"/>
              <w:right w:val="single" w:sz="4" w:space="0" w:color="auto"/>
            </w:tcBorders>
            <w:shd w:val="clear" w:color="auto" w:fill="auto"/>
            <w:noWrap/>
            <w:vAlign w:val="bottom"/>
            <w:hideMark/>
          </w:tcPr>
          <w:p w14:paraId="609B1F31"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3A0883D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59 382</w:t>
            </w:r>
          </w:p>
        </w:tc>
        <w:tc>
          <w:tcPr>
            <w:tcW w:w="992" w:type="dxa"/>
            <w:tcBorders>
              <w:top w:val="nil"/>
              <w:left w:val="nil"/>
              <w:bottom w:val="single" w:sz="4" w:space="0" w:color="auto"/>
              <w:right w:val="single" w:sz="4" w:space="0" w:color="auto"/>
            </w:tcBorders>
            <w:shd w:val="clear" w:color="auto" w:fill="auto"/>
            <w:noWrap/>
            <w:vAlign w:val="bottom"/>
            <w:hideMark/>
          </w:tcPr>
          <w:p w14:paraId="73B70EF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61 688</w:t>
            </w:r>
          </w:p>
        </w:tc>
        <w:tc>
          <w:tcPr>
            <w:tcW w:w="992" w:type="dxa"/>
            <w:tcBorders>
              <w:top w:val="nil"/>
              <w:left w:val="nil"/>
              <w:bottom w:val="single" w:sz="4" w:space="0" w:color="auto"/>
              <w:right w:val="single" w:sz="4" w:space="0" w:color="auto"/>
            </w:tcBorders>
            <w:shd w:val="clear" w:color="auto" w:fill="auto"/>
            <w:noWrap/>
            <w:vAlign w:val="bottom"/>
            <w:hideMark/>
          </w:tcPr>
          <w:p w14:paraId="50C72D72"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71 881</w:t>
            </w:r>
          </w:p>
        </w:tc>
        <w:tc>
          <w:tcPr>
            <w:tcW w:w="1048" w:type="dxa"/>
            <w:tcBorders>
              <w:top w:val="nil"/>
              <w:left w:val="nil"/>
              <w:bottom w:val="single" w:sz="4" w:space="0" w:color="auto"/>
              <w:right w:val="single" w:sz="4" w:space="0" w:color="auto"/>
            </w:tcBorders>
            <w:shd w:val="clear" w:color="auto" w:fill="auto"/>
            <w:noWrap/>
            <w:vAlign w:val="bottom"/>
            <w:hideMark/>
          </w:tcPr>
          <w:p w14:paraId="04273BF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0344C7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21676ED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62E9DDB8"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8BB226A"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IO-GOOS</w:t>
            </w:r>
          </w:p>
        </w:tc>
        <w:tc>
          <w:tcPr>
            <w:tcW w:w="798" w:type="dxa"/>
            <w:tcBorders>
              <w:top w:val="nil"/>
              <w:left w:val="nil"/>
              <w:bottom w:val="single" w:sz="4" w:space="0" w:color="auto"/>
              <w:right w:val="single" w:sz="4" w:space="0" w:color="auto"/>
            </w:tcBorders>
            <w:shd w:val="clear" w:color="auto" w:fill="auto"/>
            <w:noWrap/>
            <w:vAlign w:val="bottom"/>
            <w:hideMark/>
          </w:tcPr>
          <w:p w14:paraId="7E241D76"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JAK</w:t>
            </w:r>
          </w:p>
        </w:tc>
        <w:tc>
          <w:tcPr>
            <w:tcW w:w="966" w:type="dxa"/>
            <w:tcBorders>
              <w:top w:val="nil"/>
              <w:left w:val="nil"/>
              <w:bottom w:val="single" w:sz="4" w:space="0" w:color="auto"/>
              <w:right w:val="single" w:sz="4" w:space="0" w:color="auto"/>
            </w:tcBorders>
            <w:shd w:val="clear" w:color="auto" w:fill="auto"/>
            <w:noWrap/>
            <w:vAlign w:val="bottom"/>
            <w:hideMark/>
          </w:tcPr>
          <w:p w14:paraId="4A8B39B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71 881</w:t>
            </w:r>
          </w:p>
        </w:tc>
        <w:tc>
          <w:tcPr>
            <w:tcW w:w="956" w:type="dxa"/>
            <w:tcBorders>
              <w:top w:val="nil"/>
              <w:left w:val="nil"/>
              <w:bottom w:val="single" w:sz="4" w:space="0" w:color="auto"/>
              <w:right w:val="single" w:sz="4" w:space="0" w:color="auto"/>
            </w:tcBorders>
            <w:shd w:val="clear" w:color="auto" w:fill="auto"/>
            <w:noWrap/>
            <w:vAlign w:val="bottom"/>
            <w:hideMark/>
          </w:tcPr>
          <w:p w14:paraId="5A321970"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4F06D67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59 382</w:t>
            </w:r>
          </w:p>
        </w:tc>
        <w:tc>
          <w:tcPr>
            <w:tcW w:w="992" w:type="dxa"/>
            <w:tcBorders>
              <w:top w:val="nil"/>
              <w:left w:val="nil"/>
              <w:bottom w:val="single" w:sz="4" w:space="0" w:color="auto"/>
              <w:right w:val="single" w:sz="4" w:space="0" w:color="auto"/>
            </w:tcBorders>
            <w:shd w:val="clear" w:color="auto" w:fill="auto"/>
            <w:noWrap/>
            <w:vAlign w:val="bottom"/>
            <w:hideMark/>
          </w:tcPr>
          <w:p w14:paraId="545EB24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61 688</w:t>
            </w:r>
          </w:p>
        </w:tc>
        <w:tc>
          <w:tcPr>
            <w:tcW w:w="992" w:type="dxa"/>
            <w:tcBorders>
              <w:top w:val="nil"/>
              <w:left w:val="nil"/>
              <w:bottom w:val="single" w:sz="4" w:space="0" w:color="auto"/>
              <w:right w:val="single" w:sz="4" w:space="0" w:color="auto"/>
            </w:tcBorders>
            <w:shd w:val="clear" w:color="auto" w:fill="auto"/>
            <w:noWrap/>
            <w:vAlign w:val="bottom"/>
            <w:hideMark/>
          </w:tcPr>
          <w:p w14:paraId="4FEB25B7"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71 881</w:t>
            </w:r>
          </w:p>
        </w:tc>
        <w:tc>
          <w:tcPr>
            <w:tcW w:w="1048" w:type="dxa"/>
            <w:tcBorders>
              <w:top w:val="nil"/>
              <w:left w:val="nil"/>
              <w:bottom w:val="single" w:sz="4" w:space="0" w:color="auto"/>
              <w:right w:val="single" w:sz="4" w:space="0" w:color="auto"/>
            </w:tcBorders>
            <w:shd w:val="clear" w:color="auto" w:fill="auto"/>
            <w:noWrap/>
            <w:vAlign w:val="bottom"/>
            <w:hideMark/>
          </w:tcPr>
          <w:p w14:paraId="0B12ACF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682E84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4716F15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10AB5CE7"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0EBD2D5"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IOCARIBE-GOOS</w:t>
            </w:r>
          </w:p>
        </w:tc>
        <w:tc>
          <w:tcPr>
            <w:tcW w:w="798" w:type="dxa"/>
            <w:tcBorders>
              <w:top w:val="nil"/>
              <w:left w:val="nil"/>
              <w:bottom w:val="single" w:sz="4" w:space="0" w:color="auto"/>
              <w:right w:val="single" w:sz="4" w:space="0" w:color="auto"/>
            </w:tcBorders>
            <w:shd w:val="clear" w:color="auto" w:fill="auto"/>
            <w:noWrap/>
            <w:vAlign w:val="bottom"/>
            <w:hideMark/>
          </w:tcPr>
          <w:p w14:paraId="3203F9F1"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CTG</w:t>
            </w:r>
          </w:p>
        </w:tc>
        <w:tc>
          <w:tcPr>
            <w:tcW w:w="966" w:type="dxa"/>
            <w:tcBorders>
              <w:top w:val="nil"/>
              <w:left w:val="nil"/>
              <w:bottom w:val="single" w:sz="4" w:space="0" w:color="auto"/>
              <w:right w:val="single" w:sz="4" w:space="0" w:color="auto"/>
            </w:tcBorders>
            <w:shd w:val="clear" w:color="auto" w:fill="auto"/>
            <w:noWrap/>
            <w:vAlign w:val="bottom"/>
            <w:hideMark/>
          </w:tcPr>
          <w:p w14:paraId="5D984DBE"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71 878</w:t>
            </w:r>
          </w:p>
        </w:tc>
        <w:tc>
          <w:tcPr>
            <w:tcW w:w="956" w:type="dxa"/>
            <w:tcBorders>
              <w:top w:val="nil"/>
              <w:left w:val="nil"/>
              <w:bottom w:val="single" w:sz="4" w:space="0" w:color="auto"/>
              <w:right w:val="single" w:sz="4" w:space="0" w:color="auto"/>
            </w:tcBorders>
            <w:shd w:val="clear" w:color="auto" w:fill="auto"/>
            <w:noWrap/>
            <w:vAlign w:val="bottom"/>
            <w:hideMark/>
          </w:tcPr>
          <w:p w14:paraId="36EB5EE5"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7EA44E1B"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59 379</w:t>
            </w:r>
          </w:p>
        </w:tc>
        <w:tc>
          <w:tcPr>
            <w:tcW w:w="992" w:type="dxa"/>
            <w:tcBorders>
              <w:top w:val="nil"/>
              <w:left w:val="nil"/>
              <w:bottom w:val="single" w:sz="4" w:space="0" w:color="auto"/>
              <w:right w:val="single" w:sz="4" w:space="0" w:color="auto"/>
            </w:tcBorders>
            <w:shd w:val="clear" w:color="auto" w:fill="auto"/>
            <w:noWrap/>
            <w:vAlign w:val="bottom"/>
            <w:hideMark/>
          </w:tcPr>
          <w:p w14:paraId="005556A0"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61 685</w:t>
            </w:r>
          </w:p>
        </w:tc>
        <w:tc>
          <w:tcPr>
            <w:tcW w:w="992" w:type="dxa"/>
            <w:tcBorders>
              <w:top w:val="nil"/>
              <w:left w:val="nil"/>
              <w:bottom w:val="single" w:sz="4" w:space="0" w:color="auto"/>
              <w:right w:val="single" w:sz="4" w:space="0" w:color="auto"/>
            </w:tcBorders>
            <w:shd w:val="clear" w:color="auto" w:fill="auto"/>
            <w:noWrap/>
            <w:vAlign w:val="bottom"/>
            <w:hideMark/>
          </w:tcPr>
          <w:p w14:paraId="64E8F27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71 878</w:t>
            </w:r>
          </w:p>
        </w:tc>
        <w:tc>
          <w:tcPr>
            <w:tcW w:w="1048" w:type="dxa"/>
            <w:tcBorders>
              <w:top w:val="nil"/>
              <w:left w:val="nil"/>
              <w:bottom w:val="single" w:sz="4" w:space="0" w:color="auto"/>
              <w:right w:val="single" w:sz="4" w:space="0" w:color="auto"/>
            </w:tcBorders>
            <w:shd w:val="clear" w:color="auto" w:fill="auto"/>
            <w:noWrap/>
            <w:vAlign w:val="bottom"/>
            <w:hideMark/>
          </w:tcPr>
          <w:p w14:paraId="57ABB8B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1DA571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604CDF6E"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r>
      <w:tr w:rsidR="00472BEB" w:rsidRPr="00F62D5B" w14:paraId="26AF0865"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917BF59"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Intégration et exécution des systèmes d</w:t>
            </w:r>
            <w:r>
              <w:rPr>
                <w:rFonts w:ascii="Calibri" w:eastAsia="Times New Roman" w:hAnsi="Calibri" w:cs="Calibri"/>
                <w:snapToGrid/>
                <w:sz w:val="18"/>
                <w:szCs w:val="18"/>
                <w:lang w:eastAsia="fr-FR"/>
              </w:rPr>
              <w:t>’</w:t>
            </w:r>
            <w:r w:rsidRPr="00F62D5B">
              <w:rPr>
                <w:rFonts w:ascii="Calibri" w:eastAsia="Times New Roman" w:hAnsi="Calibri" w:cs="Calibri"/>
                <w:snapToGrid/>
                <w:sz w:val="18"/>
                <w:szCs w:val="18"/>
                <w:lang w:eastAsia="fr-FR"/>
              </w:rPr>
              <w:t>observation</w:t>
            </w:r>
          </w:p>
        </w:tc>
        <w:tc>
          <w:tcPr>
            <w:tcW w:w="798" w:type="dxa"/>
            <w:tcBorders>
              <w:top w:val="nil"/>
              <w:left w:val="nil"/>
              <w:bottom w:val="single" w:sz="4" w:space="0" w:color="auto"/>
              <w:right w:val="single" w:sz="4" w:space="0" w:color="auto"/>
            </w:tcBorders>
            <w:shd w:val="clear" w:color="auto" w:fill="auto"/>
            <w:noWrap/>
            <w:vAlign w:val="bottom"/>
            <w:hideMark/>
          </w:tcPr>
          <w:p w14:paraId="3F14685E"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0CF4C289"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363 429</w:t>
            </w:r>
          </w:p>
        </w:tc>
        <w:tc>
          <w:tcPr>
            <w:tcW w:w="956" w:type="dxa"/>
            <w:tcBorders>
              <w:top w:val="nil"/>
              <w:left w:val="nil"/>
              <w:bottom w:val="single" w:sz="4" w:space="0" w:color="auto"/>
              <w:right w:val="single" w:sz="4" w:space="0" w:color="auto"/>
            </w:tcBorders>
            <w:shd w:val="clear" w:color="auto" w:fill="auto"/>
            <w:noWrap/>
            <w:vAlign w:val="bottom"/>
            <w:hideMark/>
          </w:tcPr>
          <w:p w14:paraId="24D7CC66"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05C93B9A"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300 233</w:t>
            </w:r>
          </w:p>
        </w:tc>
        <w:tc>
          <w:tcPr>
            <w:tcW w:w="992" w:type="dxa"/>
            <w:tcBorders>
              <w:top w:val="nil"/>
              <w:left w:val="nil"/>
              <w:bottom w:val="single" w:sz="4" w:space="0" w:color="auto"/>
              <w:right w:val="single" w:sz="4" w:space="0" w:color="auto"/>
            </w:tcBorders>
            <w:shd w:val="clear" w:color="auto" w:fill="auto"/>
            <w:noWrap/>
            <w:vAlign w:val="bottom"/>
            <w:hideMark/>
          </w:tcPr>
          <w:p w14:paraId="14002E8E"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311 894</w:t>
            </w:r>
          </w:p>
        </w:tc>
        <w:tc>
          <w:tcPr>
            <w:tcW w:w="992" w:type="dxa"/>
            <w:tcBorders>
              <w:top w:val="nil"/>
              <w:left w:val="nil"/>
              <w:bottom w:val="single" w:sz="4" w:space="0" w:color="auto"/>
              <w:right w:val="single" w:sz="4" w:space="0" w:color="auto"/>
            </w:tcBorders>
            <w:shd w:val="clear" w:color="auto" w:fill="auto"/>
            <w:noWrap/>
            <w:vAlign w:val="bottom"/>
            <w:hideMark/>
          </w:tcPr>
          <w:p w14:paraId="6606CC7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363 429</w:t>
            </w:r>
          </w:p>
        </w:tc>
        <w:tc>
          <w:tcPr>
            <w:tcW w:w="1048" w:type="dxa"/>
            <w:tcBorders>
              <w:top w:val="nil"/>
              <w:left w:val="nil"/>
              <w:bottom w:val="single" w:sz="4" w:space="0" w:color="auto"/>
              <w:right w:val="single" w:sz="4" w:space="0" w:color="auto"/>
            </w:tcBorders>
            <w:shd w:val="clear" w:color="auto" w:fill="auto"/>
            <w:noWrap/>
            <w:vAlign w:val="bottom"/>
            <w:hideMark/>
          </w:tcPr>
          <w:p w14:paraId="2DDF9527"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569C66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75EDDB1F"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r>
      <w:tr w:rsidR="00472BEB" w:rsidRPr="00F62D5B" w14:paraId="762751F5"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3E1BEFE"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Systèmes et applications de prévision océanique</w:t>
            </w:r>
          </w:p>
        </w:tc>
        <w:tc>
          <w:tcPr>
            <w:tcW w:w="798" w:type="dxa"/>
            <w:tcBorders>
              <w:top w:val="nil"/>
              <w:left w:val="nil"/>
              <w:bottom w:val="single" w:sz="4" w:space="0" w:color="auto"/>
              <w:right w:val="single" w:sz="4" w:space="0" w:color="auto"/>
            </w:tcBorders>
            <w:shd w:val="clear" w:color="auto" w:fill="auto"/>
            <w:vAlign w:val="bottom"/>
            <w:hideMark/>
          </w:tcPr>
          <w:p w14:paraId="2668E7DF"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2194286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138 626</w:t>
            </w:r>
          </w:p>
        </w:tc>
        <w:tc>
          <w:tcPr>
            <w:tcW w:w="956" w:type="dxa"/>
            <w:tcBorders>
              <w:top w:val="nil"/>
              <w:left w:val="nil"/>
              <w:bottom w:val="single" w:sz="4" w:space="0" w:color="auto"/>
              <w:right w:val="single" w:sz="4" w:space="0" w:color="auto"/>
            </w:tcBorders>
            <w:shd w:val="clear" w:color="auto" w:fill="auto"/>
            <w:noWrap/>
            <w:vAlign w:val="bottom"/>
            <w:hideMark/>
          </w:tcPr>
          <w:p w14:paraId="4BDFFCAC"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6AED1DD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114 520</w:t>
            </w:r>
          </w:p>
        </w:tc>
        <w:tc>
          <w:tcPr>
            <w:tcW w:w="992" w:type="dxa"/>
            <w:tcBorders>
              <w:top w:val="nil"/>
              <w:left w:val="nil"/>
              <w:bottom w:val="single" w:sz="4" w:space="0" w:color="auto"/>
              <w:right w:val="single" w:sz="4" w:space="0" w:color="auto"/>
            </w:tcBorders>
            <w:shd w:val="clear" w:color="auto" w:fill="auto"/>
            <w:noWrap/>
            <w:vAlign w:val="bottom"/>
            <w:hideMark/>
          </w:tcPr>
          <w:p w14:paraId="259F76C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118 968</w:t>
            </w:r>
          </w:p>
        </w:tc>
        <w:tc>
          <w:tcPr>
            <w:tcW w:w="992" w:type="dxa"/>
            <w:tcBorders>
              <w:top w:val="nil"/>
              <w:left w:val="nil"/>
              <w:bottom w:val="single" w:sz="4" w:space="0" w:color="auto"/>
              <w:right w:val="single" w:sz="4" w:space="0" w:color="auto"/>
            </w:tcBorders>
            <w:shd w:val="clear" w:color="auto" w:fill="auto"/>
            <w:noWrap/>
            <w:vAlign w:val="bottom"/>
            <w:hideMark/>
          </w:tcPr>
          <w:p w14:paraId="719CCC37"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138 626</w:t>
            </w:r>
          </w:p>
        </w:tc>
        <w:tc>
          <w:tcPr>
            <w:tcW w:w="1048" w:type="dxa"/>
            <w:tcBorders>
              <w:top w:val="nil"/>
              <w:left w:val="nil"/>
              <w:bottom w:val="single" w:sz="4" w:space="0" w:color="auto"/>
              <w:right w:val="single" w:sz="4" w:space="0" w:color="auto"/>
            </w:tcBorders>
            <w:shd w:val="clear" w:color="auto" w:fill="auto"/>
            <w:noWrap/>
            <w:vAlign w:val="bottom"/>
            <w:hideMark/>
          </w:tcPr>
          <w:p w14:paraId="275359F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3AEEF22"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2918D11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7F319834"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D802DCC"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proofErr w:type="spellStart"/>
            <w:r w:rsidRPr="00F62D5B">
              <w:rPr>
                <w:rFonts w:ascii="Calibri" w:eastAsia="Times New Roman" w:hAnsi="Calibri" w:cs="Calibri"/>
                <w:snapToGrid/>
                <w:sz w:val="18"/>
                <w:szCs w:val="18"/>
                <w:lang w:eastAsia="fr-FR"/>
              </w:rPr>
              <w:t>Africa</w:t>
            </w:r>
            <w:proofErr w:type="spellEnd"/>
            <w:r w:rsidRPr="00F62D5B">
              <w:rPr>
                <w:rFonts w:ascii="Calibri" w:eastAsia="Times New Roman" w:hAnsi="Calibri" w:cs="Calibri"/>
                <w:snapToGrid/>
                <w:sz w:val="18"/>
                <w:szCs w:val="18"/>
                <w:lang w:eastAsia="fr-FR"/>
              </w:rPr>
              <w:t xml:space="preserve"> </w:t>
            </w:r>
            <w:proofErr w:type="spellStart"/>
            <w:r w:rsidRPr="00F62D5B">
              <w:rPr>
                <w:rFonts w:ascii="Calibri" w:eastAsia="Times New Roman" w:hAnsi="Calibri" w:cs="Calibri"/>
                <w:snapToGrid/>
                <w:sz w:val="18"/>
                <w:szCs w:val="18"/>
                <w:lang w:eastAsia="fr-FR"/>
              </w:rPr>
              <w:t>InfoHub</w:t>
            </w:r>
            <w:proofErr w:type="spellEnd"/>
          </w:p>
        </w:tc>
        <w:tc>
          <w:tcPr>
            <w:tcW w:w="798" w:type="dxa"/>
            <w:tcBorders>
              <w:top w:val="nil"/>
              <w:left w:val="nil"/>
              <w:bottom w:val="single" w:sz="4" w:space="0" w:color="auto"/>
              <w:right w:val="single" w:sz="4" w:space="0" w:color="auto"/>
            </w:tcBorders>
            <w:shd w:val="clear" w:color="auto" w:fill="auto"/>
            <w:vAlign w:val="bottom"/>
            <w:hideMark/>
          </w:tcPr>
          <w:p w14:paraId="1969C673"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09EEED5E"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150 000</w:t>
            </w:r>
          </w:p>
        </w:tc>
        <w:tc>
          <w:tcPr>
            <w:tcW w:w="956" w:type="dxa"/>
            <w:tcBorders>
              <w:top w:val="nil"/>
              <w:left w:val="nil"/>
              <w:bottom w:val="single" w:sz="4" w:space="0" w:color="auto"/>
              <w:right w:val="single" w:sz="4" w:space="0" w:color="auto"/>
            </w:tcBorders>
            <w:shd w:val="clear" w:color="auto" w:fill="auto"/>
            <w:noWrap/>
            <w:vAlign w:val="bottom"/>
            <w:hideMark/>
          </w:tcPr>
          <w:p w14:paraId="2E14DC7B"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715B3066"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123 917</w:t>
            </w:r>
          </w:p>
        </w:tc>
        <w:tc>
          <w:tcPr>
            <w:tcW w:w="992" w:type="dxa"/>
            <w:tcBorders>
              <w:top w:val="nil"/>
              <w:left w:val="nil"/>
              <w:bottom w:val="single" w:sz="4" w:space="0" w:color="auto"/>
              <w:right w:val="single" w:sz="4" w:space="0" w:color="auto"/>
            </w:tcBorders>
            <w:shd w:val="clear" w:color="auto" w:fill="auto"/>
            <w:noWrap/>
            <w:vAlign w:val="bottom"/>
            <w:hideMark/>
          </w:tcPr>
          <w:p w14:paraId="525CB177"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128 729</w:t>
            </w:r>
          </w:p>
        </w:tc>
        <w:tc>
          <w:tcPr>
            <w:tcW w:w="992" w:type="dxa"/>
            <w:tcBorders>
              <w:top w:val="nil"/>
              <w:left w:val="nil"/>
              <w:bottom w:val="single" w:sz="4" w:space="0" w:color="auto"/>
              <w:right w:val="single" w:sz="4" w:space="0" w:color="auto"/>
            </w:tcBorders>
            <w:shd w:val="clear" w:color="auto" w:fill="auto"/>
            <w:noWrap/>
            <w:vAlign w:val="bottom"/>
            <w:hideMark/>
          </w:tcPr>
          <w:p w14:paraId="4910F82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150 000</w:t>
            </w:r>
          </w:p>
        </w:tc>
        <w:tc>
          <w:tcPr>
            <w:tcW w:w="1048" w:type="dxa"/>
            <w:tcBorders>
              <w:top w:val="nil"/>
              <w:left w:val="nil"/>
              <w:bottom w:val="single" w:sz="4" w:space="0" w:color="auto"/>
              <w:right w:val="single" w:sz="4" w:space="0" w:color="auto"/>
            </w:tcBorders>
            <w:shd w:val="clear" w:color="auto" w:fill="auto"/>
            <w:noWrap/>
            <w:vAlign w:val="bottom"/>
            <w:hideMark/>
          </w:tcPr>
          <w:p w14:paraId="2B0D96F0"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3643EB1"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77C5ED68"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r>
      <w:tr w:rsidR="00472BEB" w:rsidRPr="00F62D5B" w14:paraId="7E6EE4E5"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CA8F29C"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Systèmes centraux IODE/OBIS</w:t>
            </w:r>
          </w:p>
        </w:tc>
        <w:tc>
          <w:tcPr>
            <w:tcW w:w="798" w:type="dxa"/>
            <w:tcBorders>
              <w:top w:val="nil"/>
              <w:left w:val="nil"/>
              <w:bottom w:val="single" w:sz="4" w:space="0" w:color="auto"/>
              <w:right w:val="single" w:sz="4" w:space="0" w:color="auto"/>
            </w:tcBorders>
            <w:shd w:val="clear" w:color="auto" w:fill="auto"/>
            <w:vAlign w:val="bottom"/>
            <w:hideMark/>
          </w:tcPr>
          <w:p w14:paraId="68701DEA"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303892A5"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432 155</w:t>
            </w:r>
          </w:p>
        </w:tc>
        <w:tc>
          <w:tcPr>
            <w:tcW w:w="956" w:type="dxa"/>
            <w:tcBorders>
              <w:top w:val="nil"/>
              <w:left w:val="nil"/>
              <w:bottom w:val="single" w:sz="4" w:space="0" w:color="auto"/>
              <w:right w:val="single" w:sz="4" w:space="0" w:color="auto"/>
            </w:tcBorders>
            <w:shd w:val="clear" w:color="auto" w:fill="auto"/>
            <w:noWrap/>
            <w:vAlign w:val="bottom"/>
            <w:hideMark/>
          </w:tcPr>
          <w:p w14:paraId="055E885B"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16A1B851"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357 008</w:t>
            </w:r>
          </w:p>
        </w:tc>
        <w:tc>
          <w:tcPr>
            <w:tcW w:w="992" w:type="dxa"/>
            <w:tcBorders>
              <w:top w:val="nil"/>
              <w:left w:val="nil"/>
              <w:bottom w:val="single" w:sz="4" w:space="0" w:color="auto"/>
              <w:right w:val="single" w:sz="4" w:space="0" w:color="auto"/>
            </w:tcBorders>
            <w:shd w:val="clear" w:color="auto" w:fill="auto"/>
            <w:noWrap/>
            <w:vAlign w:val="bottom"/>
            <w:hideMark/>
          </w:tcPr>
          <w:p w14:paraId="5528CA2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370 874</w:t>
            </w:r>
          </w:p>
        </w:tc>
        <w:tc>
          <w:tcPr>
            <w:tcW w:w="992" w:type="dxa"/>
            <w:tcBorders>
              <w:top w:val="nil"/>
              <w:left w:val="nil"/>
              <w:bottom w:val="single" w:sz="4" w:space="0" w:color="auto"/>
              <w:right w:val="single" w:sz="4" w:space="0" w:color="auto"/>
            </w:tcBorders>
            <w:shd w:val="clear" w:color="auto" w:fill="auto"/>
            <w:noWrap/>
            <w:vAlign w:val="bottom"/>
            <w:hideMark/>
          </w:tcPr>
          <w:p w14:paraId="18E0F685"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432 155</w:t>
            </w:r>
          </w:p>
        </w:tc>
        <w:tc>
          <w:tcPr>
            <w:tcW w:w="1048" w:type="dxa"/>
            <w:tcBorders>
              <w:top w:val="nil"/>
              <w:left w:val="nil"/>
              <w:bottom w:val="single" w:sz="4" w:space="0" w:color="auto"/>
              <w:right w:val="single" w:sz="4" w:space="0" w:color="auto"/>
            </w:tcBorders>
            <w:shd w:val="clear" w:color="auto" w:fill="auto"/>
            <w:noWrap/>
            <w:vAlign w:val="bottom"/>
            <w:hideMark/>
          </w:tcPr>
          <w:p w14:paraId="095DFB7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58427E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69FC449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1B939A09"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F501940"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Produits et services IODE/OBIS</w:t>
            </w:r>
          </w:p>
        </w:tc>
        <w:tc>
          <w:tcPr>
            <w:tcW w:w="798" w:type="dxa"/>
            <w:tcBorders>
              <w:top w:val="nil"/>
              <w:left w:val="nil"/>
              <w:bottom w:val="single" w:sz="4" w:space="0" w:color="auto"/>
              <w:right w:val="single" w:sz="4" w:space="0" w:color="auto"/>
            </w:tcBorders>
            <w:shd w:val="clear" w:color="auto" w:fill="auto"/>
            <w:vAlign w:val="bottom"/>
            <w:hideMark/>
          </w:tcPr>
          <w:p w14:paraId="3EE5BA64"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0E2C57D6"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432 155</w:t>
            </w:r>
          </w:p>
        </w:tc>
        <w:tc>
          <w:tcPr>
            <w:tcW w:w="956" w:type="dxa"/>
            <w:tcBorders>
              <w:top w:val="nil"/>
              <w:left w:val="nil"/>
              <w:bottom w:val="single" w:sz="4" w:space="0" w:color="auto"/>
              <w:right w:val="single" w:sz="4" w:space="0" w:color="auto"/>
            </w:tcBorders>
            <w:shd w:val="clear" w:color="auto" w:fill="auto"/>
            <w:noWrap/>
            <w:vAlign w:val="bottom"/>
            <w:hideMark/>
          </w:tcPr>
          <w:p w14:paraId="5632677C"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66B8E97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357 008</w:t>
            </w:r>
          </w:p>
        </w:tc>
        <w:tc>
          <w:tcPr>
            <w:tcW w:w="992" w:type="dxa"/>
            <w:tcBorders>
              <w:top w:val="nil"/>
              <w:left w:val="nil"/>
              <w:bottom w:val="single" w:sz="4" w:space="0" w:color="auto"/>
              <w:right w:val="single" w:sz="4" w:space="0" w:color="auto"/>
            </w:tcBorders>
            <w:shd w:val="clear" w:color="auto" w:fill="auto"/>
            <w:noWrap/>
            <w:vAlign w:val="bottom"/>
            <w:hideMark/>
          </w:tcPr>
          <w:p w14:paraId="5EE1903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370 874</w:t>
            </w:r>
          </w:p>
        </w:tc>
        <w:tc>
          <w:tcPr>
            <w:tcW w:w="992" w:type="dxa"/>
            <w:tcBorders>
              <w:top w:val="nil"/>
              <w:left w:val="nil"/>
              <w:bottom w:val="single" w:sz="4" w:space="0" w:color="auto"/>
              <w:right w:val="single" w:sz="4" w:space="0" w:color="auto"/>
            </w:tcBorders>
            <w:shd w:val="clear" w:color="auto" w:fill="auto"/>
            <w:noWrap/>
            <w:vAlign w:val="bottom"/>
            <w:hideMark/>
          </w:tcPr>
          <w:p w14:paraId="0E67405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432 155</w:t>
            </w:r>
          </w:p>
        </w:tc>
        <w:tc>
          <w:tcPr>
            <w:tcW w:w="1048" w:type="dxa"/>
            <w:tcBorders>
              <w:top w:val="nil"/>
              <w:left w:val="nil"/>
              <w:bottom w:val="single" w:sz="4" w:space="0" w:color="auto"/>
              <w:right w:val="single" w:sz="4" w:space="0" w:color="auto"/>
            </w:tcBorders>
            <w:shd w:val="clear" w:color="auto" w:fill="auto"/>
            <w:noWrap/>
            <w:vAlign w:val="bottom"/>
            <w:hideMark/>
          </w:tcPr>
          <w:p w14:paraId="2A1CFF3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57782C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44E0BCB2"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30886969"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8890A23"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Formation et éducation IODE/OBIS</w:t>
            </w:r>
          </w:p>
        </w:tc>
        <w:tc>
          <w:tcPr>
            <w:tcW w:w="798" w:type="dxa"/>
            <w:tcBorders>
              <w:top w:val="nil"/>
              <w:left w:val="nil"/>
              <w:bottom w:val="single" w:sz="4" w:space="0" w:color="auto"/>
              <w:right w:val="single" w:sz="4" w:space="0" w:color="auto"/>
            </w:tcBorders>
            <w:shd w:val="clear" w:color="auto" w:fill="auto"/>
            <w:vAlign w:val="bottom"/>
            <w:hideMark/>
          </w:tcPr>
          <w:p w14:paraId="0C56A368"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72C77337"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282 771</w:t>
            </w:r>
          </w:p>
        </w:tc>
        <w:tc>
          <w:tcPr>
            <w:tcW w:w="956" w:type="dxa"/>
            <w:tcBorders>
              <w:top w:val="nil"/>
              <w:left w:val="nil"/>
              <w:bottom w:val="single" w:sz="4" w:space="0" w:color="auto"/>
              <w:right w:val="single" w:sz="4" w:space="0" w:color="auto"/>
            </w:tcBorders>
            <w:shd w:val="clear" w:color="auto" w:fill="auto"/>
            <w:noWrap/>
            <w:vAlign w:val="bottom"/>
            <w:hideMark/>
          </w:tcPr>
          <w:p w14:paraId="689C0C26"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458B01B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233 600</w:t>
            </w:r>
          </w:p>
        </w:tc>
        <w:tc>
          <w:tcPr>
            <w:tcW w:w="992" w:type="dxa"/>
            <w:tcBorders>
              <w:top w:val="nil"/>
              <w:left w:val="nil"/>
              <w:bottom w:val="single" w:sz="4" w:space="0" w:color="auto"/>
              <w:right w:val="single" w:sz="4" w:space="0" w:color="auto"/>
            </w:tcBorders>
            <w:shd w:val="clear" w:color="auto" w:fill="auto"/>
            <w:noWrap/>
            <w:vAlign w:val="bottom"/>
            <w:hideMark/>
          </w:tcPr>
          <w:p w14:paraId="00CDC99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242 673</w:t>
            </w:r>
          </w:p>
        </w:tc>
        <w:tc>
          <w:tcPr>
            <w:tcW w:w="992" w:type="dxa"/>
            <w:tcBorders>
              <w:top w:val="nil"/>
              <w:left w:val="nil"/>
              <w:bottom w:val="single" w:sz="4" w:space="0" w:color="auto"/>
              <w:right w:val="single" w:sz="4" w:space="0" w:color="auto"/>
            </w:tcBorders>
            <w:shd w:val="clear" w:color="auto" w:fill="auto"/>
            <w:noWrap/>
            <w:vAlign w:val="bottom"/>
            <w:hideMark/>
          </w:tcPr>
          <w:p w14:paraId="71BC305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282 771</w:t>
            </w:r>
          </w:p>
        </w:tc>
        <w:tc>
          <w:tcPr>
            <w:tcW w:w="1048" w:type="dxa"/>
            <w:tcBorders>
              <w:top w:val="nil"/>
              <w:left w:val="nil"/>
              <w:bottom w:val="single" w:sz="4" w:space="0" w:color="auto"/>
              <w:right w:val="single" w:sz="4" w:space="0" w:color="auto"/>
            </w:tcBorders>
            <w:shd w:val="clear" w:color="auto" w:fill="auto"/>
            <w:noWrap/>
            <w:vAlign w:val="bottom"/>
            <w:hideMark/>
          </w:tcPr>
          <w:p w14:paraId="5B98B06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BB39F5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04F5344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00778729"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C409BA9"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xml:space="preserve">OBPS </w:t>
            </w:r>
          </w:p>
        </w:tc>
        <w:tc>
          <w:tcPr>
            <w:tcW w:w="798" w:type="dxa"/>
            <w:tcBorders>
              <w:top w:val="nil"/>
              <w:left w:val="nil"/>
              <w:bottom w:val="single" w:sz="4" w:space="0" w:color="auto"/>
              <w:right w:val="single" w:sz="4" w:space="0" w:color="auto"/>
            </w:tcBorders>
            <w:shd w:val="clear" w:color="auto" w:fill="auto"/>
            <w:vAlign w:val="bottom"/>
            <w:hideMark/>
          </w:tcPr>
          <w:p w14:paraId="55A09D47"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0DBE8270"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609ECDC4"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4748B231"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4AE8E169"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631C4A4A"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28 686</w:t>
            </w:r>
          </w:p>
        </w:tc>
        <w:tc>
          <w:tcPr>
            <w:tcW w:w="1048" w:type="dxa"/>
            <w:tcBorders>
              <w:top w:val="nil"/>
              <w:left w:val="nil"/>
              <w:bottom w:val="single" w:sz="4" w:space="0" w:color="auto"/>
              <w:right w:val="single" w:sz="4" w:space="0" w:color="auto"/>
            </w:tcBorders>
            <w:shd w:val="clear" w:color="auto" w:fill="auto"/>
            <w:noWrap/>
            <w:vAlign w:val="bottom"/>
            <w:hideMark/>
          </w:tcPr>
          <w:p w14:paraId="4F5AEE38"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E71C56A"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1DAF6301"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r>
      <w:tr w:rsidR="00472BEB" w:rsidRPr="00F62D5B" w14:paraId="3B246375"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0488D117" w14:textId="77777777" w:rsidR="00472BEB" w:rsidRPr="00F62D5B" w:rsidRDefault="00472BEB" w:rsidP="0065427B">
            <w:pPr>
              <w:tabs>
                <w:tab w:val="clear" w:pos="567"/>
              </w:tabs>
              <w:snapToGrid/>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FONCTION C – Alerte rapide et services</w:t>
            </w:r>
          </w:p>
        </w:tc>
        <w:tc>
          <w:tcPr>
            <w:tcW w:w="798" w:type="dxa"/>
            <w:tcBorders>
              <w:top w:val="nil"/>
              <w:left w:val="nil"/>
              <w:bottom w:val="single" w:sz="4" w:space="0" w:color="auto"/>
              <w:right w:val="single" w:sz="4" w:space="0" w:color="auto"/>
            </w:tcBorders>
            <w:shd w:val="clear" w:color="000000" w:fill="CAEDFB"/>
            <w:noWrap/>
            <w:vAlign w:val="bottom"/>
            <w:hideMark/>
          </w:tcPr>
          <w:p w14:paraId="0FCA24BE"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58F053A3"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1 087 734</w:t>
            </w:r>
          </w:p>
        </w:tc>
        <w:tc>
          <w:tcPr>
            <w:tcW w:w="956" w:type="dxa"/>
            <w:tcBorders>
              <w:top w:val="nil"/>
              <w:left w:val="nil"/>
              <w:bottom w:val="single" w:sz="4" w:space="0" w:color="auto"/>
              <w:right w:val="single" w:sz="4" w:space="0" w:color="auto"/>
            </w:tcBorders>
            <w:shd w:val="clear" w:color="000000" w:fill="CAEDFB"/>
            <w:noWrap/>
            <w:vAlign w:val="bottom"/>
            <w:hideMark/>
          </w:tcPr>
          <w:p w14:paraId="16C58125"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16 %</w:t>
            </w:r>
          </w:p>
        </w:tc>
        <w:tc>
          <w:tcPr>
            <w:tcW w:w="966" w:type="dxa"/>
            <w:tcBorders>
              <w:top w:val="nil"/>
              <w:left w:val="nil"/>
              <w:bottom w:val="single" w:sz="4" w:space="0" w:color="auto"/>
              <w:right w:val="single" w:sz="4" w:space="0" w:color="auto"/>
            </w:tcBorders>
            <w:shd w:val="clear" w:color="000000" w:fill="CAEDFB"/>
            <w:noWrap/>
            <w:vAlign w:val="bottom"/>
            <w:hideMark/>
          </w:tcPr>
          <w:p w14:paraId="31F827D5"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898 589</w:t>
            </w:r>
          </w:p>
        </w:tc>
        <w:tc>
          <w:tcPr>
            <w:tcW w:w="992" w:type="dxa"/>
            <w:tcBorders>
              <w:top w:val="nil"/>
              <w:left w:val="nil"/>
              <w:bottom w:val="single" w:sz="4" w:space="0" w:color="auto"/>
              <w:right w:val="single" w:sz="4" w:space="0" w:color="auto"/>
            </w:tcBorders>
            <w:shd w:val="clear" w:color="000000" w:fill="CAEDFB"/>
            <w:noWrap/>
            <w:vAlign w:val="bottom"/>
            <w:hideMark/>
          </w:tcPr>
          <w:p w14:paraId="181CE37C"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933 490</w:t>
            </w:r>
          </w:p>
        </w:tc>
        <w:tc>
          <w:tcPr>
            <w:tcW w:w="992" w:type="dxa"/>
            <w:tcBorders>
              <w:top w:val="nil"/>
              <w:left w:val="nil"/>
              <w:bottom w:val="single" w:sz="4" w:space="0" w:color="auto"/>
              <w:right w:val="single" w:sz="4" w:space="0" w:color="auto"/>
            </w:tcBorders>
            <w:shd w:val="clear" w:color="000000" w:fill="CAEDFB"/>
            <w:noWrap/>
            <w:vAlign w:val="bottom"/>
            <w:hideMark/>
          </w:tcPr>
          <w:p w14:paraId="274FBC01"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1 133 490</w:t>
            </w:r>
          </w:p>
        </w:tc>
        <w:tc>
          <w:tcPr>
            <w:tcW w:w="1048" w:type="dxa"/>
            <w:tcBorders>
              <w:top w:val="nil"/>
              <w:left w:val="nil"/>
              <w:bottom w:val="single" w:sz="4" w:space="0" w:color="auto"/>
              <w:right w:val="single" w:sz="4" w:space="0" w:color="auto"/>
            </w:tcBorders>
            <w:shd w:val="clear" w:color="000000" w:fill="CAEDFB"/>
            <w:noWrap/>
            <w:vAlign w:val="bottom"/>
            <w:hideMark/>
          </w:tcPr>
          <w:p w14:paraId="38EC2F6E"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3 378 000</w:t>
            </w:r>
          </w:p>
        </w:tc>
        <w:tc>
          <w:tcPr>
            <w:tcW w:w="1047" w:type="dxa"/>
            <w:tcBorders>
              <w:top w:val="nil"/>
              <w:left w:val="nil"/>
              <w:bottom w:val="single" w:sz="4" w:space="0" w:color="auto"/>
              <w:right w:val="single" w:sz="4" w:space="0" w:color="auto"/>
            </w:tcBorders>
            <w:shd w:val="clear" w:color="000000" w:fill="CAEDFB"/>
            <w:noWrap/>
            <w:vAlign w:val="bottom"/>
            <w:hideMark/>
          </w:tcPr>
          <w:p w14:paraId="57E46A39"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4 511 490</w:t>
            </w:r>
          </w:p>
        </w:tc>
        <w:tc>
          <w:tcPr>
            <w:tcW w:w="586" w:type="dxa"/>
            <w:tcBorders>
              <w:top w:val="nil"/>
              <w:left w:val="nil"/>
              <w:bottom w:val="single" w:sz="4" w:space="0" w:color="auto"/>
              <w:right w:val="single" w:sz="4" w:space="0" w:color="auto"/>
            </w:tcBorders>
            <w:shd w:val="clear" w:color="000000" w:fill="CAEDFB"/>
            <w:noWrap/>
            <w:vAlign w:val="bottom"/>
            <w:hideMark/>
          </w:tcPr>
          <w:p w14:paraId="70CBEFAF" w14:textId="77777777" w:rsidR="00472BEB" w:rsidRPr="00F62D5B" w:rsidRDefault="00472BEB" w:rsidP="0065427B">
            <w:pPr>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16 %</w:t>
            </w:r>
          </w:p>
        </w:tc>
      </w:tr>
      <w:tr w:rsidR="00472BEB" w:rsidRPr="00F62D5B" w14:paraId="0CD75CC2"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E085512"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Promouvoir des services d</w:t>
            </w:r>
            <w:r>
              <w:rPr>
                <w:rFonts w:ascii="Calibri" w:eastAsia="Times New Roman" w:hAnsi="Calibri" w:cs="Calibri"/>
                <w:snapToGrid/>
                <w:sz w:val="18"/>
                <w:szCs w:val="18"/>
                <w:lang w:eastAsia="fr-FR"/>
              </w:rPr>
              <w:t>’</w:t>
            </w:r>
            <w:r w:rsidRPr="00F62D5B">
              <w:rPr>
                <w:rFonts w:ascii="Calibri" w:eastAsia="Times New Roman" w:hAnsi="Calibri" w:cs="Calibri"/>
                <w:snapToGrid/>
                <w:sz w:val="18"/>
                <w:szCs w:val="18"/>
                <w:lang w:eastAsia="fr-FR"/>
              </w:rPr>
              <w:t>alerte intégrés et permanents</w:t>
            </w:r>
          </w:p>
        </w:tc>
        <w:tc>
          <w:tcPr>
            <w:tcW w:w="798" w:type="dxa"/>
            <w:tcBorders>
              <w:top w:val="nil"/>
              <w:left w:val="nil"/>
              <w:bottom w:val="single" w:sz="4" w:space="0" w:color="auto"/>
              <w:right w:val="single" w:sz="4" w:space="0" w:color="auto"/>
            </w:tcBorders>
            <w:shd w:val="clear" w:color="auto" w:fill="auto"/>
            <w:vAlign w:val="bottom"/>
            <w:hideMark/>
          </w:tcPr>
          <w:p w14:paraId="20B47E04"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4753174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329 389</w:t>
            </w:r>
          </w:p>
        </w:tc>
        <w:tc>
          <w:tcPr>
            <w:tcW w:w="956" w:type="dxa"/>
            <w:tcBorders>
              <w:top w:val="nil"/>
              <w:left w:val="nil"/>
              <w:bottom w:val="single" w:sz="4" w:space="0" w:color="auto"/>
              <w:right w:val="single" w:sz="4" w:space="0" w:color="auto"/>
            </w:tcBorders>
            <w:shd w:val="clear" w:color="auto" w:fill="auto"/>
            <w:noWrap/>
            <w:vAlign w:val="bottom"/>
            <w:hideMark/>
          </w:tcPr>
          <w:p w14:paraId="59B0BEA1"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6C8E1D6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272 112</w:t>
            </w:r>
          </w:p>
        </w:tc>
        <w:tc>
          <w:tcPr>
            <w:tcW w:w="992" w:type="dxa"/>
            <w:tcBorders>
              <w:top w:val="nil"/>
              <w:left w:val="nil"/>
              <w:bottom w:val="single" w:sz="4" w:space="0" w:color="auto"/>
              <w:right w:val="single" w:sz="4" w:space="0" w:color="auto"/>
            </w:tcBorders>
            <w:shd w:val="clear" w:color="auto" w:fill="auto"/>
            <w:noWrap/>
            <w:vAlign w:val="bottom"/>
            <w:hideMark/>
          </w:tcPr>
          <w:p w14:paraId="230AB60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282 680</w:t>
            </w:r>
          </w:p>
        </w:tc>
        <w:tc>
          <w:tcPr>
            <w:tcW w:w="992" w:type="dxa"/>
            <w:tcBorders>
              <w:top w:val="nil"/>
              <w:left w:val="nil"/>
              <w:bottom w:val="single" w:sz="4" w:space="0" w:color="auto"/>
              <w:right w:val="single" w:sz="4" w:space="0" w:color="auto"/>
            </w:tcBorders>
            <w:shd w:val="clear" w:color="auto" w:fill="auto"/>
            <w:noWrap/>
            <w:vAlign w:val="bottom"/>
            <w:hideMark/>
          </w:tcPr>
          <w:p w14:paraId="6CF5508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282 680</w:t>
            </w:r>
          </w:p>
        </w:tc>
        <w:tc>
          <w:tcPr>
            <w:tcW w:w="1048" w:type="dxa"/>
            <w:tcBorders>
              <w:top w:val="nil"/>
              <w:left w:val="nil"/>
              <w:bottom w:val="single" w:sz="4" w:space="0" w:color="auto"/>
              <w:right w:val="single" w:sz="4" w:space="0" w:color="auto"/>
            </w:tcBorders>
            <w:shd w:val="clear" w:color="auto" w:fill="auto"/>
            <w:noWrap/>
            <w:vAlign w:val="bottom"/>
            <w:hideMark/>
          </w:tcPr>
          <w:p w14:paraId="1A202BA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F379E60"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73C3BA9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13862A5A"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D0E31BA"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Tsunami Ready – Caraïbes</w:t>
            </w:r>
          </w:p>
        </w:tc>
        <w:tc>
          <w:tcPr>
            <w:tcW w:w="798" w:type="dxa"/>
            <w:tcBorders>
              <w:top w:val="nil"/>
              <w:left w:val="nil"/>
              <w:bottom w:val="single" w:sz="4" w:space="0" w:color="auto"/>
              <w:right w:val="single" w:sz="4" w:space="0" w:color="auto"/>
            </w:tcBorders>
            <w:shd w:val="clear" w:color="auto" w:fill="auto"/>
            <w:vAlign w:val="bottom"/>
            <w:hideMark/>
          </w:tcPr>
          <w:p w14:paraId="64968FB3"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BRI</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7F13ABC7"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30B1E4C2"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33A1BCD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63 217</w:t>
            </w:r>
          </w:p>
        </w:tc>
        <w:tc>
          <w:tcPr>
            <w:tcW w:w="992" w:type="dxa"/>
            <w:tcBorders>
              <w:top w:val="nil"/>
              <w:left w:val="nil"/>
              <w:bottom w:val="single" w:sz="4" w:space="0" w:color="auto"/>
              <w:right w:val="single" w:sz="4" w:space="0" w:color="auto"/>
            </w:tcBorders>
            <w:shd w:val="clear" w:color="auto" w:fill="auto"/>
            <w:noWrap/>
            <w:vAlign w:val="bottom"/>
            <w:hideMark/>
          </w:tcPr>
          <w:p w14:paraId="5ED77B0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65 672</w:t>
            </w:r>
          </w:p>
        </w:tc>
        <w:tc>
          <w:tcPr>
            <w:tcW w:w="992" w:type="dxa"/>
            <w:tcBorders>
              <w:top w:val="nil"/>
              <w:left w:val="nil"/>
              <w:bottom w:val="single" w:sz="4" w:space="0" w:color="auto"/>
              <w:right w:val="single" w:sz="4" w:space="0" w:color="auto"/>
            </w:tcBorders>
            <w:shd w:val="clear" w:color="auto" w:fill="auto"/>
            <w:noWrap/>
            <w:vAlign w:val="bottom"/>
            <w:hideMark/>
          </w:tcPr>
          <w:p w14:paraId="0B985281"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65 672</w:t>
            </w:r>
          </w:p>
        </w:tc>
        <w:tc>
          <w:tcPr>
            <w:tcW w:w="1048" w:type="dxa"/>
            <w:tcBorders>
              <w:top w:val="nil"/>
              <w:left w:val="nil"/>
              <w:bottom w:val="single" w:sz="4" w:space="0" w:color="auto"/>
              <w:right w:val="single" w:sz="4" w:space="0" w:color="auto"/>
            </w:tcBorders>
            <w:shd w:val="clear" w:color="auto" w:fill="auto"/>
            <w:noWrap/>
            <w:vAlign w:val="bottom"/>
            <w:hideMark/>
          </w:tcPr>
          <w:p w14:paraId="6DA1DBD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57C34D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3904765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4801455E"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D137EC3"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Tsunami Ready – Pacifique</w:t>
            </w:r>
          </w:p>
        </w:tc>
        <w:tc>
          <w:tcPr>
            <w:tcW w:w="798" w:type="dxa"/>
            <w:tcBorders>
              <w:top w:val="nil"/>
              <w:left w:val="nil"/>
              <w:bottom w:val="single" w:sz="4" w:space="0" w:color="auto"/>
              <w:right w:val="single" w:sz="4" w:space="0" w:color="auto"/>
            </w:tcBorders>
            <w:shd w:val="clear" w:color="auto" w:fill="auto"/>
            <w:vAlign w:val="bottom"/>
            <w:hideMark/>
          </w:tcPr>
          <w:p w14:paraId="0FF2BDEF"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SUV</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6E6D2B0D"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6D197886"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05318E9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63 217</w:t>
            </w:r>
          </w:p>
        </w:tc>
        <w:tc>
          <w:tcPr>
            <w:tcW w:w="992" w:type="dxa"/>
            <w:tcBorders>
              <w:top w:val="nil"/>
              <w:left w:val="nil"/>
              <w:bottom w:val="single" w:sz="4" w:space="0" w:color="auto"/>
              <w:right w:val="single" w:sz="4" w:space="0" w:color="auto"/>
            </w:tcBorders>
            <w:shd w:val="clear" w:color="auto" w:fill="auto"/>
            <w:noWrap/>
            <w:vAlign w:val="bottom"/>
            <w:hideMark/>
          </w:tcPr>
          <w:p w14:paraId="5938E01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65 672</w:t>
            </w:r>
          </w:p>
        </w:tc>
        <w:tc>
          <w:tcPr>
            <w:tcW w:w="992" w:type="dxa"/>
            <w:tcBorders>
              <w:top w:val="nil"/>
              <w:left w:val="nil"/>
              <w:bottom w:val="single" w:sz="4" w:space="0" w:color="auto"/>
              <w:right w:val="single" w:sz="4" w:space="0" w:color="auto"/>
            </w:tcBorders>
            <w:shd w:val="clear" w:color="auto" w:fill="auto"/>
            <w:noWrap/>
            <w:vAlign w:val="bottom"/>
            <w:hideMark/>
          </w:tcPr>
          <w:p w14:paraId="75F9E85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65 672</w:t>
            </w:r>
          </w:p>
        </w:tc>
        <w:tc>
          <w:tcPr>
            <w:tcW w:w="1048" w:type="dxa"/>
            <w:tcBorders>
              <w:top w:val="nil"/>
              <w:left w:val="nil"/>
              <w:bottom w:val="single" w:sz="4" w:space="0" w:color="auto"/>
              <w:right w:val="single" w:sz="4" w:space="0" w:color="auto"/>
            </w:tcBorders>
            <w:shd w:val="clear" w:color="auto" w:fill="auto"/>
            <w:noWrap/>
            <w:vAlign w:val="bottom"/>
            <w:hideMark/>
          </w:tcPr>
          <w:p w14:paraId="0F5403F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529D06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502D1B45"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43D96565"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3CF0CAC"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Tsunami Ready – océan Indien</w:t>
            </w:r>
          </w:p>
        </w:tc>
        <w:tc>
          <w:tcPr>
            <w:tcW w:w="798" w:type="dxa"/>
            <w:tcBorders>
              <w:top w:val="nil"/>
              <w:left w:val="nil"/>
              <w:bottom w:val="single" w:sz="4" w:space="0" w:color="auto"/>
              <w:right w:val="single" w:sz="4" w:space="0" w:color="auto"/>
            </w:tcBorders>
            <w:shd w:val="clear" w:color="auto" w:fill="auto"/>
            <w:vAlign w:val="bottom"/>
            <w:hideMark/>
          </w:tcPr>
          <w:p w14:paraId="69262768"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JAK</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77C2A39C"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010B87EB"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3269F9B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63 217</w:t>
            </w:r>
          </w:p>
        </w:tc>
        <w:tc>
          <w:tcPr>
            <w:tcW w:w="992" w:type="dxa"/>
            <w:tcBorders>
              <w:top w:val="nil"/>
              <w:left w:val="nil"/>
              <w:bottom w:val="single" w:sz="4" w:space="0" w:color="auto"/>
              <w:right w:val="single" w:sz="4" w:space="0" w:color="auto"/>
            </w:tcBorders>
            <w:shd w:val="clear" w:color="auto" w:fill="auto"/>
            <w:noWrap/>
            <w:vAlign w:val="bottom"/>
            <w:hideMark/>
          </w:tcPr>
          <w:p w14:paraId="269ED0C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65 672</w:t>
            </w:r>
          </w:p>
        </w:tc>
        <w:tc>
          <w:tcPr>
            <w:tcW w:w="992" w:type="dxa"/>
            <w:tcBorders>
              <w:top w:val="nil"/>
              <w:left w:val="nil"/>
              <w:bottom w:val="single" w:sz="4" w:space="0" w:color="auto"/>
              <w:right w:val="single" w:sz="4" w:space="0" w:color="auto"/>
            </w:tcBorders>
            <w:shd w:val="clear" w:color="auto" w:fill="auto"/>
            <w:noWrap/>
            <w:vAlign w:val="bottom"/>
            <w:hideMark/>
          </w:tcPr>
          <w:p w14:paraId="35BC5712"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65 672</w:t>
            </w:r>
          </w:p>
        </w:tc>
        <w:tc>
          <w:tcPr>
            <w:tcW w:w="1048" w:type="dxa"/>
            <w:tcBorders>
              <w:top w:val="nil"/>
              <w:left w:val="nil"/>
              <w:bottom w:val="single" w:sz="4" w:space="0" w:color="auto"/>
              <w:right w:val="single" w:sz="4" w:space="0" w:color="auto"/>
            </w:tcBorders>
            <w:shd w:val="clear" w:color="auto" w:fill="auto"/>
            <w:noWrap/>
            <w:vAlign w:val="bottom"/>
            <w:hideMark/>
          </w:tcPr>
          <w:p w14:paraId="1565178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244913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7B84293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0561E696"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613B327" w14:textId="349B913D"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Tsunami Ready – NEAM</w:t>
            </w:r>
          </w:p>
        </w:tc>
        <w:tc>
          <w:tcPr>
            <w:tcW w:w="798" w:type="dxa"/>
            <w:tcBorders>
              <w:top w:val="nil"/>
              <w:left w:val="nil"/>
              <w:bottom w:val="single" w:sz="4" w:space="0" w:color="auto"/>
              <w:right w:val="single" w:sz="4" w:space="0" w:color="auto"/>
            </w:tcBorders>
            <w:shd w:val="clear" w:color="auto" w:fill="auto"/>
            <w:vAlign w:val="bottom"/>
            <w:hideMark/>
          </w:tcPr>
          <w:p w14:paraId="3CCCA261"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117E3A75"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32955E77"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2755CB6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63 217</w:t>
            </w:r>
          </w:p>
        </w:tc>
        <w:tc>
          <w:tcPr>
            <w:tcW w:w="992" w:type="dxa"/>
            <w:tcBorders>
              <w:top w:val="nil"/>
              <w:left w:val="nil"/>
              <w:bottom w:val="single" w:sz="4" w:space="0" w:color="auto"/>
              <w:right w:val="single" w:sz="4" w:space="0" w:color="auto"/>
            </w:tcBorders>
            <w:shd w:val="clear" w:color="auto" w:fill="auto"/>
            <w:noWrap/>
            <w:vAlign w:val="bottom"/>
            <w:hideMark/>
          </w:tcPr>
          <w:p w14:paraId="216915E5"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65 672</w:t>
            </w:r>
          </w:p>
        </w:tc>
        <w:tc>
          <w:tcPr>
            <w:tcW w:w="992" w:type="dxa"/>
            <w:tcBorders>
              <w:top w:val="nil"/>
              <w:left w:val="nil"/>
              <w:bottom w:val="single" w:sz="4" w:space="0" w:color="auto"/>
              <w:right w:val="single" w:sz="4" w:space="0" w:color="auto"/>
            </w:tcBorders>
            <w:shd w:val="clear" w:color="auto" w:fill="auto"/>
            <w:noWrap/>
            <w:vAlign w:val="bottom"/>
            <w:hideMark/>
          </w:tcPr>
          <w:p w14:paraId="5779C61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65 672</w:t>
            </w:r>
          </w:p>
        </w:tc>
        <w:tc>
          <w:tcPr>
            <w:tcW w:w="1048" w:type="dxa"/>
            <w:tcBorders>
              <w:top w:val="nil"/>
              <w:left w:val="nil"/>
              <w:bottom w:val="single" w:sz="4" w:space="0" w:color="auto"/>
              <w:right w:val="single" w:sz="4" w:space="0" w:color="auto"/>
            </w:tcBorders>
            <w:shd w:val="clear" w:color="auto" w:fill="auto"/>
            <w:noWrap/>
            <w:vAlign w:val="bottom"/>
            <w:hideMark/>
          </w:tcPr>
          <w:p w14:paraId="75B20AC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A54F9C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38FFB7E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307E5F81"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7D7C93C" w14:textId="36031782"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xml:space="preserve">Tsunami-Ready – éduquer les communautés menacées </w:t>
            </w:r>
          </w:p>
        </w:tc>
        <w:tc>
          <w:tcPr>
            <w:tcW w:w="798" w:type="dxa"/>
            <w:tcBorders>
              <w:top w:val="nil"/>
              <w:left w:val="nil"/>
              <w:bottom w:val="single" w:sz="4" w:space="0" w:color="auto"/>
              <w:right w:val="single" w:sz="4" w:space="0" w:color="auto"/>
            </w:tcBorders>
            <w:shd w:val="clear" w:color="auto" w:fill="auto"/>
            <w:vAlign w:val="bottom"/>
            <w:hideMark/>
          </w:tcPr>
          <w:p w14:paraId="4C4FB3E0"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28B4713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128 850</w:t>
            </w:r>
          </w:p>
        </w:tc>
        <w:tc>
          <w:tcPr>
            <w:tcW w:w="956" w:type="dxa"/>
            <w:tcBorders>
              <w:top w:val="nil"/>
              <w:left w:val="nil"/>
              <w:bottom w:val="single" w:sz="4" w:space="0" w:color="auto"/>
              <w:right w:val="single" w:sz="4" w:space="0" w:color="auto"/>
            </w:tcBorders>
            <w:shd w:val="clear" w:color="auto" w:fill="auto"/>
            <w:noWrap/>
            <w:vAlign w:val="bottom"/>
            <w:hideMark/>
          </w:tcPr>
          <w:p w14:paraId="2D691B56"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344A747B" w14:textId="77777777" w:rsidR="00472BEB" w:rsidRPr="00F62D5B" w:rsidRDefault="00472BEB" w:rsidP="0065427B">
            <w:pPr>
              <w:tabs>
                <w:tab w:val="clear" w:pos="567"/>
              </w:tabs>
              <w:snapToGrid/>
              <w:jc w:val="right"/>
              <w:rPr>
                <w:rFonts w:ascii="Calibri" w:eastAsia="Times New Roman" w:hAnsi="Calibri" w:cs="Calibri"/>
                <w:snapToGrid/>
                <w:color w:val="D9D9D9"/>
                <w:sz w:val="18"/>
                <w:szCs w:val="18"/>
                <w:lang w:eastAsia="fr-FR"/>
              </w:rPr>
            </w:pPr>
            <w:r w:rsidRPr="00F62D5B">
              <w:rPr>
                <w:rFonts w:ascii="Calibri" w:eastAsia="Times New Roman" w:hAnsi="Calibri" w:cs="Calibri"/>
                <w:snapToGrid/>
                <w:color w:val="D9D9D9"/>
                <w:sz w:val="18"/>
                <w:szCs w:val="18"/>
                <w:lang w:eastAsia="fr-FR"/>
              </w:rPr>
              <w:t>106 445</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7635C0A" w14:textId="77777777" w:rsidR="00472BEB" w:rsidRPr="00F62D5B" w:rsidRDefault="00472BEB" w:rsidP="0065427B">
            <w:pPr>
              <w:tabs>
                <w:tab w:val="clear" w:pos="567"/>
              </w:tabs>
              <w:snapToGrid/>
              <w:jc w:val="right"/>
              <w:rPr>
                <w:rFonts w:ascii="Calibri" w:eastAsia="Times New Roman" w:hAnsi="Calibri" w:cs="Calibri"/>
                <w:snapToGrid/>
                <w:color w:val="D9D9D9"/>
                <w:sz w:val="18"/>
                <w:szCs w:val="18"/>
                <w:lang w:eastAsia="fr-FR"/>
              </w:rPr>
            </w:pPr>
            <w:r w:rsidRPr="00F62D5B">
              <w:rPr>
                <w:rFonts w:ascii="Calibri" w:eastAsia="Times New Roman" w:hAnsi="Calibri" w:cs="Calibri"/>
                <w:snapToGrid/>
                <w:color w:val="D9D9D9"/>
                <w:sz w:val="18"/>
                <w:szCs w:val="18"/>
                <w:lang w:eastAsia="fr-FR"/>
              </w:rPr>
              <w:t>110 579</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9CEBECE" w14:textId="77777777" w:rsidR="00472BEB" w:rsidRPr="00F62D5B" w:rsidRDefault="00472BEB" w:rsidP="0065427B">
            <w:pPr>
              <w:tabs>
                <w:tab w:val="clear" w:pos="567"/>
              </w:tabs>
              <w:snapToGrid/>
              <w:jc w:val="right"/>
              <w:rPr>
                <w:rFonts w:ascii="Calibri" w:eastAsia="Times New Roman" w:hAnsi="Calibri" w:cs="Calibri"/>
                <w:snapToGrid/>
                <w:color w:val="D9D9D9"/>
                <w:sz w:val="18"/>
                <w:szCs w:val="18"/>
                <w:lang w:eastAsia="fr-FR"/>
              </w:rPr>
            </w:pPr>
            <w:r w:rsidRPr="00F62D5B">
              <w:rPr>
                <w:rFonts w:ascii="Calibri" w:eastAsia="Times New Roman" w:hAnsi="Calibri" w:cs="Calibri"/>
                <w:snapToGrid/>
                <w:color w:val="D9D9D9"/>
                <w:sz w:val="18"/>
                <w:szCs w:val="18"/>
                <w:lang w:eastAsia="fr-FR"/>
              </w:rPr>
              <w:t>110 579</w:t>
            </w:r>
          </w:p>
        </w:tc>
        <w:tc>
          <w:tcPr>
            <w:tcW w:w="1048" w:type="dxa"/>
            <w:tcBorders>
              <w:top w:val="nil"/>
              <w:left w:val="nil"/>
              <w:bottom w:val="single" w:sz="4" w:space="0" w:color="auto"/>
              <w:right w:val="single" w:sz="4" w:space="0" w:color="auto"/>
            </w:tcBorders>
            <w:shd w:val="clear" w:color="auto" w:fill="auto"/>
            <w:noWrap/>
            <w:vAlign w:val="bottom"/>
            <w:hideMark/>
          </w:tcPr>
          <w:p w14:paraId="7B7AB02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CC41D9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7AB0BCE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58F725E0"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B22930E" w14:textId="19BAC609"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Tsunami-Ready – Caraïbes</w:t>
            </w:r>
          </w:p>
        </w:tc>
        <w:tc>
          <w:tcPr>
            <w:tcW w:w="798" w:type="dxa"/>
            <w:tcBorders>
              <w:top w:val="nil"/>
              <w:left w:val="nil"/>
              <w:bottom w:val="single" w:sz="4" w:space="0" w:color="auto"/>
              <w:right w:val="single" w:sz="4" w:space="0" w:color="auto"/>
            </w:tcBorders>
            <w:shd w:val="clear" w:color="auto" w:fill="auto"/>
            <w:vAlign w:val="bottom"/>
            <w:hideMark/>
          </w:tcPr>
          <w:p w14:paraId="78706CF4"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BRI</w:t>
            </w:r>
          </w:p>
        </w:tc>
        <w:tc>
          <w:tcPr>
            <w:tcW w:w="966" w:type="dxa"/>
            <w:tcBorders>
              <w:top w:val="nil"/>
              <w:left w:val="nil"/>
              <w:bottom w:val="single" w:sz="4" w:space="0" w:color="auto"/>
              <w:right w:val="single" w:sz="4" w:space="0" w:color="auto"/>
            </w:tcBorders>
            <w:shd w:val="clear" w:color="auto" w:fill="auto"/>
            <w:noWrap/>
            <w:vAlign w:val="bottom"/>
            <w:hideMark/>
          </w:tcPr>
          <w:p w14:paraId="0C10CA00" w14:textId="77777777" w:rsidR="00472BEB" w:rsidRPr="00F62D5B" w:rsidRDefault="00472BEB" w:rsidP="0065427B">
            <w:pPr>
              <w:tabs>
                <w:tab w:val="clear" w:pos="567"/>
              </w:tabs>
              <w:snapToGrid/>
              <w:jc w:val="right"/>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86 808</w:t>
            </w:r>
          </w:p>
        </w:tc>
        <w:tc>
          <w:tcPr>
            <w:tcW w:w="956" w:type="dxa"/>
            <w:tcBorders>
              <w:top w:val="nil"/>
              <w:left w:val="nil"/>
              <w:bottom w:val="single" w:sz="4" w:space="0" w:color="auto"/>
              <w:right w:val="single" w:sz="4" w:space="0" w:color="auto"/>
            </w:tcBorders>
            <w:shd w:val="clear" w:color="auto" w:fill="auto"/>
            <w:noWrap/>
            <w:vAlign w:val="bottom"/>
            <w:hideMark/>
          </w:tcPr>
          <w:p w14:paraId="7B221120"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64F8027E" w14:textId="77777777" w:rsidR="00472BEB" w:rsidRPr="00F62D5B" w:rsidRDefault="00472BEB" w:rsidP="0065427B">
            <w:pPr>
              <w:tabs>
                <w:tab w:val="clear" w:pos="567"/>
              </w:tabs>
              <w:snapToGrid/>
              <w:jc w:val="right"/>
              <w:rPr>
                <w:rFonts w:ascii="Calibri" w:eastAsia="Times New Roman" w:hAnsi="Calibri" w:cs="Calibri"/>
                <w:snapToGrid/>
                <w:color w:val="D9D9D9"/>
                <w:sz w:val="18"/>
                <w:szCs w:val="18"/>
                <w:lang w:eastAsia="fr-FR"/>
              </w:rPr>
            </w:pPr>
            <w:r w:rsidRPr="00F62D5B">
              <w:rPr>
                <w:rFonts w:ascii="Calibri" w:eastAsia="Times New Roman" w:hAnsi="Calibri" w:cs="Calibri"/>
                <w:snapToGrid/>
                <w:color w:val="D9D9D9"/>
                <w:sz w:val="18"/>
                <w:szCs w:val="18"/>
                <w:lang w:eastAsia="fr-FR"/>
              </w:rPr>
              <w:t>71 713</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9847E02" w14:textId="77777777" w:rsidR="00472BEB" w:rsidRPr="00F62D5B" w:rsidRDefault="00472BEB" w:rsidP="0065427B">
            <w:pPr>
              <w:tabs>
                <w:tab w:val="clear" w:pos="567"/>
              </w:tabs>
              <w:snapToGrid/>
              <w:jc w:val="right"/>
              <w:rPr>
                <w:rFonts w:ascii="Calibri" w:eastAsia="Times New Roman" w:hAnsi="Calibri" w:cs="Calibri"/>
                <w:snapToGrid/>
                <w:color w:val="D9D9D9"/>
                <w:sz w:val="18"/>
                <w:szCs w:val="18"/>
                <w:lang w:eastAsia="fr-FR"/>
              </w:rPr>
            </w:pPr>
            <w:r w:rsidRPr="00F62D5B">
              <w:rPr>
                <w:rFonts w:ascii="Calibri" w:eastAsia="Times New Roman" w:hAnsi="Calibri" w:cs="Calibri"/>
                <w:snapToGrid/>
                <w:color w:val="D9D9D9"/>
                <w:sz w:val="18"/>
                <w:szCs w:val="18"/>
                <w:lang w:eastAsia="fr-FR"/>
              </w:rPr>
              <w:t>74 498</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AE2CB3A" w14:textId="77777777" w:rsidR="00472BEB" w:rsidRPr="00F62D5B" w:rsidRDefault="00472BEB" w:rsidP="0065427B">
            <w:pPr>
              <w:tabs>
                <w:tab w:val="clear" w:pos="567"/>
              </w:tabs>
              <w:snapToGrid/>
              <w:jc w:val="right"/>
              <w:rPr>
                <w:rFonts w:ascii="Calibri" w:eastAsia="Times New Roman" w:hAnsi="Calibri" w:cs="Calibri"/>
                <w:snapToGrid/>
                <w:color w:val="D9D9D9"/>
                <w:sz w:val="18"/>
                <w:szCs w:val="18"/>
                <w:lang w:eastAsia="fr-FR"/>
              </w:rPr>
            </w:pPr>
            <w:r w:rsidRPr="00F62D5B">
              <w:rPr>
                <w:rFonts w:ascii="Calibri" w:eastAsia="Times New Roman" w:hAnsi="Calibri" w:cs="Calibri"/>
                <w:snapToGrid/>
                <w:color w:val="D9D9D9"/>
                <w:sz w:val="18"/>
                <w:szCs w:val="18"/>
                <w:lang w:eastAsia="fr-FR"/>
              </w:rPr>
              <w:t>74 498</w:t>
            </w:r>
          </w:p>
        </w:tc>
        <w:tc>
          <w:tcPr>
            <w:tcW w:w="1048" w:type="dxa"/>
            <w:tcBorders>
              <w:top w:val="nil"/>
              <w:left w:val="nil"/>
              <w:bottom w:val="single" w:sz="4" w:space="0" w:color="auto"/>
              <w:right w:val="single" w:sz="4" w:space="0" w:color="auto"/>
            </w:tcBorders>
            <w:shd w:val="clear" w:color="auto" w:fill="auto"/>
            <w:noWrap/>
            <w:vAlign w:val="bottom"/>
            <w:hideMark/>
          </w:tcPr>
          <w:p w14:paraId="399B21E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F704661"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6148B83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08DA8F61"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C74EDAD" w14:textId="574F5E04"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Tsunami-Ready – Pacifique</w:t>
            </w:r>
          </w:p>
        </w:tc>
        <w:tc>
          <w:tcPr>
            <w:tcW w:w="798" w:type="dxa"/>
            <w:tcBorders>
              <w:top w:val="nil"/>
              <w:left w:val="nil"/>
              <w:bottom w:val="single" w:sz="4" w:space="0" w:color="auto"/>
              <w:right w:val="single" w:sz="4" w:space="0" w:color="auto"/>
            </w:tcBorders>
            <w:shd w:val="clear" w:color="auto" w:fill="auto"/>
            <w:vAlign w:val="bottom"/>
            <w:hideMark/>
          </w:tcPr>
          <w:p w14:paraId="4CCEBD85"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SUV</w:t>
            </w:r>
          </w:p>
        </w:tc>
        <w:tc>
          <w:tcPr>
            <w:tcW w:w="966" w:type="dxa"/>
            <w:tcBorders>
              <w:top w:val="nil"/>
              <w:left w:val="nil"/>
              <w:bottom w:val="single" w:sz="4" w:space="0" w:color="auto"/>
              <w:right w:val="single" w:sz="4" w:space="0" w:color="auto"/>
            </w:tcBorders>
            <w:shd w:val="clear" w:color="auto" w:fill="auto"/>
            <w:noWrap/>
            <w:vAlign w:val="bottom"/>
            <w:hideMark/>
          </w:tcPr>
          <w:p w14:paraId="32496F95"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90 434</w:t>
            </w:r>
          </w:p>
        </w:tc>
        <w:tc>
          <w:tcPr>
            <w:tcW w:w="956" w:type="dxa"/>
            <w:tcBorders>
              <w:top w:val="nil"/>
              <w:left w:val="nil"/>
              <w:bottom w:val="single" w:sz="4" w:space="0" w:color="auto"/>
              <w:right w:val="single" w:sz="4" w:space="0" w:color="auto"/>
            </w:tcBorders>
            <w:shd w:val="clear" w:color="auto" w:fill="auto"/>
            <w:noWrap/>
            <w:vAlign w:val="bottom"/>
            <w:hideMark/>
          </w:tcPr>
          <w:p w14:paraId="464A7FEB"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331A3D94" w14:textId="77777777" w:rsidR="00472BEB" w:rsidRPr="00F62D5B" w:rsidRDefault="00472BEB" w:rsidP="0065427B">
            <w:pPr>
              <w:tabs>
                <w:tab w:val="clear" w:pos="567"/>
              </w:tabs>
              <w:snapToGrid/>
              <w:jc w:val="right"/>
              <w:rPr>
                <w:rFonts w:ascii="Calibri" w:eastAsia="Times New Roman" w:hAnsi="Calibri" w:cs="Calibri"/>
                <w:snapToGrid/>
                <w:color w:val="D9D9D9"/>
                <w:sz w:val="18"/>
                <w:szCs w:val="18"/>
                <w:lang w:eastAsia="fr-FR"/>
              </w:rPr>
            </w:pPr>
            <w:r w:rsidRPr="00F62D5B">
              <w:rPr>
                <w:rFonts w:ascii="Calibri" w:eastAsia="Times New Roman" w:hAnsi="Calibri" w:cs="Calibri"/>
                <w:snapToGrid/>
                <w:color w:val="D9D9D9"/>
                <w:sz w:val="18"/>
                <w:szCs w:val="18"/>
                <w:lang w:eastAsia="fr-FR"/>
              </w:rPr>
              <w:t>74 709</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0B91D20" w14:textId="77777777" w:rsidR="00472BEB" w:rsidRPr="00F62D5B" w:rsidRDefault="00472BEB" w:rsidP="0065427B">
            <w:pPr>
              <w:tabs>
                <w:tab w:val="clear" w:pos="567"/>
              </w:tabs>
              <w:snapToGrid/>
              <w:jc w:val="right"/>
              <w:rPr>
                <w:rFonts w:ascii="Calibri" w:eastAsia="Times New Roman" w:hAnsi="Calibri" w:cs="Calibri"/>
                <w:snapToGrid/>
                <w:color w:val="D9D9D9"/>
                <w:sz w:val="18"/>
                <w:szCs w:val="18"/>
                <w:lang w:eastAsia="fr-FR"/>
              </w:rPr>
            </w:pPr>
            <w:r w:rsidRPr="00F62D5B">
              <w:rPr>
                <w:rFonts w:ascii="Calibri" w:eastAsia="Times New Roman" w:hAnsi="Calibri" w:cs="Calibri"/>
                <w:snapToGrid/>
                <w:color w:val="D9D9D9"/>
                <w:sz w:val="18"/>
                <w:szCs w:val="18"/>
                <w:lang w:eastAsia="fr-FR"/>
              </w:rPr>
              <w:t>77 610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89F1D9B" w14:textId="77777777" w:rsidR="00472BEB" w:rsidRPr="00F62D5B" w:rsidRDefault="00472BEB" w:rsidP="0065427B">
            <w:pPr>
              <w:tabs>
                <w:tab w:val="clear" w:pos="567"/>
              </w:tabs>
              <w:snapToGrid/>
              <w:jc w:val="right"/>
              <w:rPr>
                <w:rFonts w:ascii="Calibri" w:eastAsia="Times New Roman" w:hAnsi="Calibri" w:cs="Calibri"/>
                <w:snapToGrid/>
                <w:color w:val="D9D9D9"/>
                <w:sz w:val="18"/>
                <w:szCs w:val="18"/>
                <w:lang w:eastAsia="fr-FR"/>
              </w:rPr>
            </w:pPr>
            <w:r w:rsidRPr="00F62D5B">
              <w:rPr>
                <w:rFonts w:ascii="Calibri" w:eastAsia="Times New Roman" w:hAnsi="Calibri" w:cs="Calibri"/>
                <w:snapToGrid/>
                <w:color w:val="D9D9D9"/>
                <w:sz w:val="18"/>
                <w:szCs w:val="18"/>
                <w:lang w:eastAsia="fr-FR"/>
              </w:rPr>
              <w:t>77 610</w:t>
            </w:r>
          </w:p>
        </w:tc>
        <w:tc>
          <w:tcPr>
            <w:tcW w:w="1048" w:type="dxa"/>
            <w:tcBorders>
              <w:top w:val="nil"/>
              <w:left w:val="nil"/>
              <w:bottom w:val="single" w:sz="4" w:space="0" w:color="auto"/>
              <w:right w:val="single" w:sz="4" w:space="0" w:color="auto"/>
            </w:tcBorders>
            <w:shd w:val="clear" w:color="auto" w:fill="auto"/>
            <w:noWrap/>
            <w:vAlign w:val="bottom"/>
            <w:hideMark/>
          </w:tcPr>
          <w:p w14:paraId="7B3F99F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203D1E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77989E4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3EA8D257"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3BB1EDB"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Développer les capacités d</w:t>
            </w:r>
            <w:r>
              <w:rPr>
                <w:rFonts w:ascii="Calibri" w:eastAsia="Times New Roman" w:hAnsi="Calibri" w:cs="Calibri"/>
                <w:snapToGrid/>
                <w:sz w:val="18"/>
                <w:szCs w:val="18"/>
                <w:lang w:eastAsia="fr-FR"/>
              </w:rPr>
              <w:t>’</w:t>
            </w:r>
            <w:r w:rsidRPr="00F62D5B">
              <w:rPr>
                <w:rFonts w:ascii="Calibri" w:eastAsia="Times New Roman" w:hAnsi="Calibri" w:cs="Calibri"/>
                <w:snapToGrid/>
                <w:sz w:val="18"/>
                <w:szCs w:val="18"/>
                <w:lang w:eastAsia="fr-FR"/>
              </w:rPr>
              <w:t>évaluation</w:t>
            </w:r>
          </w:p>
        </w:tc>
        <w:tc>
          <w:tcPr>
            <w:tcW w:w="798" w:type="dxa"/>
            <w:tcBorders>
              <w:top w:val="nil"/>
              <w:left w:val="nil"/>
              <w:bottom w:val="single" w:sz="4" w:space="0" w:color="auto"/>
              <w:right w:val="single" w:sz="4" w:space="0" w:color="auto"/>
            </w:tcBorders>
            <w:shd w:val="clear" w:color="auto" w:fill="auto"/>
            <w:vAlign w:val="bottom"/>
            <w:hideMark/>
          </w:tcPr>
          <w:p w14:paraId="7C9B8E3F"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76AD0D2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163 814</w:t>
            </w:r>
          </w:p>
        </w:tc>
        <w:tc>
          <w:tcPr>
            <w:tcW w:w="956" w:type="dxa"/>
            <w:tcBorders>
              <w:top w:val="nil"/>
              <w:left w:val="nil"/>
              <w:bottom w:val="single" w:sz="4" w:space="0" w:color="auto"/>
              <w:right w:val="single" w:sz="4" w:space="0" w:color="auto"/>
            </w:tcBorders>
            <w:shd w:val="clear" w:color="auto" w:fill="auto"/>
            <w:noWrap/>
            <w:vAlign w:val="bottom"/>
            <w:hideMark/>
          </w:tcPr>
          <w:p w14:paraId="67DEA48D"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635B9A2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135 329</w:t>
            </w:r>
          </w:p>
        </w:tc>
        <w:tc>
          <w:tcPr>
            <w:tcW w:w="992" w:type="dxa"/>
            <w:tcBorders>
              <w:top w:val="nil"/>
              <w:left w:val="nil"/>
              <w:bottom w:val="single" w:sz="4" w:space="0" w:color="auto"/>
              <w:right w:val="single" w:sz="4" w:space="0" w:color="auto"/>
            </w:tcBorders>
            <w:shd w:val="clear" w:color="auto" w:fill="auto"/>
            <w:noWrap/>
            <w:vAlign w:val="bottom"/>
            <w:hideMark/>
          </w:tcPr>
          <w:p w14:paraId="4C35975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140 585</w:t>
            </w:r>
          </w:p>
        </w:tc>
        <w:tc>
          <w:tcPr>
            <w:tcW w:w="992" w:type="dxa"/>
            <w:tcBorders>
              <w:top w:val="nil"/>
              <w:left w:val="nil"/>
              <w:bottom w:val="single" w:sz="4" w:space="0" w:color="auto"/>
              <w:right w:val="single" w:sz="4" w:space="0" w:color="auto"/>
            </w:tcBorders>
            <w:shd w:val="clear" w:color="auto" w:fill="auto"/>
            <w:noWrap/>
            <w:vAlign w:val="bottom"/>
            <w:hideMark/>
          </w:tcPr>
          <w:p w14:paraId="3EFBE841"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140 585</w:t>
            </w:r>
          </w:p>
        </w:tc>
        <w:tc>
          <w:tcPr>
            <w:tcW w:w="1048" w:type="dxa"/>
            <w:tcBorders>
              <w:top w:val="nil"/>
              <w:left w:val="nil"/>
              <w:bottom w:val="single" w:sz="4" w:space="0" w:color="auto"/>
              <w:right w:val="single" w:sz="4" w:space="0" w:color="auto"/>
            </w:tcBorders>
            <w:shd w:val="clear" w:color="auto" w:fill="auto"/>
            <w:noWrap/>
            <w:vAlign w:val="bottom"/>
            <w:hideMark/>
          </w:tcPr>
          <w:p w14:paraId="6109E4E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3A00D5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3E2DD4F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00A2534B"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D9A1790"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Développer les capacités d</w:t>
            </w:r>
            <w:r>
              <w:rPr>
                <w:rFonts w:ascii="Calibri" w:eastAsia="Times New Roman" w:hAnsi="Calibri" w:cs="Calibri"/>
                <w:snapToGrid/>
                <w:sz w:val="18"/>
                <w:szCs w:val="18"/>
                <w:lang w:eastAsia="fr-FR"/>
              </w:rPr>
              <w:t>’</w:t>
            </w:r>
            <w:r w:rsidRPr="00F62D5B">
              <w:rPr>
                <w:rFonts w:ascii="Calibri" w:eastAsia="Times New Roman" w:hAnsi="Calibri" w:cs="Calibri"/>
                <w:snapToGrid/>
                <w:sz w:val="18"/>
                <w:szCs w:val="18"/>
                <w:lang w:eastAsia="fr-FR"/>
              </w:rPr>
              <w:t>évaluation – océan Indien</w:t>
            </w:r>
          </w:p>
        </w:tc>
        <w:tc>
          <w:tcPr>
            <w:tcW w:w="798" w:type="dxa"/>
            <w:tcBorders>
              <w:top w:val="nil"/>
              <w:left w:val="nil"/>
              <w:bottom w:val="single" w:sz="4" w:space="0" w:color="auto"/>
              <w:right w:val="single" w:sz="4" w:space="0" w:color="auto"/>
            </w:tcBorders>
            <w:shd w:val="clear" w:color="auto" w:fill="auto"/>
            <w:vAlign w:val="bottom"/>
            <w:hideMark/>
          </w:tcPr>
          <w:p w14:paraId="4B86E5D9"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JAK</w:t>
            </w:r>
          </w:p>
        </w:tc>
        <w:tc>
          <w:tcPr>
            <w:tcW w:w="966" w:type="dxa"/>
            <w:tcBorders>
              <w:top w:val="nil"/>
              <w:left w:val="nil"/>
              <w:bottom w:val="single" w:sz="4" w:space="0" w:color="auto"/>
              <w:right w:val="single" w:sz="4" w:space="0" w:color="auto"/>
            </w:tcBorders>
            <w:shd w:val="clear" w:color="auto" w:fill="auto"/>
            <w:noWrap/>
            <w:vAlign w:val="bottom"/>
            <w:hideMark/>
          </w:tcPr>
          <w:p w14:paraId="112C9D7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117 100</w:t>
            </w:r>
          </w:p>
        </w:tc>
        <w:tc>
          <w:tcPr>
            <w:tcW w:w="956" w:type="dxa"/>
            <w:tcBorders>
              <w:top w:val="nil"/>
              <w:left w:val="nil"/>
              <w:bottom w:val="single" w:sz="4" w:space="0" w:color="auto"/>
              <w:right w:val="single" w:sz="4" w:space="0" w:color="auto"/>
            </w:tcBorders>
            <w:shd w:val="clear" w:color="auto" w:fill="auto"/>
            <w:noWrap/>
            <w:vAlign w:val="bottom"/>
            <w:hideMark/>
          </w:tcPr>
          <w:p w14:paraId="77A1735B"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07D372C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96 738</w:t>
            </w:r>
          </w:p>
        </w:tc>
        <w:tc>
          <w:tcPr>
            <w:tcW w:w="992" w:type="dxa"/>
            <w:tcBorders>
              <w:top w:val="nil"/>
              <w:left w:val="nil"/>
              <w:bottom w:val="single" w:sz="4" w:space="0" w:color="auto"/>
              <w:right w:val="single" w:sz="4" w:space="0" w:color="auto"/>
            </w:tcBorders>
            <w:shd w:val="clear" w:color="auto" w:fill="auto"/>
            <w:noWrap/>
            <w:vAlign w:val="bottom"/>
            <w:hideMark/>
          </w:tcPr>
          <w:p w14:paraId="55E80F5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100 495</w:t>
            </w:r>
          </w:p>
        </w:tc>
        <w:tc>
          <w:tcPr>
            <w:tcW w:w="992" w:type="dxa"/>
            <w:tcBorders>
              <w:top w:val="nil"/>
              <w:left w:val="nil"/>
              <w:bottom w:val="single" w:sz="4" w:space="0" w:color="auto"/>
              <w:right w:val="single" w:sz="4" w:space="0" w:color="auto"/>
            </w:tcBorders>
            <w:shd w:val="clear" w:color="auto" w:fill="auto"/>
            <w:noWrap/>
            <w:vAlign w:val="bottom"/>
            <w:hideMark/>
          </w:tcPr>
          <w:p w14:paraId="42A179E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100 495</w:t>
            </w:r>
          </w:p>
        </w:tc>
        <w:tc>
          <w:tcPr>
            <w:tcW w:w="1048" w:type="dxa"/>
            <w:tcBorders>
              <w:top w:val="nil"/>
              <w:left w:val="nil"/>
              <w:bottom w:val="single" w:sz="4" w:space="0" w:color="auto"/>
              <w:right w:val="single" w:sz="4" w:space="0" w:color="auto"/>
            </w:tcBorders>
            <w:shd w:val="clear" w:color="auto" w:fill="auto"/>
            <w:noWrap/>
            <w:vAlign w:val="bottom"/>
            <w:hideMark/>
          </w:tcPr>
          <w:p w14:paraId="47CDC7E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C7B3CA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5ED32BB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52B0D009"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E62226F"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Développer les capacités d</w:t>
            </w:r>
            <w:r>
              <w:rPr>
                <w:rFonts w:ascii="Calibri" w:eastAsia="Times New Roman" w:hAnsi="Calibri" w:cs="Calibri"/>
                <w:snapToGrid/>
                <w:sz w:val="18"/>
                <w:szCs w:val="18"/>
                <w:lang w:eastAsia="fr-FR"/>
              </w:rPr>
              <w:t>’</w:t>
            </w:r>
            <w:r w:rsidRPr="00F62D5B">
              <w:rPr>
                <w:rFonts w:ascii="Calibri" w:eastAsia="Times New Roman" w:hAnsi="Calibri" w:cs="Calibri"/>
                <w:snapToGrid/>
                <w:sz w:val="18"/>
                <w:szCs w:val="18"/>
                <w:lang w:eastAsia="fr-FR"/>
              </w:rPr>
              <w:t>évaluation – océan Indien</w:t>
            </w:r>
          </w:p>
        </w:tc>
        <w:tc>
          <w:tcPr>
            <w:tcW w:w="798" w:type="dxa"/>
            <w:tcBorders>
              <w:top w:val="nil"/>
              <w:left w:val="nil"/>
              <w:bottom w:val="single" w:sz="4" w:space="0" w:color="auto"/>
              <w:right w:val="single" w:sz="4" w:space="0" w:color="auto"/>
            </w:tcBorders>
            <w:shd w:val="clear" w:color="auto" w:fill="auto"/>
            <w:vAlign w:val="bottom"/>
            <w:hideMark/>
          </w:tcPr>
          <w:p w14:paraId="45CFF363"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PRT</w:t>
            </w:r>
          </w:p>
        </w:tc>
        <w:tc>
          <w:tcPr>
            <w:tcW w:w="966" w:type="dxa"/>
            <w:tcBorders>
              <w:top w:val="nil"/>
              <w:left w:val="nil"/>
              <w:bottom w:val="single" w:sz="4" w:space="0" w:color="auto"/>
              <w:right w:val="single" w:sz="4" w:space="0" w:color="auto"/>
            </w:tcBorders>
            <w:shd w:val="clear" w:color="auto" w:fill="auto"/>
            <w:noWrap/>
            <w:vAlign w:val="bottom"/>
            <w:hideMark/>
          </w:tcPr>
          <w:p w14:paraId="55B8F41B"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3379932A"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5A0F868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0A9B654"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9C4659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8" w:type="dxa"/>
            <w:tcBorders>
              <w:top w:val="nil"/>
              <w:left w:val="nil"/>
              <w:bottom w:val="single" w:sz="4" w:space="0" w:color="auto"/>
              <w:right w:val="single" w:sz="4" w:space="0" w:color="auto"/>
            </w:tcBorders>
            <w:shd w:val="clear" w:color="auto" w:fill="auto"/>
            <w:noWrap/>
            <w:vAlign w:val="bottom"/>
            <w:hideMark/>
          </w:tcPr>
          <w:p w14:paraId="6E7A5115"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5857CC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4D11AD2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73D3B3DF"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429DB4F"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Recherche et suivi sur les HAB et les espèces non endémiques</w:t>
            </w:r>
          </w:p>
        </w:tc>
        <w:tc>
          <w:tcPr>
            <w:tcW w:w="798" w:type="dxa"/>
            <w:tcBorders>
              <w:top w:val="nil"/>
              <w:left w:val="nil"/>
              <w:bottom w:val="single" w:sz="4" w:space="0" w:color="auto"/>
              <w:right w:val="single" w:sz="4" w:space="0" w:color="auto"/>
            </w:tcBorders>
            <w:shd w:val="clear" w:color="auto" w:fill="auto"/>
            <w:vAlign w:val="bottom"/>
            <w:hideMark/>
          </w:tcPr>
          <w:p w14:paraId="34CF5113"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CPH</w:t>
            </w:r>
          </w:p>
        </w:tc>
        <w:tc>
          <w:tcPr>
            <w:tcW w:w="966" w:type="dxa"/>
            <w:tcBorders>
              <w:top w:val="nil"/>
              <w:left w:val="nil"/>
              <w:bottom w:val="single" w:sz="4" w:space="0" w:color="auto"/>
              <w:right w:val="single" w:sz="4" w:space="0" w:color="auto"/>
            </w:tcBorders>
            <w:shd w:val="clear" w:color="auto" w:fill="auto"/>
            <w:noWrap/>
            <w:vAlign w:val="bottom"/>
            <w:hideMark/>
          </w:tcPr>
          <w:p w14:paraId="1066048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171 339</w:t>
            </w:r>
          </w:p>
        </w:tc>
        <w:tc>
          <w:tcPr>
            <w:tcW w:w="956" w:type="dxa"/>
            <w:tcBorders>
              <w:top w:val="nil"/>
              <w:left w:val="nil"/>
              <w:bottom w:val="single" w:sz="4" w:space="0" w:color="auto"/>
              <w:right w:val="single" w:sz="4" w:space="0" w:color="auto"/>
            </w:tcBorders>
            <w:shd w:val="clear" w:color="auto" w:fill="auto"/>
            <w:noWrap/>
            <w:vAlign w:val="bottom"/>
            <w:hideMark/>
          </w:tcPr>
          <w:p w14:paraId="34C91CA4"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225C98B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141 545</w:t>
            </w:r>
          </w:p>
        </w:tc>
        <w:tc>
          <w:tcPr>
            <w:tcW w:w="992" w:type="dxa"/>
            <w:tcBorders>
              <w:top w:val="nil"/>
              <w:left w:val="nil"/>
              <w:bottom w:val="single" w:sz="4" w:space="0" w:color="auto"/>
              <w:right w:val="single" w:sz="4" w:space="0" w:color="auto"/>
            </w:tcBorders>
            <w:shd w:val="clear" w:color="auto" w:fill="auto"/>
            <w:noWrap/>
            <w:vAlign w:val="bottom"/>
            <w:hideMark/>
          </w:tcPr>
          <w:p w14:paraId="555C90B5"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147 043</w:t>
            </w:r>
          </w:p>
        </w:tc>
        <w:tc>
          <w:tcPr>
            <w:tcW w:w="992" w:type="dxa"/>
            <w:tcBorders>
              <w:top w:val="nil"/>
              <w:left w:val="nil"/>
              <w:bottom w:val="single" w:sz="4" w:space="0" w:color="auto"/>
              <w:right w:val="single" w:sz="4" w:space="0" w:color="auto"/>
            </w:tcBorders>
            <w:shd w:val="clear" w:color="auto" w:fill="auto"/>
            <w:noWrap/>
            <w:vAlign w:val="bottom"/>
            <w:hideMark/>
          </w:tcPr>
          <w:p w14:paraId="5B2847D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147 043</w:t>
            </w:r>
          </w:p>
        </w:tc>
        <w:tc>
          <w:tcPr>
            <w:tcW w:w="1048" w:type="dxa"/>
            <w:tcBorders>
              <w:top w:val="nil"/>
              <w:left w:val="nil"/>
              <w:bottom w:val="single" w:sz="4" w:space="0" w:color="auto"/>
              <w:right w:val="single" w:sz="4" w:space="0" w:color="auto"/>
            </w:tcBorders>
            <w:shd w:val="clear" w:color="auto" w:fill="auto"/>
            <w:noWrap/>
            <w:vAlign w:val="bottom"/>
            <w:hideMark/>
          </w:tcPr>
          <w:p w14:paraId="335A00D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EE009B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13E236E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59A34525"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BA8748A"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Systèmes d</w:t>
            </w:r>
            <w:r>
              <w:rPr>
                <w:rFonts w:ascii="Calibri" w:eastAsia="Times New Roman" w:hAnsi="Calibri" w:cs="Calibri"/>
                <w:snapToGrid/>
                <w:color w:val="000000"/>
                <w:sz w:val="18"/>
                <w:szCs w:val="18"/>
                <w:lang w:eastAsia="fr-FR"/>
              </w:rPr>
              <w:t>’</w:t>
            </w:r>
            <w:r w:rsidRPr="00F62D5B">
              <w:rPr>
                <w:rFonts w:ascii="Calibri" w:eastAsia="Times New Roman" w:hAnsi="Calibri" w:cs="Calibri"/>
                <w:snapToGrid/>
                <w:color w:val="000000"/>
                <w:sz w:val="18"/>
                <w:szCs w:val="18"/>
                <w:lang w:eastAsia="fr-FR"/>
              </w:rPr>
              <w:t>alerte rapide multirisques</w:t>
            </w:r>
          </w:p>
        </w:tc>
        <w:tc>
          <w:tcPr>
            <w:tcW w:w="798" w:type="dxa"/>
            <w:tcBorders>
              <w:top w:val="nil"/>
              <w:left w:val="nil"/>
              <w:bottom w:val="single" w:sz="4" w:space="0" w:color="auto"/>
              <w:right w:val="single" w:sz="4" w:space="0" w:color="auto"/>
            </w:tcBorders>
            <w:shd w:val="clear" w:color="auto" w:fill="auto"/>
            <w:vAlign w:val="bottom"/>
            <w:hideMark/>
          </w:tcPr>
          <w:p w14:paraId="288B95CB" w14:textId="77777777" w:rsidR="00472BEB" w:rsidRPr="00F62D5B" w:rsidRDefault="00472BEB" w:rsidP="0065427B">
            <w:pPr>
              <w:tabs>
                <w:tab w:val="clear" w:pos="567"/>
              </w:tabs>
              <w:snapToGrid/>
              <w:jc w:val="center"/>
              <w:rPr>
                <w:rFonts w:ascii="Calibri" w:eastAsia="Times New Roman" w:hAnsi="Calibri" w:cs="Calibri"/>
                <w:snapToGrid/>
                <w:color w:val="000000"/>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0DFE676A"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73D1F8BD"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59406371"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1633DEC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5EF5AA37"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200 000</w:t>
            </w:r>
          </w:p>
        </w:tc>
        <w:tc>
          <w:tcPr>
            <w:tcW w:w="1048" w:type="dxa"/>
            <w:tcBorders>
              <w:top w:val="nil"/>
              <w:left w:val="nil"/>
              <w:bottom w:val="single" w:sz="4" w:space="0" w:color="auto"/>
              <w:right w:val="single" w:sz="4" w:space="0" w:color="auto"/>
            </w:tcBorders>
            <w:shd w:val="clear" w:color="auto" w:fill="auto"/>
            <w:noWrap/>
            <w:vAlign w:val="bottom"/>
            <w:hideMark/>
          </w:tcPr>
          <w:p w14:paraId="118FF5D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AD72E97"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0C234FD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65CC942C"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CAEDFB"/>
            <w:vAlign w:val="bottom"/>
            <w:hideMark/>
          </w:tcPr>
          <w:p w14:paraId="67A0936D" w14:textId="77777777" w:rsidR="00472BEB" w:rsidRPr="00F62D5B" w:rsidRDefault="00472BEB" w:rsidP="0065427B">
            <w:pPr>
              <w:keepNext/>
              <w:keepLines/>
              <w:tabs>
                <w:tab w:val="clear" w:pos="567"/>
              </w:tabs>
              <w:snapToGrid/>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lastRenderedPageBreak/>
              <w:t>FONCTION D – Évaluation/information pour l</w:t>
            </w:r>
            <w:r>
              <w:rPr>
                <w:rFonts w:ascii="Calibri" w:eastAsia="Times New Roman" w:hAnsi="Calibri" w:cs="Calibri"/>
                <w:b/>
                <w:bCs/>
                <w:snapToGrid/>
                <w:sz w:val="18"/>
                <w:szCs w:val="18"/>
                <w:lang w:eastAsia="fr-FR"/>
              </w:rPr>
              <w:t>’</w:t>
            </w:r>
            <w:r w:rsidRPr="00F62D5B">
              <w:rPr>
                <w:rFonts w:ascii="Calibri" w:eastAsia="Times New Roman" w:hAnsi="Calibri" w:cs="Calibri"/>
                <w:b/>
                <w:bCs/>
                <w:snapToGrid/>
                <w:sz w:val="18"/>
                <w:szCs w:val="18"/>
                <w:lang w:eastAsia="fr-FR"/>
              </w:rPr>
              <w:t>élaboration de politiques</w:t>
            </w:r>
          </w:p>
        </w:tc>
        <w:tc>
          <w:tcPr>
            <w:tcW w:w="798" w:type="dxa"/>
            <w:tcBorders>
              <w:top w:val="nil"/>
              <w:left w:val="nil"/>
              <w:bottom w:val="single" w:sz="4" w:space="0" w:color="auto"/>
              <w:right w:val="single" w:sz="4" w:space="0" w:color="auto"/>
            </w:tcBorders>
            <w:shd w:val="clear" w:color="000000" w:fill="CAEDFB"/>
            <w:noWrap/>
            <w:vAlign w:val="bottom"/>
            <w:hideMark/>
          </w:tcPr>
          <w:p w14:paraId="1644A786" w14:textId="77777777" w:rsidR="00472BEB" w:rsidRPr="00F62D5B" w:rsidRDefault="00472BEB" w:rsidP="0065427B">
            <w:pPr>
              <w:keepNext/>
              <w:keepLines/>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62DB7ADF" w14:textId="77777777" w:rsidR="00472BEB" w:rsidRPr="00F62D5B" w:rsidRDefault="00472BEB" w:rsidP="0065427B">
            <w:pPr>
              <w:keepNext/>
              <w:keepLines/>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585 584</w:t>
            </w:r>
          </w:p>
        </w:tc>
        <w:tc>
          <w:tcPr>
            <w:tcW w:w="956" w:type="dxa"/>
            <w:tcBorders>
              <w:top w:val="nil"/>
              <w:left w:val="nil"/>
              <w:bottom w:val="single" w:sz="4" w:space="0" w:color="auto"/>
              <w:right w:val="single" w:sz="4" w:space="0" w:color="auto"/>
            </w:tcBorders>
            <w:shd w:val="clear" w:color="000000" w:fill="CAEDFB"/>
            <w:noWrap/>
            <w:vAlign w:val="bottom"/>
            <w:hideMark/>
          </w:tcPr>
          <w:p w14:paraId="1905A9E3" w14:textId="77777777" w:rsidR="00472BEB" w:rsidRPr="00F62D5B" w:rsidRDefault="00472BEB" w:rsidP="0065427B">
            <w:pPr>
              <w:keepNext/>
              <w:keepLines/>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6 %</w:t>
            </w:r>
          </w:p>
        </w:tc>
        <w:tc>
          <w:tcPr>
            <w:tcW w:w="966" w:type="dxa"/>
            <w:tcBorders>
              <w:top w:val="nil"/>
              <w:left w:val="nil"/>
              <w:bottom w:val="single" w:sz="4" w:space="0" w:color="auto"/>
              <w:right w:val="single" w:sz="4" w:space="0" w:color="auto"/>
            </w:tcBorders>
            <w:shd w:val="clear" w:color="000000" w:fill="CAEDFB"/>
            <w:noWrap/>
            <w:vAlign w:val="bottom"/>
            <w:hideMark/>
          </w:tcPr>
          <w:p w14:paraId="09531A06" w14:textId="77777777" w:rsidR="00472BEB" w:rsidRPr="00F62D5B" w:rsidRDefault="00472BEB" w:rsidP="0065427B">
            <w:pPr>
              <w:keepNext/>
              <w:keepLines/>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483 758</w:t>
            </w:r>
          </w:p>
        </w:tc>
        <w:tc>
          <w:tcPr>
            <w:tcW w:w="992" w:type="dxa"/>
            <w:tcBorders>
              <w:top w:val="nil"/>
              <w:left w:val="nil"/>
              <w:bottom w:val="single" w:sz="4" w:space="0" w:color="auto"/>
              <w:right w:val="single" w:sz="4" w:space="0" w:color="auto"/>
            </w:tcBorders>
            <w:shd w:val="clear" w:color="000000" w:fill="CAEDFB"/>
            <w:noWrap/>
            <w:vAlign w:val="bottom"/>
            <w:hideMark/>
          </w:tcPr>
          <w:p w14:paraId="541A0044" w14:textId="77777777" w:rsidR="00472BEB" w:rsidRPr="00F62D5B" w:rsidRDefault="00472BEB" w:rsidP="0065427B">
            <w:pPr>
              <w:keepNext/>
              <w:keepLines/>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502 546</w:t>
            </w:r>
          </w:p>
        </w:tc>
        <w:tc>
          <w:tcPr>
            <w:tcW w:w="992" w:type="dxa"/>
            <w:tcBorders>
              <w:top w:val="nil"/>
              <w:left w:val="nil"/>
              <w:bottom w:val="single" w:sz="4" w:space="0" w:color="auto"/>
              <w:right w:val="single" w:sz="4" w:space="0" w:color="auto"/>
            </w:tcBorders>
            <w:shd w:val="clear" w:color="000000" w:fill="CAEDFB"/>
            <w:noWrap/>
            <w:vAlign w:val="bottom"/>
            <w:hideMark/>
          </w:tcPr>
          <w:p w14:paraId="0489115D" w14:textId="77777777" w:rsidR="00472BEB" w:rsidRPr="00F62D5B" w:rsidRDefault="00472BEB" w:rsidP="0065427B">
            <w:pPr>
              <w:keepNext/>
              <w:keepLines/>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502 546</w:t>
            </w:r>
          </w:p>
        </w:tc>
        <w:tc>
          <w:tcPr>
            <w:tcW w:w="1048" w:type="dxa"/>
            <w:tcBorders>
              <w:top w:val="nil"/>
              <w:left w:val="nil"/>
              <w:bottom w:val="single" w:sz="4" w:space="0" w:color="auto"/>
              <w:right w:val="single" w:sz="4" w:space="0" w:color="auto"/>
            </w:tcBorders>
            <w:shd w:val="clear" w:color="000000" w:fill="CAEDFB"/>
            <w:noWrap/>
            <w:vAlign w:val="bottom"/>
            <w:hideMark/>
          </w:tcPr>
          <w:p w14:paraId="196BDC67" w14:textId="77777777" w:rsidR="00472BEB" w:rsidRPr="00F62D5B" w:rsidRDefault="00472BEB" w:rsidP="0065427B">
            <w:pPr>
              <w:keepNext/>
              <w:keepLines/>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1 050 000</w:t>
            </w:r>
          </w:p>
        </w:tc>
        <w:tc>
          <w:tcPr>
            <w:tcW w:w="1047" w:type="dxa"/>
            <w:tcBorders>
              <w:top w:val="nil"/>
              <w:left w:val="nil"/>
              <w:bottom w:val="single" w:sz="4" w:space="0" w:color="auto"/>
              <w:right w:val="single" w:sz="4" w:space="0" w:color="auto"/>
            </w:tcBorders>
            <w:shd w:val="clear" w:color="000000" w:fill="CAEDFB"/>
            <w:noWrap/>
            <w:vAlign w:val="bottom"/>
            <w:hideMark/>
          </w:tcPr>
          <w:p w14:paraId="59F3170F" w14:textId="77777777" w:rsidR="00472BEB" w:rsidRPr="00F62D5B" w:rsidRDefault="00472BEB" w:rsidP="0065427B">
            <w:pPr>
              <w:keepNext/>
              <w:keepLines/>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1 552 546</w:t>
            </w:r>
          </w:p>
        </w:tc>
        <w:tc>
          <w:tcPr>
            <w:tcW w:w="586" w:type="dxa"/>
            <w:tcBorders>
              <w:top w:val="nil"/>
              <w:left w:val="nil"/>
              <w:bottom w:val="single" w:sz="4" w:space="0" w:color="auto"/>
              <w:right w:val="single" w:sz="4" w:space="0" w:color="auto"/>
            </w:tcBorders>
            <w:shd w:val="clear" w:color="000000" w:fill="CAEDFB"/>
            <w:noWrap/>
            <w:vAlign w:val="bottom"/>
            <w:hideMark/>
          </w:tcPr>
          <w:p w14:paraId="5DC88AC4" w14:textId="77777777" w:rsidR="00472BEB" w:rsidRPr="00F62D5B" w:rsidRDefault="00472BEB" w:rsidP="0065427B">
            <w:pPr>
              <w:keepNext/>
              <w:keepLines/>
              <w:tabs>
                <w:tab w:val="clear" w:pos="567"/>
              </w:tabs>
              <w:snapToGrid/>
              <w:jc w:val="right"/>
              <w:rPr>
                <w:rFonts w:ascii="Calibri" w:eastAsia="Times New Roman" w:hAnsi="Calibri" w:cs="Calibri"/>
                <w:b/>
                <w:bCs/>
                <w:snapToGrid/>
                <w:sz w:val="18"/>
                <w:szCs w:val="18"/>
                <w:lang w:eastAsia="fr-FR"/>
              </w:rPr>
            </w:pPr>
            <w:r w:rsidRPr="00F62D5B">
              <w:rPr>
                <w:rFonts w:ascii="Calibri" w:eastAsia="Times New Roman" w:hAnsi="Calibri" w:cs="Calibri"/>
                <w:b/>
                <w:bCs/>
                <w:snapToGrid/>
                <w:sz w:val="18"/>
                <w:szCs w:val="18"/>
                <w:lang w:eastAsia="fr-FR"/>
              </w:rPr>
              <w:t>5 %</w:t>
            </w:r>
          </w:p>
        </w:tc>
      </w:tr>
      <w:tr w:rsidR="00472BEB" w:rsidRPr="00F62D5B" w14:paraId="4C1B35DA"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45D4DF3"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Suivi des ODD, Évaluation mondiale des océans et rapport sur l</w:t>
            </w:r>
            <w:r>
              <w:rPr>
                <w:rFonts w:ascii="Calibri" w:eastAsia="Times New Roman" w:hAnsi="Calibri" w:cs="Calibri"/>
                <w:snapToGrid/>
                <w:sz w:val="18"/>
                <w:szCs w:val="18"/>
                <w:lang w:eastAsia="fr-FR"/>
              </w:rPr>
              <w:t>’</w:t>
            </w:r>
            <w:r w:rsidRPr="00F62D5B">
              <w:rPr>
                <w:rFonts w:ascii="Calibri" w:eastAsia="Times New Roman" w:hAnsi="Calibri" w:cs="Calibri"/>
                <w:snapToGrid/>
                <w:sz w:val="18"/>
                <w:szCs w:val="18"/>
                <w:lang w:eastAsia="fr-FR"/>
              </w:rPr>
              <w:t>état de l</w:t>
            </w:r>
            <w:r>
              <w:rPr>
                <w:rFonts w:ascii="Calibri" w:eastAsia="Times New Roman" w:hAnsi="Calibri" w:cs="Calibri"/>
                <w:snapToGrid/>
                <w:sz w:val="18"/>
                <w:szCs w:val="18"/>
                <w:lang w:eastAsia="fr-FR"/>
              </w:rPr>
              <w:t>’</w:t>
            </w:r>
            <w:r w:rsidRPr="00F62D5B">
              <w:rPr>
                <w:rFonts w:ascii="Calibri" w:eastAsia="Times New Roman" w:hAnsi="Calibri" w:cs="Calibri"/>
                <w:snapToGrid/>
                <w:sz w:val="18"/>
                <w:szCs w:val="18"/>
                <w:lang w:eastAsia="fr-FR"/>
              </w:rPr>
              <w:t>océan</w:t>
            </w:r>
          </w:p>
        </w:tc>
        <w:tc>
          <w:tcPr>
            <w:tcW w:w="798" w:type="dxa"/>
            <w:tcBorders>
              <w:top w:val="nil"/>
              <w:left w:val="nil"/>
              <w:bottom w:val="single" w:sz="4" w:space="0" w:color="auto"/>
              <w:right w:val="single" w:sz="4" w:space="0" w:color="auto"/>
            </w:tcBorders>
            <w:shd w:val="clear" w:color="auto" w:fill="auto"/>
            <w:vAlign w:val="bottom"/>
            <w:hideMark/>
          </w:tcPr>
          <w:p w14:paraId="3A8447AF"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7FBEC755"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147 527</w:t>
            </w:r>
          </w:p>
        </w:tc>
        <w:tc>
          <w:tcPr>
            <w:tcW w:w="956" w:type="dxa"/>
            <w:tcBorders>
              <w:top w:val="nil"/>
              <w:left w:val="nil"/>
              <w:bottom w:val="single" w:sz="4" w:space="0" w:color="auto"/>
              <w:right w:val="single" w:sz="4" w:space="0" w:color="auto"/>
            </w:tcBorders>
            <w:shd w:val="clear" w:color="auto" w:fill="auto"/>
            <w:noWrap/>
            <w:vAlign w:val="bottom"/>
            <w:hideMark/>
          </w:tcPr>
          <w:p w14:paraId="54F20203"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634409ED"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121 874</w:t>
            </w:r>
          </w:p>
        </w:tc>
        <w:tc>
          <w:tcPr>
            <w:tcW w:w="992" w:type="dxa"/>
            <w:tcBorders>
              <w:top w:val="nil"/>
              <w:left w:val="nil"/>
              <w:bottom w:val="single" w:sz="4" w:space="0" w:color="auto"/>
              <w:right w:val="single" w:sz="4" w:space="0" w:color="auto"/>
            </w:tcBorders>
            <w:shd w:val="clear" w:color="auto" w:fill="auto"/>
            <w:noWrap/>
            <w:vAlign w:val="bottom"/>
            <w:hideMark/>
          </w:tcPr>
          <w:p w14:paraId="443DA4F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126 608</w:t>
            </w:r>
          </w:p>
        </w:tc>
        <w:tc>
          <w:tcPr>
            <w:tcW w:w="992" w:type="dxa"/>
            <w:tcBorders>
              <w:top w:val="nil"/>
              <w:left w:val="nil"/>
              <w:bottom w:val="single" w:sz="4" w:space="0" w:color="auto"/>
              <w:right w:val="single" w:sz="4" w:space="0" w:color="auto"/>
            </w:tcBorders>
            <w:shd w:val="clear" w:color="auto" w:fill="auto"/>
            <w:noWrap/>
            <w:vAlign w:val="bottom"/>
            <w:hideMark/>
          </w:tcPr>
          <w:p w14:paraId="0BEE3F5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126 608</w:t>
            </w:r>
          </w:p>
        </w:tc>
        <w:tc>
          <w:tcPr>
            <w:tcW w:w="1048" w:type="dxa"/>
            <w:tcBorders>
              <w:top w:val="nil"/>
              <w:left w:val="nil"/>
              <w:bottom w:val="single" w:sz="4" w:space="0" w:color="auto"/>
              <w:right w:val="single" w:sz="4" w:space="0" w:color="auto"/>
            </w:tcBorders>
            <w:shd w:val="clear" w:color="auto" w:fill="auto"/>
            <w:noWrap/>
            <w:vAlign w:val="bottom"/>
            <w:hideMark/>
          </w:tcPr>
          <w:p w14:paraId="4E01D65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7895FC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2C2B9B9A"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752A8989"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AEDD804"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GEBCO</w:t>
            </w:r>
          </w:p>
        </w:tc>
        <w:tc>
          <w:tcPr>
            <w:tcW w:w="798" w:type="dxa"/>
            <w:tcBorders>
              <w:top w:val="nil"/>
              <w:left w:val="nil"/>
              <w:bottom w:val="single" w:sz="4" w:space="0" w:color="auto"/>
              <w:right w:val="single" w:sz="4" w:space="0" w:color="auto"/>
            </w:tcBorders>
            <w:shd w:val="clear" w:color="auto" w:fill="auto"/>
            <w:vAlign w:val="bottom"/>
            <w:hideMark/>
          </w:tcPr>
          <w:p w14:paraId="2184F9E8"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0573F4B4"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78 681</w:t>
            </w:r>
          </w:p>
        </w:tc>
        <w:tc>
          <w:tcPr>
            <w:tcW w:w="956" w:type="dxa"/>
            <w:tcBorders>
              <w:top w:val="nil"/>
              <w:left w:val="nil"/>
              <w:bottom w:val="single" w:sz="4" w:space="0" w:color="auto"/>
              <w:right w:val="single" w:sz="4" w:space="0" w:color="auto"/>
            </w:tcBorders>
            <w:shd w:val="clear" w:color="auto" w:fill="auto"/>
            <w:noWrap/>
            <w:vAlign w:val="bottom"/>
            <w:hideMark/>
          </w:tcPr>
          <w:p w14:paraId="4C7F5270"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4B8A839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64 999</w:t>
            </w:r>
          </w:p>
        </w:tc>
        <w:tc>
          <w:tcPr>
            <w:tcW w:w="992" w:type="dxa"/>
            <w:tcBorders>
              <w:top w:val="nil"/>
              <w:left w:val="nil"/>
              <w:bottom w:val="single" w:sz="4" w:space="0" w:color="auto"/>
              <w:right w:val="single" w:sz="4" w:space="0" w:color="auto"/>
            </w:tcBorders>
            <w:shd w:val="clear" w:color="auto" w:fill="auto"/>
            <w:noWrap/>
            <w:vAlign w:val="bottom"/>
            <w:hideMark/>
          </w:tcPr>
          <w:p w14:paraId="1BE7A0E3"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67 524</w:t>
            </w:r>
          </w:p>
        </w:tc>
        <w:tc>
          <w:tcPr>
            <w:tcW w:w="992" w:type="dxa"/>
            <w:tcBorders>
              <w:top w:val="nil"/>
              <w:left w:val="nil"/>
              <w:bottom w:val="single" w:sz="4" w:space="0" w:color="auto"/>
              <w:right w:val="single" w:sz="4" w:space="0" w:color="auto"/>
            </w:tcBorders>
            <w:shd w:val="clear" w:color="auto" w:fill="auto"/>
            <w:noWrap/>
            <w:vAlign w:val="bottom"/>
            <w:hideMark/>
          </w:tcPr>
          <w:p w14:paraId="2013D432"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67 524</w:t>
            </w:r>
          </w:p>
        </w:tc>
        <w:tc>
          <w:tcPr>
            <w:tcW w:w="1048" w:type="dxa"/>
            <w:tcBorders>
              <w:top w:val="nil"/>
              <w:left w:val="nil"/>
              <w:bottom w:val="single" w:sz="4" w:space="0" w:color="auto"/>
              <w:right w:val="single" w:sz="4" w:space="0" w:color="auto"/>
            </w:tcBorders>
            <w:shd w:val="clear" w:color="auto" w:fill="auto"/>
            <w:noWrap/>
            <w:vAlign w:val="bottom"/>
            <w:hideMark/>
          </w:tcPr>
          <w:p w14:paraId="33C050B1"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3E4578F"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1A00112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39C3E152"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BEB3AD6"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Réduction de l</w:t>
            </w:r>
            <w:r>
              <w:rPr>
                <w:rFonts w:ascii="Calibri" w:eastAsia="Times New Roman" w:hAnsi="Calibri" w:cs="Calibri"/>
                <w:snapToGrid/>
                <w:sz w:val="18"/>
                <w:szCs w:val="18"/>
                <w:lang w:eastAsia="fr-FR"/>
              </w:rPr>
              <w:t>’</w:t>
            </w:r>
            <w:r w:rsidRPr="00F62D5B">
              <w:rPr>
                <w:rFonts w:ascii="Calibri" w:eastAsia="Times New Roman" w:hAnsi="Calibri" w:cs="Calibri"/>
                <w:snapToGrid/>
                <w:sz w:val="18"/>
                <w:szCs w:val="18"/>
                <w:lang w:eastAsia="fr-FR"/>
              </w:rPr>
              <w:t>enrichissement en nutriments</w:t>
            </w:r>
          </w:p>
        </w:tc>
        <w:tc>
          <w:tcPr>
            <w:tcW w:w="798" w:type="dxa"/>
            <w:tcBorders>
              <w:top w:val="nil"/>
              <w:left w:val="nil"/>
              <w:bottom w:val="single" w:sz="4" w:space="0" w:color="auto"/>
              <w:right w:val="single" w:sz="4" w:space="0" w:color="auto"/>
            </w:tcBorders>
            <w:shd w:val="clear" w:color="auto" w:fill="auto"/>
            <w:vAlign w:val="bottom"/>
            <w:hideMark/>
          </w:tcPr>
          <w:p w14:paraId="0A3D1D81"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CPH</w:t>
            </w:r>
          </w:p>
        </w:tc>
        <w:tc>
          <w:tcPr>
            <w:tcW w:w="966" w:type="dxa"/>
            <w:tcBorders>
              <w:top w:val="nil"/>
              <w:left w:val="nil"/>
              <w:bottom w:val="single" w:sz="4" w:space="0" w:color="auto"/>
              <w:right w:val="single" w:sz="4" w:space="0" w:color="auto"/>
            </w:tcBorders>
            <w:shd w:val="clear" w:color="auto" w:fill="auto"/>
            <w:noWrap/>
            <w:vAlign w:val="bottom"/>
            <w:hideMark/>
          </w:tcPr>
          <w:p w14:paraId="65A197C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171 339</w:t>
            </w:r>
          </w:p>
        </w:tc>
        <w:tc>
          <w:tcPr>
            <w:tcW w:w="956" w:type="dxa"/>
            <w:tcBorders>
              <w:top w:val="nil"/>
              <w:left w:val="nil"/>
              <w:bottom w:val="single" w:sz="4" w:space="0" w:color="auto"/>
              <w:right w:val="single" w:sz="4" w:space="0" w:color="auto"/>
            </w:tcBorders>
            <w:shd w:val="clear" w:color="auto" w:fill="auto"/>
            <w:noWrap/>
            <w:vAlign w:val="bottom"/>
            <w:hideMark/>
          </w:tcPr>
          <w:p w14:paraId="0348BD29"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188D77C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141 545</w:t>
            </w:r>
          </w:p>
        </w:tc>
        <w:tc>
          <w:tcPr>
            <w:tcW w:w="992" w:type="dxa"/>
            <w:tcBorders>
              <w:top w:val="nil"/>
              <w:left w:val="nil"/>
              <w:bottom w:val="single" w:sz="4" w:space="0" w:color="auto"/>
              <w:right w:val="single" w:sz="4" w:space="0" w:color="auto"/>
            </w:tcBorders>
            <w:shd w:val="clear" w:color="auto" w:fill="auto"/>
            <w:noWrap/>
            <w:vAlign w:val="bottom"/>
            <w:hideMark/>
          </w:tcPr>
          <w:p w14:paraId="0638FBB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147 043</w:t>
            </w:r>
          </w:p>
        </w:tc>
        <w:tc>
          <w:tcPr>
            <w:tcW w:w="992" w:type="dxa"/>
            <w:tcBorders>
              <w:top w:val="nil"/>
              <w:left w:val="nil"/>
              <w:bottom w:val="single" w:sz="4" w:space="0" w:color="auto"/>
              <w:right w:val="single" w:sz="4" w:space="0" w:color="auto"/>
            </w:tcBorders>
            <w:shd w:val="clear" w:color="auto" w:fill="auto"/>
            <w:noWrap/>
            <w:vAlign w:val="bottom"/>
            <w:hideMark/>
          </w:tcPr>
          <w:p w14:paraId="531E687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147 043</w:t>
            </w:r>
          </w:p>
        </w:tc>
        <w:tc>
          <w:tcPr>
            <w:tcW w:w="1048" w:type="dxa"/>
            <w:tcBorders>
              <w:top w:val="nil"/>
              <w:left w:val="nil"/>
              <w:bottom w:val="single" w:sz="4" w:space="0" w:color="auto"/>
              <w:right w:val="single" w:sz="4" w:space="0" w:color="auto"/>
            </w:tcBorders>
            <w:shd w:val="clear" w:color="auto" w:fill="auto"/>
            <w:noWrap/>
            <w:vAlign w:val="bottom"/>
            <w:hideMark/>
          </w:tcPr>
          <w:p w14:paraId="509A58CC"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C4D7375"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5253382E"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6B8A440C"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AA7D278"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Adaptation au changement climatique dans les zones côtières d</w:t>
            </w:r>
            <w:r>
              <w:rPr>
                <w:rFonts w:ascii="Calibri" w:eastAsia="Times New Roman" w:hAnsi="Calibri" w:cs="Calibri"/>
                <w:snapToGrid/>
                <w:sz w:val="18"/>
                <w:szCs w:val="18"/>
                <w:lang w:eastAsia="fr-FR"/>
              </w:rPr>
              <w:t>’</w:t>
            </w:r>
            <w:r w:rsidRPr="00F62D5B">
              <w:rPr>
                <w:rFonts w:ascii="Calibri" w:eastAsia="Times New Roman" w:hAnsi="Calibri" w:cs="Calibri"/>
                <w:snapToGrid/>
                <w:sz w:val="18"/>
                <w:szCs w:val="18"/>
                <w:lang w:eastAsia="fr-FR"/>
              </w:rPr>
              <w:t>Afrique</w:t>
            </w:r>
          </w:p>
        </w:tc>
        <w:tc>
          <w:tcPr>
            <w:tcW w:w="798" w:type="dxa"/>
            <w:tcBorders>
              <w:top w:val="nil"/>
              <w:left w:val="nil"/>
              <w:bottom w:val="single" w:sz="4" w:space="0" w:color="auto"/>
              <w:right w:val="single" w:sz="4" w:space="0" w:color="auto"/>
            </w:tcBorders>
            <w:shd w:val="clear" w:color="auto" w:fill="auto"/>
            <w:vAlign w:val="bottom"/>
            <w:hideMark/>
          </w:tcPr>
          <w:p w14:paraId="03420A9B"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179D9AF4"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93 037</w:t>
            </w:r>
          </w:p>
        </w:tc>
        <w:tc>
          <w:tcPr>
            <w:tcW w:w="956" w:type="dxa"/>
            <w:tcBorders>
              <w:top w:val="nil"/>
              <w:left w:val="nil"/>
              <w:bottom w:val="single" w:sz="4" w:space="0" w:color="auto"/>
              <w:right w:val="single" w:sz="4" w:space="0" w:color="auto"/>
            </w:tcBorders>
            <w:shd w:val="clear" w:color="auto" w:fill="auto"/>
            <w:noWrap/>
            <w:vAlign w:val="bottom"/>
            <w:hideMark/>
          </w:tcPr>
          <w:p w14:paraId="144E306D"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16A48F6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76 859</w:t>
            </w:r>
          </w:p>
        </w:tc>
        <w:tc>
          <w:tcPr>
            <w:tcW w:w="992" w:type="dxa"/>
            <w:tcBorders>
              <w:top w:val="nil"/>
              <w:left w:val="nil"/>
              <w:bottom w:val="single" w:sz="4" w:space="0" w:color="auto"/>
              <w:right w:val="single" w:sz="4" w:space="0" w:color="auto"/>
            </w:tcBorders>
            <w:shd w:val="clear" w:color="auto" w:fill="auto"/>
            <w:noWrap/>
            <w:vAlign w:val="bottom"/>
            <w:hideMark/>
          </w:tcPr>
          <w:p w14:paraId="421E390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79 844</w:t>
            </w:r>
          </w:p>
        </w:tc>
        <w:tc>
          <w:tcPr>
            <w:tcW w:w="992" w:type="dxa"/>
            <w:tcBorders>
              <w:top w:val="nil"/>
              <w:left w:val="nil"/>
              <w:bottom w:val="single" w:sz="4" w:space="0" w:color="auto"/>
              <w:right w:val="single" w:sz="4" w:space="0" w:color="auto"/>
            </w:tcBorders>
            <w:shd w:val="clear" w:color="auto" w:fill="auto"/>
            <w:noWrap/>
            <w:vAlign w:val="bottom"/>
            <w:hideMark/>
          </w:tcPr>
          <w:p w14:paraId="1C7EE73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79 844</w:t>
            </w:r>
          </w:p>
        </w:tc>
        <w:tc>
          <w:tcPr>
            <w:tcW w:w="1048" w:type="dxa"/>
            <w:tcBorders>
              <w:top w:val="nil"/>
              <w:left w:val="nil"/>
              <w:bottom w:val="single" w:sz="4" w:space="0" w:color="auto"/>
              <w:right w:val="single" w:sz="4" w:space="0" w:color="auto"/>
            </w:tcBorders>
            <w:shd w:val="clear" w:color="auto" w:fill="auto"/>
            <w:noWrap/>
            <w:vAlign w:val="bottom"/>
            <w:hideMark/>
          </w:tcPr>
          <w:p w14:paraId="4B78CD65"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46C802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017DE1B8"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472BEB" w:rsidRPr="00F62D5B" w14:paraId="13C0577E" w14:textId="77777777" w:rsidTr="00FA68FD">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2617C97" w14:textId="77777777" w:rsidR="00472BEB" w:rsidRPr="00F62D5B" w:rsidRDefault="00472BEB" w:rsidP="0065427B">
            <w:pPr>
              <w:tabs>
                <w:tab w:val="clear" w:pos="567"/>
              </w:tabs>
              <w:snapToGrid/>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Adaptation au changement climatique dans les zones côtières</w:t>
            </w:r>
          </w:p>
        </w:tc>
        <w:tc>
          <w:tcPr>
            <w:tcW w:w="798" w:type="dxa"/>
            <w:tcBorders>
              <w:top w:val="nil"/>
              <w:left w:val="nil"/>
              <w:bottom w:val="single" w:sz="4" w:space="0" w:color="auto"/>
              <w:right w:val="single" w:sz="4" w:space="0" w:color="auto"/>
            </w:tcBorders>
            <w:shd w:val="clear" w:color="auto" w:fill="auto"/>
            <w:vAlign w:val="bottom"/>
            <w:hideMark/>
          </w:tcPr>
          <w:p w14:paraId="60F58CFD" w14:textId="77777777" w:rsidR="00472BEB" w:rsidRPr="00F62D5B" w:rsidRDefault="00472BEB" w:rsidP="0065427B">
            <w:pPr>
              <w:tabs>
                <w:tab w:val="clear" w:pos="567"/>
              </w:tabs>
              <w:snapToGrid/>
              <w:jc w:val="center"/>
              <w:rPr>
                <w:rFonts w:ascii="Calibri" w:eastAsia="Times New Roman" w:hAnsi="Calibri" w:cs="Calibri"/>
                <w:snapToGrid/>
                <w:sz w:val="18"/>
                <w:szCs w:val="18"/>
                <w:lang w:eastAsia="fr-FR"/>
              </w:rPr>
            </w:pPr>
            <w:r w:rsidRPr="00F62D5B">
              <w:rPr>
                <w:rFonts w:ascii="Calibri" w:eastAsia="Times New Roman" w:hAnsi="Calibri" w:cs="Calibri"/>
                <w:snapToGrid/>
                <w:sz w:val="18"/>
                <w:szCs w:val="18"/>
                <w:lang w:eastAsia="fr-FR"/>
              </w:rPr>
              <w:t>COI</w:t>
            </w:r>
          </w:p>
        </w:tc>
        <w:tc>
          <w:tcPr>
            <w:tcW w:w="966" w:type="dxa"/>
            <w:tcBorders>
              <w:top w:val="nil"/>
              <w:left w:val="nil"/>
              <w:bottom w:val="single" w:sz="4" w:space="0" w:color="auto"/>
              <w:right w:val="single" w:sz="4" w:space="0" w:color="auto"/>
            </w:tcBorders>
            <w:shd w:val="clear" w:color="auto" w:fill="auto"/>
            <w:noWrap/>
            <w:vAlign w:val="bottom"/>
            <w:hideMark/>
          </w:tcPr>
          <w:p w14:paraId="472EA17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95 000</w:t>
            </w:r>
          </w:p>
        </w:tc>
        <w:tc>
          <w:tcPr>
            <w:tcW w:w="956" w:type="dxa"/>
            <w:tcBorders>
              <w:top w:val="nil"/>
              <w:left w:val="nil"/>
              <w:bottom w:val="single" w:sz="4" w:space="0" w:color="auto"/>
              <w:right w:val="single" w:sz="4" w:space="0" w:color="auto"/>
            </w:tcBorders>
            <w:shd w:val="clear" w:color="auto" w:fill="auto"/>
            <w:noWrap/>
            <w:vAlign w:val="bottom"/>
            <w:hideMark/>
          </w:tcPr>
          <w:p w14:paraId="62F57772" w14:textId="77777777" w:rsidR="00472BEB" w:rsidRPr="00F62D5B" w:rsidRDefault="00472BEB" w:rsidP="0065427B">
            <w:pPr>
              <w:tabs>
                <w:tab w:val="clear" w:pos="567"/>
              </w:tabs>
              <w:snapToGrid/>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966" w:type="dxa"/>
            <w:tcBorders>
              <w:top w:val="nil"/>
              <w:left w:val="nil"/>
              <w:bottom w:val="single" w:sz="4" w:space="0" w:color="auto"/>
              <w:right w:val="single" w:sz="4" w:space="0" w:color="auto"/>
            </w:tcBorders>
            <w:shd w:val="clear" w:color="auto" w:fill="auto"/>
            <w:noWrap/>
            <w:vAlign w:val="bottom"/>
            <w:hideMark/>
          </w:tcPr>
          <w:p w14:paraId="7DF43E1B"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78 481</w:t>
            </w:r>
          </w:p>
        </w:tc>
        <w:tc>
          <w:tcPr>
            <w:tcW w:w="992" w:type="dxa"/>
            <w:tcBorders>
              <w:top w:val="nil"/>
              <w:left w:val="nil"/>
              <w:bottom w:val="single" w:sz="4" w:space="0" w:color="auto"/>
              <w:right w:val="single" w:sz="4" w:space="0" w:color="auto"/>
            </w:tcBorders>
            <w:shd w:val="clear" w:color="auto" w:fill="auto"/>
            <w:noWrap/>
            <w:vAlign w:val="bottom"/>
            <w:hideMark/>
          </w:tcPr>
          <w:p w14:paraId="1DFF8F04"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81 529</w:t>
            </w:r>
          </w:p>
        </w:tc>
        <w:tc>
          <w:tcPr>
            <w:tcW w:w="992" w:type="dxa"/>
            <w:tcBorders>
              <w:top w:val="nil"/>
              <w:left w:val="nil"/>
              <w:bottom w:val="single" w:sz="4" w:space="0" w:color="auto"/>
              <w:right w:val="single" w:sz="4" w:space="0" w:color="auto"/>
            </w:tcBorders>
            <w:shd w:val="clear" w:color="auto" w:fill="auto"/>
            <w:noWrap/>
            <w:vAlign w:val="bottom"/>
            <w:hideMark/>
          </w:tcPr>
          <w:p w14:paraId="701E5402"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81 529</w:t>
            </w:r>
          </w:p>
        </w:tc>
        <w:tc>
          <w:tcPr>
            <w:tcW w:w="1048" w:type="dxa"/>
            <w:tcBorders>
              <w:top w:val="nil"/>
              <w:left w:val="nil"/>
              <w:bottom w:val="single" w:sz="4" w:space="0" w:color="auto"/>
              <w:right w:val="single" w:sz="4" w:space="0" w:color="auto"/>
            </w:tcBorders>
            <w:shd w:val="clear" w:color="auto" w:fill="auto"/>
            <w:noWrap/>
            <w:vAlign w:val="bottom"/>
            <w:hideMark/>
          </w:tcPr>
          <w:p w14:paraId="5689BC79"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D104F96"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c>
          <w:tcPr>
            <w:tcW w:w="586" w:type="dxa"/>
            <w:tcBorders>
              <w:top w:val="nil"/>
              <w:left w:val="nil"/>
              <w:bottom w:val="single" w:sz="4" w:space="0" w:color="auto"/>
              <w:right w:val="single" w:sz="4" w:space="0" w:color="auto"/>
            </w:tcBorders>
            <w:shd w:val="clear" w:color="auto" w:fill="auto"/>
            <w:noWrap/>
            <w:vAlign w:val="bottom"/>
            <w:hideMark/>
          </w:tcPr>
          <w:p w14:paraId="75CA2154" w14:textId="77777777" w:rsidR="00472BEB" w:rsidRPr="00F62D5B" w:rsidRDefault="00472BEB" w:rsidP="0065427B">
            <w:pPr>
              <w:tabs>
                <w:tab w:val="clear" w:pos="567"/>
              </w:tabs>
              <w:snapToGrid/>
              <w:jc w:val="right"/>
              <w:rPr>
                <w:rFonts w:ascii="Calibri" w:eastAsia="Times New Roman" w:hAnsi="Calibri" w:cs="Calibri"/>
                <w:snapToGrid/>
                <w:color w:val="000000"/>
                <w:sz w:val="18"/>
                <w:szCs w:val="18"/>
                <w:lang w:eastAsia="fr-FR"/>
              </w:rPr>
            </w:pPr>
            <w:r w:rsidRPr="00F62D5B">
              <w:rPr>
                <w:rFonts w:ascii="Calibri" w:eastAsia="Times New Roman" w:hAnsi="Calibri" w:cs="Calibri"/>
                <w:snapToGrid/>
                <w:color w:val="000000"/>
                <w:sz w:val="18"/>
                <w:szCs w:val="18"/>
                <w:lang w:eastAsia="fr-FR"/>
              </w:rPr>
              <w:t> </w:t>
            </w:r>
          </w:p>
        </w:tc>
      </w:tr>
      <w:tr w:rsidR="002C060B" w:rsidRPr="00F62D5B" w14:paraId="7C940D86"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CAEDFB"/>
            <w:vAlign w:val="bottom"/>
          </w:tcPr>
          <w:p w14:paraId="54A4CA65" w14:textId="7A6F96C6" w:rsidR="002C060B" w:rsidRPr="00F62D5B" w:rsidRDefault="002C060B" w:rsidP="002C060B">
            <w:pPr>
              <w:keepNext/>
              <w:keepLines/>
              <w:tabs>
                <w:tab w:val="clear" w:pos="567"/>
              </w:tabs>
              <w:snapToGrid/>
              <w:rPr>
                <w:rFonts w:ascii="Calibri" w:eastAsia="Times New Roman" w:hAnsi="Calibri" w:cs="Calibri"/>
                <w:snapToGrid/>
                <w:sz w:val="18"/>
                <w:szCs w:val="18"/>
                <w:lang w:eastAsia="fr-FR"/>
              </w:rPr>
            </w:pPr>
            <w:r w:rsidRPr="00B576C5">
              <w:rPr>
                <w:rFonts w:ascii="Calibri" w:eastAsia="Times New Roman" w:hAnsi="Calibri" w:cs="Calibri"/>
                <w:b/>
                <w:bCs/>
                <w:snapToGrid/>
                <w:sz w:val="18"/>
                <w:szCs w:val="18"/>
                <w:lang w:eastAsia="fr-FR"/>
              </w:rPr>
              <w:t>FONCTION E – Gestion et gouvernance durables</w:t>
            </w:r>
          </w:p>
        </w:tc>
        <w:tc>
          <w:tcPr>
            <w:tcW w:w="798" w:type="dxa"/>
            <w:tcBorders>
              <w:top w:val="single" w:sz="4" w:space="0" w:color="auto"/>
              <w:left w:val="nil"/>
              <w:bottom w:val="single" w:sz="4" w:space="0" w:color="auto"/>
              <w:right w:val="single" w:sz="4" w:space="0" w:color="auto"/>
            </w:tcBorders>
            <w:shd w:val="clear" w:color="auto" w:fill="CAEDFB"/>
            <w:vAlign w:val="bottom"/>
          </w:tcPr>
          <w:p w14:paraId="50F579BB" w14:textId="25F829FC" w:rsidR="002C060B" w:rsidRPr="00F62D5B" w:rsidRDefault="002C060B" w:rsidP="002C060B">
            <w:pPr>
              <w:tabs>
                <w:tab w:val="clear" w:pos="567"/>
              </w:tabs>
              <w:snapToGrid/>
              <w:jc w:val="center"/>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CAEDFB"/>
            <w:noWrap/>
            <w:vAlign w:val="bottom"/>
          </w:tcPr>
          <w:p w14:paraId="744BCA21" w14:textId="3C6F6C5C"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1 415 731</w:t>
            </w:r>
          </w:p>
        </w:tc>
        <w:tc>
          <w:tcPr>
            <w:tcW w:w="956" w:type="dxa"/>
            <w:tcBorders>
              <w:top w:val="single" w:sz="4" w:space="0" w:color="auto"/>
              <w:left w:val="nil"/>
              <w:bottom w:val="single" w:sz="4" w:space="0" w:color="auto"/>
              <w:right w:val="single" w:sz="4" w:space="0" w:color="auto"/>
            </w:tcBorders>
            <w:shd w:val="clear" w:color="auto" w:fill="CAEDFB"/>
            <w:noWrap/>
            <w:vAlign w:val="bottom"/>
          </w:tcPr>
          <w:p w14:paraId="1A9653F8" w14:textId="199CC7A9" w:rsidR="002C060B" w:rsidRPr="00F62D5B" w:rsidRDefault="002C060B" w:rsidP="002C060B">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27</w:t>
            </w:r>
            <w:r>
              <w:rPr>
                <w:rFonts w:ascii="Calibri" w:eastAsia="Times New Roman" w:hAnsi="Calibri" w:cs="Calibri"/>
                <w:b/>
                <w:bCs/>
                <w:snapToGrid/>
                <w:sz w:val="18"/>
                <w:szCs w:val="18"/>
                <w:lang w:eastAsia="fr-FR"/>
              </w:rPr>
              <w:t> </w:t>
            </w:r>
            <w:r w:rsidRPr="005E2D18">
              <w:rPr>
                <w:rFonts w:ascii="Calibri" w:eastAsia="Times New Roman" w:hAnsi="Calibri" w:cs="Calibri"/>
                <w:b/>
                <w:bCs/>
                <w:snapToGrid/>
                <w:sz w:val="18"/>
                <w:szCs w:val="18"/>
                <w:lang w:eastAsia="fr-FR"/>
              </w:rPr>
              <w:t>%</w:t>
            </w:r>
          </w:p>
        </w:tc>
        <w:tc>
          <w:tcPr>
            <w:tcW w:w="966" w:type="dxa"/>
            <w:tcBorders>
              <w:top w:val="single" w:sz="4" w:space="0" w:color="auto"/>
              <w:left w:val="nil"/>
              <w:bottom w:val="single" w:sz="4" w:space="0" w:color="auto"/>
              <w:right w:val="single" w:sz="4" w:space="0" w:color="auto"/>
            </w:tcBorders>
            <w:shd w:val="clear" w:color="auto" w:fill="CAEDFB"/>
            <w:noWrap/>
            <w:vAlign w:val="bottom"/>
          </w:tcPr>
          <w:p w14:paraId="14200DDD" w14:textId="2EA467C0"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1 169 552</w:t>
            </w:r>
          </w:p>
        </w:tc>
        <w:tc>
          <w:tcPr>
            <w:tcW w:w="992" w:type="dxa"/>
            <w:tcBorders>
              <w:top w:val="single" w:sz="4" w:space="0" w:color="auto"/>
              <w:left w:val="nil"/>
              <w:bottom w:val="single" w:sz="4" w:space="0" w:color="auto"/>
              <w:right w:val="single" w:sz="4" w:space="0" w:color="auto"/>
            </w:tcBorders>
            <w:shd w:val="clear" w:color="auto" w:fill="CAEDFB"/>
            <w:noWrap/>
            <w:vAlign w:val="bottom"/>
          </w:tcPr>
          <w:p w14:paraId="2CC096AD" w14:textId="742D03EB"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1 214 976</w:t>
            </w:r>
          </w:p>
        </w:tc>
        <w:tc>
          <w:tcPr>
            <w:tcW w:w="992" w:type="dxa"/>
            <w:tcBorders>
              <w:top w:val="single" w:sz="4" w:space="0" w:color="auto"/>
              <w:left w:val="nil"/>
              <w:bottom w:val="single" w:sz="4" w:space="0" w:color="auto"/>
              <w:right w:val="single" w:sz="4" w:space="0" w:color="auto"/>
            </w:tcBorders>
            <w:shd w:val="clear" w:color="auto" w:fill="CAEDFB"/>
            <w:noWrap/>
            <w:vAlign w:val="bottom"/>
          </w:tcPr>
          <w:p w14:paraId="736137F2" w14:textId="7DFC4009"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1 214 976</w:t>
            </w:r>
          </w:p>
        </w:tc>
        <w:tc>
          <w:tcPr>
            <w:tcW w:w="1048" w:type="dxa"/>
            <w:tcBorders>
              <w:top w:val="single" w:sz="4" w:space="0" w:color="auto"/>
              <w:left w:val="nil"/>
              <w:bottom w:val="single" w:sz="4" w:space="0" w:color="auto"/>
              <w:right w:val="single" w:sz="4" w:space="0" w:color="auto"/>
            </w:tcBorders>
            <w:shd w:val="clear" w:color="auto" w:fill="CAEDFB"/>
            <w:noWrap/>
            <w:vAlign w:val="bottom"/>
          </w:tcPr>
          <w:p w14:paraId="73AC3B98" w14:textId="5131883D"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6 388 000</w:t>
            </w:r>
          </w:p>
        </w:tc>
        <w:tc>
          <w:tcPr>
            <w:tcW w:w="1047" w:type="dxa"/>
            <w:tcBorders>
              <w:top w:val="single" w:sz="4" w:space="0" w:color="auto"/>
              <w:left w:val="nil"/>
              <w:bottom w:val="single" w:sz="4" w:space="0" w:color="auto"/>
              <w:right w:val="single" w:sz="4" w:space="0" w:color="auto"/>
            </w:tcBorders>
            <w:shd w:val="clear" w:color="auto" w:fill="CAEDFB"/>
            <w:noWrap/>
            <w:vAlign w:val="bottom"/>
          </w:tcPr>
          <w:p w14:paraId="317719A6" w14:textId="74446672"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7 602 976</w:t>
            </w:r>
          </w:p>
        </w:tc>
        <w:tc>
          <w:tcPr>
            <w:tcW w:w="586" w:type="dxa"/>
            <w:tcBorders>
              <w:top w:val="single" w:sz="4" w:space="0" w:color="auto"/>
              <w:left w:val="nil"/>
              <w:bottom w:val="single" w:sz="4" w:space="0" w:color="auto"/>
              <w:right w:val="single" w:sz="4" w:space="0" w:color="auto"/>
            </w:tcBorders>
            <w:shd w:val="clear" w:color="auto" w:fill="CAEDFB"/>
            <w:noWrap/>
            <w:vAlign w:val="bottom"/>
          </w:tcPr>
          <w:p w14:paraId="411FD0A4" w14:textId="7F1B1EE4"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27</w:t>
            </w:r>
            <w:r>
              <w:rPr>
                <w:rFonts w:ascii="Calibri" w:eastAsia="Times New Roman" w:hAnsi="Calibri" w:cs="Calibri"/>
                <w:b/>
                <w:bCs/>
                <w:snapToGrid/>
                <w:sz w:val="18"/>
                <w:szCs w:val="18"/>
                <w:lang w:eastAsia="fr-FR"/>
              </w:rPr>
              <w:t> </w:t>
            </w:r>
            <w:r w:rsidRPr="005E2D18">
              <w:rPr>
                <w:rFonts w:ascii="Calibri" w:eastAsia="Times New Roman" w:hAnsi="Calibri" w:cs="Calibri"/>
                <w:b/>
                <w:bCs/>
                <w:snapToGrid/>
                <w:sz w:val="18"/>
                <w:szCs w:val="18"/>
                <w:lang w:eastAsia="fr-FR"/>
              </w:rPr>
              <w:t>%</w:t>
            </w:r>
          </w:p>
        </w:tc>
      </w:tr>
      <w:tr w:rsidR="002C060B" w:rsidRPr="00F62D5B" w14:paraId="45F5AD74"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352D8C81" w14:textId="4E7D1E38" w:rsidR="002C060B" w:rsidRPr="00F62D5B" w:rsidRDefault="002C060B" w:rsidP="002C060B">
            <w:pPr>
              <w:tabs>
                <w:tab w:val="clear" w:pos="567"/>
              </w:tabs>
              <w:snapToGrid/>
              <w:rPr>
                <w:rFonts w:ascii="Calibri" w:eastAsia="Times New Roman" w:hAnsi="Calibri" w:cs="Calibri"/>
                <w:snapToGrid/>
                <w:sz w:val="18"/>
                <w:szCs w:val="18"/>
                <w:lang w:eastAsia="fr-FR"/>
              </w:rPr>
            </w:pPr>
            <w:r w:rsidRPr="00B576C5">
              <w:rPr>
                <w:rFonts w:ascii="Calibri" w:eastAsia="Times New Roman" w:hAnsi="Calibri" w:cs="Calibri"/>
                <w:snapToGrid/>
                <w:sz w:val="18"/>
                <w:szCs w:val="18"/>
                <w:lang w:eastAsia="fr-FR"/>
              </w:rPr>
              <w:t>Organes directeurs de la COI</w:t>
            </w:r>
          </w:p>
        </w:tc>
        <w:tc>
          <w:tcPr>
            <w:tcW w:w="798" w:type="dxa"/>
            <w:tcBorders>
              <w:top w:val="single" w:sz="4" w:space="0" w:color="auto"/>
              <w:left w:val="nil"/>
              <w:bottom w:val="single" w:sz="4" w:space="0" w:color="auto"/>
              <w:right w:val="single" w:sz="4" w:space="0" w:color="auto"/>
            </w:tcBorders>
            <w:shd w:val="clear" w:color="auto" w:fill="auto"/>
            <w:vAlign w:val="bottom"/>
          </w:tcPr>
          <w:p w14:paraId="2F740802" w14:textId="30FD1AE5" w:rsidR="002C060B" w:rsidRPr="00F62D5B" w:rsidRDefault="002C060B" w:rsidP="002C060B">
            <w:pPr>
              <w:tabs>
                <w:tab w:val="clear" w:pos="567"/>
              </w:tabs>
              <w:snapToGrid/>
              <w:jc w:val="center"/>
              <w:rPr>
                <w:rFonts w:ascii="Calibri" w:eastAsia="Times New Roman" w:hAnsi="Calibri" w:cs="Calibri"/>
                <w:snapToGrid/>
                <w:sz w:val="18"/>
                <w:szCs w:val="18"/>
                <w:lang w:eastAsia="fr-FR"/>
              </w:rPr>
            </w:pPr>
            <w:r>
              <w:rPr>
                <w:rFonts w:ascii="Calibri" w:eastAsia="Times New Roman" w:hAnsi="Calibri" w:cs="Calibri"/>
                <w:snapToGrid/>
                <w:sz w:val="18"/>
                <w:szCs w:val="18"/>
                <w:lang w:eastAsia="fr-FR"/>
              </w:rPr>
              <w:t>COI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163F1B9" w14:textId="78FD80C8"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300 000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423CF423" w14:textId="30425E56" w:rsidR="002C060B" w:rsidRPr="00F62D5B" w:rsidRDefault="002C060B" w:rsidP="002C060B">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76EC9D1" w14:textId="7D29CF72"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247 833</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412E5E" w14:textId="4808502F"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257 459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F9CA503" w14:textId="01F8FA03"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257 459</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47734E43" w14:textId="479BFDE3"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2D8E48F1" w14:textId="4667BB2B"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46910EE8" w14:textId="148438F7"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2C060B" w:rsidRPr="00F62D5B" w14:paraId="432AF939"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41CA33E7" w14:textId="2F8A1520" w:rsidR="002C060B" w:rsidRPr="00F62D5B" w:rsidRDefault="002C060B" w:rsidP="002C060B">
            <w:pPr>
              <w:tabs>
                <w:tab w:val="clear" w:pos="567"/>
              </w:tabs>
              <w:snapToGrid/>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IOCAFRICA</w:t>
            </w:r>
          </w:p>
        </w:tc>
        <w:tc>
          <w:tcPr>
            <w:tcW w:w="798" w:type="dxa"/>
            <w:tcBorders>
              <w:top w:val="single" w:sz="4" w:space="0" w:color="auto"/>
              <w:left w:val="nil"/>
              <w:bottom w:val="single" w:sz="4" w:space="0" w:color="auto"/>
              <w:right w:val="single" w:sz="4" w:space="0" w:color="auto"/>
            </w:tcBorders>
            <w:shd w:val="clear" w:color="auto" w:fill="auto"/>
            <w:vAlign w:val="bottom"/>
          </w:tcPr>
          <w:p w14:paraId="053606EE" w14:textId="5F594BB5" w:rsidR="002C060B" w:rsidRPr="00F62D5B" w:rsidRDefault="002C060B" w:rsidP="002C060B">
            <w:pPr>
              <w:tabs>
                <w:tab w:val="clear" w:pos="567"/>
              </w:tabs>
              <w:snapToGrid/>
              <w:jc w:val="center"/>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NAI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4B47C0E" w14:textId="7FBA4BD9"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80 000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1B07E347" w14:textId="28FCAFA8" w:rsidR="002C060B" w:rsidRPr="00F62D5B" w:rsidRDefault="002C060B" w:rsidP="002C060B">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8A6EB7E" w14:textId="00EB8232"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66 089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6A50C4D" w14:textId="65EE7A8C"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68 656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4D5C369" w14:textId="08E04A85"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68 656</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67B65A06" w14:textId="1F978059"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59A891F0" w14:textId="12239A5F"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32F38466" w14:textId="7AE5DF49"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2C060B" w:rsidRPr="00F62D5B" w14:paraId="1ED80929"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387707D0" w14:textId="5FB3FD3C" w:rsidR="002C060B" w:rsidRPr="00F62D5B" w:rsidRDefault="002C060B" w:rsidP="002C060B">
            <w:pPr>
              <w:tabs>
                <w:tab w:val="clear" w:pos="567"/>
              </w:tabs>
              <w:snapToGrid/>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IOCARIBE</w:t>
            </w:r>
          </w:p>
        </w:tc>
        <w:tc>
          <w:tcPr>
            <w:tcW w:w="798" w:type="dxa"/>
            <w:tcBorders>
              <w:top w:val="single" w:sz="4" w:space="0" w:color="auto"/>
              <w:left w:val="nil"/>
              <w:bottom w:val="single" w:sz="4" w:space="0" w:color="auto"/>
              <w:right w:val="single" w:sz="4" w:space="0" w:color="auto"/>
            </w:tcBorders>
            <w:shd w:val="clear" w:color="auto" w:fill="auto"/>
            <w:vAlign w:val="bottom"/>
          </w:tcPr>
          <w:p w14:paraId="4973786D" w14:textId="1706E19B" w:rsidR="002C060B" w:rsidRPr="00F62D5B" w:rsidRDefault="002C060B" w:rsidP="002C060B">
            <w:pPr>
              <w:tabs>
                <w:tab w:val="clear" w:pos="567"/>
              </w:tabs>
              <w:snapToGrid/>
              <w:jc w:val="center"/>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CTG</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6DDFBA79" w14:textId="7E09C5FB"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80 000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3B019BBC" w14:textId="57FD23BF" w:rsidR="002C060B" w:rsidRPr="00F62D5B" w:rsidRDefault="002C060B" w:rsidP="002C060B">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7C044CD" w14:textId="25513014"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66 089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61C4D95" w14:textId="36AE3300"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68 656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6D91030" w14:textId="53E768A1"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68 656</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004EF116" w14:textId="6FA5DC53"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6F837EFA" w14:textId="49025550"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22AB408C" w14:textId="798FACF5"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2C060B" w:rsidRPr="00F62D5B" w14:paraId="1F48DB67"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4466E941" w14:textId="17EB3D79" w:rsidR="002C060B" w:rsidRPr="00F62D5B" w:rsidRDefault="002C060B" w:rsidP="002C060B">
            <w:pPr>
              <w:tabs>
                <w:tab w:val="clear" w:pos="567"/>
              </w:tabs>
              <w:snapToGrid/>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WESTPAC</w:t>
            </w:r>
          </w:p>
        </w:tc>
        <w:tc>
          <w:tcPr>
            <w:tcW w:w="798" w:type="dxa"/>
            <w:tcBorders>
              <w:top w:val="single" w:sz="4" w:space="0" w:color="auto"/>
              <w:left w:val="nil"/>
              <w:bottom w:val="single" w:sz="4" w:space="0" w:color="auto"/>
              <w:right w:val="single" w:sz="4" w:space="0" w:color="auto"/>
            </w:tcBorders>
            <w:shd w:val="clear" w:color="auto" w:fill="auto"/>
            <w:vAlign w:val="bottom"/>
          </w:tcPr>
          <w:p w14:paraId="3B0F3496" w14:textId="36A21836" w:rsidR="002C060B" w:rsidRPr="00F62D5B" w:rsidRDefault="002C060B" w:rsidP="002C060B">
            <w:pPr>
              <w:tabs>
                <w:tab w:val="clear" w:pos="567"/>
              </w:tabs>
              <w:snapToGrid/>
              <w:jc w:val="center"/>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BGK</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1612D64" w14:textId="03878D83"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80 000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1817396F" w14:textId="024C8F6B" w:rsidR="002C060B" w:rsidRPr="00F62D5B" w:rsidRDefault="002C060B" w:rsidP="002C060B">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E032493" w14:textId="4E26B185"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66 089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99EFFA7" w14:textId="3D751742"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68 656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3C2AB39" w14:textId="500A0496"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68 656</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2E2F5F5B" w14:textId="2B5EBE84"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6A6A01FE" w14:textId="6CBFA77D"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7FDB689A" w14:textId="0F8968F0"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2C060B" w:rsidRPr="00F62D5B" w14:paraId="0E3F205F"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1C8EC2AE" w14:textId="258B82DA" w:rsidR="002C060B" w:rsidRPr="00F62D5B" w:rsidRDefault="002C060B" w:rsidP="002C060B">
            <w:pPr>
              <w:tabs>
                <w:tab w:val="clear" w:pos="567"/>
              </w:tabs>
              <w:snapToGrid/>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IOCINDIO</w:t>
            </w:r>
          </w:p>
        </w:tc>
        <w:tc>
          <w:tcPr>
            <w:tcW w:w="798" w:type="dxa"/>
            <w:tcBorders>
              <w:top w:val="single" w:sz="4" w:space="0" w:color="auto"/>
              <w:left w:val="nil"/>
              <w:bottom w:val="single" w:sz="4" w:space="0" w:color="auto"/>
              <w:right w:val="single" w:sz="4" w:space="0" w:color="auto"/>
            </w:tcBorders>
            <w:shd w:val="clear" w:color="auto" w:fill="auto"/>
            <w:vAlign w:val="bottom"/>
          </w:tcPr>
          <w:p w14:paraId="2BCF4602" w14:textId="7427997E" w:rsidR="002C060B" w:rsidRPr="00F62D5B" w:rsidRDefault="002C060B" w:rsidP="002C060B">
            <w:pPr>
              <w:tabs>
                <w:tab w:val="clear" w:pos="567"/>
              </w:tabs>
              <w:snapToGrid/>
              <w:jc w:val="center"/>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NDL</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9BD886D" w14:textId="2E386EBC"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80 000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0727A54D" w14:textId="45FCF4CB" w:rsidR="002C060B" w:rsidRPr="00F62D5B" w:rsidRDefault="002C060B" w:rsidP="002C060B">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6FD3D70" w14:textId="1447E910"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66 089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C2AA996" w14:textId="25C4D212"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68 656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BB8A64C" w14:textId="0ABBCC6B"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68 656</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55D0A466" w14:textId="619DCA1C"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403FC162" w14:textId="7D5F7893"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68EAAEC1" w14:textId="52A18887"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2C060B" w:rsidRPr="00F62D5B" w14:paraId="548B12D8"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09E6497A" w14:textId="19FF76E4" w:rsidR="002C060B" w:rsidRPr="00F62D5B" w:rsidRDefault="002C060B" w:rsidP="002C060B">
            <w:pPr>
              <w:tabs>
                <w:tab w:val="clear" w:pos="567"/>
              </w:tabs>
              <w:snapToGrid/>
              <w:rPr>
                <w:rFonts w:ascii="Calibri" w:eastAsia="Times New Roman" w:hAnsi="Calibri" w:cs="Calibri"/>
                <w:snapToGrid/>
                <w:sz w:val="18"/>
                <w:szCs w:val="18"/>
                <w:lang w:eastAsia="fr-FR"/>
              </w:rPr>
            </w:pPr>
            <w:r w:rsidRPr="00B576C5">
              <w:rPr>
                <w:rFonts w:ascii="Calibri" w:eastAsia="Times New Roman" w:hAnsi="Calibri" w:cs="Calibri"/>
                <w:snapToGrid/>
                <w:sz w:val="18"/>
                <w:szCs w:val="18"/>
                <w:lang w:eastAsia="fr-FR"/>
              </w:rPr>
              <w:t>Communication et actions de sensibilisation de la COI</w:t>
            </w:r>
          </w:p>
        </w:tc>
        <w:tc>
          <w:tcPr>
            <w:tcW w:w="798" w:type="dxa"/>
            <w:tcBorders>
              <w:top w:val="single" w:sz="4" w:space="0" w:color="auto"/>
              <w:left w:val="nil"/>
              <w:bottom w:val="single" w:sz="4" w:space="0" w:color="auto"/>
              <w:right w:val="single" w:sz="4" w:space="0" w:color="auto"/>
            </w:tcBorders>
            <w:shd w:val="clear" w:color="auto" w:fill="auto"/>
            <w:vAlign w:val="bottom"/>
          </w:tcPr>
          <w:p w14:paraId="629D94E0" w14:textId="7880C61E" w:rsidR="002C060B" w:rsidRPr="00F62D5B" w:rsidRDefault="002C060B" w:rsidP="002C060B">
            <w:pPr>
              <w:tabs>
                <w:tab w:val="clear" w:pos="567"/>
              </w:tabs>
              <w:snapToGrid/>
              <w:jc w:val="center"/>
              <w:rPr>
                <w:rFonts w:ascii="Calibri" w:eastAsia="Times New Roman" w:hAnsi="Calibri" w:cs="Calibri"/>
                <w:snapToGrid/>
                <w:sz w:val="18"/>
                <w:szCs w:val="18"/>
                <w:lang w:eastAsia="fr-FR"/>
              </w:rPr>
            </w:pPr>
            <w:r>
              <w:rPr>
                <w:rFonts w:ascii="Calibri" w:eastAsia="Times New Roman" w:hAnsi="Calibri" w:cs="Calibri"/>
                <w:snapToGrid/>
                <w:sz w:val="18"/>
                <w:szCs w:val="18"/>
                <w:lang w:eastAsia="fr-FR"/>
              </w:rPr>
              <w:t>COI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265411F" w14:textId="7F3D5D10"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187 711</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118023BF" w14:textId="70282BDD" w:rsidR="002C060B" w:rsidRPr="00F62D5B" w:rsidRDefault="002C060B" w:rsidP="002C060B">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BE815EC" w14:textId="5027C3A2"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155 070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19E0024" w14:textId="2088EB8E"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161 093</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5780CDD" w14:textId="3FC167EC"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161 093</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1992656F" w14:textId="79BCB18E"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204A2393" w14:textId="56F49935"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5743867B" w14:textId="00A67394"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 </w:t>
            </w:r>
          </w:p>
        </w:tc>
      </w:tr>
      <w:tr w:rsidR="002C060B" w:rsidRPr="00F62D5B" w14:paraId="1049F77E"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25918118" w14:textId="0CACA8C5" w:rsidR="002C060B" w:rsidRPr="00F62D5B" w:rsidRDefault="002C060B" w:rsidP="002C060B">
            <w:pPr>
              <w:tabs>
                <w:tab w:val="clear" w:pos="567"/>
              </w:tabs>
              <w:snapToGrid/>
              <w:rPr>
                <w:rFonts w:ascii="Calibri" w:eastAsia="Times New Roman" w:hAnsi="Calibri" w:cs="Calibri"/>
                <w:snapToGrid/>
                <w:sz w:val="18"/>
                <w:szCs w:val="18"/>
                <w:lang w:eastAsia="fr-FR"/>
              </w:rPr>
            </w:pPr>
            <w:r w:rsidRPr="00B576C5">
              <w:rPr>
                <w:rFonts w:ascii="Calibri" w:eastAsia="Times New Roman" w:hAnsi="Calibri" w:cs="Calibri"/>
                <w:snapToGrid/>
                <w:sz w:val="18"/>
                <w:szCs w:val="18"/>
                <w:lang w:eastAsia="fr-FR"/>
              </w:rPr>
              <w:t>Partenariats au sein des Nations Unies</w:t>
            </w:r>
          </w:p>
        </w:tc>
        <w:tc>
          <w:tcPr>
            <w:tcW w:w="798" w:type="dxa"/>
            <w:tcBorders>
              <w:top w:val="single" w:sz="4" w:space="0" w:color="auto"/>
              <w:left w:val="nil"/>
              <w:bottom w:val="single" w:sz="4" w:space="0" w:color="auto"/>
              <w:right w:val="single" w:sz="4" w:space="0" w:color="auto"/>
            </w:tcBorders>
            <w:shd w:val="clear" w:color="auto" w:fill="auto"/>
            <w:vAlign w:val="bottom"/>
          </w:tcPr>
          <w:p w14:paraId="5A1233D5" w14:textId="56D3434A" w:rsidR="002C060B" w:rsidRPr="00F62D5B" w:rsidRDefault="002C060B" w:rsidP="002C060B">
            <w:pPr>
              <w:tabs>
                <w:tab w:val="clear" w:pos="567"/>
              </w:tabs>
              <w:snapToGrid/>
              <w:jc w:val="center"/>
              <w:rPr>
                <w:rFonts w:ascii="Calibri" w:eastAsia="Times New Roman" w:hAnsi="Calibri" w:cs="Calibri"/>
                <w:snapToGrid/>
                <w:sz w:val="18"/>
                <w:szCs w:val="18"/>
                <w:lang w:eastAsia="fr-FR"/>
              </w:rPr>
            </w:pPr>
            <w:r>
              <w:rPr>
                <w:rFonts w:ascii="Calibri" w:eastAsia="Times New Roman" w:hAnsi="Calibri" w:cs="Calibri"/>
                <w:snapToGrid/>
                <w:sz w:val="18"/>
                <w:szCs w:val="18"/>
                <w:lang w:eastAsia="fr-FR"/>
              </w:rPr>
              <w:t>COI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75B627A" w14:textId="01C95C4B"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199 500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57DD8B9B" w14:textId="24E66258" w:rsidR="002C060B" w:rsidRPr="00F62D5B" w:rsidRDefault="002C060B" w:rsidP="002C060B">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6941965E" w14:textId="35578D2F"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164 809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43284EB" w14:textId="7AD00BED"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171 210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121ED01" w14:textId="1A668AB8"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171 210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3D8E4410" w14:textId="6AE485FD"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15D5E7AA" w14:textId="5BF5303F"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4A253408" w14:textId="6848CC1B"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2C060B" w:rsidRPr="00F62D5B" w14:paraId="4D486A6E"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2F3AABED" w14:textId="4BCB253D" w:rsidR="002C060B" w:rsidRPr="00F62D5B" w:rsidRDefault="002C060B" w:rsidP="002C060B">
            <w:pPr>
              <w:tabs>
                <w:tab w:val="clear" w:pos="567"/>
              </w:tabs>
              <w:snapToGrid/>
              <w:rPr>
                <w:rFonts w:ascii="Calibri" w:eastAsia="Times New Roman" w:hAnsi="Calibri" w:cs="Calibri"/>
                <w:snapToGrid/>
                <w:sz w:val="18"/>
                <w:szCs w:val="18"/>
                <w:lang w:eastAsia="fr-FR"/>
              </w:rPr>
            </w:pPr>
            <w:r w:rsidRPr="00B576C5">
              <w:rPr>
                <w:rFonts w:ascii="Calibri" w:eastAsia="Times New Roman" w:hAnsi="Calibri" w:cs="Calibri"/>
                <w:snapToGrid/>
                <w:sz w:val="18"/>
                <w:szCs w:val="18"/>
                <w:lang w:eastAsia="fr-FR"/>
              </w:rPr>
              <w:t>Phase préparatoire/coordination de la Décennie de l</w:t>
            </w:r>
            <w:r>
              <w:rPr>
                <w:rFonts w:ascii="Calibri" w:eastAsia="Times New Roman" w:hAnsi="Calibri" w:cs="Calibri"/>
                <w:snapToGrid/>
                <w:sz w:val="18"/>
                <w:szCs w:val="18"/>
                <w:lang w:eastAsia="fr-FR"/>
              </w:rPr>
              <w:t>’</w:t>
            </w:r>
            <w:r w:rsidRPr="00B576C5">
              <w:rPr>
                <w:rFonts w:ascii="Calibri" w:eastAsia="Times New Roman" w:hAnsi="Calibri" w:cs="Calibri"/>
                <w:snapToGrid/>
                <w:sz w:val="18"/>
                <w:szCs w:val="18"/>
                <w:lang w:eastAsia="fr-FR"/>
              </w:rPr>
              <w:t>Océan</w:t>
            </w:r>
          </w:p>
        </w:tc>
        <w:tc>
          <w:tcPr>
            <w:tcW w:w="798" w:type="dxa"/>
            <w:tcBorders>
              <w:top w:val="single" w:sz="4" w:space="0" w:color="auto"/>
              <w:left w:val="nil"/>
              <w:bottom w:val="single" w:sz="4" w:space="0" w:color="auto"/>
              <w:right w:val="single" w:sz="4" w:space="0" w:color="auto"/>
            </w:tcBorders>
            <w:shd w:val="clear" w:color="auto" w:fill="auto"/>
            <w:vAlign w:val="bottom"/>
          </w:tcPr>
          <w:p w14:paraId="78E2724B" w14:textId="4B60718C" w:rsidR="002C060B" w:rsidRPr="00F62D5B" w:rsidRDefault="002C060B" w:rsidP="002C060B">
            <w:pPr>
              <w:tabs>
                <w:tab w:val="clear" w:pos="567"/>
              </w:tabs>
              <w:snapToGrid/>
              <w:jc w:val="center"/>
              <w:rPr>
                <w:rFonts w:ascii="Calibri" w:eastAsia="Times New Roman" w:hAnsi="Calibri" w:cs="Calibri"/>
                <w:snapToGrid/>
                <w:sz w:val="18"/>
                <w:szCs w:val="18"/>
                <w:lang w:eastAsia="fr-FR"/>
              </w:rPr>
            </w:pPr>
            <w:r>
              <w:rPr>
                <w:rFonts w:ascii="Calibri" w:eastAsia="Times New Roman" w:hAnsi="Calibri" w:cs="Calibri"/>
                <w:snapToGrid/>
                <w:sz w:val="18"/>
                <w:szCs w:val="18"/>
                <w:lang w:eastAsia="fr-FR"/>
              </w:rPr>
              <w:t>COI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247A73A" w14:textId="4DF0E046"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171 000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31E718D7" w14:textId="2CD8C428" w:rsidR="002C060B" w:rsidRPr="00F62D5B" w:rsidRDefault="002C060B" w:rsidP="002C060B">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9B0AF80" w14:textId="12EA0D7F"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141 265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A49683D" w14:textId="3814883F"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146 752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D30C27A" w14:textId="06BB9AD4"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146 752</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62A1A5C0" w14:textId="662F647F"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6E609203" w14:textId="432F3FCB"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09CE6013" w14:textId="06AF188E"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2C060B" w:rsidRPr="00F62D5B" w14:paraId="3819F6CB"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32F0F2F8" w14:textId="064DAFD8" w:rsidR="002C060B" w:rsidRPr="00F62D5B" w:rsidRDefault="002C060B" w:rsidP="002C060B">
            <w:pPr>
              <w:tabs>
                <w:tab w:val="clear" w:pos="567"/>
              </w:tabs>
              <w:snapToGrid/>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 xml:space="preserve">ICAM </w:t>
            </w:r>
            <w:r>
              <w:rPr>
                <w:rFonts w:ascii="Calibri" w:eastAsia="Times New Roman" w:hAnsi="Calibri" w:cs="Calibri"/>
                <w:snapToGrid/>
                <w:sz w:val="18"/>
                <w:szCs w:val="18"/>
                <w:lang w:eastAsia="fr-FR"/>
              </w:rPr>
              <w:t>et planification de l’espace marin</w:t>
            </w:r>
          </w:p>
        </w:tc>
        <w:tc>
          <w:tcPr>
            <w:tcW w:w="798" w:type="dxa"/>
            <w:tcBorders>
              <w:top w:val="single" w:sz="4" w:space="0" w:color="auto"/>
              <w:left w:val="nil"/>
              <w:bottom w:val="single" w:sz="4" w:space="0" w:color="auto"/>
              <w:right w:val="single" w:sz="4" w:space="0" w:color="auto"/>
            </w:tcBorders>
            <w:shd w:val="clear" w:color="auto" w:fill="auto"/>
            <w:vAlign w:val="bottom"/>
          </w:tcPr>
          <w:p w14:paraId="60A5D295" w14:textId="6D5FA40B" w:rsidR="002C060B" w:rsidRPr="00F62D5B" w:rsidRDefault="002C060B" w:rsidP="002C060B">
            <w:pPr>
              <w:tabs>
                <w:tab w:val="clear" w:pos="567"/>
              </w:tabs>
              <w:snapToGrid/>
              <w:jc w:val="center"/>
              <w:rPr>
                <w:rFonts w:ascii="Calibri" w:eastAsia="Times New Roman" w:hAnsi="Calibri" w:cs="Calibri"/>
                <w:snapToGrid/>
                <w:sz w:val="18"/>
                <w:szCs w:val="18"/>
                <w:lang w:eastAsia="fr-FR"/>
              </w:rPr>
            </w:pPr>
            <w:r>
              <w:rPr>
                <w:rFonts w:ascii="Calibri" w:eastAsia="Times New Roman" w:hAnsi="Calibri" w:cs="Calibri"/>
                <w:snapToGrid/>
                <w:sz w:val="18"/>
                <w:szCs w:val="18"/>
                <w:lang w:eastAsia="fr-FR"/>
              </w:rPr>
              <w:t>COI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48C8AB3" w14:textId="09252B24"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237 521</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2EB1D66F" w14:textId="71F4C257" w:rsidR="002C060B" w:rsidRPr="00F62D5B" w:rsidRDefault="002C060B" w:rsidP="002C060B">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77C3F41" w14:textId="55D081A2"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196 219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493A622" w14:textId="3B0A11C6"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203 840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F595A90" w14:textId="0C589E51"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203 840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01F43C07" w14:textId="3EBE448B"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11AF99BC" w14:textId="24586E67"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18A975D4" w14:textId="6F901A17" w:rsidR="002C060B" w:rsidRPr="00F62D5B" w:rsidRDefault="002C060B" w:rsidP="002C060B">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22159A0D"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CAEDFB"/>
            <w:vAlign w:val="bottom"/>
          </w:tcPr>
          <w:p w14:paraId="4E4DD525" w14:textId="2C5A37CA" w:rsidR="00414EDD" w:rsidRPr="005E2D18" w:rsidRDefault="00414EDD" w:rsidP="00414EDD">
            <w:pPr>
              <w:tabs>
                <w:tab w:val="clear" w:pos="567"/>
              </w:tabs>
              <w:snapToGrid/>
              <w:rPr>
                <w:rFonts w:ascii="Calibri" w:eastAsia="Times New Roman" w:hAnsi="Calibri" w:cs="Calibri"/>
                <w:snapToGrid/>
                <w:sz w:val="18"/>
                <w:szCs w:val="18"/>
                <w:lang w:eastAsia="fr-FR"/>
              </w:rPr>
            </w:pPr>
            <w:r w:rsidRPr="00B576C5">
              <w:rPr>
                <w:rFonts w:ascii="Calibri" w:eastAsia="Times New Roman" w:hAnsi="Calibri" w:cs="Calibri"/>
                <w:b/>
                <w:bCs/>
                <w:snapToGrid/>
                <w:sz w:val="18"/>
                <w:szCs w:val="18"/>
                <w:lang w:eastAsia="fr-FR"/>
              </w:rPr>
              <w:t>FONCTION F – Développement des capacités</w:t>
            </w:r>
          </w:p>
        </w:tc>
        <w:tc>
          <w:tcPr>
            <w:tcW w:w="798" w:type="dxa"/>
            <w:tcBorders>
              <w:top w:val="single" w:sz="4" w:space="0" w:color="auto"/>
              <w:left w:val="nil"/>
              <w:bottom w:val="single" w:sz="4" w:space="0" w:color="auto"/>
              <w:right w:val="single" w:sz="4" w:space="0" w:color="auto"/>
            </w:tcBorders>
            <w:shd w:val="clear" w:color="auto" w:fill="CAEDFB"/>
            <w:vAlign w:val="bottom"/>
          </w:tcPr>
          <w:p w14:paraId="1AF6BD24" w14:textId="1C1AFCB4" w:rsidR="00414EDD" w:rsidRDefault="00414EDD" w:rsidP="00414EDD">
            <w:pPr>
              <w:tabs>
                <w:tab w:val="clear" w:pos="567"/>
              </w:tabs>
              <w:snapToGrid/>
              <w:jc w:val="center"/>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CAEDFB"/>
            <w:noWrap/>
            <w:vAlign w:val="bottom"/>
          </w:tcPr>
          <w:p w14:paraId="06C2D99C" w14:textId="525D4155"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1 708 951</w:t>
            </w:r>
          </w:p>
        </w:tc>
        <w:tc>
          <w:tcPr>
            <w:tcW w:w="956" w:type="dxa"/>
            <w:tcBorders>
              <w:top w:val="single" w:sz="4" w:space="0" w:color="auto"/>
              <w:left w:val="nil"/>
              <w:bottom w:val="single" w:sz="4" w:space="0" w:color="auto"/>
              <w:right w:val="single" w:sz="4" w:space="0" w:color="auto"/>
            </w:tcBorders>
            <w:shd w:val="clear" w:color="auto" w:fill="CAEDFB"/>
            <w:noWrap/>
            <w:vAlign w:val="bottom"/>
          </w:tcPr>
          <w:p w14:paraId="7C22ECBE" w14:textId="5EA03FB4" w:rsidR="00414EDD" w:rsidRPr="005E2D18" w:rsidRDefault="00414EDD" w:rsidP="00414EDD">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20</w:t>
            </w:r>
            <w:r>
              <w:rPr>
                <w:rFonts w:ascii="Calibri" w:eastAsia="Times New Roman" w:hAnsi="Calibri" w:cs="Calibri"/>
                <w:b/>
                <w:bCs/>
                <w:snapToGrid/>
                <w:sz w:val="18"/>
                <w:szCs w:val="18"/>
                <w:lang w:eastAsia="fr-FR"/>
              </w:rPr>
              <w:t> </w:t>
            </w:r>
            <w:r w:rsidRPr="005E2D18">
              <w:rPr>
                <w:rFonts w:ascii="Calibri" w:eastAsia="Times New Roman" w:hAnsi="Calibri" w:cs="Calibri"/>
                <w:b/>
                <w:bCs/>
                <w:snapToGrid/>
                <w:sz w:val="18"/>
                <w:szCs w:val="18"/>
                <w:lang w:eastAsia="fr-FR"/>
              </w:rPr>
              <w:t>%</w:t>
            </w:r>
          </w:p>
        </w:tc>
        <w:tc>
          <w:tcPr>
            <w:tcW w:w="966" w:type="dxa"/>
            <w:tcBorders>
              <w:top w:val="single" w:sz="4" w:space="0" w:color="auto"/>
              <w:left w:val="nil"/>
              <w:bottom w:val="single" w:sz="4" w:space="0" w:color="auto"/>
              <w:right w:val="single" w:sz="4" w:space="0" w:color="auto"/>
            </w:tcBorders>
            <w:shd w:val="clear" w:color="auto" w:fill="CAEDFB"/>
            <w:noWrap/>
            <w:vAlign w:val="bottom"/>
          </w:tcPr>
          <w:p w14:paraId="62E12244" w14:textId="44B8D6D3"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1 411 784</w:t>
            </w:r>
          </w:p>
        </w:tc>
        <w:tc>
          <w:tcPr>
            <w:tcW w:w="992" w:type="dxa"/>
            <w:tcBorders>
              <w:top w:val="single" w:sz="4" w:space="0" w:color="auto"/>
              <w:left w:val="nil"/>
              <w:bottom w:val="single" w:sz="4" w:space="0" w:color="auto"/>
              <w:right w:val="single" w:sz="4" w:space="0" w:color="auto"/>
            </w:tcBorders>
            <w:shd w:val="clear" w:color="auto" w:fill="CAEDFB"/>
            <w:noWrap/>
            <w:vAlign w:val="bottom"/>
          </w:tcPr>
          <w:p w14:paraId="71EC849C" w14:textId="02162EDA"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1 466 616</w:t>
            </w:r>
          </w:p>
        </w:tc>
        <w:tc>
          <w:tcPr>
            <w:tcW w:w="992" w:type="dxa"/>
            <w:tcBorders>
              <w:top w:val="single" w:sz="4" w:space="0" w:color="auto"/>
              <w:left w:val="nil"/>
              <w:bottom w:val="single" w:sz="4" w:space="0" w:color="auto"/>
              <w:right w:val="single" w:sz="4" w:space="0" w:color="auto"/>
            </w:tcBorders>
            <w:shd w:val="clear" w:color="auto" w:fill="CAEDFB"/>
            <w:noWrap/>
            <w:vAlign w:val="bottom"/>
          </w:tcPr>
          <w:p w14:paraId="19A842D2" w14:textId="28101EA3"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1 708 951</w:t>
            </w:r>
          </w:p>
        </w:tc>
        <w:tc>
          <w:tcPr>
            <w:tcW w:w="1048" w:type="dxa"/>
            <w:tcBorders>
              <w:top w:val="single" w:sz="4" w:space="0" w:color="auto"/>
              <w:left w:val="nil"/>
              <w:bottom w:val="single" w:sz="4" w:space="0" w:color="auto"/>
              <w:right w:val="single" w:sz="4" w:space="0" w:color="auto"/>
            </w:tcBorders>
            <w:shd w:val="clear" w:color="auto" w:fill="CAEDFB"/>
            <w:noWrap/>
            <w:vAlign w:val="bottom"/>
          </w:tcPr>
          <w:p w14:paraId="6718265D" w14:textId="0D742AF6"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3 873 564</w:t>
            </w:r>
          </w:p>
        </w:tc>
        <w:tc>
          <w:tcPr>
            <w:tcW w:w="1047" w:type="dxa"/>
            <w:tcBorders>
              <w:top w:val="single" w:sz="4" w:space="0" w:color="auto"/>
              <w:left w:val="nil"/>
              <w:bottom w:val="single" w:sz="4" w:space="0" w:color="auto"/>
              <w:right w:val="single" w:sz="4" w:space="0" w:color="auto"/>
            </w:tcBorders>
            <w:shd w:val="clear" w:color="auto" w:fill="CAEDFB"/>
            <w:noWrap/>
            <w:vAlign w:val="bottom"/>
          </w:tcPr>
          <w:p w14:paraId="2484A0D8" w14:textId="3CA0DE62"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5 582 515</w:t>
            </w:r>
          </w:p>
        </w:tc>
        <w:tc>
          <w:tcPr>
            <w:tcW w:w="586" w:type="dxa"/>
            <w:tcBorders>
              <w:top w:val="single" w:sz="4" w:space="0" w:color="auto"/>
              <w:left w:val="nil"/>
              <w:bottom w:val="single" w:sz="4" w:space="0" w:color="auto"/>
              <w:right w:val="single" w:sz="4" w:space="0" w:color="auto"/>
            </w:tcBorders>
            <w:shd w:val="clear" w:color="auto" w:fill="CAEDFB"/>
            <w:noWrap/>
            <w:vAlign w:val="bottom"/>
          </w:tcPr>
          <w:p w14:paraId="0F1B36E5" w14:textId="0280263A"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sz w:val="18"/>
                <w:szCs w:val="18"/>
                <w:lang w:eastAsia="fr-FR"/>
              </w:rPr>
              <w:t>20</w:t>
            </w:r>
            <w:r>
              <w:rPr>
                <w:rFonts w:ascii="Calibri" w:eastAsia="Times New Roman" w:hAnsi="Calibri" w:cs="Calibri"/>
                <w:b/>
                <w:bCs/>
                <w:snapToGrid/>
                <w:sz w:val="18"/>
                <w:szCs w:val="18"/>
                <w:lang w:eastAsia="fr-FR"/>
              </w:rPr>
              <w:t> </w:t>
            </w:r>
            <w:r w:rsidRPr="005E2D18">
              <w:rPr>
                <w:rFonts w:ascii="Calibri" w:eastAsia="Times New Roman" w:hAnsi="Calibri" w:cs="Calibri"/>
                <w:b/>
                <w:bCs/>
                <w:snapToGrid/>
                <w:sz w:val="18"/>
                <w:szCs w:val="18"/>
                <w:lang w:eastAsia="fr-FR"/>
              </w:rPr>
              <w:t>%</w:t>
            </w:r>
          </w:p>
        </w:tc>
      </w:tr>
      <w:tr w:rsidR="00414EDD" w:rsidRPr="00F62D5B" w14:paraId="69FD6497"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32E3EF74" w14:textId="094743A2" w:rsidR="00414EDD" w:rsidRPr="005E2D18" w:rsidRDefault="00414EDD" w:rsidP="00414EDD">
            <w:pPr>
              <w:tabs>
                <w:tab w:val="clear" w:pos="567"/>
              </w:tabs>
              <w:snapToGrid/>
              <w:rPr>
                <w:rFonts w:ascii="Calibri" w:eastAsia="Times New Roman" w:hAnsi="Calibri" w:cs="Calibri"/>
                <w:snapToGrid/>
                <w:sz w:val="18"/>
                <w:szCs w:val="18"/>
                <w:lang w:eastAsia="fr-FR"/>
              </w:rPr>
            </w:pPr>
            <w:r w:rsidRPr="00FA1455">
              <w:rPr>
                <w:rFonts w:ascii="Calibri" w:eastAsia="Times New Roman" w:hAnsi="Calibri" w:cs="Calibri"/>
                <w:snapToGrid/>
                <w:sz w:val="18"/>
                <w:szCs w:val="18"/>
                <w:lang w:eastAsia="fr-FR"/>
              </w:rPr>
              <w:t>Développement des capacités et transfert des techniques marines (TMT)</w:t>
            </w:r>
          </w:p>
        </w:tc>
        <w:tc>
          <w:tcPr>
            <w:tcW w:w="798" w:type="dxa"/>
            <w:tcBorders>
              <w:top w:val="single" w:sz="4" w:space="0" w:color="auto"/>
              <w:left w:val="nil"/>
              <w:bottom w:val="single" w:sz="4" w:space="0" w:color="auto"/>
              <w:right w:val="single" w:sz="4" w:space="0" w:color="auto"/>
            </w:tcBorders>
            <w:shd w:val="clear" w:color="auto" w:fill="auto"/>
            <w:vAlign w:val="bottom"/>
          </w:tcPr>
          <w:p w14:paraId="6D65F38E" w14:textId="0DFA590D" w:rsidR="00414EDD" w:rsidRDefault="00414EDD" w:rsidP="00414EDD">
            <w:pPr>
              <w:tabs>
                <w:tab w:val="clear" w:pos="567"/>
              </w:tabs>
              <w:snapToGrid/>
              <w:jc w:val="center"/>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OSE</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B3D742F" w14:textId="5836FEDC"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410 553</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7F9F3AF6" w14:textId="50DC22E3" w:rsidR="00414EDD" w:rsidRPr="005E2D18" w:rsidRDefault="00414EDD" w:rsidP="00414EDD">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AA5F45E" w14:textId="28334245"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279 162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B9C7D82" w14:textId="518228CF"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292 335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D87C961" w14:textId="09645B94"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410 553</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0D457079" w14:textId="6A19F017"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3BF88A87" w14:textId="001C8C75"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48E73C34" w14:textId="62451FC5"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24B81EEE"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72BE70C3" w14:textId="10E0BC69" w:rsidR="00414EDD" w:rsidRPr="005E2D18" w:rsidRDefault="00414EDD" w:rsidP="00414EDD">
            <w:pPr>
              <w:tabs>
                <w:tab w:val="clear" w:pos="567"/>
              </w:tabs>
              <w:snapToGrid/>
              <w:rPr>
                <w:rFonts w:ascii="Calibri" w:eastAsia="Times New Roman" w:hAnsi="Calibri" w:cs="Calibri"/>
                <w:snapToGrid/>
                <w:sz w:val="18"/>
                <w:szCs w:val="18"/>
                <w:lang w:eastAsia="fr-FR"/>
              </w:rPr>
            </w:pPr>
            <w:r>
              <w:rPr>
                <w:rFonts w:ascii="Calibri" w:eastAsia="Times New Roman" w:hAnsi="Calibri" w:cs="Calibri"/>
                <w:snapToGrid/>
                <w:sz w:val="18"/>
                <w:szCs w:val="18"/>
                <w:lang w:eastAsia="fr-FR"/>
              </w:rPr>
              <w:t>Rapport mondial sur les sciences océaniques</w:t>
            </w:r>
          </w:p>
        </w:tc>
        <w:tc>
          <w:tcPr>
            <w:tcW w:w="798" w:type="dxa"/>
            <w:tcBorders>
              <w:top w:val="single" w:sz="4" w:space="0" w:color="auto"/>
              <w:left w:val="nil"/>
              <w:bottom w:val="single" w:sz="4" w:space="0" w:color="auto"/>
              <w:right w:val="single" w:sz="4" w:space="0" w:color="auto"/>
            </w:tcBorders>
            <w:shd w:val="clear" w:color="auto" w:fill="auto"/>
            <w:vAlign w:val="bottom"/>
          </w:tcPr>
          <w:p w14:paraId="0EF8E958" w14:textId="18A8C2F7" w:rsidR="00414EDD" w:rsidRDefault="00414EDD" w:rsidP="00414EDD">
            <w:pPr>
              <w:tabs>
                <w:tab w:val="clear" w:pos="567"/>
              </w:tabs>
              <w:snapToGrid/>
              <w:jc w:val="center"/>
              <w:rPr>
                <w:rFonts w:ascii="Calibri" w:eastAsia="Times New Roman" w:hAnsi="Calibri" w:cs="Calibri"/>
                <w:snapToGrid/>
                <w:sz w:val="18"/>
                <w:szCs w:val="18"/>
                <w:lang w:eastAsia="fr-FR"/>
              </w:rPr>
            </w:pPr>
            <w:r>
              <w:rPr>
                <w:rFonts w:ascii="Calibri" w:eastAsia="Times New Roman" w:hAnsi="Calibri" w:cs="Calibri"/>
                <w:snapToGrid/>
                <w:sz w:val="18"/>
                <w:szCs w:val="18"/>
                <w:lang w:eastAsia="fr-FR"/>
              </w:rPr>
              <w:t>COI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E1C9C39" w14:textId="1D4C47C3"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118 020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2AA22CF2" w14:textId="1269C900" w:rsidR="00414EDD" w:rsidRPr="005E2D18" w:rsidRDefault="00414EDD" w:rsidP="00414EDD">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AA30BAB" w14:textId="7F50D193"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97 498</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C036B19" w14:textId="5A84E6AB"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101 285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A307EF7" w14:textId="3792081C"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118 020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71839E3F" w14:textId="784DF9C7"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615AD2E4" w14:textId="62743ECD"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74596657" w14:textId="209A33E3"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 </w:t>
            </w:r>
          </w:p>
        </w:tc>
      </w:tr>
      <w:tr w:rsidR="00414EDD" w:rsidRPr="00F62D5B" w14:paraId="123EDB22"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0B519355" w14:textId="56C55724" w:rsidR="00414EDD" w:rsidRPr="005E2D18" w:rsidRDefault="00414EDD" w:rsidP="00414EDD">
            <w:pPr>
              <w:tabs>
                <w:tab w:val="clear" w:pos="567"/>
              </w:tabs>
              <w:snapToGrid/>
              <w:rPr>
                <w:rFonts w:ascii="Calibri" w:eastAsia="Times New Roman" w:hAnsi="Calibri" w:cs="Calibri"/>
                <w:snapToGrid/>
                <w:sz w:val="18"/>
                <w:szCs w:val="18"/>
                <w:lang w:eastAsia="fr-FR"/>
              </w:rPr>
            </w:pPr>
            <w:r w:rsidRPr="00FA1455">
              <w:rPr>
                <w:rFonts w:ascii="Calibri" w:eastAsia="Times New Roman" w:hAnsi="Calibri" w:cs="Calibri"/>
                <w:snapToGrid/>
                <w:sz w:val="18"/>
                <w:szCs w:val="18"/>
                <w:lang w:eastAsia="fr-FR"/>
              </w:rPr>
              <w:t>Développement des capacités – IOCAFRICA</w:t>
            </w:r>
          </w:p>
        </w:tc>
        <w:tc>
          <w:tcPr>
            <w:tcW w:w="798" w:type="dxa"/>
            <w:tcBorders>
              <w:top w:val="single" w:sz="4" w:space="0" w:color="auto"/>
              <w:left w:val="nil"/>
              <w:bottom w:val="single" w:sz="4" w:space="0" w:color="auto"/>
              <w:right w:val="single" w:sz="4" w:space="0" w:color="auto"/>
            </w:tcBorders>
            <w:shd w:val="clear" w:color="auto" w:fill="auto"/>
            <w:vAlign w:val="bottom"/>
          </w:tcPr>
          <w:p w14:paraId="538DD4CE" w14:textId="6BACEB73" w:rsidR="00414EDD" w:rsidRDefault="00414EDD" w:rsidP="00414EDD">
            <w:pPr>
              <w:tabs>
                <w:tab w:val="clear" w:pos="567"/>
              </w:tabs>
              <w:snapToGrid/>
              <w:jc w:val="center"/>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NAI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329D422" w14:textId="63D17FC7"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434 944</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76BBC20A" w14:textId="771FEFCC" w:rsidR="00414EDD" w:rsidRPr="005E2D18" w:rsidRDefault="00414EDD" w:rsidP="00414EDD">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C0FE17D" w14:textId="1F3F64A4"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419 312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84A3986" w14:textId="5E04A10C"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433 267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28D9D99" w14:textId="72A32F69"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434 944</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4DE3E134" w14:textId="795EB81E"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3A4373F0" w14:textId="41CA432C"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48C3952E" w14:textId="077FB499"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2B094301"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236AFAC0" w14:textId="493FFB3E" w:rsidR="00414EDD" w:rsidRPr="005E2D18" w:rsidRDefault="00414EDD" w:rsidP="00414EDD">
            <w:pPr>
              <w:tabs>
                <w:tab w:val="clear" w:pos="567"/>
              </w:tabs>
              <w:snapToGrid/>
              <w:rPr>
                <w:rFonts w:ascii="Calibri" w:eastAsia="Times New Roman" w:hAnsi="Calibri" w:cs="Calibri"/>
                <w:snapToGrid/>
                <w:sz w:val="18"/>
                <w:szCs w:val="18"/>
                <w:lang w:eastAsia="fr-FR"/>
              </w:rPr>
            </w:pPr>
            <w:r w:rsidRPr="00FA1455">
              <w:rPr>
                <w:rFonts w:ascii="Calibri" w:eastAsia="Times New Roman" w:hAnsi="Calibri" w:cs="Calibri"/>
                <w:snapToGrid/>
                <w:sz w:val="18"/>
                <w:szCs w:val="18"/>
                <w:lang w:eastAsia="fr-FR"/>
              </w:rPr>
              <w:t>Développement des capacités – IOCARIBE</w:t>
            </w:r>
          </w:p>
        </w:tc>
        <w:tc>
          <w:tcPr>
            <w:tcW w:w="798" w:type="dxa"/>
            <w:tcBorders>
              <w:top w:val="single" w:sz="4" w:space="0" w:color="auto"/>
              <w:left w:val="nil"/>
              <w:bottom w:val="single" w:sz="4" w:space="0" w:color="auto"/>
              <w:right w:val="single" w:sz="4" w:space="0" w:color="auto"/>
            </w:tcBorders>
            <w:shd w:val="clear" w:color="auto" w:fill="auto"/>
            <w:vAlign w:val="bottom"/>
          </w:tcPr>
          <w:p w14:paraId="5A226539" w14:textId="36965310" w:rsidR="00414EDD" w:rsidRDefault="00414EDD" w:rsidP="00414EDD">
            <w:pPr>
              <w:tabs>
                <w:tab w:val="clear" w:pos="567"/>
              </w:tabs>
              <w:snapToGrid/>
              <w:jc w:val="center"/>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CTG</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49234DD" w14:textId="3FFD68FA"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248 478</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2802F77A" w14:textId="77B10254" w:rsidR="00414EDD" w:rsidRPr="005E2D18" w:rsidRDefault="00414EDD" w:rsidP="00414EDD">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4DCBA19" w14:textId="5CB3439B"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205 270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2DBFC17" w14:textId="64356B25"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213 243</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C62E23B" w14:textId="705C6279"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248 478</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788DF694" w14:textId="233ABBB6"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7939836C" w14:textId="1F40036B"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2E73C996" w14:textId="75CFF297"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20461282"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4B34ACAD" w14:textId="459A7913" w:rsidR="00414EDD" w:rsidRPr="005E2D18" w:rsidRDefault="00414EDD" w:rsidP="00414EDD">
            <w:pPr>
              <w:tabs>
                <w:tab w:val="clear" w:pos="567"/>
              </w:tabs>
              <w:snapToGrid/>
              <w:rPr>
                <w:rFonts w:ascii="Calibri" w:eastAsia="Times New Roman" w:hAnsi="Calibri" w:cs="Calibri"/>
                <w:snapToGrid/>
                <w:sz w:val="18"/>
                <w:szCs w:val="18"/>
                <w:lang w:eastAsia="fr-FR"/>
              </w:rPr>
            </w:pPr>
            <w:r w:rsidRPr="00FA1455">
              <w:rPr>
                <w:rFonts w:ascii="Calibri" w:eastAsia="Times New Roman" w:hAnsi="Calibri" w:cs="Calibri"/>
                <w:snapToGrid/>
                <w:sz w:val="18"/>
                <w:szCs w:val="18"/>
                <w:lang w:eastAsia="fr-FR"/>
              </w:rPr>
              <w:t>Développement des capacités – WESTPAC</w:t>
            </w:r>
          </w:p>
        </w:tc>
        <w:tc>
          <w:tcPr>
            <w:tcW w:w="798" w:type="dxa"/>
            <w:tcBorders>
              <w:top w:val="single" w:sz="4" w:space="0" w:color="auto"/>
              <w:left w:val="nil"/>
              <w:bottom w:val="single" w:sz="4" w:space="0" w:color="auto"/>
              <w:right w:val="single" w:sz="4" w:space="0" w:color="auto"/>
            </w:tcBorders>
            <w:shd w:val="clear" w:color="auto" w:fill="auto"/>
            <w:vAlign w:val="bottom"/>
          </w:tcPr>
          <w:p w14:paraId="3ED152B9" w14:textId="5223AF3C" w:rsidR="00414EDD" w:rsidRDefault="00414EDD" w:rsidP="00414EDD">
            <w:pPr>
              <w:tabs>
                <w:tab w:val="clear" w:pos="567"/>
              </w:tabs>
              <w:snapToGrid/>
              <w:jc w:val="center"/>
              <w:rPr>
                <w:rFonts w:ascii="Calibri" w:eastAsia="Times New Roman" w:hAnsi="Calibri" w:cs="Calibri"/>
                <w:snapToGrid/>
                <w:sz w:val="18"/>
                <w:szCs w:val="18"/>
                <w:lang w:eastAsia="fr-FR"/>
              </w:rPr>
            </w:pPr>
            <w:r w:rsidRPr="005E2D18">
              <w:rPr>
                <w:rFonts w:ascii="Calibri" w:eastAsia="Times New Roman" w:hAnsi="Calibri" w:cs="Calibri"/>
                <w:snapToGrid/>
                <w:sz w:val="18"/>
                <w:szCs w:val="18"/>
                <w:lang w:eastAsia="fr-FR"/>
              </w:rPr>
              <w:t>BGK</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F5F4FEE" w14:textId="3E0668C3"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248 478</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068A5DAB" w14:textId="16EDE41F" w:rsidR="00414EDD" w:rsidRPr="005E2D18" w:rsidRDefault="00414EDD" w:rsidP="00414EDD">
            <w:pPr>
              <w:tabs>
                <w:tab w:val="clear" w:pos="567"/>
              </w:tabs>
              <w:snapToGrid/>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5381482" w14:textId="3F554697"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205 270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3777938" w14:textId="4581D3B7"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213 243</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97249D0" w14:textId="20A3EA8D"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sz w:val="18"/>
                <w:szCs w:val="18"/>
                <w:lang w:eastAsia="fr-FR"/>
              </w:rPr>
              <w:t>248 478</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20867CB1" w14:textId="4B69D93F"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626A5AC1" w14:textId="36C01E4E"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252890C1" w14:textId="035756B4"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17FDDFDC"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4E4E5F6D" w14:textId="48A5EBFD" w:rsidR="00414EDD" w:rsidRPr="005E2D18" w:rsidRDefault="00414EDD" w:rsidP="00414EDD">
            <w:pPr>
              <w:tabs>
                <w:tab w:val="clear" w:pos="567"/>
              </w:tabs>
              <w:snapToGrid/>
              <w:rPr>
                <w:rFonts w:ascii="Calibri" w:eastAsia="Times New Roman" w:hAnsi="Calibri" w:cs="Calibri"/>
                <w:snapToGrid/>
                <w:sz w:val="18"/>
                <w:szCs w:val="18"/>
                <w:lang w:eastAsia="fr-FR"/>
              </w:rPr>
            </w:pPr>
            <w:r w:rsidRPr="00FA1455">
              <w:rPr>
                <w:rFonts w:ascii="Calibri" w:eastAsia="Times New Roman" w:hAnsi="Calibri" w:cs="Calibri"/>
                <w:snapToGrid/>
                <w:sz w:val="18"/>
                <w:szCs w:val="18"/>
                <w:lang w:eastAsia="fr-FR"/>
              </w:rPr>
              <w:t>Développement des capacités – IOCINDIO</w:t>
            </w:r>
          </w:p>
        </w:tc>
        <w:tc>
          <w:tcPr>
            <w:tcW w:w="798" w:type="dxa"/>
            <w:tcBorders>
              <w:top w:val="single" w:sz="4" w:space="0" w:color="auto"/>
              <w:left w:val="nil"/>
              <w:bottom w:val="single" w:sz="4" w:space="0" w:color="auto"/>
              <w:right w:val="single" w:sz="4" w:space="0" w:color="auto"/>
            </w:tcBorders>
            <w:shd w:val="clear" w:color="auto" w:fill="auto"/>
            <w:vAlign w:val="bottom"/>
          </w:tcPr>
          <w:p w14:paraId="2FAFC339" w14:textId="205B3662" w:rsidR="00414EDD" w:rsidRDefault="00414EDD" w:rsidP="00414EDD">
            <w:pPr>
              <w:tabs>
                <w:tab w:val="clear" w:pos="567"/>
              </w:tabs>
              <w:snapToGrid/>
              <w:jc w:val="center"/>
              <w:rPr>
                <w:rFonts w:ascii="Calibri" w:eastAsia="Times New Roman" w:hAnsi="Calibri" w:cs="Calibri"/>
                <w:snapToGrid/>
                <w:sz w:val="18"/>
                <w:szCs w:val="18"/>
                <w:lang w:eastAsia="fr-FR"/>
              </w:rPr>
            </w:pPr>
            <w:r w:rsidRPr="00FA1455">
              <w:rPr>
                <w:rFonts w:ascii="Calibri" w:eastAsia="Times New Roman" w:hAnsi="Calibri" w:cs="Calibri"/>
                <w:snapToGrid/>
                <w:sz w:val="18"/>
                <w:szCs w:val="18"/>
                <w:lang w:eastAsia="fr-FR"/>
              </w:rPr>
              <w:t>NDL</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4E12765" w14:textId="66420F89"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snapToGrid/>
                <w:color w:val="000000"/>
                <w:sz w:val="18"/>
                <w:szCs w:val="18"/>
                <w:lang w:eastAsia="fr-FR"/>
              </w:rPr>
              <w:t>248 478</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4CB0FE52" w14:textId="0F5AF4FB" w:rsidR="00414EDD" w:rsidRPr="005E2D18" w:rsidRDefault="00414EDD" w:rsidP="00414EDD">
            <w:pPr>
              <w:tabs>
                <w:tab w:val="clear" w:pos="567"/>
              </w:tabs>
              <w:snapToGrid/>
              <w:rPr>
                <w:rFonts w:ascii="Calibri" w:eastAsia="Times New Roman" w:hAnsi="Calibri" w:cs="Calibri"/>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D196535" w14:textId="2F74FE7A"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snapToGrid/>
                <w:color w:val="000000"/>
                <w:sz w:val="18"/>
                <w:szCs w:val="18"/>
                <w:lang w:eastAsia="fr-FR"/>
              </w:rPr>
              <w:t>205 270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24C7ECB" w14:textId="36535820"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snapToGrid/>
                <w:color w:val="000000"/>
                <w:sz w:val="18"/>
                <w:szCs w:val="18"/>
                <w:lang w:eastAsia="fr-FR"/>
              </w:rPr>
              <w:t>213 243</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BA8F1BD" w14:textId="36689A3E"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snapToGrid/>
                <w:sz w:val="18"/>
                <w:szCs w:val="18"/>
                <w:lang w:eastAsia="fr-FR"/>
              </w:rPr>
              <w:t>248 478</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3B4E97C8" w14:textId="65F21576"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5121AF5E" w14:textId="132E4103"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14518F94" w14:textId="7080CE34"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26C19706"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94DCF8"/>
            <w:vAlign w:val="bottom"/>
          </w:tcPr>
          <w:p w14:paraId="495D4FE1" w14:textId="187390FC" w:rsidR="00414EDD" w:rsidRPr="005E2D18" w:rsidRDefault="00414EDD" w:rsidP="00414EDD">
            <w:pPr>
              <w:tabs>
                <w:tab w:val="clear" w:pos="567"/>
              </w:tabs>
              <w:snapToGrid/>
              <w:rPr>
                <w:rFonts w:ascii="Calibri" w:eastAsia="Times New Roman" w:hAnsi="Calibri" w:cs="Calibri"/>
                <w:snapToGrid/>
                <w:sz w:val="18"/>
                <w:szCs w:val="18"/>
                <w:lang w:eastAsia="fr-FR"/>
              </w:rPr>
            </w:pPr>
            <w:r w:rsidRPr="00FA1455">
              <w:rPr>
                <w:rFonts w:ascii="Calibri" w:eastAsia="Times New Roman" w:hAnsi="Calibri" w:cs="Calibri"/>
                <w:b/>
                <w:bCs/>
                <w:snapToGrid/>
                <w:sz w:val="18"/>
                <w:szCs w:val="18"/>
                <w:lang w:eastAsia="fr-FR"/>
              </w:rPr>
              <w:t xml:space="preserve">SOUS-TOTAL PRODUIT IOC 1 </w:t>
            </w:r>
          </w:p>
        </w:tc>
        <w:tc>
          <w:tcPr>
            <w:tcW w:w="798" w:type="dxa"/>
            <w:tcBorders>
              <w:top w:val="single" w:sz="4" w:space="0" w:color="auto"/>
              <w:left w:val="nil"/>
              <w:bottom w:val="single" w:sz="4" w:space="0" w:color="auto"/>
              <w:right w:val="single" w:sz="4" w:space="0" w:color="auto"/>
            </w:tcBorders>
            <w:shd w:val="clear" w:color="auto" w:fill="94DCF8"/>
            <w:vAlign w:val="bottom"/>
          </w:tcPr>
          <w:p w14:paraId="1BCE3691" w14:textId="248DE333" w:rsidR="00414EDD" w:rsidRDefault="00414EDD" w:rsidP="00414EDD">
            <w:pPr>
              <w:tabs>
                <w:tab w:val="clear" w:pos="567"/>
              </w:tabs>
              <w:snapToGrid/>
              <w:jc w:val="center"/>
              <w:rPr>
                <w:rFonts w:ascii="Calibri" w:eastAsia="Times New Roman" w:hAnsi="Calibri" w:cs="Calibri"/>
                <w:snapToGrid/>
                <w:sz w:val="18"/>
                <w:szCs w:val="18"/>
                <w:lang w:eastAsia="fr-FR"/>
              </w:rPr>
            </w:pPr>
            <w:r w:rsidRPr="00FA1455">
              <w:rPr>
                <w:rFonts w:ascii="Calibri" w:eastAsia="Times New Roman" w:hAnsi="Calibri" w:cs="Calibri"/>
                <w:b/>
                <w:bCs/>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94DCF8"/>
            <w:noWrap/>
            <w:vAlign w:val="bottom"/>
          </w:tcPr>
          <w:p w14:paraId="51102B9F" w14:textId="7251D239"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b/>
                <w:bCs/>
                <w:snapToGrid/>
                <w:color w:val="000000"/>
                <w:sz w:val="18"/>
                <w:szCs w:val="18"/>
                <w:lang w:eastAsia="fr-FR"/>
              </w:rPr>
              <w:t>8 278 253</w:t>
            </w:r>
          </w:p>
        </w:tc>
        <w:tc>
          <w:tcPr>
            <w:tcW w:w="956" w:type="dxa"/>
            <w:tcBorders>
              <w:top w:val="single" w:sz="4" w:space="0" w:color="auto"/>
              <w:left w:val="nil"/>
              <w:bottom w:val="single" w:sz="4" w:space="0" w:color="auto"/>
              <w:right w:val="single" w:sz="4" w:space="0" w:color="auto"/>
            </w:tcBorders>
            <w:shd w:val="clear" w:color="auto" w:fill="94DCF8"/>
            <w:noWrap/>
            <w:vAlign w:val="bottom"/>
          </w:tcPr>
          <w:p w14:paraId="74664F85" w14:textId="47FAC579" w:rsidR="00414EDD" w:rsidRPr="005E2D18" w:rsidRDefault="00414EDD" w:rsidP="00414EDD">
            <w:pPr>
              <w:tabs>
                <w:tab w:val="clear" w:pos="567"/>
              </w:tabs>
              <w:snapToGrid/>
              <w:rPr>
                <w:rFonts w:ascii="Calibri" w:eastAsia="Times New Roman" w:hAnsi="Calibri" w:cs="Calibri"/>
                <w:snapToGrid/>
                <w:color w:val="000000"/>
                <w:sz w:val="18"/>
                <w:szCs w:val="18"/>
                <w:lang w:eastAsia="fr-FR"/>
              </w:rPr>
            </w:pPr>
            <w:r w:rsidRPr="00FA1455">
              <w:rPr>
                <w:rFonts w:ascii="Calibri" w:eastAsia="Times New Roman" w:hAnsi="Calibri" w:cs="Calibri"/>
                <w:b/>
                <w:bCs/>
                <w:snapToGrid/>
                <w:color w:val="000000"/>
                <w:sz w:val="18"/>
                <w:szCs w:val="18"/>
                <w:lang w:eastAsia="fr-FR"/>
              </w:rPr>
              <w:t>100 %</w:t>
            </w:r>
          </w:p>
        </w:tc>
        <w:tc>
          <w:tcPr>
            <w:tcW w:w="966" w:type="dxa"/>
            <w:tcBorders>
              <w:top w:val="single" w:sz="4" w:space="0" w:color="auto"/>
              <w:left w:val="nil"/>
              <w:bottom w:val="single" w:sz="4" w:space="0" w:color="auto"/>
              <w:right w:val="single" w:sz="4" w:space="0" w:color="auto"/>
            </w:tcBorders>
            <w:shd w:val="clear" w:color="auto" w:fill="94DCF8"/>
            <w:noWrap/>
            <w:vAlign w:val="bottom"/>
          </w:tcPr>
          <w:p w14:paraId="14059C94" w14:textId="7A769B07"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b/>
                <w:bCs/>
                <w:snapToGrid/>
                <w:color w:val="000000"/>
                <w:sz w:val="18"/>
                <w:szCs w:val="18"/>
                <w:lang w:eastAsia="fr-FR"/>
              </w:rPr>
              <w:t>6 838 757</w:t>
            </w:r>
          </w:p>
        </w:tc>
        <w:tc>
          <w:tcPr>
            <w:tcW w:w="992" w:type="dxa"/>
            <w:tcBorders>
              <w:top w:val="single" w:sz="4" w:space="0" w:color="auto"/>
              <w:left w:val="nil"/>
              <w:bottom w:val="single" w:sz="4" w:space="0" w:color="auto"/>
              <w:right w:val="single" w:sz="4" w:space="0" w:color="auto"/>
            </w:tcBorders>
            <w:shd w:val="clear" w:color="auto" w:fill="94DCF8"/>
            <w:noWrap/>
            <w:vAlign w:val="bottom"/>
          </w:tcPr>
          <w:p w14:paraId="36548599" w14:textId="33266736"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b/>
                <w:bCs/>
                <w:snapToGrid/>
                <w:color w:val="000000"/>
                <w:sz w:val="18"/>
                <w:szCs w:val="18"/>
                <w:lang w:eastAsia="fr-FR"/>
              </w:rPr>
              <w:t>7 104 369</w:t>
            </w:r>
          </w:p>
        </w:tc>
        <w:tc>
          <w:tcPr>
            <w:tcW w:w="992" w:type="dxa"/>
            <w:tcBorders>
              <w:top w:val="single" w:sz="4" w:space="0" w:color="auto"/>
              <w:left w:val="nil"/>
              <w:bottom w:val="single" w:sz="4" w:space="0" w:color="auto"/>
              <w:right w:val="single" w:sz="4" w:space="0" w:color="auto"/>
            </w:tcBorders>
            <w:shd w:val="clear" w:color="auto" w:fill="94DCF8"/>
            <w:noWrap/>
            <w:vAlign w:val="bottom"/>
          </w:tcPr>
          <w:p w14:paraId="63962262" w14:textId="63524C45"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b/>
                <w:bCs/>
                <w:snapToGrid/>
                <w:color w:val="000000"/>
                <w:sz w:val="18"/>
                <w:szCs w:val="18"/>
                <w:lang w:eastAsia="fr-FR"/>
              </w:rPr>
              <w:t>7 994 769</w:t>
            </w:r>
          </w:p>
        </w:tc>
        <w:tc>
          <w:tcPr>
            <w:tcW w:w="1048" w:type="dxa"/>
            <w:tcBorders>
              <w:top w:val="single" w:sz="4" w:space="0" w:color="auto"/>
              <w:left w:val="nil"/>
              <w:bottom w:val="single" w:sz="4" w:space="0" w:color="auto"/>
              <w:right w:val="single" w:sz="4" w:space="0" w:color="auto"/>
            </w:tcBorders>
            <w:shd w:val="clear" w:color="auto" w:fill="94DCF8"/>
            <w:noWrap/>
            <w:vAlign w:val="bottom"/>
          </w:tcPr>
          <w:p w14:paraId="11B207B6" w14:textId="6744E21C"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b/>
                <w:bCs/>
                <w:snapToGrid/>
                <w:color w:val="000000"/>
                <w:sz w:val="18"/>
                <w:szCs w:val="18"/>
                <w:lang w:eastAsia="fr-FR"/>
              </w:rPr>
              <w:t>20 614 129</w:t>
            </w:r>
          </w:p>
        </w:tc>
        <w:tc>
          <w:tcPr>
            <w:tcW w:w="1047" w:type="dxa"/>
            <w:tcBorders>
              <w:top w:val="single" w:sz="4" w:space="0" w:color="auto"/>
              <w:left w:val="nil"/>
              <w:bottom w:val="single" w:sz="4" w:space="0" w:color="auto"/>
              <w:right w:val="single" w:sz="4" w:space="0" w:color="auto"/>
            </w:tcBorders>
            <w:shd w:val="clear" w:color="auto" w:fill="94DCF8"/>
            <w:noWrap/>
            <w:vAlign w:val="bottom"/>
          </w:tcPr>
          <w:p w14:paraId="75DE7920" w14:textId="58A32D5A"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FA1455">
              <w:rPr>
                <w:rFonts w:ascii="Calibri" w:eastAsia="Times New Roman" w:hAnsi="Calibri" w:cs="Calibri"/>
                <w:b/>
                <w:bCs/>
                <w:snapToGrid/>
                <w:color w:val="000000"/>
                <w:sz w:val="18"/>
                <w:szCs w:val="18"/>
                <w:lang w:eastAsia="fr-FR"/>
              </w:rPr>
              <w:t>28 608 898</w:t>
            </w:r>
          </w:p>
        </w:tc>
        <w:tc>
          <w:tcPr>
            <w:tcW w:w="586" w:type="dxa"/>
            <w:tcBorders>
              <w:top w:val="single" w:sz="4" w:space="0" w:color="auto"/>
              <w:left w:val="nil"/>
              <w:bottom w:val="single" w:sz="4" w:space="0" w:color="auto"/>
              <w:right w:val="single" w:sz="4" w:space="0" w:color="auto"/>
            </w:tcBorders>
            <w:shd w:val="clear" w:color="auto" w:fill="94DCF8"/>
            <w:noWrap/>
            <w:vAlign w:val="bottom"/>
          </w:tcPr>
          <w:p w14:paraId="72D9C0AD" w14:textId="070FC617" w:rsidR="00414EDD" w:rsidRPr="005E2D18" w:rsidRDefault="00414EDD" w:rsidP="00414EDD">
            <w:pPr>
              <w:tabs>
                <w:tab w:val="clear" w:pos="567"/>
              </w:tabs>
              <w:snapToGrid/>
              <w:jc w:val="right"/>
              <w:rPr>
                <w:rFonts w:ascii="Calibri" w:eastAsia="Times New Roman" w:hAnsi="Calibri" w:cs="Calibri"/>
                <w:snapToGrid/>
                <w:color w:val="000000"/>
                <w:sz w:val="18"/>
                <w:szCs w:val="18"/>
                <w:lang w:eastAsia="fr-FR"/>
              </w:rPr>
            </w:pPr>
            <w:r w:rsidRPr="005E2D18">
              <w:rPr>
                <w:rFonts w:ascii="Calibri" w:eastAsia="Times New Roman" w:hAnsi="Calibri" w:cs="Calibri"/>
                <w:b/>
                <w:bCs/>
                <w:snapToGrid/>
                <w:color w:val="000000"/>
                <w:sz w:val="18"/>
                <w:szCs w:val="18"/>
                <w:lang w:eastAsia="fr-FR"/>
              </w:rPr>
              <w:t>100</w:t>
            </w:r>
            <w:r>
              <w:rPr>
                <w:rFonts w:ascii="Calibri" w:eastAsia="Times New Roman" w:hAnsi="Calibri" w:cs="Calibri"/>
                <w:b/>
                <w:bCs/>
                <w:snapToGrid/>
                <w:color w:val="000000"/>
                <w:sz w:val="18"/>
                <w:szCs w:val="18"/>
                <w:lang w:eastAsia="fr-FR"/>
              </w:rPr>
              <w:t> </w:t>
            </w:r>
            <w:r w:rsidRPr="005E2D18">
              <w:rPr>
                <w:rFonts w:ascii="Calibri" w:eastAsia="Times New Roman" w:hAnsi="Calibri" w:cs="Calibri"/>
                <w:b/>
                <w:bCs/>
                <w:snapToGrid/>
                <w:color w:val="000000"/>
                <w:sz w:val="18"/>
                <w:szCs w:val="18"/>
                <w:lang w:eastAsia="fr-FR"/>
              </w:rPr>
              <w:t>%</w:t>
            </w:r>
          </w:p>
        </w:tc>
      </w:tr>
      <w:tr w:rsidR="00414EDD" w:rsidRPr="00F62D5B" w14:paraId="35B38E36"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5E97BD70" w14:textId="62B6F7F0"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IP 2 – Initiation à l</w:t>
            </w:r>
            <w:r>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océan – coordination des programmes</w:t>
            </w:r>
          </w:p>
        </w:tc>
        <w:tc>
          <w:tcPr>
            <w:tcW w:w="798" w:type="dxa"/>
            <w:tcBorders>
              <w:top w:val="single" w:sz="4" w:space="0" w:color="auto"/>
              <w:left w:val="nil"/>
              <w:bottom w:val="single" w:sz="4" w:space="0" w:color="auto"/>
              <w:right w:val="single" w:sz="4" w:space="0" w:color="auto"/>
            </w:tcBorders>
            <w:shd w:val="clear" w:color="auto" w:fill="auto"/>
            <w:vAlign w:val="bottom"/>
          </w:tcPr>
          <w:p w14:paraId="7E4B5963" w14:textId="2052ADE5"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VNI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BB113CB" w14:textId="1EE5FFC3"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68 426</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43510AB8" w14:textId="78919FF2"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1715029F" w14:textId="05B20B64"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125612" w14:textId="1A6BB434"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7CAEE2" w14:textId="30ECDD33"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784DCC5F" w14:textId="09EEAABF"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5BA64229" w14:textId="2419243A"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1444FD3B" w14:textId="738F7971"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035E4D06"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1E928D64" w14:textId="0E2B42FE"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 xml:space="preserve">IP2 </w:t>
            </w:r>
            <w:r w:rsidR="00FA68FD" w:rsidRPr="00F62D5B">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 xml:space="preserve"> Initiation à l</w:t>
            </w:r>
            <w:r>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 xml:space="preserve">océan Siège </w:t>
            </w:r>
            <w:r w:rsidR="00FA68FD" w:rsidRPr="00F62D5B">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 xml:space="preserve"> coordination</w:t>
            </w:r>
          </w:p>
        </w:tc>
        <w:tc>
          <w:tcPr>
            <w:tcW w:w="798" w:type="dxa"/>
            <w:tcBorders>
              <w:top w:val="single" w:sz="4" w:space="0" w:color="auto"/>
              <w:left w:val="nil"/>
              <w:bottom w:val="single" w:sz="4" w:space="0" w:color="auto"/>
              <w:right w:val="single" w:sz="4" w:space="0" w:color="auto"/>
            </w:tcBorders>
            <w:shd w:val="clear" w:color="auto" w:fill="auto"/>
            <w:vAlign w:val="bottom"/>
          </w:tcPr>
          <w:p w14:paraId="7746F204" w14:textId="553A85A2"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COI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7BF8899" w14:textId="41257882"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66 000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09E84D3F" w14:textId="558CF934"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FE82083" w14:textId="1C4121E6"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7340506" w14:textId="09BE3E83"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1B1A34E" w14:textId="77777777"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36D29F02" w14:textId="6270E5C7"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492AE7FE" w14:textId="202BFA5B"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0E12D411" w14:textId="52304096"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0CF16C51"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2EC77234" w14:textId="51C4B15D"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 xml:space="preserve">IP 2 </w:t>
            </w:r>
            <w:r w:rsidR="00FA68FD" w:rsidRPr="00F62D5B">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 xml:space="preserve"> Initiation à l</w:t>
            </w:r>
            <w:r>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océan IOCAFRICA</w:t>
            </w:r>
          </w:p>
        </w:tc>
        <w:tc>
          <w:tcPr>
            <w:tcW w:w="798" w:type="dxa"/>
            <w:tcBorders>
              <w:top w:val="single" w:sz="4" w:space="0" w:color="auto"/>
              <w:left w:val="nil"/>
              <w:bottom w:val="single" w:sz="4" w:space="0" w:color="auto"/>
              <w:right w:val="single" w:sz="4" w:space="0" w:color="auto"/>
            </w:tcBorders>
            <w:shd w:val="clear" w:color="auto" w:fill="auto"/>
            <w:vAlign w:val="bottom"/>
          </w:tcPr>
          <w:p w14:paraId="34750AAF" w14:textId="1D134C58"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NAI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927B498" w14:textId="08649F5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70 000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5347D69A" w14:textId="174292FF"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600B24F" w14:textId="700DFCCD"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25 000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3C52470" w14:textId="63A83F34"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25 000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D13CF2E" w14:textId="488D9C1C"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25 000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1BFFE02B" w14:textId="7BAABF6D"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42479DE6" w14:textId="607EAFF5"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508156F2" w14:textId="7731317A"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5B220B5B"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3B7F9A5D" w14:textId="672AE5C9"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 xml:space="preserve">IP 2 </w:t>
            </w:r>
            <w:r w:rsidR="00FA68FD" w:rsidRPr="00F62D5B">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 xml:space="preserve"> Initiation à l</w:t>
            </w:r>
            <w:r>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océan IOCARIBE</w:t>
            </w:r>
          </w:p>
        </w:tc>
        <w:tc>
          <w:tcPr>
            <w:tcW w:w="798" w:type="dxa"/>
            <w:tcBorders>
              <w:top w:val="single" w:sz="4" w:space="0" w:color="auto"/>
              <w:left w:val="nil"/>
              <w:bottom w:val="single" w:sz="4" w:space="0" w:color="auto"/>
              <w:right w:val="single" w:sz="4" w:space="0" w:color="auto"/>
            </w:tcBorders>
            <w:shd w:val="clear" w:color="auto" w:fill="auto"/>
            <w:vAlign w:val="bottom"/>
          </w:tcPr>
          <w:p w14:paraId="2951C18C" w14:textId="0F177192"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CTG</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07AD095" w14:textId="116CB3BA"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50 574</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42A0AADD" w14:textId="12379734"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8C7A5BF" w14:textId="79B054F1"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E2E527A" w14:textId="7CB7A472"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21ECDBE" w14:textId="2C2CB635"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12C7A713" w14:textId="4A56CE6B"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10614E76" w14:textId="7F39BD6D"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000BAE15" w14:textId="652507A4"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5779C280"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2F574FEA" w14:textId="65217A03"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 xml:space="preserve">IP 2 </w:t>
            </w:r>
            <w:r w:rsidR="00FA68FD" w:rsidRPr="00F62D5B">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 xml:space="preserve"> Initiation à l</w:t>
            </w:r>
            <w:r>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océan WESTPAC</w:t>
            </w:r>
          </w:p>
        </w:tc>
        <w:tc>
          <w:tcPr>
            <w:tcW w:w="798" w:type="dxa"/>
            <w:tcBorders>
              <w:top w:val="single" w:sz="4" w:space="0" w:color="auto"/>
              <w:left w:val="nil"/>
              <w:bottom w:val="single" w:sz="4" w:space="0" w:color="auto"/>
              <w:right w:val="single" w:sz="4" w:space="0" w:color="auto"/>
            </w:tcBorders>
            <w:shd w:val="clear" w:color="auto" w:fill="auto"/>
            <w:vAlign w:val="bottom"/>
          </w:tcPr>
          <w:p w14:paraId="43A1A03F" w14:textId="0068A3CE"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BGK</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A8D66DE" w14:textId="4960BF6C"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50 574</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0DB029DE" w14:textId="1F9C64CF"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A42ED9C" w14:textId="4DD42181"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4A249D9" w14:textId="5E163691"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F7CAF2" w14:textId="1538375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4D3179D5" w14:textId="28AEBB5A"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7E1BCB00" w14:textId="52562384"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0B47AB0D" w14:textId="4D9D6528"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22752297"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1B46A05B" w14:textId="0FD83D68"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color w:val="000000"/>
                <w:sz w:val="18"/>
                <w:szCs w:val="18"/>
                <w:lang w:eastAsia="fr-FR"/>
              </w:rPr>
              <w:t xml:space="preserve">IP 2 </w:t>
            </w:r>
            <w:r w:rsidR="00FA68FD" w:rsidRPr="00F62D5B">
              <w:rPr>
                <w:rFonts w:ascii="Calibri" w:eastAsia="Times New Roman" w:hAnsi="Calibri" w:cs="Calibri"/>
                <w:snapToGrid/>
                <w:sz w:val="18"/>
                <w:szCs w:val="18"/>
                <w:lang w:eastAsia="fr-FR"/>
              </w:rPr>
              <w:t>–</w:t>
            </w:r>
            <w:r w:rsidRPr="00FA1455">
              <w:rPr>
                <w:rFonts w:ascii="Calibri" w:eastAsia="Times New Roman" w:hAnsi="Calibri" w:cs="Calibri"/>
                <w:snapToGrid/>
                <w:color w:val="000000"/>
                <w:sz w:val="18"/>
                <w:szCs w:val="18"/>
                <w:lang w:eastAsia="fr-FR"/>
              </w:rPr>
              <w:t xml:space="preserve"> </w:t>
            </w:r>
            <w:r w:rsidRPr="00FA1455">
              <w:rPr>
                <w:rFonts w:ascii="Calibri" w:eastAsia="Times New Roman" w:hAnsi="Calibri" w:cs="Calibri"/>
                <w:snapToGrid/>
                <w:sz w:val="18"/>
                <w:szCs w:val="18"/>
                <w:lang w:eastAsia="fr-FR"/>
              </w:rPr>
              <w:t>Initiation à l</w:t>
            </w:r>
            <w:r>
              <w:rPr>
                <w:rFonts w:ascii="Calibri" w:eastAsia="Times New Roman" w:hAnsi="Calibri" w:cs="Calibri"/>
                <w:snapToGrid/>
                <w:sz w:val="18"/>
                <w:szCs w:val="18"/>
                <w:lang w:eastAsia="fr-FR"/>
              </w:rPr>
              <w:t>’</w:t>
            </w:r>
            <w:r w:rsidRPr="00FA1455">
              <w:rPr>
                <w:rFonts w:ascii="Calibri" w:eastAsia="Times New Roman" w:hAnsi="Calibri" w:cs="Calibri"/>
                <w:snapToGrid/>
                <w:sz w:val="18"/>
                <w:szCs w:val="18"/>
                <w:lang w:eastAsia="fr-FR"/>
              </w:rPr>
              <w:t xml:space="preserve">océan </w:t>
            </w:r>
            <w:r w:rsidRPr="00FA1455">
              <w:rPr>
                <w:rFonts w:ascii="Calibri" w:eastAsia="Times New Roman" w:hAnsi="Calibri" w:cs="Calibri"/>
                <w:snapToGrid/>
                <w:color w:val="000000"/>
                <w:sz w:val="18"/>
                <w:szCs w:val="18"/>
                <w:lang w:eastAsia="fr-FR"/>
              </w:rPr>
              <w:t>IOCINDIO</w:t>
            </w:r>
          </w:p>
        </w:tc>
        <w:tc>
          <w:tcPr>
            <w:tcW w:w="798" w:type="dxa"/>
            <w:tcBorders>
              <w:top w:val="single" w:sz="4" w:space="0" w:color="auto"/>
              <w:left w:val="nil"/>
              <w:bottom w:val="single" w:sz="4" w:space="0" w:color="auto"/>
              <w:right w:val="single" w:sz="4" w:space="0" w:color="auto"/>
            </w:tcBorders>
            <w:shd w:val="clear" w:color="auto" w:fill="auto"/>
            <w:vAlign w:val="bottom"/>
          </w:tcPr>
          <w:p w14:paraId="7F827721" w14:textId="3AC46338"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NDL</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B213668" w14:textId="1B1F4106"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19 426</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543112B7" w14:textId="190E4951"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9A7D5A3" w14:textId="541F5C8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6BBC248" w14:textId="522C7D8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C190591" w14:textId="0FD98F6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15 000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46F77B78" w14:textId="285E00BC"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1F4884BC" w14:textId="394F023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3C18E77B" w14:textId="2715C51D"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7974AFD4"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CAEDFB"/>
            <w:vAlign w:val="bottom"/>
          </w:tcPr>
          <w:p w14:paraId="26A59C26" w14:textId="0937B30B"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color w:val="000000"/>
                <w:sz w:val="18"/>
                <w:szCs w:val="18"/>
                <w:lang w:eastAsia="fr-FR"/>
              </w:rPr>
              <w:lastRenderedPageBreak/>
              <w:t>Sous-total Produit 2.6 (OL-IP2)</w:t>
            </w:r>
          </w:p>
        </w:tc>
        <w:tc>
          <w:tcPr>
            <w:tcW w:w="798" w:type="dxa"/>
            <w:tcBorders>
              <w:top w:val="single" w:sz="4" w:space="0" w:color="auto"/>
              <w:left w:val="nil"/>
              <w:bottom w:val="single" w:sz="4" w:space="0" w:color="auto"/>
              <w:right w:val="single" w:sz="4" w:space="0" w:color="auto"/>
            </w:tcBorders>
            <w:shd w:val="clear" w:color="auto" w:fill="CAEDFB"/>
            <w:vAlign w:val="bottom"/>
          </w:tcPr>
          <w:p w14:paraId="3A641EFE" w14:textId="38DC67BE"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CAEDFB"/>
            <w:noWrap/>
            <w:vAlign w:val="bottom"/>
          </w:tcPr>
          <w:p w14:paraId="2E05D12A" w14:textId="7A84A715"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56" w:type="dxa"/>
            <w:tcBorders>
              <w:top w:val="single" w:sz="4" w:space="0" w:color="auto"/>
              <w:left w:val="nil"/>
              <w:bottom w:val="single" w:sz="4" w:space="0" w:color="auto"/>
              <w:right w:val="single" w:sz="4" w:space="0" w:color="auto"/>
            </w:tcBorders>
            <w:shd w:val="clear" w:color="auto" w:fill="CAEDFB"/>
            <w:noWrap/>
            <w:vAlign w:val="bottom"/>
          </w:tcPr>
          <w:p w14:paraId="3035F866" w14:textId="4E0AC046"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CAEDFB"/>
            <w:noWrap/>
            <w:vAlign w:val="bottom"/>
          </w:tcPr>
          <w:p w14:paraId="2187271D" w14:textId="0D7F09C9"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85 000</w:t>
            </w:r>
          </w:p>
        </w:tc>
        <w:tc>
          <w:tcPr>
            <w:tcW w:w="992" w:type="dxa"/>
            <w:tcBorders>
              <w:top w:val="single" w:sz="4" w:space="0" w:color="auto"/>
              <w:left w:val="nil"/>
              <w:bottom w:val="single" w:sz="4" w:space="0" w:color="auto"/>
              <w:right w:val="single" w:sz="4" w:space="0" w:color="auto"/>
            </w:tcBorders>
            <w:shd w:val="clear" w:color="auto" w:fill="CAEDFB"/>
            <w:noWrap/>
            <w:vAlign w:val="bottom"/>
          </w:tcPr>
          <w:p w14:paraId="58F45701" w14:textId="5DA71B04"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85 000</w:t>
            </w:r>
          </w:p>
        </w:tc>
        <w:tc>
          <w:tcPr>
            <w:tcW w:w="992" w:type="dxa"/>
            <w:tcBorders>
              <w:top w:val="single" w:sz="4" w:space="0" w:color="auto"/>
              <w:left w:val="nil"/>
              <w:bottom w:val="single" w:sz="4" w:space="0" w:color="auto"/>
              <w:right w:val="single" w:sz="4" w:space="0" w:color="auto"/>
            </w:tcBorders>
            <w:shd w:val="clear" w:color="auto" w:fill="CAEDFB"/>
            <w:noWrap/>
            <w:vAlign w:val="bottom"/>
          </w:tcPr>
          <w:p w14:paraId="30BAA88A" w14:textId="6EC44EBA"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85 000</w:t>
            </w:r>
          </w:p>
        </w:tc>
        <w:tc>
          <w:tcPr>
            <w:tcW w:w="1048" w:type="dxa"/>
            <w:tcBorders>
              <w:top w:val="single" w:sz="4" w:space="0" w:color="auto"/>
              <w:left w:val="nil"/>
              <w:bottom w:val="single" w:sz="4" w:space="0" w:color="auto"/>
              <w:right w:val="single" w:sz="4" w:space="0" w:color="auto"/>
            </w:tcBorders>
            <w:shd w:val="clear" w:color="auto" w:fill="CAEDFB"/>
            <w:noWrap/>
            <w:vAlign w:val="bottom"/>
          </w:tcPr>
          <w:p w14:paraId="03E0948C" w14:textId="7C0D3372"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785 871</w:t>
            </w:r>
          </w:p>
        </w:tc>
        <w:tc>
          <w:tcPr>
            <w:tcW w:w="1047" w:type="dxa"/>
            <w:tcBorders>
              <w:top w:val="single" w:sz="4" w:space="0" w:color="auto"/>
              <w:left w:val="nil"/>
              <w:bottom w:val="single" w:sz="4" w:space="0" w:color="auto"/>
              <w:right w:val="single" w:sz="4" w:space="0" w:color="auto"/>
            </w:tcBorders>
            <w:shd w:val="clear" w:color="auto" w:fill="CAEDFB"/>
            <w:noWrap/>
            <w:vAlign w:val="bottom"/>
          </w:tcPr>
          <w:p w14:paraId="59AF6D3D" w14:textId="217BA29D"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870 871</w:t>
            </w:r>
          </w:p>
        </w:tc>
        <w:tc>
          <w:tcPr>
            <w:tcW w:w="586" w:type="dxa"/>
            <w:tcBorders>
              <w:top w:val="single" w:sz="4" w:space="0" w:color="auto"/>
              <w:left w:val="nil"/>
              <w:bottom w:val="single" w:sz="4" w:space="0" w:color="auto"/>
              <w:right w:val="single" w:sz="4" w:space="0" w:color="auto"/>
            </w:tcBorders>
            <w:shd w:val="clear" w:color="auto" w:fill="CAEDFB"/>
            <w:noWrap/>
            <w:vAlign w:val="bottom"/>
          </w:tcPr>
          <w:p w14:paraId="39FEA7B5" w14:textId="1F1A20CD"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633F3D2A"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450DF4CD" w14:textId="42C73FD6"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color w:val="000000"/>
                <w:sz w:val="18"/>
                <w:szCs w:val="18"/>
                <w:lang w:eastAsia="fr-FR"/>
              </w:rPr>
              <w:t xml:space="preserve">PEID </w:t>
            </w:r>
            <w:r w:rsidR="00FA68FD" w:rsidRPr="00F62D5B">
              <w:rPr>
                <w:rFonts w:ascii="Calibri" w:eastAsia="Times New Roman" w:hAnsi="Calibri" w:cs="Calibri"/>
                <w:snapToGrid/>
                <w:sz w:val="18"/>
                <w:szCs w:val="18"/>
                <w:lang w:eastAsia="fr-FR"/>
              </w:rPr>
              <w:t>–</w:t>
            </w:r>
            <w:r w:rsidRPr="00FA1455">
              <w:rPr>
                <w:rFonts w:ascii="Calibri" w:eastAsia="Times New Roman" w:hAnsi="Calibri" w:cs="Calibri"/>
                <w:snapToGrid/>
                <w:color w:val="000000"/>
                <w:sz w:val="18"/>
                <w:szCs w:val="18"/>
                <w:lang w:eastAsia="fr-FR"/>
              </w:rPr>
              <w:t xml:space="preserve"> Caraïbes</w:t>
            </w:r>
          </w:p>
        </w:tc>
        <w:tc>
          <w:tcPr>
            <w:tcW w:w="798" w:type="dxa"/>
            <w:tcBorders>
              <w:top w:val="single" w:sz="4" w:space="0" w:color="auto"/>
              <w:left w:val="nil"/>
              <w:bottom w:val="single" w:sz="4" w:space="0" w:color="auto"/>
              <w:right w:val="single" w:sz="4" w:space="0" w:color="auto"/>
            </w:tcBorders>
            <w:shd w:val="clear" w:color="auto" w:fill="auto"/>
            <w:vAlign w:val="bottom"/>
          </w:tcPr>
          <w:p w14:paraId="4375320A" w14:textId="044C34CD"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BRI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20D941C" w14:textId="7A925B69"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5DF7ADEB" w14:textId="5BC9BB29"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1D7EF9D" w14:textId="651E0303"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40FF8FB" w14:textId="4B66723D"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3CF8FB4" w14:textId="34397A6F"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50 000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4CC8A0B1" w14:textId="1C1AB9DC"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47C977E6" w14:textId="4858F5FA"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170984FB" w14:textId="17E1557C"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7475496D"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17B9CE4B" w14:textId="2BC618C5"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color w:val="000000"/>
                <w:sz w:val="18"/>
                <w:szCs w:val="18"/>
                <w:lang w:eastAsia="fr-FR"/>
              </w:rPr>
              <w:t xml:space="preserve">PEID </w:t>
            </w:r>
            <w:r w:rsidR="00FA68FD" w:rsidRPr="00F62D5B">
              <w:rPr>
                <w:rFonts w:ascii="Calibri" w:eastAsia="Times New Roman" w:hAnsi="Calibri" w:cs="Calibri"/>
                <w:snapToGrid/>
                <w:sz w:val="18"/>
                <w:szCs w:val="18"/>
                <w:lang w:eastAsia="fr-FR"/>
              </w:rPr>
              <w:t>–</w:t>
            </w:r>
            <w:r w:rsidRPr="00FA1455">
              <w:rPr>
                <w:rFonts w:ascii="Calibri" w:eastAsia="Times New Roman" w:hAnsi="Calibri" w:cs="Calibri"/>
                <w:snapToGrid/>
                <w:color w:val="000000"/>
                <w:sz w:val="18"/>
                <w:szCs w:val="18"/>
                <w:lang w:eastAsia="fr-FR"/>
              </w:rPr>
              <w:t xml:space="preserve"> Pacifique</w:t>
            </w:r>
          </w:p>
        </w:tc>
        <w:tc>
          <w:tcPr>
            <w:tcW w:w="798" w:type="dxa"/>
            <w:tcBorders>
              <w:top w:val="single" w:sz="4" w:space="0" w:color="auto"/>
              <w:left w:val="nil"/>
              <w:bottom w:val="single" w:sz="4" w:space="0" w:color="auto"/>
              <w:right w:val="single" w:sz="4" w:space="0" w:color="auto"/>
            </w:tcBorders>
            <w:shd w:val="clear" w:color="auto" w:fill="auto"/>
            <w:vAlign w:val="bottom"/>
          </w:tcPr>
          <w:p w14:paraId="4E2BDC4D" w14:textId="212587FE"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SUV</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3AF53A3" w14:textId="37DED63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782849A3" w14:textId="7ACDE07C"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C9DDF9C" w14:textId="4729FEB1"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F984502" w14:textId="311C99B4"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F9C0F54" w14:textId="31415A38"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50 000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0104ECCD" w14:textId="332EE94A"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34FD1B70" w14:textId="29B898A5"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6D125C8C" w14:textId="29C4C6D6"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3FA02658"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3CEF60AA" w14:textId="4A2C3ED5"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color w:val="000000"/>
                <w:sz w:val="18"/>
                <w:szCs w:val="18"/>
                <w:lang w:eastAsia="fr-FR"/>
              </w:rPr>
              <w:t xml:space="preserve">PEID </w:t>
            </w:r>
            <w:r w:rsidR="00FA68FD" w:rsidRPr="00F62D5B">
              <w:rPr>
                <w:rFonts w:ascii="Calibri" w:eastAsia="Times New Roman" w:hAnsi="Calibri" w:cs="Calibri"/>
                <w:snapToGrid/>
                <w:sz w:val="18"/>
                <w:szCs w:val="18"/>
                <w:lang w:eastAsia="fr-FR"/>
              </w:rPr>
              <w:t>–</w:t>
            </w:r>
            <w:r w:rsidRPr="00FA1455">
              <w:rPr>
                <w:rFonts w:ascii="Calibri" w:eastAsia="Times New Roman" w:hAnsi="Calibri" w:cs="Calibri"/>
                <w:snapToGrid/>
                <w:color w:val="000000"/>
                <w:sz w:val="18"/>
                <w:szCs w:val="18"/>
                <w:lang w:eastAsia="fr-FR"/>
              </w:rPr>
              <w:t xml:space="preserve"> Afrique</w:t>
            </w:r>
          </w:p>
        </w:tc>
        <w:tc>
          <w:tcPr>
            <w:tcW w:w="798" w:type="dxa"/>
            <w:tcBorders>
              <w:top w:val="single" w:sz="4" w:space="0" w:color="auto"/>
              <w:left w:val="nil"/>
              <w:bottom w:val="single" w:sz="4" w:space="0" w:color="auto"/>
              <w:right w:val="single" w:sz="4" w:space="0" w:color="auto"/>
            </w:tcBorders>
            <w:shd w:val="clear" w:color="auto" w:fill="auto"/>
            <w:vAlign w:val="bottom"/>
          </w:tcPr>
          <w:p w14:paraId="465C1F84" w14:textId="6FDBE81E"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NAI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731E8EA" w14:textId="6264C932"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30C12A4E" w14:textId="4F877E92"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D80CF3E" w14:textId="1C0F871A"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19B86B7" w14:textId="1ABE9EA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68C0ACC" w14:textId="1DDA2F76"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50 000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558718AA" w14:textId="565B88D3"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3ACA0275" w14:textId="109CE105"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72CD0E07" w14:textId="6D71328A"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73AF556A"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CAEDFB"/>
            <w:vAlign w:val="bottom"/>
          </w:tcPr>
          <w:p w14:paraId="164E79CA" w14:textId="2AACBB0A"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FA1455">
              <w:rPr>
                <w:rFonts w:ascii="Calibri" w:eastAsia="Times New Roman" w:hAnsi="Calibri" w:cs="Calibri"/>
                <w:snapToGrid/>
                <w:color w:val="000000"/>
                <w:sz w:val="18"/>
                <w:szCs w:val="18"/>
                <w:lang w:eastAsia="fr-FR"/>
              </w:rPr>
              <w:t>Sous-total Produit 2.7 (PEID)</w:t>
            </w:r>
          </w:p>
        </w:tc>
        <w:tc>
          <w:tcPr>
            <w:tcW w:w="798" w:type="dxa"/>
            <w:tcBorders>
              <w:top w:val="single" w:sz="4" w:space="0" w:color="auto"/>
              <w:left w:val="nil"/>
              <w:bottom w:val="single" w:sz="4" w:space="0" w:color="auto"/>
              <w:right w:val="single" w:sz="4" w:space="0" w:color="auto"/>
            </w:tcBorders>
            <w:shd w:val="clear" w:color="auto" w:fill="CAEDFB"/>
            <w:vAlign w:val="bottom"/>
          </w:tcPr>
          <w:p w14:paraId="5BA2FE44" w14:textId="3F903F7B"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FA1455">
              <w:rPr>
                <w:rFonts w:ascii="Calibri" w:eastAsia="Times New Roman" w:hAnsi="Calibri" w:cs="Calibri"/>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CAEDFB"/>
            <w:noWrap/>
            <w:vAlign w:val="bottom"/>
          </w:tcPr>
          <w:p w14:paraId="17016646" w14:textId="1BE02B27"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56" w:type="dxa"/>
            <w:tcBorders>
              <w:top w:val="single" w:sz="4" w:space="0" w:color="auto"/>
              <w:left w:val="nil"/>
              <w:bottom w:val="single" w:sz="4" w:space="0" w:color="auto"/>
              <w:right w:val="single" w:sz="4" w:space="0" w:color="auto"/>
            </w:tcBorders>
            <w:shd w:val="clear" w:color="auto" w:fill="CAEDFB"/>
            <w:noWrap/>
            <w:vAlign w:val="bottom"/>
          </w:tcPr>
          <w:p w14:paraId="2BBD50AA" w14:textId="01E42601"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CAEDFB"/>
            <w:noWrap/>
            <w:vAlign w:val="bottom"/>
          </w:tcPr>
          <w:p w14:paraId="18CC5D4E" w14:textId="289295A2"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150 000</w:t>
            </w:r>
          </w:p>
        </w:tc>
        <w:tc>
          <w:tcPr>
            <w:tcW w:w="992" w:type="dxa"/>
            <w:tcBorders>
              <w:top w:val="single" w:sz="4" w:space="0" w:color="auto"/>
              <w:left w:val="nil"/>
              <w:bottom w:val="single" w:sz="4" w:space="0" w:color="auto"/>
              <w:right w:val="single" w:sz="4" w:space="0" w:color="auto"/>
            </w:tcBorders>
            <w:shd w:val="clear" w:color="auto" w:fill="CAEDFB"/>
            <w:noWrap/>
            <w:vAlign w:val="bottom"/>
          </w:tcPr>
          <w:p w14:paraId="7324411D" w14:textId="1A833435"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150 000</w:t>
            </w:r>
          </w:p>
        </w:tc>
        <w:tc>
          <w:tcPr>
            <w:tcW w:w="992" w:type="dxa"/>
            <w:tcBorders>
              <w:top w:val="single" w:sz="4" w:space="0" w:color="auto"/>
              <w:left w:val="nil"/>
              <w:bottom w:val="single" w:sz="4" w:space="0" w:color="auto"/>
              <w:right w:val="single" w:sz="4" w:space="0" w:color="auto"/>
            </w:tcBorders>
            <w:shd w:val="clear" w:color="auto" w:fill="CAEDFB"/>
            <w:noWrap/>
            <w:vAlign w:val="bottom"/>
          </w:tcPr>
          <w:p w14:paraId="50E2F630" w14:textId="3676A341"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150 000</w:t>
            </w:r>
          </w:p>
        </w:tc>
        <w:tc>
          <w:tcPr>
            <w:tcW w:w="1048" w:type="dxa"/>
            <w:tcBorders>
              <w:top w:val="single" w:sz="4" w:space="0" w:color="auto"/>
              <w:left w:val="nil"/>
              <w:bottom w:val="single" w:sz="4" w:space="0" w:color="auto"/>
              <w:right w:val="single" w:sz="4" w:space="0" w:color="auto"/>
            </w:tcBorders>
            <w:shd w:val="clear" w:color="auto" w:fill="CAEDFB"/>
            <w:noWrap/>
            <w:vAlign w:val="bottom"/>
          </w:tcPr>
          <w:p w14:paraId="2E0B64A2" w14:textId="0061D1D4"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600 000</w:t>
            </w:r>
          </w:p>
        </w:tc>
        <w:tc>
          <w:tcPr>
            <w:tcW w:w="1047" w:type="dxa"/>
            <w:tcBorders>
              <w:top w:val="single" w:sz="4" w:space="0" w:color="auto"/>
              <w:left w:val="nil"/>
              <w:bottom w:val="single" w:sz="4" w:space="0" w:color="auto"/>
              <w:right w:val="single" w:sz="4" w:space="0" w:color="auto"/>
            </w:tcBorders>
            <w:shd w:val="clear" w:color="auto" w:fill="CAEDFB"/>
            <w:noWrap/>
            <w:vAlign w:val="bottom"/>
          </w:tcPr>
          <w:p w14:paraId="0620627D" w14:textId="43BB63F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FA1455">
              <w:rPr>
                <w:rFonts w:ascii="Calibri" w:eastAsia="Times New Roman" w:hAnsi="Calibri" w:cs="Calibri"/>
                <w:snapToGrid/>
                <w:color w:val="000000"/>
                <w:sz w:val="18"/>
                <w:szCs w:val="18"/>
                <w:lang w:eastAsia="fr-FR"/>
              </w:rPr>
              <w:t>750 000</w:t>
            </w:r>
          </w:p>
        </w:tc>
        <w:tc>
          <w:tcPr>
            <w:tcW w:w="586" w:type="dxa"/>
            <w:tcBorders>
              <w:top w:val="single" w:sz="4" w:space="0" w:color="auto"/>
              <w:left w:val="nil"/>
              <w:bottom w:val="single" w:sz="4" w:space="0" w:color="auto"/>
              <w:right w:val="single" w:sz="4" w:space="0" w:color="auto"/>
            </w:tcBorders>
            <w:shd w:val="clear" w:color="auto" w:fill="CAEDFB"/>
            <w:noWrap/>
            <w:vAlign w:val="bottom"/>
          </w:tcPr>
          <w:p w14:paraId="236EFB67" w14:textId="06F7E709"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511A424C"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94DCF8"/>
            <w:vAlign w:val="bottom"/>
          </w:tcPr>
          <w:p w14:paraId="258AD2D6" w14:textId="6F670B60"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5E2D18">
              <w:rPr>
                <w:rFonts w:ascii="Calibri" w:eastAsia="Times New Roman" w:hAnsi="Calibri" w:cs="Calibri"/>
                <w:b/>
                <w:bCs/>
                <w:snapToGrid/>
                <w:color w:val="000000"/>
                <w:sz w:val="18"/>
                <w:szCs w:val="18"/>
                <w:lang w:eastAsia="fr-FR"/>
              </w:rPr>
              <w:t>S</w:t>
            </w:r>
            <w:r>
              <w:rPr>
                <w:rFonts w:ascii="Calibri" w:eastAsia="Times New Roman" w:hAnsi="Calibri" w:cs="Calibri"/>
                <w:b/>
                <w:bCs/>
                <w:snapToGrid/>
                <w:color w:val="000000"/>
                <w:sz w:val="18"/>
                <w:szCs w:val="18"/>
                <w:lang w:eastAsia="fr-FR"/>
              </w:rPr>
              <w:t>ous</w:t>
            </w:r>
            <w:r w:rsidRPr="005E2D18">
              <w:rPr>
                <w:rFonts w:ascii="Calibri" w:eastAsia="Times New Roman" w:hAnsi="Calibri" w:cs="Calibri"/>
                <w:b/>
                <w:bCs/>
                <w:snapToGrid/>
                <w:color w:val="000000"/>
                <w:sz w:val="18"/>
                <w:szCs w:val="18"/>
                <w:lang w:eastAsia="fr-FR"/>
              </w:rPr>
              <w:t xml:space="preserve">-total </w:t>
            </w:r>
            <w:r>
              <w:rPr>
                <w:rFonts w:ascii="Calibri" w:eastAsia="Times New Roman" w:hAnsi="Calibri" w:cs="Calibri"/>
                <w:b/>
                <w:bCs/>
                <w:snapToGrid/>
                <w:color w:val="000000"/>
                <w:sz w:val="18"/>
                <w:szCs w:val="18"/>
                <w:lang w:eastAsia="fr-FR"/>
              </w:rPr>
              <w:t>produits intersectoriels</w:t>
            </w:r>
          </w:p>
        </w:tc>
        <w:tc>
          <w:tcPr>
            <w:tcW w:w="798" w:type="dxa"/>
            <w:tcBorders>
              <w:top w:val="single" w:sz="4" w:space="0" w:color="auto"/>
              <w:left w:val="nil"/>
              <w:bottom w:val="single" w:sz="4" w:space="0" w:color="auto"/>
              <w:right w:val="single" w:sz="4" w:space="0" w:color="auto"/>
            </w:tcBorders>
            <w:shd w:val="clear" w:color="auto" w:fill="94DCF8"/>
            <w:vAlign w:val="bottom"/>
          </w:tcPr>
          <w:p w14:paraId="59C72FE3" w14:textId="5F2C4A2C"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5E2D18">
              <w:rPr>
                <w:rFonts w:ascii="Calibri" w:eastAsia="Times New Roman" w:hAnsi="Calibri" w:cs="Calibri"/>
                <w:b/>
                <w:bCs/>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94DCF8"/>
            <w:noWrap/>
            <w:vAlign w:val="bottom"/>
          </w:tcPr>
          <w:p w14:paraId="4984F0A1" w14:textId="41267431"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325 000</w:t>
            </w:r>
          </w:p>
        </w:tc>
        <w:tc>
          <w:tcPr>
            <w:tcW w:w="956" w:type="dxa"/>
            <w:tcBorders>
              <w:top w:val="single" w:sz="4" w:space="0" w:color="auto"/>
              <w:left w:val="nil"/>
              <w:bottom w:val="single" w:sz="4" w:space="0" w:color="auto"/>
              <w:right w:val="single" w:sz="4" w:space="0" w:color="auto"/>
            </w:tcBorders>
            <w:shd w:val="clear" w:color="auto" w:fill="94DCF8"/>
            <w:noWrap/>
            <w:vAlign w:val="bottom"/>
          </w:tcPr>
          <w:p w14:paraId="0C10302D" w14:textId="7B445F74"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94DCF8"/>
            <w:noWrap/>
            <w:vAlign w:val="bottom"/>
          </w:tcPr>
          <w:p w14:paraId="6414E019" w14:textId="090ED55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235 000</w:t>
            </w:r>
          </w:p>
        </w:tc>
        <w:tc>
          <w:tcPr>
            <w:tcW w:w="992" w:type="dxa"/>
            <w:tcBorders>
              <w:top w:val="single" w:sz="4" w:space="0" w:color="auto"/>
              <w:left w:val="nil"/>
              <w:bottom w:val="single" w:sz="4" w:space="0" w:color="auto"/>
              <w:right w:val="single" w:sz="4" w:space="0" w:color="auto"/>
            </w:tcBorders>
            <w:shd w:val="clear" w:color="auto" w:fill="94DCF8"/>
            <w:noWrap/>
            <w:vAlign w:val="bottom"/>
          </w:tcPr>
          <w:p w14:paraId="0FE6104D" w14:textId="191A0E65"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235 000</w:t>
            </w:r>
          </w:p>
        </w:tc>
        <w:tc>
          <w:tcPr>
            <w:tcW w:w="992" w:type="dxa"/>
            <w:tcBorders>
              <w:top w:val="single" w:sz="4" w:space="0" w:color="auto"/>
              <w:left w:val="nil"/>
              <w:bottom w:val="single" w:sz="4" w:space="0" w:color="auto"/>
              <w:right w:val="single" w:sz="4" w:space="0" w:color="auto"/>
            </w:tcBorders>
            <w:shd w:val="clear" w:color="auto" w:fill="94DCF8"/>
            <w:noWrap/>
            <w:vAlign w:val="bottom"/>
          </w:tcPr>
          <w:p w14:paraId="080C1F0F" w14:textId="17A6F23D"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235 000</w:t>
            </w:r>
          </w:p>
        </w:tc>
        <w:tc>
          <w:tcPr>
            <w:tcW w:w="1048" w:type="dxa"/>
            <w:tcBorders>
              <w:top w:val="single" w:sz="4" w:space="0" w:color="auto"/>
              <w:left w:val="nil"/>
              <w:bottom w:val="single" w:sz="4" w:space="0" w:color="auto"/>
              <w:right w:val="single" w:sz="4" w:space="0" w:color="auto"/>
            </w:tcBorders>
            <w:shd w:val="clear" w:color="auto" w:fill="94DCF8"/>
            <w:noWrap/>
            <w:vAlign w:val="bottom"/>
          </w:tcPr>
          <w:p w14:paraId="5410480F" w14:textId="7AA7D4D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1 385 871</w:t>
            </w:r>
          </w:p>
        </w:tc>
        <w:tc>
          <w:tcPr>
            <w:tcW w:w="1047" w:type="dxa"/>
            <w:tcBorders>
              <w:top w:val="single" w:sz="4" w:space="0" w:color="auto"/>
              <w:left w:val="nil"/>
              <w:bottom w:val="single" w:sz="4" w:space="0" w:color="auto"/>
              <w:right w:val="single" w:sz="4" w:space="0" w:color="auto"/>
            </w:tcBorders>
            <w:shd w:val="clear" w:color="auto" w:fill="94DCF8"/>
            <w:noWrap/>
            <w:vAlign w:val="bottom"/>
          </w:tcPr>
          <w:p w14:paraId="0FA9377A" w14:textId="139C3AC8"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1 620 871</w:t>
            </w:r>
          </w:p>
        </w:tc>
        <w:tc>
          <w:tcPr>
            <w:tcW w:w="586" w:type="dxa"/>
            <w:tcBorders>
              <w:top w:val="single" w:sz="4" w:space="0" w:color="auto"/>
              <w:left w:val="nil"/>
              <w:bottom w:val="single" w:sz="4" w:space="0" w:color="auto"/>
              <w:right w:val="single" w:sz="4" w:space="0" w:color="auto"/>
            </w:tcBorders>
            <w:shd w:val="clear" w:color="auto" w:fill="94DCF8"/>
            <w:noWrap/>
            <w:vAlign w:val="bottom"/>
          </w:tcPr>
          <w:p w14:paraId="69C1F67E" w14:textId="6B87D103"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 </w:t>
            </w:r>
          </w:p>
        </w:tc>
      </w:tr>
      <w:tr w:rsidR="00414EDD" w:rsidRPr="00F62D5B" w14:paraId="7BC6861B"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5DAE9951" w14:textId="546A4F6F"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E17B69">
              <w:rPr>
                <w:rFonts w:ascii="Calibri" w:eastAsia="Times New Roman" w:hAnsi="Calibri" w:cs="Calibri"/>
                <w:snapToGrid/>
                <w:sz w:val="18"/>
                <w:szCs w:val="18"/>
                <w:lang w:eastAsia="fr-FR"/>
              </w:rPr>
              <w:t xml:space="preserve">Programmation conjointe par pays </w:t>
            </w:r>
            <w:r w:rsidRPr="005E2D18">
              <w:rPr>
                <w:rFonts w:ascii="Calibri" w:eastAsia="Times New Roman" w:hAnsi="Calibri" w:cs="Calibri"/>
                <w:snapToGrid/>
                <w:sz w:val="18"/>
                <w:szCs w:val="18"/>
                <w:lang w:eastAsia="fr-FR"/>
              </w:rPr>
              <w:t>1</w:t>
            </w:r>
            <w:r>
              <w:rPr>
                <w:rFonts w:ascii="Calibri" w:eastAsia="Times New Roman" w:hAnsi="Calibri" w:cs="Calibri"/>
                <w:snapToGrid/>
                <w:sz w:val="18"/>
                <w:szCs w:val="18"/>
                <w:lang w:eastAsia="fr-FR"/>
              </w:rPr>
              <w:t> </w:t>
            </w:r>
            <w:r w:rsidRPr="005E2D18">
              <w:rPr>
                <w:rFonts w:ascii="Calibri" w:eastAsia="Times New Roman" w:hAnsi="Calibri" w:cs="Calibri"/>
                <w:snapToGrid/>
                <w:sz w:val="18"/>
                <w:szCs w:val="18"/>
                <w:lang w:eastAsia="fr-FR"/>
              </w:rPr>
              <w:t xml:space="preserve">% </w:t>
            </w:r>
          </w:p>
        </w:tc>
        <w:tc>
          <w:tcPr>
            <w:tcW w:w="798" w:type="dxa"/>
            <w:tcBorders>
              <w:top w:val="single" w:sz="4" w:space="0" w:color="auto"/>
              <w:left w:val="nil"/>
              <w:bottom w:val="single" w:sz="4" w:space="0" w:color="auto"/>
              <w:right w:val="single" w:sz="4" w:space="0" w:color="auto"/>
            </w:tcBorders>
            <w:shd w:val="clear" w:color="auto" w:fill="auto"/>
            <w:vAlign w:val="bottom"/>
          </w:tcPr>
          <w:p w14:paraId="0E3CA9F2" w14:textId="0D762C2B"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5E2D18">
              <w:rPr>
                <w:rFonts w:ascii="Calibri" w:eastAsia="Times New Roman" w:hAnsi="Calibri" w:cs="Calibri"/>
                <w:snapToGrid/>
                <w:sz w:val="18"/>
                <w:szCs w:val="18"/>
                <w:lang w:eastAsia="fr-FR"/>
              </w:rPr>
              <w:t>BSP</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48506382" w14:textId="0989351B"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83 727</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4F064DB7" w14:textId="6FC70B39"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FE03701" w14:textId="42066F4F"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73 685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7AAECD2" w14:textId="0BE90F3B"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76 452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34BE465" w14:textId="06FA02A2"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76 452</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6185C1B1" w14:textId="4043BD2B"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63649CAF" w14:textId="01BCFCE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25DBC94E" w14:textId="4A3FF5ED"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16706BF0"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6C5C002C" w14:textId="12CA592C" w:rsidR="00414EDD" w:rsidRPr="00FA1455" w:rsidRDefault="00414EDD" w:rsidP="00414EDD">
            <w:pPr>
              <w:tabs>
                <w:tab w:val="clear" w:pos="567"/>
              </w:tabs>
              <w:snapToGrid/>
              <w:rPr>
                <w:rFonts w:ascii="Calibri" w:eastAsia="Times New Roman" w:hAnsi="Calibri" w:cs="Calibri"/>
                <w:b/>
                <w:bCs/>
                <w:snapToGrid/>
                <w:sz w:val="18"/>
                <w:szCs w:val="18"/>
                <w:lang w:eastAsia="fr-FR"/>
              </w:rPr>
            </w:pPr>
            <w:r>
              <w:rPr>
                <w:rFonts w:ascii="Calibri" w:eastAsia="Times New Roman" w:hAnsi="Calibri" w:cs="Calibri"/>
                <w:snapToGrid/>
                <w:sz w:val="18"/>
                <w:szCs w:val="18"/>
                <w:lang w:eastAsia="fr-FR"/>
              </w:rPr>
              <w:t>É</w:t>
            </w:r>
            <w:r w:rsidRPr="005E2D18">
              <w:rPr>
                <w:rFonts w:ascii="Calibri" w:eastAsia="Times New Roman" w:hAnsi="Calibri" w:cs="Calibri"/>
                <w:snapToGrid/>
                <w:sz w:val="18"/>
                <w:szCs w:val="18"/>
                <w:lang w:eastAsia="fr-FR"/>
              </w:rPr>
              <w:t>valuations 3</w:t>
            </w:r>
            <w:r>
              <w:rPr>
                <w:rFonts w:ascii="Calibri" w:eastAsia="Times New Roman" w:hAnsi="Calibri" w:cs="Calibri"/>
                <w:snapToGrid/>
                <w:sz w:val="18"/>
                <w:szCs w:val="18"/>
                <w:lang w:eastAsia="fr-FR"/>
              </w:rPr>
              <w:t> </w:t>
            </w:r>
            <w:r w:rsidRPr="005E2D18">
              <w:rPr>
                <w:rFonts w:ascii="Calibri" w:eastAsia="Times New Roman" w:hAnsi="Calibri" w:cs="Calibri"/>
                <w:snapToGrid/>
                <w:sz w:val="18"/>
                <w:szCs w:val="18"/>
                <w:lang w:eastAsia="fr-FR"/>
              </w:rPr>
              <w:t>%</w:t>
            </w:r>
          </w:p>
        </w:tc>
        <w:tc>
          <w:tcPr>
            <w:tcW w:w="798" w:type="dxa"/>
            <w:tcBorders>
              <w:top w:val="single" w:sz="4" w:space="0" w:color="auto"/>
              <w:left w:val="nil"/>
              <w:bottom w:val="single" w:sz="4" w:space="0" w:color="auto"/>
              <w:right w:val="single" w:sz="4" w:space="0" w:color="auto"/>
            </w:tcBorders>
            <w:shd w:val="clear" w:color="auto" w:fill="auto"/>
            <w:vAlign w:val="bottom"/>
          </w:tcPr>
          <w:p w14:paraId="207F7BCB" w14:textId="77CBAFD1"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5E2D18">
              <w:rPr>
                <w:rFonts w:ascii="Calibri" w:eastAsia="Times New Roman" w:hAnsi="Calibri" w:cs="Calibri"/>
                <w:snapToGrid/>
                <w:sz w:val="18"/>
                <w:szCs w:val="18"/>
                <w:lang w:eastAsia="fr-FR"/>
              </w:rPr>
              <w:t>EVA</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55BCCC1F" w14:textId="5C24E607"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251 181</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46EFB600" w14:textId="0E997330"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525F7B0" w14:textId="2FE4A758"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221 055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C9C0509" w14:textId="71F4A991"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229 355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7A0BE7" w14:textId="521A0E45"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229 355</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1D276A65" w14:textId="4CA24ACD"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0C29777E" w14:textId="091C7D3B"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2DD9C53C" w14:textId="24FD0359"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3C0398DC"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1921FE93" w14:textId="197628AE" w:rsidR="00414EDD" w:rsidRPr="00FA1455" w:rsidRDefault="00414EDD" w:rsidP="00414EDD">
            <w:pPr>
              <w:tabs>
                <w:tab w:val="clear" w:pos="567"/>
              </w:tabs>
              <w:snapToGrid/>
              <w:rPr>
                <w:rFonts w:ascii="Calibri" w:eastAsia="Times New Roman" w:hAnsi="Calibri" w:cs="Calibri"/>
                <w:b/>
                <w:bCs/>
                <w:snapToGrid/>
                <w:sz w:val="18"/>
                <w:szCs w:val="18"/>
                <w:lang w:eastAsia="fr-FR"/>
              </w:rPr>
            </w:pPr>
            <w:r>
              <w:rPr>
                <w:rFonts w:ascii="Calibri" w:eastAsia="Times New Roman" w:hAnsi="Calibri" w:cs="Calibri"/>
                <w:snapToGrid/>
                <w:sz w:val="18"/>
                <w:szCs w:val="18"/>
                <w:lang w:eastAsia="fr-FR"/>
              </w:rPr>
              <w:t>Élaboration et conception conjointe COI</w:t>
            </w:r>
          </w:p>
        </w:tc>
        <w:tc>
          <w:tcPr>
            <w:tcW w:w="798" w:type="dxa"/>
            <w:tcBorders>
              <w:top w:val="single" w:sz="4" w:space="0" w:color="auto"/>
              <w:left w:val="nil"/>
              <w:bottom w:val="single" w:sz="4" w:space="0" w:color="auto"/>
              <w:right w:val="single" w:sz="4" w:space="0" w:color="auto"/>
            </w:tcBorders>
            <w:shd w:val="clear" w:color="auto" w:fill="auto"/>
            <w:vAlign w:val="bottom"/>
          </w:tcPr>
          <w:p w14:paraId="48301ED9" w14:textId="6503494A"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Pr>
                <w:rFonts w:ascii="Calibri" w:eastAsia="Times New Roman" w:hAnsi="Calibri" w:cs="Calibri"/>
                <w:snapToGrid/>
                <w:sz w:val="18"/>
                <w:szCs w:val="18"/>
                <w:lang w:eastAsia="fr-FR"/>
              </w:rPr>
              <w:t>COI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791C55AD" w14:textId="4A1F90EC"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45 000</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4F0FCECC" w14:textId="38077CEF"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2C7D592D" w14:textId="1250B671"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45 000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FD2F0DB" w14:textId="3D73C9D1"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45 000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A6EF5C6" w14:textId="1E123CA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45 000</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4DD77C34" w14:textId="3CAEAC5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355 067</w:t>
            </w: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5EC4B779" w14:textId="14154F62"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3BBF7BF7" w14:textId="10931FAC"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50EA4E84"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14:paraId="08265C94" w14:textId="7732BE61"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E17B69">
              <w:rPr>
                <w:rFonts w:ascii="Calibri" w:eastAsia="Times New Roman" w:hAnsi="Calibri" w:cs="Calibri"/>
                <w:snapToGrid/>
                <w:sz w:val="18"/>
                <w:szCs w:val="18"/>
                <w:lang w:eastAsia="fr-FR"/>
              </w:rPr>
              <w:t>Frais de fonctionnement de la COI</w:t>
            </w:r>
          </w:p>
        </w:tc>
        <w:tc>
          <w:tcPr>
            <w:tcW w:w="798" w:type="dxa"/>
            <w:tcBorders>
              <w:top w:val="single" w:sz="4" w:space="0" w:color="auto"/>
              <w:left w:val="nil"/>
              <w:bottom w:val="single" w:sz="4" w:space="0" w:color="auto"/>
              <w:right w:val="single" w:sz="4" w:space="0" w:color="auto"/>
            </w:tcBorders>
            <w:shd w:val="clear" w:color="auto" w:fill="auto"/>
            <w:vAlign w:val="bottom"/>
          </w:tcPr>
          <w:p w14:paraId="42BA4CDE" w14:textId="70BE9894"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Pr>
                <w:rFonts w:ascii="Calibri" w:eastAsia="Times New Roman" w:hAnsi="Calibri" w:cs="Calibri"/>
                <w:snapToGrid/>
                <w:sz w:val="18"/>
                <w:szCs w:val="18"/>
                <w:lang w:eastAsia="fr-FR"/>
              </w:rPr>
              <w:t>COI</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0023B5D9" w14:textId="5AF06405"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49 438</w:t>
            </w:r>
          </w:p>
        </w:tc>
        <w:tc>
          <w:tcPr>
            <w:tcW w:w="956" w:type="dxa"/>
            <w:tcBorders>
              <w:top w:val="single" w:sz="4" w:space="0" w:color="auto"/>
              <w:left w:val="nil"/>
              <w:bottom w:val="single" w:sz="4" w:space="0" w:color="auto"/>
              <w:right w:val="single" w:sz="4" w:space="0" w:color="auto"/>
            </w:tcBorders>
            <w:shd w:val="clear" w:color="auto" w:fill="auto"/>
            <w:noWrap/>
            <w:vAlign w:val="bottom"/>
          </w:tcPr>
          <w:p w14:paraId="7503E719" w14:textId="5339F034"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1C59CCD" w14:textId="70C0D34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50 000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51D29EF" w14:textId="30773E1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50 000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ADE77E9" w14:textId="6994C6D9"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50 000</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53AB076D" w14:textId="77777777"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p>
        </w:tc>
        <w:tc>
          <w:tcPr>
            <w:tcW w:w="1047" w:type="dxa"/>
            <w:tcBorders>
              <w:top w:val="single" w:sz="4" w:space="0" w:color="auto"/>
              <w:left w:val="nil"/>
              <w:bottom w:val="single" w:sz="4" w:space="0" w:color="auto"/>
              <w:right w:val="single" w:sz="4" w:space="0" w:color="auto"/>
            </w:tcBorders>
            <w:shd w:val="clear" w:color="auto" w:fill="auto"/>
            <w:noWrap/>
            <w:vAlign w:val="bottom"/>
          </w:tcPr>
          <w:p w14:paraId="6348BC02" w14:textId="0B9D6746"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auto"/>
            <w:noWrap/>
            <w:vAlign w:val="bottom"/>
          </w:tcPr>
          <w:p w14:paraId="786189A4" w14:textId="308FA63F"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snapToGrid/>
                <w:color w:val="000000"/>
                <w:sz w:val="18"/>
                <w:szCs w:val="18"/>
                <w:lang w:eastAsia="fr-FR"/>
              </w:rPr>
              <w:t> </w:t>
            </w:r>
          </w:p>
        </w:tc>
      </w:tr>
      <w:tr w:rsidR="00414EDD" w:rsidRPr="00F62D5B" w14:paraId="3B560AE3"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94DCF8"/>
            <w:vAlign w:val="bottom"/>
          </w:tcPr>
          <w:p w14:paraId="112A5D3A" w14:textId="11E9931C"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E17B69">
              <w:rPr>
                <w:rFonts w:ascii="Calibri" w:eastAsia="Times New Roman" w:hAnsi="Calibri" w:cs="Calibri"/>
                <w:b/>
                <w:bCs/>
                <w:snapToGrid/>
                <w:sz w:val="18"/>
                <w:szCs w:val="18"/>
                <w:lang w:eastAsia="fr-FR"/>
              </w:rPr>
              <w:t>TOTAL, HORS PERSONNEL</w:t>
            </w:r>
          </w:p>
        </w:tc>
        <w:tc>
          <w:tcPr>
            <w:tcW w:w="798" w:type="dxa"/>
            <w:tcBorders>
              <w:top w:val="single" w:sz="4" w:space="0" w:color="auto"/>
              <w:left w:val="nil"/>
              <w:bottom w:val="single" w:sz="4" w:space="0" w:color="auto"/>
              <w:right w:val="single" w:sz="4" w:space="0" w:color="auto"/>
            </w:tcBorders>
            <w:shd w:val="clear" w:color="auto" w:fill="94DCF8"/>
            <w:vAlign w:val="bottom"/>
          </w:tcPr>
          <w:p w14:paraId="214724DB" w14:textId="48BD52F1"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5E2D18">
              <w:rPr>
                <w:rFonts w:ascii="Calibri" w:eastAsia="Times New Roman" w:hAnsi="Calibri" w:cs="Calibri"/>
                <w:b/>
                <w:bCs/>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94DCF8"/>
            <w:noWrap/>
            <w:vAlign w:val="bottom"/>
          </w:tcPr>
          <w:p w14:paraId="415DB489" w14:textId="2223C31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9 032 599</w:t>
            </w:r>
          </w:p>
        </w:tc>
        <w:tc>
          <w:tcPr>
            <w:tcW w:w="956" w:type="dxa"/>
            <w:tcBorders>
              <w:top w:val="single" w:sz="4" w:space="0" w:color="auto"/>
              <w:left w:val="nil"/>
              <w:bottom w:val="single" w:sz="4" w:space="0" w:color="auto"/>
              <w:right w:val="single" w:sz="4" w:space="0" w:color="auto"/>
            </w:tcBorders>
            <w:shd w:val="clear" w:color="auto" w:fill="94DCF8"/>
            <w:noWrap/>
            <w:vAlign w:val="bottom"/>
          </w:tcPr>
          <w:p w14:paraId="42E3B07B" w14:textId="51010806"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94DCF8"/>
            <w:noWrap/>
            <w:vAlign w:val="bottom"/>
          </w:tcPr>
          <w:p w14:paraId="33F627D1" w14:textId="2F9DBBE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7 463 497</w:t>
            </w:r>
          </w:p>
        </w:tc>
        <w:tc>
          <w:tcPr>
            <w:tcW w:w="992" w:type="dxa"/>
            <w:tcBorders>
              <w:top w:val="single" w:sz="4" w:space="0" w:color="auto"/>
              <w:left w:val="nil"/>
              <w:bottom w:val="single" w:sz="4" w:space="0" w:color="auto"/>
              <w:right w:val="single" w:sz="4" w:space="0" w:color="auto"/>
            </w:tcBorders>
            <w:shd w:val="clear" w:color="auto" w:fill="94DCF8"/>
            <w:noWrap/>
            <w:vAlign w:val="bottom"/>
          </w:tcPr>
          <w:p w14:paraId="05623B32" w14:textId="513D5737"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7 740 176</w:t>
            </w:r>
          </w:p>
        </w:tc>
        <w:tc>
          <w:tcPr>
            <w:tcW w:w="992" w:type="dxa"/>
            <w:tcBorders>
              <w:top w:val="single" w:sz="4" w:space="0" w:color="auto"/>
              <w:left w:val="nil"/>
              <w:bottom w:val="single" w:sz="4" w:space="0" w:color="auto"/>
              <w:right w:val="single" w:sz="4" w:space="0" w:color="auto"/>
            </w:tcBorders>
            <w:shd w:val="clear" w:color="auto" w:fill="94DCF8"/>
            <w:noWrap/>
            <w:vAlign w:val="bottom"/>
          </w:tcPr>
          <w:p w14:paraId="24859E78" w14:textId="3947C6D3"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8 630 577</w:t>
            </w:r>
          </w:p>
        </w:tc>
        <w:tc>
          <w:tcPr>
            <w:tcW w:w="1048" w:type="dxa"/>
            <w:tcBorders>
              <w:top w:val="single" w:sz="4" w:space="0" w:color="auto"/>
              <w:left w:val="nil"/>
              <w:bottom w:val="single" w:sz="4" w:space="0" w:color="auto"/>
              <w:right w:val="single" w:sz="4" w:space="0" w:color="auto"/>
            </w:tcBorders>
            <w:shd w:val="clear" w:color="auto" w:fill="94DCF8"/>
            <w:noWrap/>
            <w:vAlign w:val="bottom"/>
          </w:tcPr>
          <w:p w14:paraId="351D2900" w14:textId="11A3716F"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94DCF8"/>
            <w:noWrap/>
            <w:vAlign w:val="bottom"/>
          </w:tcPr>
          <w:p w14:paraId="3ABAC2D0" w14:textId="46436E9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94DCF8"/>
            <w:noWrap/>
            <w:vAlign w:val="bottom"/>
          </w:tcPr>
          <w:p w14:paraId="29D068ED" w14:textId="23F56FD8"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 </w:t>
            </w:r>
          </w:p>
        </w:tc>
      </w:tr>
      <w:tr w:rsidR="00414EDD" w:rsidRPr="00F62D5B" w14:paraId="0EEB5FC3"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94DCF8"/>
            <w:vAlign w:val="bottom"/>
          </w:tcPr>
          <w:p w14:paraId="3BB0A2EC" w14:textId="19D069AB"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E17B69">
              <w:rPr>
                <w:rFonts w:ascii="Calibri" w:eastAsia="Times New Roman" w:hAnsi="Calibri" w:cs="Calibri"/>
                <w:b/>
                <w:bCs/>
                <w:snapToGrid/>
                <w:sz w:val="18"/>
                <w:szCs w:val="18"/>
                <w:lang w:eastAsia="fr-FR"/>
              </w:rPr>
              <w:t>TOTAL, COÛTS DE PERSONNEL</w:t>
            </w:r>
          </w:p>
        </w:tc>
        <w:tc>
          <w:tcPr>
            <w:tcW w:w="798" w:type="dxa"/>
            <w:tcBorders>
              <w:top w:val="single" w:sz="4" w:space="0" w:color="auto"/>
              <w:left w:val="nil"/>
              <w:bottom w:val="single" w:sz="4" w:space="0" w:color="auto"/>
              <w:right w:val="single" w:sz="4" w:space="0" w:color="auto"/>
            </w:tcBorders>
            <w:shd w:val="clear" w:color="auto" w:fill="94DCF8"/>
            <w:vAlign w:val="bottom"/>
          </w:tcPr>
          <w:p w14:paraId="026718EC" w14:textId="6B728170"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5E2D18">
              <w:rPr>
                <w:rFonts w:ascii="Calibri" w:eastAsia="Times New Roman" w:hAnsi="Calibri" w:cs="Calibri"/>
                <w:b/>
                <w:bCs/>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94DCF8"/>
            <w:noWrap/>
            <w:vAlign w:val="bottom"/>
          </w:tcPr>
          <w:p w14:paraId="4833B966" w14:textId="22DC87FF"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12 102 087</w:t>
            </w:r>
          </w:p>
        </w:tc>
        <w:tc>
          <w:tcPr>
            <w:tcW w:w="956" w:type="dxa"/>
            <w:tcBorders>
              <w:top w:val="single" w:sz="4" w:space="0" w:color="auto"/>
              <w:left w:val="nil"/>
              <w:bottom w:val="single" w:sz="4" w:space="0" w:color="auto"/>
              <w:right w:val="single" w:sz="4" w:space="0" w:color="auto"/>
            </w:tcBorders>
            <w:shd w:val="clear" w:color="auto" w:fill="94DCF8"/>
            <w:noWrap/>
            <w:vAlign w:val="bottom"/>
          </w:tcPr>
          <w:p w14:paraId="035C6995" w14:textId="015A011B"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94DCF8"/>
            <w:noWrap/>
            <w:vAlign w:val="bottom"/>
          </w:tcPr>
          <w:p w14:paraId="0B4B3659" w14:textId="74E91683"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13 243 823</w:t>
            </w:r>
          </w:p>
        </w:tc>
        <w:tc>
          <w:tcPr>
            <w:tcW w:w="992" w:type="dxa"/>
            <w:tcBorders>
              <w:top w:val="single" w:sz="4" w:space="0" w:color="auto"/>
              <w:left w:val="nil"/>
              <w:bottom w:val="single" w:sz="4" w:space="0" w:color="auto"/>
              <w:right w:val="single" w:sz="4" w:space="0" w:color="auto"/>
            </w:tcBorders>
            <w:shd w:val="clear" w:color="auto" w:fill="94DCF8"/>
            <w:noWrap/>
            <w:vAlign w:val="bottom"/>
          </w:tcPr>
          <w:p w14:paraId="5F70B72B" w14:textId="2D119827"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13 243 823</w:t>
            </w:r>
          </w:p>
        </w:tc>
        <w:tc>
          <w:tcPr>
            <w:tcW w:w="992" w:type="dxa"/>
            <w:tcBorders>
              <w:top w:val="single" w:sz="4" w:space="0" w:color="auto"/>
              <w:left w:val="nil"/>
              <w:bottom w:val="single" w:sz="4" w:space="0" w:color="auto"/>
              <w:right w:val="single" w:sz="4" w:space="0" w:color="auto"/>
            </w:tcBorders>
            <w:shd w:val="clear" w:color="auto" w:fill="94DCF8"/>
            <w:noWrap/>
            <w:vAlign w:val="bottom"/>
          </w:tcPr>
          <w:p w14:paraId="022FC75D" w14:textId="1706D93A"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13 243 823</w:t>
            </w:r>
          </w:p>
        </w:tc>
        <w:tc>
          <w:tcPr>
            <w:tcW w:w="1048" w:type="dxa"/>
            <w:tcBorders>
              <w:top w:val="single" w:sz="4" w:space="0" w:color="auto"/>
              <w:left w:val="nil"/>
              <w:bottom w:val="single" w:sz="4" w:space="0" w:color="auto"/>
              <w:right w:val="single" w:sz="4" w:space="0" w:color="auto"/>
            </w:tcBorders>
            <w:shd w:val="clear" w:color="auto" w:fill="94DCF8"/>
            <w:noWrap/>
            <w:vAlign w:val="bottom"/>
          </w:tcPr>
          <w:p w14:paraId="7DFFECFC" w14:textId="7CC83D5D"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 </w:t>
            </w:r>
          </w:p>
        </w:tc>
        <w:tc>
          <w:tcPr>
            <w:tcW w:w="1047" w:type="dxa"/>
            <w:tcBorders>
              <w:top w:val="single" w:sz="4" w:space="0" w:color="auto"/>
              <w:left w:val="nil"/>
              <w:bottom w:val="single" w:sz="4" w:space="0" w:color="auto"/>
              <w:right w:val="single" w:sz="4" w:space="0" w:color="auto"/>
            </w:tcBorders>
            <w:shd w:val="clear" w:color="auto" w:fill="94DCF8"/>
            <w:noWrap/>
            <w:vAlign w:val="bottom"/>
          </w:tcPr>
          <w:p w14:paraId="5E337436" w14:textId="28E71AF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 </w:t>
            </w:r>
          </w:p>
        </w:tc>
        <w:tc>
          <w:tcPr>
            <w:tcW w:w="586" w:type="dxa"/>
            <w:tcBorders>
              <w:top w:val="single" w:sz="4" w:space="0" w:color="auto"/>
              <w:left w:val="nil"/>
              <w:bottom w:val="single" w:sz="4" w:space="0" w:color="auto"/>
              <w:right w:val="single" w:sz="4" w:space="0" w:color="auto"/>
            </w:tcBorders>
            <w:shd w:val="clear" w:color="auto" w:fill="94DCF8"/>
            <w:noWrap/>
            <w:vAlign w:val="bottom"/>
          </w:tcPr>
          <w:p w14:paraId="76FE2557" w14:textId="4501304B"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color w:val="000000"/>
                <w:sz w:val="18"/>
                <w:szCs w:val="18"/>
                <w:lang w:eastAsia="fr-FR"/>
              </w:rPr>
              <w:t> </w:t>
            </w:r>
          </w:p>
        </w:tc>
      </w:tr>
      <w:tr w:rsidR="00414EDD" w:rsidRPr="00F62D5B" w14:paraId="3909F9E1" w14:textId="77777777" w:rsidTr="00FA68FD">
        <w:trPr>
          <w:trHeight w:val="240"/>
          <w:jc w:val="center"/>
        </w:trPr>
        <w:tc>
          <w:tcPr>
            <w:tcW w:w="2972" w:type="dxa"/>
            <w:tcBorders>
              <w:top w:val="single" w:sz="4" w:space="0" w:color="auto"/>
              <w:left w:val="single" w:sz="4" w:space="0" w:color="auto"/>
              <w:bottom w:val="single" w:sz="4" w:space="0" w:color="auto"/>
              <w:right w:val="single" w:sz="4" w:space="0" w:color="auto"/>
            </w:tcBorders>
            <w:shd w:val="clear" w:color="auto" w:fill="94DCF8"/>
            <w:vAlign w:val="bottom"/>
          </w:tcPr>
          <w:p w14:paraId="2F1D6620" w14:textId="59A6958C" w:rsidR="00414EDD" w:rsidRPr="00FA1455" w:rsidRDefault="00414EDD" w:rsidP="00414EDD">
            <w:pPr>
              <w:tabs>
                <w:tab w:val="clear" w:pos="567"/>
              </w:tabs>
              <w:snapToGrid/>
              <w:rPr>
                <w:rFonts w:ascii="Calibri" w:eastAsia="Times New Roman" w:hAnsi="Calibri" w:cs="Calibri"/>
                <w:b/>
                <w:bCs/>
                <w:snapToGrid/>
                <w:sz w:val="18"/>
                <w:szCs w:val="18"/>
                <w:lang w:eastAsia="fr-FR"/>
              </w:rPr>
            </w:pPr>
            <w:r w:rsidRPr="005E2D18">
              <w:rPr>
                <w:rFonts w:ascii="Calibri" w:eastAsia="Times New Roman" w:hAnsi="Calibri" w:cs="Calibri"/>
                <w:b/>
                <w:bCs/>
                <w:snapToGrid/>
                <w:sz w:val="18"/>
                <w:szCs w:val="18"/>
                <w:lang w:eastAsia="fr-FR"/>
              </w:rPr>
              <w:t>TOTAL</w:t>
            </w:r>
          </w:p>
        </w:tc>
        <w:tc>
          <w:tcPr>
            <w:tcW w:w="798" w:type="dxa"/>
            <w:tcBorders>
              <w:top w:val="single" w:sz="4" w:space="0" w:color="auto"/>
              <w:left w:val="nil"/>
              <w:bottom w:val="single" w:sz="4" w:space="0" w:color="auto"/>
              <w:right w:val="single" w:sz="4" w:space="0" w:color="auto"/>
            </w:tcBorders>
            <w:shd w:val="clear" w:color="auto" w:fill="94DCF8"/>
            <w:vAlign w:val="bottom"/>
          </w:tcPr>
          <w:p w14:paraId="15E3AA07" w14:textId="66C3EFB4" w:rsidR="00414EDD" w:rsidRPr="00FA1455" w:rsidRDefault="00414EDD" w:rsidP="00414EDD">
            <w:pPr>
              <w:tabs>
                <w:tab w:val="clear" w:pos="567"/>
              </w:tabs>
              <w:snapToGrid/>
              <w:jc w:val="center"/>
              <w:rPr>
                <w:rFonts w:ascii="Calibri" w:eastAsia="Times New Roman" w:hAnsi="Calibri" w:cs="Calibri"/>
                <w:b/>
                <w:bCs/>
                <w:snapToGrid/>
                <w:sz w:val="18"/>
                <w:szCs w:val="18"/>
                <w:lang w:eastAsia="fr-FR"/>
              </w:rPr>
            </w:pPr>
            <w:r w:rsidRPr="005E2D18">
              <w:rPr>
                <w:rFonts w:ascii="Calibri" w:eastAsia="Times New Roman" w:hAnsi="Calibri" w:cs="Calibri"/>
                <w:b/>
                <w:bCs/>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94DCF8"/>
            <w:noWrap/>
            <w:vAlign w:val="bottom"/>
          </w:tcPr>
          <w:p w14:paraId="59FE7E32" w14:textId="05CFB00D"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sz w:val="18"/>
                <w:szCs w:val="18"/>
                <w:lang w:eastAsia="fr-FR"/>
              </w:rPr>
              <w:t>21 134 686</w:t>
            </w:r>
          </w:p>
        </w:tc>
        <w:tc>
          <w:tcPr>
            <w:tcW w:w="956" w:type="dxa"/>
            <w:tcBorders>
              <w:top w:val="single" w:sz="4" w:space="0" w:color="auto"/>
              <w:left w:val="nil"/>
              <w:bottom w:val="single" w:sz="4" w:space="0" w:color="auto"/>
              <w:right w:val="single" w:sz="4" w:space="0" w:color="auto"/>
            </w:tcBorders>
            <w:shd w:val="clear" w:color="auto" w:fill="94DCF8"/>
            <w:noWrap/>
            <w:vAlign w:val="bottom"/>
          </w:tcPr>
          <w:p w14:paraId="133C3216" w14:textId="0BA1862B" w:rsidR="00414EDD" w:rsidRPr="00FA1455" w:rsidRDefault="00414EDD" w:rsidP="00414EDD">
            <w:pPr>
              <w:tabs>
                <w:tab w:val="clear" w:pos="567"/>
              </w:tabs>
              <w:snapToGrid/>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sz w:val="18"/>
                <w:szCs w:val="18"/>
                <w:lang w:eastAsia="fr-FR"/>
              </w:rPr>
              <w:t> </w:t>
            </w:r>
          </w:p>
        </w:tc>
        <w:tc>
          <w:tcPr>
            <w:tcW w:w="966" w:type="dxa"/>
            <w:tcBorders>
              <w:top w:val="single" w:sz="4" w:space="0" w:color="auto"/>
              <w:left w:val="nil"/>
              <w:bottom w:val="single" w:sz="4" w:space="0" w:color="auto"/>
              <w:right w:val="single" w:sz="4" w:space="0" w:color="auto"/>
            </w:tcBorders>
            <w:shd w:val="clear" w:color="auto" w:fill="94DCF8"/>
            <w:noWrap/>
            <w:vAlign w:val="bottom"/>
          </w:tcPr>
          <w:p w14:paraId="075A3B61" w14:textId="4EA4CFE0"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sz w:val="18"/>
                <w:szCs w:val="18"/>
                <w:lang w:eastAsia="fr-FR"/>
              </w:rPr>
              <w:t>20 707 320</w:t>
            </w:r>
          </w:p>
        </w:tc>
        <w:tc>
          <w:tcPr>
            <w:tcW w:w="992" w:type="dxa"/>
            <w:tcBorders>
              <w:top w:val="single" w:sz="4" w:space="0" w:color="auto"/>
              <w:left w:val="nil"/>
              <w:bottom w:val="single" w:sz="4" w:space="0" w:color="auto"/>
              <w:right w:val="single" w:sz="4" w:space="0" w:color="auto"/>
            </w:tcBorders>
            <w:shd w:val="clear" w:color="auto" w:fill="94DCF8"/>
            <w:noWrap/>
            <w:vAlign w:val="bottom"/>
          </w:tcPr>
          <w:p w14:paraId="2BA4B35C" w14:textId="23C79D51"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sz w:val="18"/>
                <w:szCs w:val="18"/>
                <w:lang w:eastAsia="fr-FR"/>
              </w:rPr>
              <w:t>20 983 999</w:t>
            </w:r>
          </w:p>
        </w:tc>
        <w:tc>
          <w:tcPr>
            <w:tcW w:w="992" w:type="dxa"/>
            <w:tcBorders>
              <w:top w:val="single" w:sz="4" w:space="0" w:color="auto"/>
              <w:left w:val="nil"/>
              <w:bottom w:val="single" w:sz="4" w:space="0" w:color="auto"/>
              <w:right w:val="single" w:sz="4" w:space="0" w:color="auto"/>
            </w:tcBorders>
            <w:shd w:val="clear" w:color="auto" w:fill="94DCF8"/>
            <w:noWrap/>
            <w:vAlign w:val="bottom"/>
          </w:tcPr>
          <w:p w14:paraId="68818FF5" w14:textId="3BEAF734"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sz w:val="18"/>
                <w:szCs w:val="18"/>
                <w:lang w:eastAsia="fr-FR"/>
              </w:rPr>
              <w:t>21 874 400</w:t>
            </w:r>
          </w:p>
        </w:tc>
        <w:tc>
          <w:tcPr>
            <w:tcW w:w="1048" w:type="dxa"/>
            <w:tcBorders>
              <w:top w:val="single" w:sz="4" w:space="0" w:color="auto"/>
              <w:left w:val="nil"/>
              <w:bottom w:val="single" w:sz="4" w:space="0" w:color="auto"/>
              <w:right w:val="single" w:sz="4" w:space="0" w:color="auto"/>
            </w:tcBorders>
            <w:shd w:val="clear" w:color="auto" w:fill="94DCF8"/>
            <w:noWrap/>
            <w:vAlign w:val="bottom"/>
          </w:tcPr>
          <w:p w14:paraId="4D7CAB68" w14:textId="401A6A5F"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sz w:val="18"/>
                <w:szCs w:val="18"/>
                <w:lang w:eastAsia="fr-FR"/>
              </w:rPr>
              <w:t>22 355 067</w:t>
            </w:r>
          </w:p>
        </w:tc>
        <w:tc>
          <w:tcPr>
            <w:tcW w:w="1047" w:type="dxa"/>
            <w:tcBorders>
              <w:top w:val="single" w:sz="4" w:space="0" w:color="auto"/>
              <w:left w:val="nil"/>
              <w:bottom w:val="single" w:sz="4" w:space="0" w:color="auto"/>
              <w:right w:val="single" w:sz="4" w:space="0" w:color="auto"/>
            </w:tcBorders>
            <w:shd w:val="clear" w:color="auto" w:fill="94DCF8"/>
            <w:noWrap/>
            <w:vAlign w:val="bottom"/>
          </w:tcPr>
          <w:p w14:paraId="42C882DB" w14:textId="506F883E" w:rsidR="00414EDD" w:rsidRPr="00FA1455"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sz w:val="18"/>
                <w:szCs w:val="18"/>
                <w:lang w:eastAsia="fr-FR"/>
              </w:rPr>
              <w:t>44 229 467</w:t>
            </w:r>
          </w:p>
        </w:tc>
        <w:tc>
          <w:tcPr>
            <w:tcW w:w="586" w:type="dxa"/>
            <w:tcBorders>
              <w:top w:val="single" w:sz="4" w:space="0" w:color="auto"/>
              <w:left w:val="nil"/>
              <w:bottom w:val="single" w:sz="4" w:space="0" w:color="auto"/>
              <w:right w:val="single" w:sz="4" w:space="0" w:color="auto"/>
            </w:tcBorders>
            <w:shd w:val="clear" w:color="auto" w:fill="94DCF8"/>
            <w:noWrap/>
            <w:vAlign w:val="bottom"/>
          </w:tcPr>
          <w:p w14:paraId="2150EFBD" w14:textId="61CA822C" w:rsidR="00414EDD" w:rsidRPr="005E2D18" w:rsidRDefault="00414EDD" w:rsidP="00414EDD">
            <w:pPr>
              <w:tabs>
                <w:tab w:val="clear" w:pos="567"/>
              </w:tabs>
              <w:snapToGrid/>
              <w:jc w:val="right"/>
              <w:rPr>
                <w:rFonts w:ascii="Calibri" w:eastAsia="Times New Roman" w:hAnsi="Calibri" w:cs="Calibri"/>
                <w:b/>
                <w:bCs/>
                <w:snapToGrid/>
                <w:color w:val="000000"/>
                <w:sz w:val="18"/>
                <w:szCs w:val="18"/>
                <w:lang w:eastAsia="fr-FR"/>
              </w:rPr>
            </w:pPr>
            <w:r w:rsidRPr="005E2D18">
              <w:rPr>
                <w:rFonts w:ascii="Calibri" w:eastAsia="Times New Roman" w:hAnsi="Calibri" w:cs="Calibri"/>
                <w:b/>
                <w:bCs/>
                <w:snapToGrid/>
                <w:sz w:val="18"/>
                <w:szCs w:val="18"/>
                <w:lang w:eastAsia="fr-FR"/>
              </w:rPr>
              <w:t> </w:t>
            </w:r>
          </w:p>
        </w:tc>
      </w:tr>
    </w:tbl>
    <w:p w14:paraId="6FE8619B" w14:textId="77777777" w:rsidR="002C060B" w:rsidRDefault="002C060B" w:rsidP="007E2222">
      <w:pPr>
        <w:spacing w:line="276" w:lineRule="auto"/>
      </w:pPr>
    </w:p>
    <w:p w14:paraId="6D232A48" w14:textId="77777777" w:rsidR="002C060B" w:rsidRDefault="002C060B" w:rsidP="007E2222">
      <w:pPr>
        <w:spacing w:line="276" w:lineRule="auto"/>
      </w:pPr>
    </w:p>
    <w:p w14:paraId="7328C77B" w14:textId="77777777" w:rsidR="002C060B" w:rsidRDefault="002C060B" w:rsidP="007E2222">
      <w:pPr>
        <w:spacing w:line="276" w:lineRule="auto"/>
      </w:pPr>
    </w:p>
    <w:p w14:paraId="54E93245" w14:textId="7919F068" w:rsidR="007E2222" w:rsidRPr="005E2D18" w:rsidRDefault="007E2222" w:rsidP="007E2222">
      <w:pPr>
        <w:spacing w:line="276" w:lineRule="auto"/>
      </w:pPr>
      <w:r w:rsidRPr="005E2D18">
        <w:br w:type="page"/>
      </w:r>
    </w:p>
    <w:p w14:paraId="22AB1C14" w14:textId="2A9E1FBC" w:rsidR="007E2222" w:rsidRPr="00674F27" w:rsidRDefault="007E2222" w:rsidP="002E0DA2">
      <w:pPr>
        <w:tabs>
          <w:tab w:val="clear" w:pos="567"/>
        </w:tabs>
        <w:snapToGrid/>
        <w:spacing w:after="120" w:line="276" w:lineRule="auto"/>
        <w:rPr>
          <w:rFonts w:asciiTheme="minorBidi" w:eastAsia="Times New Roman" w:hAnsiTheme="minorBidi" w:cstheme="minorBidi"/>
          <w:sz w:val="18"/>
          <w:szCs w:val="18"/>
          <w:lang w:eastAsia="en-US"/>
        </w:rPr>
      </w:pPr>
      <w:r w:rsidRPr="00F66DBC">
        <w:rPr>
          <w:rFonts w:asciiTheme="minorBidi" w:eastAsia="Times New Roman" w:hAnsiTheme="minorBidi" w:cstheme="minorBidi"/>
          <w:sz w:val="20"/>
          <w:szCs w:val="20"/>
          <w:u w:val="single"/>
          <w:lang w:eastAsia="en-US"/>
        </w:rPr>
        <w:lastRenderedPageBreak/>
        <w:t>Tableau 4 :</w:t>
      </w:r>
      <w:r w:rsidRPr="00F66DBC">
        <w:rPr>
          <w:rFonts w:asciiTheme="minorBidi" w:eastAsia="Times New Roman" w:hAnsiTheme="minorBidi" w:cstheme="minorBidi"/>
          <w:sz w:val="20"/>
          <w:szCs w:val="20"/>
          <w:lang w:eastAsia="en-US"/>
        </w:rPr>
        <w:t xml:space="preserve"> Allocations budgétaires proposées au titre du Compte spécial de la COI pour 2026-2027</w:t>
      </w:r>
    </w:p>
    <w:tbl>
      <w:tblPr>
        <w:tblW w:w="9634" w:type="dxa"/>
        <w:tblLook w:val="04A0" w:firstRow="1" w:lastRow="0" w:firstColumn="1" w:lastColumn="0" w:noHBand="0" w:noVBand="1"/>
      </w:tblPr>
      <w:tblGrid>
        <w:gridCol w:w="5620"/>
        <w:gridCol w:w="1880"/>
        <w:gridCol w:w="2134"/>
      </w:tblGrid>
      <w:tr w:rsidR="007E2222" w:rsidRPr="005E2D18" w14:paraId="72FF20E8" w14:textId="77777777" w:rsidTr="002E0DA2">
        <w:trPr>
          <w:trHeight w:val="240"/>
        </w:trPr>
        <w:tc>
          <w:tcPr>
            <w:tcW w:w="5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AEFB8" w14:textId="77777777" w:rsidR="007E2222" w:rsidRPr="00674F27" w:rsidRDefault="007E2222" w:rsidP="002E0DA2">
            <w:pPr>
              <w:tabs>
                <w:tab w:val="clear" w:pos="567"/>
              </w:tabs>
              <w:snapToGrid/>
              <w:jc w:val="center"/>
              <w:rPr>
                <w:rFonts w:ascii="Calibri" w:eastAsia="Times New Roman" w:hAnsi="Calibri" w:cs="Calibri"/>
                <w:b/>
                <w:bCs/>
                <w:snapToGrid/>
                <w:color w:val="000000"/>
                <w:sz w:val="18"/>
                <w:szCs w:val="18"/>
              </w:rPr>
            </w:pPr>
            <w:r w:rsidRPr="00674F27">
              <w:rPr>
                <w:rFonts w:ascii="Calibri" w:eastAsia="Times New Roman" w:hAnsi="Calibri" w:cs="Calibri"/>
                <w:b/>
                <w:bCs/>
                <w:snapToGrid/>
                <w:color w:val="000000"/>
                <w:sz w:val="18"/>
                <w:szCs w:val="18"/>
              </w:rPr>
              <w:t>FONCTION/TITRE DE L</w:t>
            </w:r>
            <w:r>
              <w:rPr>
                <w:rFonts w:ascii="Calibri" w:eastAsia="Times New Roman" w:hAnsi="Calibri" w:cs="Calibri"/>
                <w:b/>
                <w:bCs/>
                <w:snapToGrid/>
                <w:color w:val="000000"/>
                <w:sz w:val="18"/>
                <w:szCs w:val="18"/>
              </w:rPr>
              <w:t>’</w:t>
            </w:r>
            <w:r w:rsidRPr="00674F27">
              <w:rPr>
                <w:rFonts w:ascii="Calibri" w:eastAsia="Times New Roman" w:hAnsi="Calibri" w:cs="Calibri"/>
                <w:b/>
                <w:bCs/>
                <w:snapToGrid/>
                <w:color w:val="000000"/>
                <w:sz w:val="18"/>
                <w:szCs w:val="18"/>
              </w:rPr>
              <w:t>ACTIVITÉ</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053B302D" w14:textId="77777777" w:rsidR="007E2222" w:rsidRPr="00674F27" w:rsidRDefault="007E2222" w:rsidP="002E0DA2">
            <w:pPr>
              <w:tabs>
                <w:tab w:val="clear" w:pos="567"/>
              </w:tabs>
              <w:snapToGrid/>
              <w:jc w:val="center"/>
              <w:rPr>
                <w:rFonts w:ascii="Calibri" w:eastAsia="Times New Roman" w:hAnsi="Calibri" w:cs="Calibri"/>
                <w:b/>
                <w:bCs/>
                <w:snapToGrid/>
                <w:color w:val="000000"/>
                <w:sz w:val="18"/>
                <w:szCs w:val="18"/>
              </w:rPr>
            </w:pPr>
            <w:r w:rsidRPr="00674F27">
              <w:rPr>
                <w:rFonts w:ascii="Calibri" w:eastAsia="Times New Roman" w:hAnsi="Calibri" w:cs="Calibri"/>
                <w:b/>
                <w:bCs/>
                <w:snapToGrid/>
                <w:color w:val="000000"/>
                <w:sz w:val="18"/>
                <w:szCs w:val="18"/>
              </w:rPr>
              <w:t>Code budgétaire</w:t>
            </w:r>
          </w:p>
        </w:tc>
        <w:tc>
          <w:tcPr>
            <w:tcW w:w="2134" w:type="dxa"/>
            <w:tcBorders>
              <w:top w:val="single" w:sz="4" w:space="0" w:color="auto"/>
              <w:left w:val="nil"/>
              <w:bottom w:val="single" w:sz="4" w:space="0" w:color="auto"/>
              <w:right w:val="single" w:sz="4" w:space="0" w:color="auto"/>
            </w:tcBorders>
            <w:shd w:val="clear" w:color="auto" w:fill="auto"/>
            <w:noWrap/>
            <w:vAlign w:val="center"/>
            <w:hideMark/>
          </w:tcPr>
          <w:p w14:paraId="4AB3E904" w14:textId="77777777" w:rsidR="007E2222" w:rsidRPr="00674F27" w:rsidRDefault="007E2222" w:rsidP="002E0DA2">
            <w:pPr>
              <w:tabs>
                <w:tab w:val="clear" w:pos="567"/>
              </w:tabs>
              <w:snapToGrid/>
              <w:jc w:val="center"/>
              <w:rPr>
                <w:rFonts w:ascii="Calibri" w:eastAsia="Times New Roman" w:hAnsi="Calibri" w:cs="Calibri"/>
                <w:b/>
                <w:bCs/>
                <w:snapToGrid/>
                <w:color w:val="000000"/>
                <w:sz w:val="18"/>
                <w:szCs w:val="18"/>
              </w:rPr>
            </w:pPr>
            <w:r w:rsidRPr="00674F27">
              <w:rPr>
                <w:rFonts w:ascii="Calibri" w:eastAsia="Times New Roman" w:hAnsi="Calibri" w:cs="Calibri"/>
                <w:b/>
                <w:bCs/>
                <w:snapToGrid/>
                <w:color w:val="000000"/>
                <w:sz w:val="18"/>
                <w:szCs w:val="18"/>
              </w:rPr>
              <w:t>Montant (dollars É.-U.)</w:t>
            </w:r>
          </w:p>
        </w:tc>
      </w:tr>
      <w:tr w:rsidR="007E2222" w:rsidRPr="005E2D18" w14:paraId="44C47A41"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409E580C" w14:textId="77777777" w:rsidR="007E2222" w:rsidRPr="00674F27" w:rsidRDefault="007E2222" w:rsidP="002E0DA2">
            <w:pPr>
              <w:tabs>
                <w:tab w:val="clear" w:pos="567"/>
              </w:tabs>
              <w:snapToGrid/>
              <w:rPr>
                <w:rFonts w:ascii="Calibri" w:eastAsia="Times New Roman" w:hAnsi="Calibri" w:cs="Calibri"/>
                <w:b/>
                <w:bCs/>
                <w:snapToGrid/>
                <w:color w:val="000000"/>
                <w:sz w:val="18"/>
                <w:szCs w:val="18"/>
              </w:rPr>
            </w:pPr>
            <w:r w:rsidRPr="00674F27">
              <w:rPr>
                <w:rFonts w:ascii="Calibri" w:eastAsia="Times New Roman" w:hAnsi="Calibri" w:cs="Calibri"/>
                <w:b/>
                <w:bCs/>
                <w:snapToGrid/>
                <w:color w:val="000000"/>
                <w:sz w:val="18"/>
                <w:szCs w:val="18"/>
              </w:rPr>
              <w:t>Fonction A – Recherche océanographique</w:t>
            </w:r>
          </w:p>
        </w:tc>
        <w:tc>
          <w:tcPr>
            <w:tcW w:w="1880" w:type="dxa"/>
            <w:tcBorders>
              <w:top w:val="nil"/>
              <w:left w:val="nil"/>
              <w:bottom w:val="single" w:sz="4" w:space="0" w:color="auto"/>
              <w:right w:val="single" w:sz="4" w:space="0" w:color="auto"/>
            </w:tcBorders>
            <w:shd w:val="clear" w:color="000000" w:fill="FCD5B4"/>
            <w:noWrap/>
            <w:vAlign w:val="center"/>
            <w:hideMark/>
          </w:tcPr>
          <w:p w14:paraId="15A49044" w14:textId="77777777" w:rsidR="007E2222" w:rsidRPr="00674F27" w:rsidRDefault="007E2222" w:rsidP="002E0DA2">
            <w:pPr>
              <w:tabs>
                <w:tab w:val="clear" w:pos="567"/>
              </w:tabs>
              <w:snapToGrid/>
              <w:jc w:val="center"/>
              <w:rPr>
                <w:rFonts w:ascii="Calibri" w:eastAsia="Times New Roman" w:hAnsi="Calibri" w:cs="Calibri"/>
                <w:b/>
                <w:bCs/>
                <w:snapToGrid/>
                <w:color w:val="000000"/>
                <w:sz w:val="18"/>
                <w:szCs w:val="18"/>
              </w:rPr>
            </w:pPr>
            <w:r w:rsidRPr="00674F27">
              <w:rPr>
                <w:rFonts w:ascii="Calibri" w:eastAsia="Times New Roman" w:hAnsi="Calibri" w:cs="Calibri"/>
                <w:b/>
                <w:bCs/>
                <w:snapToGrid/>
                <w:color w:val="000000"/>
                <w:sz w:val="18"/>
                <w:szCs w:val="18"/>
              </w:rPr>
              <w:t> </w:t>
            </w:r>
          </w:p>
        </w:tc>
        <w:tc>
          <w:tcPr>
            <w:tcW w:w="2134" w:type="dxa"/>
            <w:tcBorders>
              <w:top w:val="nil"/>
              <w:left w:val="nil"/>
              <w:bottom w:val="single" w:sz="4" w:space="0" w:color="auto"/>
              <w:right w:val="single" w:sz="4" w:space="0" w:color="auto"/>
            </w:tcBorders>
            <w:shd w:val="clear" w:color="000000" w:fill="FCD5B4"/>
            <w:noWrap/>
            <w:vAlign w:val="center"/>
            <w:hideMark/>
          </w:tcPr>
          <w:p w14:paraId="653F3440" w14:textId="77777777" w:rsidR="007E2222" w:rsidRPr="00674F27" w:rsidRDefault="007E2222" w:rsidP="002E0DA2">
            <w:pPr>
              <w:tabs>
                <w:tab w:val="clear" w:pos="567"/>
              </w:tabs>
              <w:snapToGrid/>
              <w:jc w:val="right"/>
              <w:rPr>
                <w:rFonts w:ascii="Calibri" w:eastAsia="Times New Roman" w:hAnsi="Calibri" w:cs="Calibri"/>
                <w:b/>
                <w:bCs/>
                <w:snapToGrid/>
                <w:color w:val="000000"/>
                <w:sz w:val="18"/>
                <w:szCs w:val="18"/>
              </w:rPr>
            </w:pPr>
            <w:r w:rsidRPr="00674F27">
              <w:rPr>
                <w:rFonts w:ascii="Calibri" w:eastAsia="Times New Roman" w:hAnsi="Calibri" w:cs="Calibri"/>
                <w:b/>
                <w:bCs/>
                <w:snapToGrid/>
                <w:color w:val="000000"/>
                <w:sz w:val="18"/>
                <w:szCs w:val="18"/>
              </w:rPr>
              <w:t>700 000</w:t>
            </w:r>
          </w:p>
        </w:tc>
      </w:tr>
      <w:tr w:rsidR="007E2222" w:rsidRPr="005E2D18" w14:paraId="70DB4E7F"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4092E4E2" w14:textId="77777777" w:rsidR="007E2222" w:rsidRPr="00674F27" w:rsidRDefault="007E2222" w:rsidP="002E0DA2">
            <w:pPr>
              <w:tabs>
                <w:tab w:val="clear" w:pos="567"/>
              </w:tabs>
              <w:snapToGrid/>
              <w:jc w:val="center"/>
              <w:rPr>
                <w:rFonts w:ascii="Calibri" w:eastAsia="Times New Roman" w:hAnsi="Calibri" w:cs="Calibri"/>
                <w:b/>
                <w:bCs/>
                <w:snapToGrid/>
                <w:color w:val="000000"/>
                <w:sz w:val="18"/>
                <w:szCs w:val="18"/>
              </w:rPr>
            </w:pPr>
            <w:r w:rsidRPr="00674F27">
              <w:rPr>
                <w:rFonts w:ascii="Calibri" w:eastAsia="Times New Roman" w:hAnsi="Calibri" w:cs="Calibri"/>
                <w:b/>
                <w:bCs/>
                <w:snapToGrid/>
                <w:color w:val="000000"/>
                <w:sz w:val="18"/>
                <w:szCs w:val="18"/>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5E6380B3" w14:textId="77777777" w:rsidR="007E2222" w:rsidRPr="00674F27" w:rsidRDefault="007E2222" w:rsidP="002E0DA2">
            <w:pPr>
              <w:tabs>
                <w:tab w:val="clear" w:pos="567"/>
              </w:tabs>
              <w:snapToGrid/>
              <w:jc w:val="center"/>
              <w:rPr>
                <w:rFonts w:ascii="Calibri" w:eastAsia="Times New Roman" w:hAnsi="Calibri" w:cs="Calibri"/>
                <w:b/>
                <w:bCs/>
                <w:snapToGrid/>
                <w:color w:val="000000"/>
                <w:sz w:val="18"/>
                <w:szCs w:val="18"/>
              </w:rPr>
            </w:pPr>
            <w:r w:rsidRPr="00674F27">
              <w:rPr>
                <w:rFonts w:ascii="Calibri" w:eastAsia="Times New Roman" w:hAnsi="Calibri" w:cs="Calibri"/>
                <w:b/>
                <w:bCs/>
                <w:snapToGrid/>
                <w:color w:val="000000"/>
                <w:sz w:val="18"/>
                <w:szCs w:val="18"/>
              </w:rPr>
              <w:t>191ORS2043</w:t>
            </w:r>
          </w:p>
        </w:tc>
        <w:tc>
          <w:tcPr>
            <w:tcW w:w="2134" w:type="dxa"/>
            <w:tcBorders>
              <w:top w:val="nil"/>
              <w:left w:val="nil"/>
              <w:bottom w:val="single" w:sz="4" w:space="0" w:color="auto"/>
              <w:right w:val="single" w:sz="4" w:space="0" w:color="auto"/>
            </w:tcBorders>
            <w:shd w:val="clear" w:color="000000" w:fill="FDE9D9"/>
            <w:noWrap/>
            <w:vAlign w:val="center"/>
            <w:hideMark/>
          </w:tcPr>
          <w:p w14:paraId="2A4D41A0" w14:textId="77777777" w:rsidR="007E2222" w:rsidRPr="00674F27" w:rsidRDefault="007E2222" w:rsidP="002E0DA2">
            <w:pPr>
              <w:tabs>
                <w:tab w:val="clear" w:pos="567"/>
              </w:tabs>
              <w:snapToGrid/>
              <w:jc w:val="right"/>
              <w:rPr>
                <w:rFonts w:ascii="Calibri" w:eastAsia="Times New Roman" w:hAnsi="Calibri" w:cs="Calibri"/>
                <w:b/>
                <w:bCs/>
                <w:snapToGrid/>
                <w:color w:val="000000"/>
                <w:sz w:val="18"/>
                <w:szCs w:val="18"/>
              </w:rPr>
            </w:pPr>
            <w:r w:rsidRPr="00674F27">
              <w:rPr>
                <w:rFonts w:ascii="Calibri" w:eastAsia="Times New Roman" w:hAnsi="Calibri" w:cs="Calibri"/>
                <w:b/>
                <w:bCs/>
                <w:snapToGrid/>
                <w:color w:val="000000"/>
                <w:sz w:val="18"/>
                <w:szCs w:val="18"/>
              </w:rPr>
              <w:t>700 000</w:t>
            </w:r>
          </w:p>
        </w:tc>
      </w:tr>
      <w:tr w:rsidR="007E2222" w:rsidRPr="005E2D18" w14:paraId="43D8BF65"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285F40E5" w14:textId="77777777" w:rsidR="007E2222" w:rsidRPr="00674F27" w:rsidRDefault="007E2222" w:rsidP="002E0DA2">
            <w:pPr>
              <w:tabs>
                <w:tab w:val="clear" w:pos="567"/>
              </w:tabs>
              <w:snapToGrid/>
              <w:rPr>
                <w:rFonts w:ascii="Calibri" w:eastAsia="Times New Roman" w:hAnsi="Calibri" w:cs="Calibri"/>
                <w:snapToGrid/>
                <w:color w:val="000000"/>
                <w:sz w:val="18"/>
                <w:szCs w:val="18"/>
              </w:rPr>
            </w:pPr>
            <w:r w:rsidRPr="00674F27">
              <w:rPr>
                <w:rFonts w:ascii="Calibri" w:eastAsia="Times New Roman" w:hAnsi="Calibri" w:cs="Calibri"/>
                <w:snapToGrid/>
                <w:color w:val="000000"/>
                <w:sz w:val="18"/>
                <w:szCs w:val="18"/>
              </w:rPr>
              <w:t>PMRC</w:t>
            </w:r>
          </w:p>
        </w:tc>
        <w:tc>
          <w:tcPr>
            <w:tcW w:w="1880" w:type="dxa"/>
            <w:tcBorders>
              <w:top w:val="nil"/>
              <w:left w:val="nil"/>
              <w:bottom w:val="single" w:sz="4" w:space="0" w:color="auto"/>
              <w:right w:val="single" w:sz="4" w:space="0" w:color="auto"/>
            </w:tcBorders>
            <w:shd w:val="clear" w:color="auto" w:fill="auto"/>
            <w:noWrap/>
            <w:vAlign w:val="center"/>
            <w:hideMark/>
          </w:tcPr>
          <w:p w14:paraId="69495440" w14:textId="77777777" w:rsidR="007E2222" w:rsidRPr="00674F27" w:rsidRDefault="007E2222" w:rsidP="002E0DA2">
            <w:pPr>
              <w:tabs>
                <w:tab w:val="clear" w:pos="567"/>
              </w:tabs>
              <w:snapToGrid/>
              <w:jc w:val="center"/>
              <w:rPr>
                <w:rFonts w:ascii="Calibri" w:eastAsia="Times New Roman" w:hAnsi="Calibri" w:cs="Calibri"/>
                <w:snapToGrid/>
                <w:color w:val="000000"/>
                <w:sz w:val="18"/>
                <w:szCs w:val="18"/>
              </w:rPr>
            </w:pPr>
            <w:r w:rsidRPr="00674F27">
              <w:rPr>
                <w:rFonts w:ascii="Calibri" w:eastAsia="Times New Roman" w:hAnsi="Calibri" w:cs="Calibri"/>
                <w:snapToGrid/>
                <w:color w:val="000000"/>
                <w:sz w:val="18"/>
                <w:szCs w:val="18"/>
              </w:rPr>
              <w:t>191ORS2043.1</w:t>
            </w:r>
          </w:p>
        </w:tc>
        <w:tc>
          <w:tcPr>
            <w:tcW w:w="2134" w:type="dxa"/>
            <w:tcBorders>
              <w:top w:val="nil"/>
              <w:left w:val="nil"/>
              <w:bottom w:val="single" w:sz="4" w:space="0" w:color="auto"/>
              <w:right w:val="single" w:sz="4" w:space="0" w:color="auto"/>
            </w:tcBorders>
            <w:shd w:val="clear" w:color="auto" w:fill="auto"/>
            <w:noWrap/>
            <w:vAlign w:val="center"/>
            <w:hideMark/>
          </w:tcPr>
          <w:p w14:paraId="3D320AE5" w14:textId="77777777" w:rsidR="007E2222" w:rsidRPr="00674F27" w:rsidRDefault="007E2222" w:rsidP="002E0DA2">
            <w:pPr>
              <w:tabs>
                <w:tab w:val="clear" w:pos="567"/>
              </w:tabs>
              <w:snapToGrid/>
              <w:jc w:val="right"/>
              <w:rPr>
                <w:rFonts w:ascii="Calibri" w:eastAsia="Times New Roman" w:hAnsi="Calibri" w:cs="Calibri"/>
                <w:snapToGrid/>
                <w:color w:val="000000"/>
                <w:sz w:val="18"/>
                <w:szCs w:val="18"/>
              </w:rPr>
            </w:pPr>
            <w:r w:rsidRPr="00674F27">
              <w:rPr>
                <w:rFonts w:ascii="Calibri" w:eastAsia="Times New Roman" w:hAnsi="Calibri" w:cs="Calibri"/>
                <w:snapToGrid/>
                <w:color w:val="000000"/>
                <w:sz w:val="18"/>
                <w:szCs w:val="18"/>
              </w:rPr>
              <w:t>50 000</w:t>
            </w:r>
          </w:p>
        </w:tc>
      </w:tr>
      <w:tr w:rsidR="007E2222" w:rsidRPr="005E2D18" w14:paraId="6D7BACF1"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6D33551D" w14:textId="77777777" w:rsidR="007E2222" w:rsidRPr="00674F27" w:rsidRDefault="007E2222" w:rsidP="002E0DA2">
            <w:pPr>
              <w:tabs>
                <w:tab w:val="clear" w:pos="567"/>
              </w:tabs>
              <w:snapToGrid/>
              <w:rPr>
                <w:rFonts w:ascii="Calibri" w:eastAsia="Times New Roman" w:hAnsi="Calibri" w:cs="Calibri"/>
                <w:snapToGrid/>
                <w:color w:val="000000"/>
                <w:sz w:val="18"/>
                <w:szCs w:val="18"/>
              </w:rPr>
            </w:pPr>
            <w:r w:rsidRPr="00674F27">
              <w:rPr>
                <w:rFonts w:ascii="Calibri" w:eastAsia="Times New Roman" w:hAnsi="Calibri" w:cs="Calibri"/>
                <w:snapToGrid/>
                <w:color w:val="000000"/>
                <w:sz w:val="18"/>
                <w:szCs w:val="18"/>
              </w:rPr>
              <w:t>Carbone océanique et acidification</w:t>
            </w:r>
          </w:p>
        </w:tc>
        <w:tc>
          <w:tcPr>
            <w:tcW w:w="1880" w:type="dxa"/>
            <w:tcBorders>
              <w:top w:val="nil"/>
              <w:left w:val="nil"/>
              <w:bottom w:val="single" w:sz="4" w:space="0" w:color="auto"/>
              <w:right w:val="single" w:sz="4" w:space="0" w:color="auto"/>
            </w:tcBorders>
            <w:shd w:val="clear" w:color="auto" w:fill="auto"/>
            <w:noWrap/>
            <w:vAlign w:val="center"/>
            <w:hideMark/>
          </w:tcPr>
          <w:p w14:paraId="6555280D" w14:textId="77777777" w:rsidR="007E2222" w:rsidRPr="00674F27" w:rsidRDefault="007E2222" w:rsidP="002E0DA2">
            <w:pPr>
              <w:tabs>
                <w:tab w:val="clear" w:pos="567"/>
              </w:tabs>
              <w:snapToGrid/>
              <w:jc w:val="center"/>
              <w:rPr>
                <w:rFonts w:ascii="Calibri" w:eastAsia="Times New Roman" w:hAnsi="Calibri" w:cs="Calibri"/>
                <w:snapToGrid/>
                <w:color w:val="000000"/>
                <w:sz w:val="18"/>
                <w:szCs w:val="18"/>
              </w:rPr>
            </w:pPr>
            <w:r w:rsidRPr="00674F27">
              <w:rPr>
                <w:rFonts w:ascii="Calibri" w:eastAsia="Times New Roman" w:hAnsi="Calibri" w:cs="Calibri"/>
                <w:snapToGrid/>
                <w:color w:val="000000"/>
                <w:sz w:val="18"/>
                <w:szCs w:val="18"/>
              </w:rPr>
              <w:t>191ORS2043.2</w:t>
            </w:r>
          </w:p>
        </w:tc>
        <w:tc>
          <w:tcPr>
            <w:tcW w:w="2134" w:type="dxa"/>
            <w:tcBorders>
              <w:top w:val="nil"/>
              <w:left w:val="nil"/>
              <w:bottom w:val="single" w:sz="4" w:space="0" w:color="auto"/>
              <w:right w:val="single" w:sz="4" w:space="0" w:color="auto"/>
            </w:tcBorders>
            <w:shd w:val="clear" w:color="auto" w:fill="auto"/>
            <w:noWrap/>
            <w:vAlign w:val="center"/>
            <w:hideMark/>
          </w:tcPr>
          <w:p w14:paraId="0EEE77EE" w14:textId="77777777" w:rsidR="007E2222" w:rsidRPr="00674F27" w:rsidRDefault="007E2222" w:rsidP="002E0DA2">
            <w:pPr>
              <w:tabs>
                <w:tab w:val="clear" w:pos="567"/>
              </w:tabs>
              <w:snapToGrid/>
              <w:jc w:val="right"/>
              <w:rPr>
                <w:rFonts w:ascii="Calibri" w:eastAsia="Times New Roman" w:hAnsi="Calibri" w:cs="Calibri"/>
                <w:snapToGrid/>
                <w:color w:val="000000"/>
                <w:sz w:val="18"/>
                <w:szCs w:val="18"/>
              </w:rPr>
            </w:pPr>
            <w:r w:rsidRPr="00674F27">
              <w:rPr>
                <w:rFonts w:ascii="Calibri" w:eastAsia="Times New Roman" w:hAnsi="Calibri" w:cs="Calibri"/>
                <w:snapToGrid/>
                <w:color w:val="000000"/>
                <w:sz w:val="18"/>
                <w:szCs w:val="18"/>
              </w:rPr>
              <w:t>500 000</w:t>
            </w:r>
          </w:p>
        </w:tc>
      </w:tr>
      <w:tr w:rsidR="007E2222" w:rsidRPr="005E2D18" w14:paraId="2ACBC40D"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CA67E54" w14:textId="3D31617D"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 xml:space="preserve">Impact du changement climatique sur les écosystèmes océaniques </w:t>
            </w:r>
            <w:r w:rsidR="004A131B">
              <w:rPr>
                <w:rFonts w:ascii="Calibri" w:eastAsia="Times New Roman" w:hAnsi="Calibri" w:cs="Calibri"/>
                <w:snapToGrid/>
                <w:color w:val="000000"/>
                <w:sz w:val="18"/>
                <w:szCs w:val="18"/>
              </w:rPr>
              <w:br/>
            </w:r>
            <w:r w:rsidRPr="00345A8D">
              <w:rPr>
                <w:rFonts w:ascii="Calibri" w:eastAsia="Times New Roman" w:hAnsi="Calibri" w:cs="Calibri"/>
                <w:snapToGrid/>
                <w:color w:val="000000"/>
                <w:sz w:val="18"/>
                <w:szCs w:val="18"/>
              </w:rPr>
              <w:t>et côtiers</w:t>
            </w:r>
          </w:p>
        </w:tc>
        <w:tc>
          <w:tcPr>
            <w:tcW w:w="1880" w:type="dxa"/>
            <w:tcBorders>
              <w:top w:val="nil"/>
              <w:left w:val="nil"/>
              <w:bottom w:val="single" w:sz="4" w:space="0" w:color="auto"/>
              <w:right w:val="single" w:sz="4" w:space="0" w:color="auto"/>
            </w:tcBorders>
            <w:shd w:val="clear" w:color="auto" w:fill="auto"/>
            <w:noWrap/>
            <w:vAlign w:val="center"/>
            <w:hideMark/>
          </w:tcPr>
          <w:p w14:paraId="5A494231"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191ORS2043.3</w:t>
            </w:r>
          </w:p>
        </w:tc>
        <w:tc>
          <w:tcPr>
            <w:tcW w:w="2134" w:type="dxa"/>
            <w:tcBorders>
              <w:top w:val="nil"/>
              <w:left w:val="nil"/>
              <w:bottom w:val="single" w:sz="4" w:space="0" w:color="auto"/>
              <w:right w:val="single" w:sz="4" w:space="0" w:color="auto"/>
            </w:tcBorders>
            <w:shd w:val="clear" w:color="auto" w:fill="auto"/>
            <w:noWrap/>
            <w:vAlign w:val="center"/>
            <w:hideMark/>
          </w:tcPr>
          <w:p w14:paraId="477D3E4C"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150 000</w:t>
            </w:r>
          </w:p>
        </w:tc>
      </w:tr>
      <w:tr w:rsidR="007E2222" w:rsidRPr="005E2D18" w14:paraId="3138DF8A"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662CE36A" w14:textId="77777777" w:rsidR="007E2222" w:rsidRPr="00345A8D" w:rsidRDefault="007E2222" w:rsidP="002E0DA2">
            <w:pPr>
              <w:tabs>
                <w:tab w:val="clear" w:pos="567"/>
              </w:tabs>
              <w:snapToGrid/>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Fonction B – Systèmes d</w:t>
            </w:r>
            <w:r>
              <w:rPr>
                <w:rFonts w:ascii="Calibri" w:eastAsia="Times New Roman" w:hAnsi="Calibri" w:cs="Calibri"/>
                <w:b/>
                <w:bCs/>
                <w:snapToGrid/>
                <w:color w:val="000000"/>
                <w:sz w:val="18"/>
                <w:szCs w:val="18"/>
              </w:rPr>
              <w:t>’</w:t>
            </w:r>
            <w:r w:rsidRPr="00345A8D">
              <w:rPr>
                <w:rFonts w:ascii="Calibri" w:eastAsia="Times New Roman" w:hAnsi="Calibri" w:cs="Calibri"/>
                <w:b/>
                <w:bCs/>
                <w:snapToGrid/>
                <w:color w:val="000000"/>
                <w:sz w:val="18"/>
                <w:szCs w:val="18"/>
              </w:rPr>
              <w:t>observation/gestion des données</w:t>
            </w:r>
          </w:p>
        </w:tc>
        <w:tc>
          <w:tcPr>
            <w:tcW w:w="1880" w:type="dxa"/>
            <w:tcBorders>
              <w:top w:val="nil"/>
              <w:left w:val="nil"/>
              <w:bottom w:val="single" w:sz="4" w:space="0" w:color="auto"/>
              <w:right w:val="single" w:sz="4" w:space="0" w:color="auto"/>
            </w:tcBorders>
            <w:shd w:val="clear" w:color="000000" w:fill="FCD5B4"/>
            <w:noWrap/>
            <w:vAlign w:val="center"/>
            <w:hideMark/>
          </w:tcPr>
          <w:p w14:paraId="631D384A" w14:textId="77777777" w:rsidR="007E2222" w:rsidRPr="00345A8D" w:rsidRDefault="007E2222" w:rsidP="002E0DA2">
            <w:pPr>
              <w:tabs>
                <w:tab w:val="clear" w:pos="567"/>
              </w:tabs>
              <w:snapToGrid/>
              <w:jc w:val="center"/>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 </w:t>
            </w:r>
          </w:p>
        </w:tc>
        <w:tc>
          <w:tcPr>
            <w:tcW w:w="2134" w:type="dxa"/>
            <w:tcBorders>
              <w:top w:val="nil"/>
              <w:left w:val="nil"/>
              <w:bottom w:val="single" w:sz="4" w:space="0" w:color="auto"/>
              <w:right w:val="single" w:sz="4" w:space="0" w:color="auto"/>
            </w:tcBorders>
            <w:shd w:val="clear" w:color="000000" w:fill="FCD5B4"/>
            <w:noWrap/>
            <w:vAlign w:val="center"/>
            <w:hideMark/>
          </w:tcPr>
          <w:p w14:paraId="73056677" w14:textId="77777777" w:rsidR="007E2222" w:rsidRPr="00345A8D" w:rsidRDefault="007E2222" w:rsidP="002E0DA2">
            <w:pPr>
              <w:tabs>
                <w:tab w:val="clear" w:pos="567"/>
              </w:tabs>
              <w:snapToGrid/>
              <w:jc w:val="right"/>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1 350 000</w:t>
            </w:r>
          </w:p>
        </w:tc>
      </w:tr>
      <w:tr w:rsidR="007E2222" w:rsidRPr="005E2D18" w14:paraId="6B4DF626"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6DE471CB" w14:textId="77777777" w:rsidR="007E2222" w:rsidRPr="00345A8D" w:rsidRDefault="007E2222" w:rsidP="002E0DA2">
            <w:pPr>
              <w:tabs>
                <w:tab w:val="clear" w:pos="567"/>
              </w:tabs>
              <w:snapToGrid/>
              <w:jc w:val="center"/>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6FEE6F94" w14:textId="77777777" w:rsidR="007E2222" w:rsidRPr="00345A8D" w:rsidRDefault="007E2222" w:rsidP="002E0DA2">
            <w:pPr>
              <w:tabs>
                <w:tab w:val="clear" w:pos="567"/>
              </w:tabs>
              <w:snapToGrid/>
              <w:jc w:val="center"/>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191OSD2043</w:t>
            </w:r>
          </w:p>
        </w:tc>
        <w:tc>
          <w:tcPr>
            <w:tcW w:w="2134" w:type="dxa"/>
            <w:tcBorders>
              <w:top w:val="nil"/>
              <w:left w:val="nil"/>
              <w:bottom w:val="single" w:sz="4" w:space="0" w:color="auto"/>
              <w:right w:val="single" w:sz="4" w:space="0" w:color="auto"/>
            </w:tcBorders>
            <w:shd w:val="clear" w:color="000000" w:fill="FDE9D9"/>
            <w:noWrap/>
            <w:vAlign w:val="center"/>
            <w:hideMark/>
          </w:tcPr>
          <w:p w14:paraId="293B8444" w14:textId="77777777" w:rsidR="007E2222" w:rsidRPr="00345A8D" w:rsidRDefault="007E2222" w:rsidP="002E0DA2">
            <w:pPr>
              <w:tabs>
                <w:tab w:val="clear" w:pos="567"/>
              </w:tabs>
              <w:snapToGrid/>
              <w:jc w:val="right"/>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900 000</w:t>
            </w:r>
          </w:p>
        </w:tc>
      </w:tr>
      <w:tr w:rsidR="007E2222" w:rsidRPr="005E2D18" w14:paraId="3179A5A2"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28E8FAA7"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Conception, développement, engagement et impact du GOOS</w:t>
            </w:r>
          </w:p>
        </w:tc>
        <w:tc>
          <w:tcPr>
            <w:tcW w:w="1880" w:type="dxa"/>
            <w:tcBorders>
              <w:top w:val="nil"/>
              <w:left w:val="nil"/>
              <w:bottom w:val="single" w:sz="4" w:space="0" w:color="auto"/>
              <w:right w:val="single" w:sz="4" w:space="0" w:color="auto"/>
            </w:tcBorders>
            <w:shd w:val="clear" w:color="auto" w:fill="auto"/>
            <w:noWrap/>
            <w:vAlign w:val="center"/>
            <w:hideMark/>
          </w:tcPr>
          <w:p w14:paraId="0CE4B369"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191OSD2043.1</w:t>
            </w:r>
          </w:p>
        </w:tc>
        <w:tc>
          <w:tcPr>
            <w:tcW w:w="2134" w:type="dxa"/>
            <w:tcBorders>
              <w:top w:val="nil"/>
              <w:left w:val="nil"/>
              <w:bottom w:val="single" w:sz="4" w:space="0" w:color="auto"/>
              <w:right w:val="single" w:sz="4" w:space="0" w:color="auto"/>
            </w:tcBorders>
            <w:shd w:val="clear" w:color="auto" w:fill="auto"/>
            <w:noWrap/>
            <w:vAlign w:val="center"/>
            <w:hideMark/>
          </w:tcPr>
          <w:p w14:paraId="3CC37559"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400 000</w:t>
            </w:r>
          </w:p>
        </w:tc>
      </w:tr>
      <w:tr w:rsidR="007E2222" w:rsidRPr="005E2D18" w14:paraId="59B518CB"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22D40A93"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Intégration et exécution des systèmes d</w:t>
            </w:r>
            <w:r>
              <w:rPr>
                <w:rFonts w:ascii="Calibri" w:eastAsia="Times New Roman" w:hAnsi="Calibri" w:cs="Calibri"/>
                <w:snapToGrid/>
                <w:color w:val="000000"/>
                <w:sz w:val="18"/>
                <w:szCs w:val="18"/>
              </w:rPr>
              <w:t>’</w:t>
            </w:r>
            <w:r w:rsidRPr="00345A8D">
              <w:rPr>
                <w:rFonts w:ascii="Calibri" w:eastAsia="Times New Roman" w:hAnsi="Calibri" w:cs="Calibri"/>
                <w:snapToGrid/>
                <w:color w:val="000000"/>
                <w:sz w:val="18"/>
                <w:szCs w:val="18"/>
              </w:rPr>
              <w:t>observation</w:t>
            </w:r>
          </w:p>
        </w:tc>
        <w:tc>
          <w:tcPr>
            <w:tcW w:w="1880" w:type="dxa"/>
            <w:tcBorders>
              <w:top w:val="nil"/>
              <w:left w:val="nil"/>
              <w:bottom w:val="single" w:sz="4" w:space="0" w:color="auto"/>
              <w:right w:val="single" w:sz="4" w:space="0" w:color="auto"/>
            </w:tcBorders>
            <w:shd w:val="clear" w:color="auto" w:fill="auto"/>
            <w:noWrap/>
            <w:vAlign w:val="center"/>
            <w:hideMark/>
          </w:tcPr>
          <w:p w14:paraId="3BA67142"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191OSD2043.2</w:t>
            </w:r>
          </w:p>
        </w:tc>
        <w:tc>
          <w:tcPr>
            <w:tcW w:w="2134" w:type="dxa"/>
            <w:tcBorders>
              <w:top w:val="nil"/>
              <w:left w:val="nil"/>
              <w:bottom w:val="single" w:sz="4" w:space="0" w:color="auto"/>
              <w:right w:val="single" w:sz="4" w:space="0" w:color="auto"/>
            </w:tcBorders>
            <w:shd w:val="clear" w:color="auto" w:fill="auto"/>
            <w:noWrap/>
            <w:vAlign w:val="center"/>
            <w:hideMark/>
          </w:tcPr>
          <w:p w14:paraId="7B53D23B"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100 000</w:t>
            </w:r>
          </w:p>
        </w:tc>
      </w:tr>
      <w:tr w:rsidR="007E2222" w:rsidRPr="005E2D18" w14:paraId="00C66483"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3850B3A"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Services et applications de prévision océanique</w:t>
            </w:r>
          </w:p>
        </w:tc>
        <w:tc>
          <w:tcPr>
            <w:tcW w:w="1880" w:type="dxa"/>
            <w:tcBorders>
              <w:top w:val="nil"/>
              <w:left w:val="nil"/>
              <w:bottom w:val="single" w:sz="4" w:space="0" w:color="auto"/>
              <w:right w:val="single" w:sz="4" w:space="0" w:color="auto"/>
            </w:tcBorders>
            <w:shd w:val="clear" w:color="auto" w:fill="auto"/>
            <w:noWrap/>
            <w:vAlign w:val="center"/>
            <w:hideMark/>
          </w:tcPr>
          <w:p w14:paraId="720C5DA0"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191OSD2043.3</w:t>
            </w:r>
          </w:p>
        </w:tc>
        <w:tc>
          <w:tcPr>
            <w:tcW w:w="2134" w:type="dxa"/>
            <w:tcBorders>
              <w:top w:val="nil"/>
              <w:left w:val="nil"/>
              <w:bottom w:val="single" w:sz="4" w:space="0" w:color="auto"/>
              <w:right w:val="single" w:sz="4" w:space="0" w:color="auto"/>
            </w:tcBorders>
            <w:shd w:val="clear" w:color="auto" w:fill="auto"/>
            <w:noWrap/>
            <w:vAlign w:val="center"/>
            <w:hideMark/>
          </w:tcPr>
          <w:p w14:paraId="5F70ADBF"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100 000</w:t>
            </w:r>
          </w:p>
        </w:tc>
      </w:tr>
      <w:tr w:rsidR="007E2222" w:rsidRPr="005E2D18" w14:paraId="3497D860"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60AAD30"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IODE et OBIS</w:t>
            </w:r>
          </w:p>
        </w:tc>
        <w:tc>
          <w:tcPr>
            <w:tcW w:w="1880" w:type="dxa"/>
            <w:tcBorders>
              <w:top w:val="nil"/>
              <w:left w:val="nil"/>
              <w:bottom w:val="single" w:sz="4" w:space="0" w:color="auto"/>
              <w:right w:val="single" w:sz="4" w:space="0" w:color="auto"/>
            </w:tcBorders>
            <w:shd w:val="clear" w:color="auto" w:fill="auto"/>
            <w:noWrap/>
            <w:vAlign w:val="center"/>
            <w:hideMark/>
          </w:tcPr>
          <w:p w14:paraId="72A2DBBC"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191OSD2043.4</w:t>
            </w:r>
          </w:p>
        </w:tc>
        <w:tc>
          <w:tcPr>
            <w:tcW w:w="2134" w:type="dxa"/>
            <w:tcBorders>
              <w:top w:val="nil"/>
              <w:left w:val="nil"/>
              <w:bottom w:val="single" w:sz="4" w:space="0" w:color="auto"/>
              <w:right w:val="single" w:sz="4" w:space="0" w:color="auto"/>
            </w:tcBorders>
            <w:shd w:val="clear" w:color="auto" w:fill="auto"/>
            <w:noWrap/>
            <w:vAlign w:val="center"/>
            <w:hideMark/>
          </w:tcPr>
          <w:p w14:paraId="6CD4A3AB"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300 000</w:t>
            </w:r>
          </w:p>
        </w:tc>
      </w:tr>
      <w:tr w:rsidR="007E2222" w:rsidRPr="005E2D18" w14:paraId="63E595D4"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E4DFEC"/>
            <w:noWrap/>
            <w:vAlign w:val="center"/>
            <w:hideMark/>
          </w:tcPr>
          <w:p w14:paraId="40549B17" w14:textId="77777777" w:rsidR="007E2222" w:rsidRPr="00345A8D" w:rsidRDefault="007E2222" w:rsidP="002E0DA2">
            <w:pPr>
              <w:tabs>
                <w:tab w:val="clear" w:pos="567"/>
              </w:tabs>
              <w:snapToGrid/>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OceanOPS</w:t>
            </w:r>
          </w:p>
        </w:tc>
        <w:tc>
          <w:tcPr>
            <w:tcW w:w="1880" w:type="dxa"/>
            <w:tcBorders>
              <w:top w:val="nil"/>
              <w:left w:val="nil"/>
              <w:bottom w:val="single" w:sz="4" w:space="0" w:color="auto"/>
              <w:right w:val="single" w:sz="4" w:space="0" w:color="auto"/>
            </w:tcBorders>
            <w:shd w:val="clear" w:color="000000" w:fill="E4DFEC"/>
            <w:noWrap/>
            <w:vAlign w:val="center"/>
            <w:hideMark/>
          </w:tcPr>
          <w:p w14:paraId="08CE8E63" w14:textId="77777777" w:rsidR="007E2222" w:rsidRPr="00345A8D" w:rsidRDefault="007E2222" w:rsidP="002E0DA2">
            <w:pPr>
              <w:tabs>
                <w:tab w:val="clear" w:pos="567"/>
              </w:tabs>
              <w:snapToGrid/>
              <w:jc w:val="center"/>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193OPS2043</w:t>
            </w:r>
          </w:p>
        </w:tc>
        <w:tc>
          <w:tcPr>
            <w:tcW w:w="2134" w:type="dxa"/>
            <w:tcBorders>
              <w:top w:val="nil"/>
              <w:left w:val="nil"/>
              <w:bottom w:val="single" w:sz="4" w:space="0" w:color="auto"/>
              <w:right w:val="single" w:sz="4" w:space="0" w:color="auto"/>
            </w:tcBorders>
            <w:shd w:val="clear" w:color="000000" w:fill="E4DFEC"/>
            <w:noWrap/>
            <w:vAlign w:val="center"/>
            <w:hideMark/>
          </w:tcPr>
          <w:p w14:paraId="773914F3" w14:textId="77777777" w:rsidR="007E2222" w:rsidRPr="00345A8D" w:rsidRDefault="007E2222" w:rsidP="002E0DA2">
            <w:pPr>
              <w:tabs>
                <w:tab w:val="clear" w:pos="567"/>
              </w:tabs>
              <w:snapToGrid/>
              <w:jc w:val="right"/>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450 000</w:t>
            </w:r>
          </w:p>
        </w:tc>
      </w:tr>
      <w:tr w:rsidR="007E2222" w:rsidRPr="005E2D18" w14:paraId="2ED4D5DD"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79B1C10D" w14:textId="77777777" w:rsidR="007E2222" w:rsidRPr="00345A8D" w:rsidRDefault="007E2222" w:rsidP="002E0DA2">
            <w:pPr>
              <w:tabs>
                <w:tab w:val="clear" w:pos="567"/>
              </w:tabs>
              <w:snapToGrid/>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FONCTION C – Alerte rapide et services</w:t>
            </w:r>
          </w:p>
        </w:tc>
        <w:tc>
          <w:tcPr>
            <w:tcW w:w="1880" w:type="dxa"/>
            <w:tcBorders>
              <w:top w:val="nil"/>
              <w:left w:val="nil"/>
              <w:bottom w:val="single" w:sz="4" w:space="0" w:color="auto"/>
              <w:right w:val="single" w:sz="4" w:space="0" w:color="auto"/>
            </w:tcBorders>
            <w:shd w:val="clear" w:color="000000" w:fill="FCD5B4"/>
            <w:noWrap/>
            <w:vAlign w:val="center"/>
            <w:hideMark/>
          </w:tcPr>
          <w:p w14:paraId="3348042A" w14:textId="77777777" w:rsidR="007E2222" w:rsidRPr="00345A8D" w:rsidRDefault="007E2222" w:rsidP="002E0DA2">
            <w:pPr>
              <w:tabs>
                <w:tab w:val="clear" w:pos="567"/>
              </w:tabs>
              <w:snapToGrid/>
              <w:jc w:val="center"/>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 </w:t>
            </w:r>
          </w:p>
        </w:tc>
        <w:tc>
          <w:tcPr>
            <w:tcW w:w="2134" w:type="dxa"/>
            <w:tcBorders>
              <w:top w:val="nil"/>
              <w:left w:val="nil"/>
              <w:bottom w:val="single" w:sz="4" w:space="0" w:color="auto"/>
              <w:right w:val="single" w:sz="4" w:space="0" w:color="auto"/>
            </w:tcBorders>
            <w:shd w:val="clear" w:color="000000" w:fill="FCD5B4"/>
            <w:noWrap/>
            <w:vAlign w:val="center"/>
            <w:hideMark/>
          </w:tcPr>
          <w:p w14:paraId="6CD47D39" w14:textId="77777777" w:rsidR="007E2222" w:rsidRPr="00345A8D" w:rsidRDefault="007E2222" w:rsidP="002E0DA2">
            <w:pPr>
              <w:tabs>
                <w:tab w:val="clear" w:pos="567"/>
              </w:tabs>
              <w:snapToGrid/>
              <w:jc w:val="right"/>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2 280 000</w:t>
            </w:r>
          </w:p>
        </w:tc>
      </w:tr>
      <w:tr w:rsidR="007E2222" w:rsidRPr="005E2D18" w14:paraId="7899745B"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361D5754" w14:textId="77777777" w:rsidR="007E2222" w:rsidRPr="00345A8D" w:rsidRDefault="007E2222" w:rsidP="002E0DA2">
            <w:pPr>
              <w:tabs>
                <w:tab w:val="clear" w:pos="567"/>
              </w:tabs>
              <w:snapToGrid/>
              <w:jc w:val="center"/>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1EABF567" w14:textId="77777777" w:rsidR="007E2222" w:rsidRPr="00345A8D" w:rsidRDefault="007E2222" w:rsidP="002E0DA2">
            <w:pPr>
              <w:tabs>
                <w:tab w:val="clear" w:pos="567"/>
              </w:tabs>
              <w:snapToGrid/>
              <w:jc w:val="center"/>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191EWS2043</w:t>
            </w:r>
          </w:p>
        </w:tc>
        <w:tc>
          <w:tcPr>
            <w:tcW w:w="2134" w:type="dxa"/>
            <w:tcBorders>
              <w:top w:val="nil"/>
              <w:left w:val="nil"/>
              <w:bottom w:val="single" w:sz="4" w:space="0" w:color="auto"/>
              <w:right w:val="single" w:sz="4" w:space="0" w:color="auto"/>
            </w:tcBorders>
            <w:shd w:val="clear" w:color="000000" w:fill="FDE9D9"/>
            <w:noWrap/>
            <w:vAlign w:val="center"/>
            <w:hideMark/>
          </w:tcPr>
          <w:p w14:paraId="45F2399F" w14:textId="77777777" w:rsidR="007E2222" w:rsidRPr="00345A8D" w:rsidRDefault="007E2222" w:rsidP="002E0DA2">
            <w:pPr>
              <w:tabs>
                <w:tab w:val="clear" w:pos="567"/>
              </w:tabs>
              <w:snapToGrid/>
              <w:jc w:val="right"/>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1 430 000</w:t>
            </w:r>
          </w:p>
        </w:tc>
      </w:tr>
      <w:tr w:rsidR="007E2222" w:rsidRPr="005E2D18" w14:paraId="6DA790EA"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211C0F8"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GIC/NEAMTWS</w:t>
            </w:r>
          </w:p>
        </w:tc>
        <w:tc>
          <w:tcPr>
            <w:tcW w:w="1880" w:type="dxa"/>
            <w:tcBorders>
              <w:top w:val="nil"/>
              <w:left w:val="nil"/>
              <w:bottom w:val="single" w:sz="4" w:space="0" w:color="auto"/>
              <w:right w:val="single" w:sz="4" w:space="0" w:color="auto"/>
            </w:tcBorders>
            <w:shd w:val="clear" w:color="auto" w:fill="auto"/>
            <w:noWrap/>
            <w:vAlign w:val="center"/>
            <w:hideMark/>
          </w:tcPr>
          <w:p w14:paraId="6E24B1F3"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191EWS2043.1</w:t>
            </w:r>
          </w:p>
        </w:tc>
        <w:tc>
          <w:tcPr>
            <w:tcW w:w="2134" w:type="dxa"/>
            <w:tcBorders>
              <w:top w:val="nil"/>
              <w:left w:val="nil"/>
              <w:bottom w:val="single" w:sz="4" w:space="0" w:color="auto"/>
              <w:right w:val="single" w:sz="4" w:space="0" w:color="auto"/>
            </w:tcBorders>
            <w:shd w:val="clear" w:color="auto" w:fill="auto"/>
            <w:noWrap/>
            <w:vAlign w:val="center"/>
            <w:hideMark/>
          </w:tcPr>
          <w:p w14:paraId="10CB988A"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100 000</w:t>
            </w:r>
          </w:p>
        </w:tc>
      </w:tr>
      <w:tr w:rsidR="007E2222" w:rsidRPr="005E2D18" w14:paraId="1221B80A"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06F5658"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GIC/PTWS</w:t>
            </w:r>
          </w:p>
        </w:tc>
        <w:tc>
          <w:tcPr>
            <w:tcW w:w="1880" w:type="dxa"/>
            <w:tcBorders>
              <w:top w:val="nil"/>
              <w:left w:val="nil"/>
              <w:bottom w:val="single" w:sz="4" w:space="0" w:color="auto"/>
              <w:right w:val="single" w:sz="4" w:space="0" w:color="auto"/>
            </w:tcBorders>
            <w:shd w:val="clear" w:color="auto" w:fill="auto"/>
            <w:noWrap/>
            <w:vAlign w:val="center"/>
            <w:hideMark/>
          </w:tcPr>
          <w:p w14:paraId="5A505931"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191EWS2043.2</w:t>
            </w:r>
          </w:p>
        </w:tc>
        <w:tc>
          <w:tcPr>
            <w:tcW w:w="2134" w:type="dxa"/>
            <w:tcBorders>
              <w:top w:val="nil"/>
              <w:left w:val="nil"/>
              <w:bottom w:val="single" w:sz="4" w:space="0" w:color="auto"/>
              <w:right w:val="single" w:sz="4" w:space="0" w:color="auto"/>
            </w:tcBorders>
            <w:shd w:val="clear" w:color="auto" w:fill="auto"/>
            <w:noWrap/>
            <w:vAlign w:val="center"/>
            <w:hideMark/>
          </w:tcPr>
          <w:p w14:paraId="577A83DE"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250 000</w:t>
            </w:r>
          </w:p>
        </w:tc>
      </w:tr>
      <w:tr w:rsidR="007E2222" w:rsidRPr="005E2D18" w14:paraId="055B5F73"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29E09B0"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GIC/CARIBE-EWS</w:t>
            </w:r>
          </w:p>
        </w:tc>
        <w:tc>
          <w:tcPr>
            <w:tcW w:w="1880" w:type="dxa"/>
            <w:tcBorders>
              <w:top w:val="nil"/>
              <w:left w:val="nil"/>
              <w:bottom w:val="single" w:sz="4" w:space="0" w:color="auto"/>
              <w:right w:val="single" w:sz="4" w:space="0" w:color="auto"/>
            </w:tcBorders>
            <w:shd w:val="clear" w:color="auto" w:fill="auto"/>
            <w:noWrap/>
            <w:vAlign w:val="center"/>
            <w:hideMark/>
          </w:tcPr>
          <w:p w14:paraId="73E6654C"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191EWS2043.3</w:t>
            </w:r>
          </w:p>
        </w:tc>
        <w:tc>
          <w:tcPr>
            <w:tcW w:w="2134" w:type="dxa"/>
            <w:tcBorders>
              <w:top w:val="nil"/>
              <w:left w:val="nil"/>
              <w:bottom w:val="single" w:sz="4" w:space="0" w:color="auto"/>
              <w:right w:val="single" w:sz="4" w:space="0" w:color="auto"/>
            </w:tcBorders>
            <w:shd w:val="clear" w:color="auto" w:fill="auto"/>
            <w:noWrap/>
            <w:vAlign w:val="center"/>
            <w:hideMark/>
          </w:tcPr>
          <w:p w14:paraId="68C915EF"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250 000</w:t>
            </w:r>
          </w:p>
        </w:tc>
      </w:tr>
      <w:tr w:rsidR="007E2222" w:rsidRPr="005E2D18" w14:paraId="4B6C93E7"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D69684A"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TOWS et coordination interrégionale</w:t>
            </w:r>
          </w:p>
        </w:tc>
        <w:tc>
          <w:tcPr>
            <w:tcW w:w="1880" w:type="dxa"/>
            <w:tcBorders>
              <w:top w:val="nil"/>
              <w:left w:val="nil"/>
              <w:bottom w:val="single" w:sz="4" w:space="0" w:color="auto"/>
              <w:right w:val="single" w:sz="4" w:space="0" w:color="auto"/>
            </w:tcBorders>
            <w:shd w:val="clear" w:color="auto" w:fill="auto"/>
            <w:noWrap/>
            <w:vAlign w:val="center"/>
            <w:hideMark/>
          </w:tcPr>
          <w:p w14:paraId="6FD2AA7C"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191EWS2043.4</w:t>
            </w:r>
          </w:p>
        </w:tc>
        <w:tc>
          <w:tcPr>
            <w:tcW w:w="2134" w:type="dxa"/>
            <w:tcBorders>
              <w:top w:val="nil"/>
              <w:left w:val="nil"/>
              <w:bottom w:val="single" w:sz="4" w:space="0" w:color="auto"/>
              <w:right w:val="single" w:sz="4" w:space="0" w:color="auto"/>
            </w:tcBorders>
            <w:shd w:val="clear" w:color="auto" w:fill="auto"/>
            <w:noWrap/>
            <w:vAlign w:val="center"/>
            <w:hideMark/>
          </w:tcPr>
          <w:p w14:paraId="7FE33B72"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150 000</w:t>
            </w:r>
          </w:p>
        </w:tc>
      </w:tr>
      <w:tr w:rsidR="007E2222" w:rsidRPr="005E2D18" w14:paraId="5B80152B"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F72D8C4"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IOTIC</w:t>
            </w:r>
          </w:p>
        </w:tc>
        <w:tc>
          <w:tcPr>
            <w:tcW w:w="1880" w:type="dxa"/>
            <w:tcBorders>
              <w:top w:val="nil"/>
              <w:left w:val="nil"/>
              <w:bottom w:val="single" w:sz="4" w:space="0" w:color="auto"/>
              <w:right w:val="single" w:sz="4" w:space="0" w:color="auto"/>
            </w:tcBorders>
            <w:shd w:val="clear" w:color="auto" w:fill="auto"/>
            <w:noWrap/>
            <w:vAlign w:val="center"/>
            <w:hideMark/>
          </w:tcPr>
          <w:p w14:paraId="13F2947F"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191EWS2043.5</w:t>
            </w:r>
          </w:p>
        </w:tc>
        <w:tc>
          <w:tcPr>
            <w:tcW w:w="2134" w:type="dxa"/>
            <w:tcBorders>
              <w:top w:val="nil"/>
              <w:left w:val="nil"/>
              <w:bottom w:val="single" w:sz="4" w:space="0" w:color="auto"/>
              <w:right w:val="single" w:sz="4" w:space="0" w:color="auto"/>
            </w:tcBorders>
            <w:shd w:val="clear" w:color="auto" w:fill="auto"/>
            <w:noWrap/>
            <w:vAlign w:val="center"/>
            <w:hideMark/>
          </w:tcPr>
          <w:p w14:paraId="5C3795F1"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80 000</w:t>
            </w:r>
          </w:p>
        </w:tc>
      </w:tr>
      <w:tr w:rsidR="007E2222" w:rsidRPr="005E2D18" w14:paraId="5F344778"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BB8EB8F" w14:textId="05ADCBD0"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 xml:space="preserve">GLOSS </w:t>
            </w:r>
            <w:r w:rsidR="004A131B" w:rsidRPr="00F62D5B">
              <w:rPr>
                <w:rFonts w:ascii="Calibri" w:eastAsia="Times New Roman" w:hAnsi="Calibri" w:cs="Calibri"/>
                <w:snapToGrid/>
                <w:sz w:val="18"/>
                <w:szCs w:val="18"/>
                <w:lang w:eastAsia="fr-FR"/>
              </w:rPr>
              <w:t>–</w:t>
            </w:r>
            <w:r w:rsidRPr="00345A8D">
              <w:rPr>
                <w:rFonts w:ascii="Calibri" w:eastAsia="Times New Roman" w:hAnsi="Calibri" w:cs="Calibri"/>
                <w:snapToGrid/>
                <w:color w:val="000000"/>
                <w:sz w:val="18"/>
                <w:szCs w:val="18"/>
              </w:rPr>
              <w:t xml:space="preserve"> tsunami</w:t>
            </w:r>
          </w:p>
        </w:tc>
        <w:tc>
          <w:tcPr>
            <w:tcW w:w="1880" w:type="dxa"/>
            <w:tcBorders>
              <w:top w:val="nil"/>
              <w:left w:val="nil"/>
              <w:bottom w:val="single" w:sz="4" w:space="0" w:color="auto"/>
              <w:right w:val="single" w:sz="4" w:space="0" w:color="auto"/>
            </w:tcBorders>
            <w:shd w:val="clear" w:color="auto" w:fill="auto"/>
            <w:noWrap/>
            <w:vAlign w:val="center"/>
            <w:hideMark/>
          </w:tcPr>
          <w:p w14:paraId="6031BE17"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191EWS2043.6</w:t>
            </w:r>
          </w:p>
        </w:tc>
        <w:tc>
          <w:tcPr>
            <w:tcW w:w="2134" w:type="dxa"/>
            <w:tcBorders>
              <w:top w:val="nil"/>
              <w:left w:val="nil"/>
              <w:bottom w:val="single" w:sz="4" w:space="0" w:color="auto"/>
              <w:right w:val="single" w:sz="4" w:space="0" w:color="auto"/>
            </w:tcBorders>
            <w:shd w:val="clear" w:color="auto" w:fill="auto"/>
            <w:noWrap/>
            <w:vAlign w:val="center"/>
            <w:hideMark/>
          </w:tcPr>
          <w:p w14:paraId="6F565CD5"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400 000</w:t>
            </w:r>
          </w:p>
        </w:tc>
      </w:tr>
      <w:tr w:rsidR="007E2222" w:rsidRPr="005E2D18" w14:paraId="0D5DA1C1"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73A6BC9A"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Recherche et suivi sur les HAB et les espèces non endémiques</w:t>
            </w:r>
          </w:p>
        </w:tc>
        <w:tc>
          <w:tcPr>
            <w:tcW w:w="1880" w:type="dxa"/>
            <w:tcBorders>
              <w:top w:val="nil"/>
              <w:left w:val="nil"/>
              <w:bottom w:val="single" w:sz="4" w:space="0" w:color="auto"/>
              <w:right w:val="single" w:sz="4" w:space="0" w:color="auto"/>
            </w:tcBorders>
            <w:shd w:val="clear" w:color="auto" w:fill="auto"/>
            <w:noWrap/>
            <w:vAlign w:val="center"/>
            <w:hideMark/>
          </w:tcPr>
          <w:p w14:paraId="5E9E635E"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191EWS2043.7</w:t>
            </w:r>
          </w:p>
        </w:tc>
        <w:tc>
          <w:tcPr>
            <w:tcW w:w="2134" w:type="dxa"/>
            <w:tcBorders>
              <w:top w:val="nil"/>
              <w:left w:val="nil"/>
              <w:bottom w:val="single" w:sz="4" w:space="0" w:color="auto"/>
              <w:right w:val="single" w:sz="4" w:space="0" w:color="auto"/>
            </w:tcBorders>
            <w:shd w:val="clear" w:color="auto" w:fill="auto"/>
            <w:noWrap/>
            <w:vAlign w:val="center"/>
            <w:hideMark/>
          </w:tcPr>
          <w:p w14:paraId="7D56FE10"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200 000</w:t>
            </w:r>
          </w:p>
        </w:tc>
      </w:tr>
      <w:tr w:rsidR="007E2222" w:rsidRPr="005E2D18" w14:paraId="1708B8D2"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E4DFEC"/>
            <w:noWrap/>
            <w:vAlign w:val="center"/>
            <w:hideMark/>
          </w:tcPr>
          <w:p w14:paraId="5C1318FE" w14:textId="77777777" w:rsidR="007E2222" w:rsidRPr="00345A8D" w:rsidRDefault="007E2222" w:rsidP="002E0DA2">
            <w:pPr>
              <w:tabs>
                <w:tab w:val="clear" w:pos="567"/>
              </w:tabs>
              <w:snapToGrid/>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Secrétariat du GIC/IOTWMS</w:t>
            </w:r>
          </w:p>
        </w:tc>
        <w:tc>
          <w:tcPr>
            <w:tcW w:w="1880" w:type="dxa"/>
            <w:tcBorders>
              <w:top w:val="nil"/>
              <w:left w:val="nil"/>
              <w:bottom w:val="single" w:sz="4" w:space="0" w:color="auto"/>
              <w:right w:val="single" w:sz="4" w:space="0" w:color="auto"/>
            </w:tcBorders>
            <w:shd w:val="clear" w:color="000000" w:fill="E4DFEC"/>
            <w:noWrap/>
            <w:vAlign w:val="center"/>
            <w:hideMark/>
          </w:tcPr>
          <w:p w14:paraId="63B2A4BC" w14:textId="77777777" w:rsidR="007E2222" w:rsidRPr="00345A8D" w:rsidRDefault="007E2222" w:rsidP="002E0DA2">
            <w:pPr>
              <w:tabs>
                <w:tab w:val="clear" w:pos="567"/>
              </w:tabs>
              <w:snapToGrid/>
              <w:jc w:val="center"/>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193EWS2043</w:t>
            </w:r>
          </w:p>
        </w:tc>
        <w:tc>
          <w:tcPr>
            <w:tcW w:w="2134" w:type="dxa"/>
            <w:tcBorders>
              <w:top w:val="nil"/>
              <w:left w:val="nil"/>
              <w:bottom w:val="single" w:sz="4" w:space="0" w:color="auto"/>
              <w:right w:val="single" w:sz="4" w:space="0" w:color="auto"/>
            </w:tcBorders>
            <w:shd w:val="clear" w:color="000000" w:fill="E4DFEC"/>
            <w:noWrap/>
            <w:vAlign w:val="center"/>
            <w:hideMark/>
          </w:tcPr>
          <w:p w14:paraId="57669FAE" w14:textId="77777777" w:rsidR="007E2222" w:rsidRPr="00345A8D" w:rsidRDefault="007E2222" w:rsidP="002E0DA2">
            <w:pPr>
              <w:tabs>
                <w:tab w:val="clear" w:pos="567"/>
              </w:tabs>
              <w:snapToGrid/>
              <w:jc w:val="right"/>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850 000</w:t>
            </w:r>
          </w:p>
        </w:tc>
      </w:tr>
      <w:tr w:rsidR="007E2222" w:rsidRPr="005E2D18" w14:paraId="34E3B27C"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44A70543" w14:textId="77777777" w:rsidR="007E2222" w:rsidRPr="00345A8D" w:rsidRDefault="007E2222" w:rsidP="002E0DA2">
            <w:pPr>
              <w:tabs>
                <w:tab w:val="clear" w:pos="567"/>
              </w:tabs>
              <w:snapToGrid/>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FONCTION D – Évaluation/information pour l</w:t>
            </w:r>
            <w:r>
              <w:rPr>
                <w:rFonts w:ascii="Calibri" w:eastAsia="Times New Roman" w:hAnsi="Calibri" w:cs="Calibri"/>
                <w:b/>
                <w:bCs/>
                <w:snapToGrid/>
                <w:color w:val="000000"/>
                <w:sz w:val="18"/>
                <w:szCs w:val="18"/>
              </w:rPr>
              <w:t>’</w:t>
            </w:r>
            <w:r w:rsidRPr="00345A8D">
              <w:rPr>
                <w:rFonts w:ascii="Calibri" w:eastAsia="Times New Roman" w:hAnsi="Calibri" w:cs="Calibri"/>
                <w:b/>
                <w:bCs/>
                <w:snapToGrid/>
                <w:color w:val="000000"/>
                <w:sz w:val="18"/>
                <w:szCs w:val="18"/>
              </w:rPr>
              <w:t>élaboration de politiques</w:t>
            </w:r>
          </w:p>
        </w:tc>
        <w:tc>
          <w:tcPr>
            <w:tcW w:w="1880" w:type="dxa"/>
            <w:tcBorders>
              <w:top w:val="nil"/>
              <w:left w:val="nil"/>
              <w:bottom w:val="single" w:sz="4" w:space="0" w:color="auto"/>
              <w:right w:val="single" w:sz="4" w:space="0" w:color="auto"/>
            </w:tcBorders>
            <w:shd w:val="clear" w:color="000000" w:fill="FCD5B4"/>
            <w:noWrap/>
            <w:vAlign w:val="center"/>
            <w:hideMark/>
          </w:tcPr>
          <w:p w14:paraId="5681C54A"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 </w:t>
            </w:r>
          </w:p>
        </w:tc>
        <w:tc>
          <w:tcPr>
            <w:tcW w:w="2134" w:type="dxa"/>
            <w:tcBorders>
              <w:top w:val="nil"/>
              <w:left w:val="nil"/>
              <w:bottom w:val="single" w:sz="4" w:space="0" w:color="auto"/>
              <w:right w:val="single" w:sz="4" w:space="0" w:color="auto"/>
            </w:tcBorders>
            <w:shd w:val="clear" w:color="000000" w:fill="FCD5B4"/>
            <w:noWrap/>
            <w:vAlign w:val="center"/>
            <w:hideMark/>
          </w:tcPr>
          <w:p w14:paraId="4B7A7B94" w14:textId="77777777" w:rsidR="007E2222" w:rsidRPr="00345A8D" w:rsidRDefault="007E2222" w:rsidP="002E0DA2">
            <w:pPr>
              <w:tabs>
                <w:tab w:val="clear" w:pos="567"/>
              </w:tabs>
              <w:snapToGrid/>
              <w:jc w:val="right"/>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400 000</w:t>
            </w:r>
          </w:p>
        </w:tc>
      </w:tr>
      <w:tr w:rsidR="007E2222" w:rsidRPr="005E2D18" w14:paraId="29067AF3"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1E431119" w14:textId="77777777" w:rsidR="007E2222" w:rsidRPr="00345A8D" w:rsidRDefault="007E2222" w:rsidP="002E0DA2">
            <w:pPr>
              <w:tabs>
                <w:tab w:val="clear" w:pos="567"/>
              </w:tabs>
              <w:snapToGrid/>
              <w:jc w:val="center"/>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0DF39B97" w14:textId="77777777" w:rsidR="007E2222" w:rsidRPr="00345A8D" w:rsidRDefault="007E2222" w:rsidP="002E0DA2">
            <w:pPr>
              <w:tabs>
                <w:tab w:val="clear" w:pos="567"/>
              </w:tabs>
              <w:snapToGrid/>
              <w:jc w:val="center"/>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191AIP2043</w:t>
            </w:r>
          </w:p>
        </w:tc>
        <w:tc>
          <w:tcPr>
            <w:tcW w:w="2134" w:type="dxa"/>
            <w:tcBorders>
              <w:top w:val="nil"/>
              <w:left w:val="nil"/>
              <w:bottom w:val="single" w:sz="4" w:space="0" w:color="auto"/>
              <w:right w:val="single" w:sz="4" w:space="0" w:color="auto"/>
            </w:tcBorders>
            <w:shd w:val="clear" w:color="000000" w:fill="FDE9D9"/>
            <w:noWrap/>
            <w:vAlign w:val="center"/>
            <w:hideMark/>
          </w:tcPr>
          <w:p w14:paraId="55A4A979" w14:textId="77777777" w:rsidR="007E2222" w:rsidRPr="00345A8D" w:rsidRDefault="007E2222" w:rsidP="002E0DA2">
            <w:pPr>
              <w:tabs>
                <w:tab w:val="clear" w:pos="567"/>
              </w:tabs>
              <w:snapToGrid/>
              <w:jc w:val="right"/>
              <w:rPr>
                <w:rFonts w:ascii="Calibri" w:eastAsia="Times New Roman" w:hAnsi="Calibri" w:cs="Calibri"/>
                <w:b/>
                <w:bCs/>
                <w:snapToGrid/>
                <w:color w:val="000000"/>
                <w:sz w:val="18"/>
                <w:szCs w:val="18"/>
              </w:rPr>
            </w:pPr>
            <w:r w:rsidRPr="00345A8D">
              <w:rPr>
                <w:rFonts w:ascii="Calibri" w:eastAsia="Times New Roman" w:hAnsi="Calibri" w:cs="Calibri"/>
                <w:b/>
                <w:bCs/>
                <w:snapToGrid/>
                <w:color w:val="000000"/>
                <w:sz w:val="18"/>
                <w:szCs w:val="18"/>
              </w:rPr>
              <w:t>400 000</w:t>
            </w:r>
          </w:p>
        </w:tc>
      </w:tr>
      <w:tr w:rsidR="007E2222" w:rsidRPr="005E2D18" w14:paraId="5846C4C4"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78A776A5"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Suivi des ODD, WOA et rapport sur l</w:t>
            </w:r>
            <w:r>
              <w:rPr>
                <w:rFonts w:ascii="Calibri" w:eastAsia="Times New Roman" w:hAnsi="Calibri" w:cs="Calibri"/>
                <w:snapToGrid/>
                <w:color w:val="000000"/>
                <w:sz w:val="18"/>
                <w:szCs w:val="18"/>
              </w:rPr>
              <w:t>’</w:t>
            </w:r>
            <w:r w:rsidRPr="00345A8D">
              <w:rPr>
                <w:rFonts w:ascii="Calibri" w:eastAsia="Times New Roman" w:hAnsi="Calibri" w:cs="Calibri"/>
                <w:snapToGrid/>
                <w:color w:val="000000"/>
                <w:sz w:val="18"/>
                <w:szCs w:val="18"/>
              </w:rPr>
              <w:t>état de l</w:t>
            </w:r>
            <w:r>
              <w:rPr>
                <w:rFonts w:ascii="Calibri" w:eastAsia="Times New Roman" w:hAnsi="Calibri" w:cs="Calibri"/>
                <w:snapToGrid/>
                <w:color w:val="000000"/>
                <w:sz w:val="18"/>
                <w:szCs w:val="18"/>
              </w:rPr>
              <w:t>’</w:t>
            </w:r>
            <w:r w:rsidRPr="00345A8D">
              <w:rPr>
                <w:rFonts w:ascii="Calibri" w:eastAsia="Times New Roman" w:hAnsi="Calibri" w:cs="Calibri"/>
                <w:snapToGrid/>
                <w:color w:val="000000"/>
                <w:sz w:val="18"/>
                <w:szCs w:val="18"/>
              </w:rPr>
              <w:t>océan</w:t>
            </w:r>
          </w:p>
        </w:tc>
        <w:tc>
          <w:tcPr>
            <w:tcW w:w="1880" w:type="dxa"/>
            <w:tcBorders>
              <w:top w:val="nil"/>
              <w:left w:val="nil"/>
              <w:bottom w:val="single" w:sz="4" w:space="0" w:color="auto"/>
              <w:right w:val="single" w:sz="4" w:space="0" w:color="auto"/>
            </w:tcBorders>
            <w:shd w:val="clear" w:color="auto" w:fill="auto"/>
            <w:noWrap/>
            <w:vAlign w:val="center"/>
            <w:hideMark/>
          </w:tcPr>
          <w:p w14:paraId="4B7F84E3"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191AIP2043.1</w:t>
            </w:r>
          </w:p>
        </w:tc>
        <w:tc>
          <w:tcPr>
            <w:tcW w:w="2134" w:type="dxa"/>
            <w:tcBorders>
              <w:top w:val="nil"/>
              <w:left w:val="nil"/>
              <w:bottom w:val="single" w:sz="4" w:space="0" w:color="auto"/>
              <w:right w:val="single" w:sz="4" w:space="0" w:color="auto"/>
            </w:tcBorders>
            <w:shd w:val="clear" w:color="auto" w:fill="auto"/>
            <w:noWrap/>
            <w:vAlign w:val="center"/>
            <w:hideMark/>
          </w:tcPr>
          <w:p w14:paraId="7619D67F"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100 000</w:t>
            </w:r>
          </w:p>
        </w:tc>
      </w:tr>
      <w:tr w:rsidR="007E2222" w:rsidRPr="005E2D18" w14:paraId="45B03262"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2DF76C25"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GEBCO</w:t>
            </w:r>
          </w:p>
        </w:tc>
        <w:tc>
          <w:tcPr>
            <w:tcW w:w="1880" w:type="dxa"/>
            <w:tcBorders>
              <w:top w:val="nil"/>
              <w:left w:val="nil"/>
              <w:bottom w:val="single" w:sz="4" w:space="0" w:color="auto"/>
              <w:right w:val="single" w:sz="4" w:space="0" w:color="auto"/>
            </w:tcBorders>
            <w:shd w:val="clear" w:color="auto" w:fill="auto"/>
            <w:noWrap/>
            <w:vAlign w:val="center"/>
            <w:hideMark/>
          </w:tcPr>
          <w:p w14:paraId="07FC9239"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191AIP2043.2</w:t>
            </w:r>
          </w:p>
        </w:tc>
        <w:tc>
          <w:tcPr>
            <w:tcW w:w="2134" w:type="dxa"/>
            <w:tcBorders>
              <w:top w:val="nil"/>
              <w:left w:val="nil"/>
              <w:bottom w:val="single" w:sz="4" w:space="0" w:color="auto"/>
              <w:right w:val="single" w:sz="4" w:space="0" w:color="auto"/>
            </w:tcBorders>
            <w:shd w:val="clear" w:color="auto" w:fill="auto"/>
            <w:noWrap/>
            <w:vAlign w:val="center"/>
            <w:hideMark/>
          </w:tcPr>
          <w:p w14:paraId="7F8252D2"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50 000</w:t>
            </w:r>
          </w:p>
        </w:tc>
      </w:tr>
      <w:tr w:rsidR="007E2222" w:rsidRPr="005E2D18" w14:paraId="3DA6693B"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1389A941" w14:textId="77777777" w:rsidR="007E2222" w:rsidRPr="00345A8D" w:rsidRDefault="007E2222" w:rsidP="002E0DA2">
            <w:pPr>
              <w:tabs>
                <w:tab w:val="clear" w:pos="567"/>
              </w:tabs>
              <w:snapToGrid/>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La science au service de la réduction de l</w:t>
            </w:r>
            <w:r>
              <w:rPr>
                <w:rFonts w:ascii="Calibri" w:eastAsia="Times New Roman" w:hAnsi="Calibri" w:cs="Calibri"/>
                <w:snapToGrid/>
                <w:color w:val="000000"/>
                <w:sz w:val="18"/>
                <w:szCs w:val="18"/>
              </w:rPr>
              <w:t>’</w:t>
            </w:r>
            <w:r w:rsidRPr="00345A8D">
              <w:rPr>
                <w:rFonts w:ascii="Calibri" w:eastAsia="Times New Roman" w:hAnsi="Calibri" w:cs="Calibri"/>
                <w:snapToGrid/>
                <w:color w:val="000000"/>
                <w:sz w:val="18"/>
                <w:szCs w:val="18"/>
              </w:rPr>
              <w:t>enrichissement en nutriments</w:t>
            </w:r>
          </w:p>
        </w:tc>
        <w:tc>
          <w:tcPr>
            <w:tcW w:w="1880" w:type="dxa"/>
            <w:tcBorders>
              <w:top w:val="nil"/>
              <w:left w:val="nil"/>
              <w:bottom w:val="single" w:sz="4" w:space="0" w:color="auto"/>
              <w:right w:val="single" w:sz="4" w:space="0" w:color="auto"/>
            </w:tcBorders>
            <w:shd w:val="clear" w:color="auto" w:fill="auto"/>
            <w:noWrap/>
            <w:vAlign w:val="center"/>
            <w:hideMark/>
          </w:tcPr>
          <w:p w14:paraId="232ED950" w14:textId="77777777" w:rsidR="007E2222" w:rsidRPr="00345A8D" w:rsidRDefault="007E2222" w:rsidP="002E0DA2">
            <w:pPr>
              <w:tabs>
                <w:tab w:val="clear" w:pos="567"/>
              </w:tabs>
              <w:snapToGrid/>
              <w:jc w:val="center"/>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191AIP2043.3</w:t>
            </w:r>
          </w:p>
        </w:tc>
        <w:tc>
          <w:tcPr>
            <w:tcW w:w="2134" w:type="dxa"/>
            <w:tcBorders>
              <w:top w:val="nil"/>
              <w:left w:val="nil"/>
              <w:bottom w:val="single" w:sz="4" w:space="0" w:color="auto"/>
              <w:right w:val="single" w:sz="4" w:space="0" w:color="auto"/>
            </w:tcBorders>
            <w:shd w:val="clear" w:color="auto" w:fill="auto"/>
            <w:noWrap/>
            <w:vAlign w:val="center"/>
            <w:hideMark/>
          </w:tcPr>
          <w:p w14:paraId="57539C77" w14:textId="77777777" w:rsidR="007E2222" w:rsidRPr="00345A8D" w:rsidRDefault="007E2222" w:rsidP="002E0DA2">
            <w:pPr>
              <w:tabs>
                <w:tab w:val="clear" w:pos="567"/>
              </w:tabs>
              <w:snapToGrid/>
              <w:jc w:val="right"/>
              <w:rPr>
                <w:rFonts w:ascii="Calibri" w:eastAsia="Times New Roman" w:hAnsi="Calibri" w:cs="Calibri"/>
                <w:snapToGrid/>
                <w:color w:val="000000"/>
                <w:sz w:val="18"/>
                <w:szCs w:val="18"/>
              </w:rPr>
            </w:pPr>
            <w:r w:rsidRPr="00345A8D">
              <w:rPr>
                <w:rFonts w:ascii="Calibri" w:eastAsia="Times New Roman" w:hAnsi="Calibri" w:cs="Calibri"/>
                <w:snapToGrid/>
                <w:color w:val="000000"/>
                <w:sz w:val="18"/>
                <w:szCs w:val="18"/>
              </w:rPr>
              <w:t>100 000</w:t>
            </w:r>
          </w:p>
        </w:tc>
      </w:tr>
      <w:tr w:rsidR="007E2222" w:rsidRPr="005E2D18" w14:paraId="63C7E722"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341FDAC5" w14:textId="77777777" w:rsidR="007E2222" w:rsidRPr="00B0266A" w:rsidRDefault="007E2222" w:rsidP="002E0DA2">
            <w:pPr>
              <w:tabs>
                <w:tab w:val="clear" w:pos="567"/>
              </w:tabs>
              <w:snapToGrid/>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Adaptation au changement climatique dans les zones côtières</w:t>
            </w:r>
          </w:p>
        </w:tc>
        <w:tc>
          <w:tcPr>
            <w:tcW w:w="1880" w:type="dxa"/>
            <w:tcBorders>
              <w:top w:val="nil"/>
              <w:left w:val="nil"/>
              <w:bottom w:val="single" w:sz="4" w:space="0" w:color="auto"/>
              <w:right w:val="single" w:sz="4" w:space="0" w:color="auto"/>
            </w:tcBorders>
            <w:shd w:val="clear" w:color="auto" w:fill="auto"/>
            <w:noWrap/>
            <w:vAlign w:val="center"/>
            <w:hideMark/>
          </w:tcPr>
          <w:p w14:paraId="45188558" w14:textId="77777777" w:rsidR="007E2222" w:rsidRPr="00B0266A" w:rsidRDefault="007E2222" w:rsidP="002E0DA2">
            <w:pPr>
              <w:tabs>
                <w:tab w:val="clear" w:pos="567"/>
              </w:tabs>
              <w:snapToGrid/>
              <w:jc w:val="center"/>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191AIP2043.4</w:t>
            </w:r>
          </w:p>
        </w:tc>
        <w:tc>
          <w:tcPr>
            <w:tcW w:w="2134" w:type="dxa"/>
            <w:tcBorders>
              <w:top w:val="nil"/>
              <w:left w:val="nil"/>
              <w:bottom w:val="single" w:sz="4" w:space="0" w:color="auto"/>
              <w:right w:val="single" w:sz="4" w:space="0" w:color="auto"/>
            </w:tcBorders>
            <w:shd w:val="clear" w:color="auto" w:fill="auto"/>
            <w:noWrap/>
            <w:vAlign w:val="center"/>
            <w:hideMark/>
          </w:tcPr>
          <w:p w14:paraId="58C04946" w14:textId="77777777" w:rsidR="007E2222" w:rsidRPr="00B0266A" w:rsidRDefault="007E2222" w:rsidP="002E0DA2">
            <w:pPr>
              <w:tabs>
                <w:tab w:val="clear" w:pos="567"/>
              </w:tabs>
              <w:snapToGrid/>
              <w:jc w:val="right"/>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150 000</w:t>
            </w:r>
          </w:p>
        </w:tc>
      </w:tr>
      <w:tr w:rsidR="007E2222" w:rsidRPr="005E2D18" w14:paraId="6458E288"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06FAE1FD" w14:textId="77777777" w:rsidR="007E2222" w:rsidRPr="00B0266A" w:rsidRDefault="007E2222" w:rsidP="002E0DA2">
            <w:pPr>
              <w:tabs>
                <w:tab w:val="clear" w:pos="567"/>
              </w:tabs>
              <w:snapToGrid/>
              <w:rPr>
                <w:rFonts w:ascii="Calibri" w:eastAsia="Times New Roman" w:hAnsi="Calibri" w:cs="Calibri"/>
                <w:b/>
                <w:bCs/>
                <w:snapToGrid/>
                <w:color w:val="000000"/>
                <w:sz w:val="18"/>
                <w:szCs w:val="18"/>
              </w:rPr>
            </w:pPr>
            <w:r w:rsidRPr="00B0266A">
              <w:rPr>
                <w:rFonts w:ascii="Calibri" w:eastAsia="Times New Roman" w:hAnsi="Calibri" w:cs="Calibri"/>
                <w:b/>
                <w:bCs/>
                <w:snapToGrid/>
                <w:color w:val="000000"/>
                <w:sz w:val="18"/>
                <w:szCs w:val="18"/>
              </w:rPr>
              <w:t>FONCTION E – Gestion et gouvernance durables</w:t>
            </w:r>
          </w:p>
        </w:tc>
        <w:tc>
          <w:tcPr>
            <w:tcW w:w="1880" w:type="dxa"/>
            <w:tcBorders>
              <w:top w:val="nil"/>
              <w:left w:val="nil"/>
              <w:bottom w:val="single" w:sz="4" w:space="0" w:color="auto"/>
              <w:right w:val="single" w:sz="4" w:space="0" w:color="auto"/>
            </w:tcBorders>
            <w:shd w:val="clear" w:color="000000" w:fill="FCD5B4"/>
            <w:noWrap/>
            <w:vAlign w:val="center"/>
            <w:hideMark/>
          </w:tcPr>
          <w:p w14:paraId="61BC6A32" w14:textId="77777777" w:rsidR="007E2222" w:rsidRPr="00B0266A" w:rsidRDefault="007E2222" w:rsidP="002E0DA2">
            <w:pPr>
              <w:tabs>
                <w:tab w:val="clear" w:pos="567"/>
              </w:tabs>
              <w:snapToGrid/>
              <w:jc w:val="center"/>
              <w:rPr>
                <w:rFonts w:ascii="Calibri" w:eastAsia="Times New Roman" w:hAnsi="Calibri" w:cs="Calibri"/>
                <w:b/>
                <w:bCs/>
                <w:snapToGrid/>
                <w:color w:val="000000"/>
                <w:sz w:val="18"/>
                <w:szCs w:val="18"/>
              </w:rPr>
            </w:pPr>
            <w:r w:rsidRPr="00B0266A">
              <w:rPr>
                <w:rFonts w:ascii="Calibri" w:eastAsia="Times New Roman" w:hAnsi="Calibri" w:cs="Calibri"/>
                <w:b/>
                <w:bCs/>
                <w:snapToGrid/>
                <w:color w:val="000000"/>
                <w:sz w:val="18"/>
                <w:szCs w:val="18"/>
              </w:rPr>
              <w:t> </w:t>
            </w:r>
          </w:p>
        </w:tc>
        <w:tc>
          <w:tcPr>
            <w:tcW w:w="2134" w:type="dxa"/>
            <w:tcBorders>
              <w:top w:val="nil"/>
              <w:left w:val="nil"/>
              <w:bottom w:val="single" w:sz="4" w:space="0" w:color="auto"/>
              <w:right w:val="single" w:sz="4" w:space="0" w:color="auto"/>
            </w:tcBorders>
            <w:shd w:val="clear" w:color="000000" w:fill="FCD5B4"/>
            <w:noWrap/>
            <w:vAlign w:val="center"/>
            <w:hideMark/>
          </w:tcPr>
          <w:p w14:paraId="1442DE5A" w14:textId="77777777" w:rsidR="007E2222" w:rsidRPr="00B0266A" w:rsidRDefault="007E2222" w:rsidP="002E0DA2">
            <w:pPr>
              <w:tabs>
                <w:tab w:val="clear" w:pos="567"/>
              </w:tabs>
              <w:snapToGrid/>
              <w:jc w:val="right"/>
              <w:rPr>
                <w:rFonts w:ascii="Calibri" w:eastAsia="Times New Roman" w:hAnsi="Calibri" w:cs="Calibri"/>
                <w:b/>
                <w:bCs/>
                <w:snapToGrid/>
                <w:color w:val="000000"/>
                <w:sz w:val="18"/>
                <w:szCs w:val="18"/>
              </w:rPr>
            </w:pPr>
            <w:r w:rsidRPr="00B0266A">
              <w:rPr>
                <w:rFonts w:ascii="Calibri" w:eastAsia="Times New Roman" w:hAnsi="Calibri" w:cs="Calibri"/>
                <w:b/>
                <w:bCs/>
                <w:snapToGrid/>
                <w:color w:val="000000"/>
                <w:sz w:val="18"/>
                <w:szCs w:val="18"/>
              </w:rPr>
              <w:t>3 900 000</w:t>
            </w:r>
          </w:p>
        </w:tc>
      </w:tr>
      <w:tr w:rsidR="007E2222" w:rsidRPr="005E2D18" w14:paraId="0C31AC95"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40F77251" w14:textId="77777777" w:rsidR="007E2222" w:rsidRPr="00B0266A" w:rsidRDefault="007E2222" w:rsidP="002E0DA2">
            <w:pPr>
              <w:tabs>
                <w:tab w:val="clear" w:pos="567"/>
              </w:tabs>
              <w:snapToGrid/>
              <w:jc w:val="center"/>
              <w:rPr>
                <w:rFonts w:ascii="Calibri" w:eastAsia="Times New Roman" w:hAnsi="Calibri" w:cs="Calibri"/>
                <w:b/>
                <w:bCs/>
                <w:snapToGrid/>
                <w:color w:val="000000"/>
                <w:sz w:val="18"/>
                <w:szCs w:val="18"/>
              </w:rPr>
            </w:pPr>
            <w:r w:rsidRPr="00B0266A">
              <w:rPr>
                <w:rFonts w:ascii="Calibri" w:eastAsia="Times New Roman" w:hAnsi="Calibri" w:cs="Calibri"/>
                <w:b/>
                <w:bCs/>
                <w:snapToGrid/>
                <w:color w:val="000000"/>
                <w:sz w:val="18"/>
                <w:szCs w:val="18"/>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6FE97161" w14:textId="77777777" w:rsidR="007E2222" w:rsidRPr="00B0266A" w:rsidRDefault="007E2222" w:rsidP="002E0DA2">
            <w:pPr>
              <w:tabs>
                <w:tab w:val="clear" w:pos="567"/>
              </w:tabs>
              <w:snapToGrid/>
              <w:jc w:val="center"/>
              <w:rPr>
                <w:rFonts w:ascii="Calibri" w:eastAsia="Times New Roman" w:hAnsi="Calibri" w:cs="Calibri"/>
                <w:b/>
                <w:bCs/>
                <w:snapToGrid/>
                <w:color w:val="000000"/>
                <w:sz w:val="18"/>
                <w:szCs w:val="18"/>
              </w:rPr>
            </w:pPr>
            <w:r w:rsidRPr="00B0266A">
              <w:rPr>
                <w:rFonts w:ascii="Calibri" w:eastAsia="Times New Roman" w:hAnsi="Calibri" w:cs="Calibri"/>
                <w:b/>
                <w:bCs/>
                <w:snapToGrid/>
                <w:color w:val="000000"/>
                <w:sz w:val="18"/>
                <w:szCs w:val="18"/>
              </w:rPr>
              <w:t>191RCG2043.1</w:t>
            </w:r>
          </w:p>
        </w:tc>
        <w:tc>
          <w:tcPr>
            <w:tcW w:w="2134" w:type="dxa"/>
            <w:tcBorders>
              <w:top w:val="nil"/>
              <w:left w:val="nil"/>
              <w:bottom w:val="single" w:sz="4" w:space="0" w:color="auto"/>
              <w:right w:val="single" w:sz="4" w:space="0" w:color="auto"/>
            </w:tcBorders>
            <w:shd w:val="clear" w:color="000000" w:fill="FDE9D9"/>
            <w:noWrap/>
            <w:vAlign w:val="center"/>
            <w:hideMark/>
          </w:tcPr>
          <w:p w14:paraId="69AF7BEA" w14:textId="77777777" w:rsidR="007E2222" w:rsidRPr="00B0266A" w:rsidRDefault="007E2222" w:rsidP="002E0DA2">
            <w:pPr>
              <w:tabs>
                <w:tab w:val="clear" w:pos="567"/>
              </w:tabs>
              <w:snapToGrid/>
              <w:jc w:val="right"/>
              <w:rPr>
                <w:rFonts w:ascii="Calibri" w:eastAsia="Times New Roman" w:hAnsi="Calibri" w:cs="Calibri"/>
                <w:b/>
                <w:bCs/>
                <w:snapToGrid/>
                <w:color w:val="000000"/>
                <w:sz w:val="18"/>
                <w:szCs w:val="18"/>
              </w:rPr>
            </w:pPr>
            <w:r w:rsidRPr="00B0266A">
              <w:rPr>
                <w:rFonts w:ascii="Calibri" w:eastAsia="Times New Roman" w:hAnsi="Calibri" w:cs="Calibri"/>
                <w:b/>
                <w:bCs/>
                <w:snapToGrid/>
                <w:color w:val="000000"/>
                <w:sz w:val="18"/>
                <w:szCs w:val="18"/>
              </w:rPr>
              <w:t>900 000</w:t>
            </w:r>
          </w:p>
        </w:tc>
      </w:tr>
      <w:tr w:rsidR="007E2222" w:rsidRPr="005E2D18" w14:paraId="026B8A1C"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68B68B2C" w14:textId="77777777" w:rsidR="007E2222" w:rsidRPr="00B0266A" w:rsidRDefault="007E2222" w:rsidP="002E0DA2">
            <w:pPr>
              <w:tabs>
                <w:tab w:val="clear" w:pos="567"/>
              </w:tabs>
              <w:snapToGrid/>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Gouvernance de la COI</w:t>
            </w:r>
          </w:p>
        </w:tc>
        <w:tc>
          <w:tcPr>
            <w:tcW w:w="1880" w:type="dxa"/>
            <w:tcBorders>
              <w:top w:val="nil"/>
              <w:left w:val="nil"/>
              <w:bottom w:val="single" w:sz="4" w:space="0" w:color="auto"/>
              <w:right w:val="single" w:sz="4" w:space="0" w:color="auto"/>
            </w:tcBorders>
            <w:shd w:val="clear" w:color="auto" w:fill="auto"/>
            <w:noWrap/>
            <w:vAlign w:val="center"/>
            <w:hideMark/>
          </w:tcPr>
          <w:p w14:paraId="3E05F5EB" w14:textId="77777777" w:rsidR="007E2222" w:rsidRPr="00B0266A" w:rsidRDefault="007E2222" w:rsidP="002E0DA2">
            <w:pPr>
              <w:tabs>
                <w:tab w:val="clear" w:pos="567"/>
              </w:tabs>
              <w:snapToGrid/>
              <w:jc w:val="center"/>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191RCG2043.1</w:t>
            </w:r>
          </w:p>
        </w:tc>
        <w:tc>
          <w:tcPr>
            <w:tcW w:w="2134" w:type="dxa"/>
            <w:tcBorders>
              <w:top w:val="nil"/>
              <w:left w:val="nil"/>
              <w:bottom w:val="single" w:sz="4" w:space="0" w:color="auto"/>
              <w:right w:val="single" w:sz="4" w:space="0" w:color="auto"/>
            </w:tcBorders>
            <w:shd w:val="clear" w:color="auto" w:fill="auto"/>
            <w:noWrap/>
            <w:vAlign w:val="center"/>
            <w:hideMark/>
          </w:tcPr>
          <w:p w14:paraId="05B81789" w14:textId="77777777" w:rsidR="007E2222" w:rsidRPr="00B0266A" w:rsidRDefault="007E2222" w:rsidP="002E0DA2">
            <w:pPr>
              <w:tabs>
                <w:tab w:val="clear" w:pos="567"/>
              </w:tabs>
              <w:snapToGrid/>
              <w:jc w:val="right"/>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100 000</w:t>
            </w:r>
          </w:p>
        </w:tc>
      </w:tr>
      <w:tr w:rsidR="007E2222" w:rsidRPr="005E2D18" w14:paraId="04A77FA8"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729E1582" w14:textId="77777777" w:rsidR="007E2222" w:rsidRPr="00B0266A" w:rsidRDefault="007E2222" w:rsidP="002E0DA2">
            <w:pPr>
              <w:tabs>
                <w:tab w:val="clear" w:pos="567"/>
              </w:tabs>
              <w:snapToGrid/>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IOCARIBE (soutien du bureau et coordination intersessions)</w:t>
            </w:r>
          </w:p>
        </w:tc>
        <w:tc>
          <w:tcPr>
            <w:tcW w:w="1880" w:type="dxa"/>
            <w:tcBorders>
              <w:top w:val="nil"/>
              <w:left w:val="nil"/>
              <w:bottom w:val="single" w:sz="4" w:space="0" w:color="auto"/>
              <w:right w:val="single" w:sz="4" w:space="0" w:color="auto"/>
            </w:tcBorders>
            <w:shd w:val="clear" w:color="auto" w:fill="auto"/>
            <w:noWrap/>
            <w:vAlign w:val="center"/>
            <w:hideMark/>
          </w:tcPr>
          <w:p w14:paraId="35AC050E" w14:textId="77777777" w:rsidR="007E2222" w:rsidRPr="00B0266A" w:rsidRDefault="007E2222" w:rsidP="002E0DA2">
            <w:pPr>
              <w:tabs>
                <w:tab w:val="clear" w:pos="567"/>
              </w:tabs>
              <w:snapToGrid/>
              <w:jc w:val="center"/>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191RCG2043.2</w:t>
            </w:r>
          </w:p>
        </w:tc>
        <w:tc>
          <w:tcPr>
            <w:tcW w:w="2134" w:type="dxa"/>
            <w:tcBorders>
              <w:top w:val="nil"/>
              <w:left w:val="nil"/>
              <w:bottom w:val="single" w:sz="4" w:space="0" w:color="auto"/>
              <w:right w:val="single" w:sz="4" w:space="0" w:color="auto"/>
            </w:tcBorders>
            <w:shd w:val="clear" w:color="auto" w:fill="auto"/>
            <w:noWrap/>
            <w:vAlign w:val="center"/>
            <w:hideMark/>
          </w:tcPr>
          <w:p w14:paraId="234AB8FD" w14:textId="77777777" w:rsidR="007E2222" w:rsidRPr="00B0266A" w:rsidRDefault="007E2222" w:rsidP="002E0DA2">
            <w:pPr>
              <w:tabs>
                <w:tab w:val="clear" w:pos="567"/>
              </w:tabs>
              <w:snapToGrid/>
              <w:jc w:val="right"/>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100 000</w:t>
            </w:r>
          </w:p>
        </w:tc>
      </w:tr>
      <w:tr w:rsidR="007E2222" w:rsidRPr="005E2D18" w14:paraId="7F393B12"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28D8F6EC" w14:textId="77777777" w:rsidR="007E2222" w:rsidRPr="00B0266A" w:rsidRDefault="007E2222" w:rsidP="002E0DA2">
            <w:pPr>
              <w:tabs>
                <w:tab w:val="clear" w:pos="567"/>
              </w:tabs>
              <w:snapToGrid/>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IOCAFRICA (soutien du bureau et coordination intersessions)</w:t>
            </w:r>
          </w:p>
        </w:tc>
        <w:tc>
          <w:tcPr>
            <w:tcW w:w="1880" w:type="dxa"/>
            <w:tcBorders>
              <w:top w:val="nil"/>
              <w:left w:val="nil"/>
              <w:bottom w:val="single" w:sz="4" w:space="0" w:color="auto"/>
              <w:right w:val="single" w:sz="4" w:space="0" w:color="auto"/>
            </w:tcBorders>
            <w:shd w:val="clear" w:color="auto" w:fill="auto"/>
            <w:noWrap/>
            <w:vAlign w:val="center"/>
            <w:hideMark/>
          </w:tcPr>
          <w:p w14:paraId="268579A1" w14:textId="77777777" w:rsidR="007E2222" w:rsidRPr="00B0266A" w:rsidRDefault="007E2222" w:rsidP="002E0DA2">
            <w:pPr>
              <w:tabs>
                <w:tab w:val="clear" w:pos="567"/>
              </w:tabs>
              <w:snapToGrid/>
              <w:jc w:val="center"/>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191RCG2043.3</w:t>
            </w:r>
          </w:p>
        </w:tc>
        <w:tc>
          <w:tcPr>
            <w:tcW w:w="2134" w:type="dxa"/>
            <w:tcBorders>
              <w:top w:val="nil"/>
              <w:left w:val="nil"/>
              <w:bottom w:val="single" w:sz="4" w:space="0" w:color="auto"/>
              <w:right w:val="single" w:sz="4" w:space="0" w:color="auto"/>
            </w:tcBorders>
            <w:shd w:val="clear" w:color="auto" w:fill="auto"/>
            <w:noWrap/>
            <w:vAlign w:val="center"/>
            <w:hideMark/>
          </w:tcPr>
          <w:p w14:paraId="6997CA4F" w14:textId="77777777" w:rsidR="007E2222" w:rsidRPr="00B0266A" w:rsidRDefault="007E2222" w:rsidP="002E0DA2">
            <w:pPr>
              <w:tabs>
                <w:tab w:val="clear" w:pos="567"/>
              </w:tabs>
              <w:snapToGrid/>
              <w:jc w:val="right"/>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100 000</w:t>
            </w:r>
          </w:p>
        </w:tc>
      </w:tr>
      <w:tr w:rsidR="007E2222" w:rsidRPr="005E2D18" w14:paraId="6ACF8407"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519C23D7" w14:textId="77777777" w:rsidR="007E2222" w:rsidRPr="00B0266A" w:rsidRDefault="007E2222" w:rsidP="002E0DA2">
            <w:pPr>
              <w:tabs>
                <w:tab w:val="clear" w:pos="567"/>
              </w:tabs>
              <w:snapToGrid/>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WESTPAC (soutien du bureau et coordination intersessions)</w:t>
            </w:r>
          </w:p>
        </w:tc>
        <w:tc>
          <w:tcPr>
            <w:tcW w:w="1880" w:type="dxa"/>
            <w:tcBorders>
              <w:top w:val="nil"/>
              <w:left w:val="nil"/>
              <w:bottom w:val="single" w:sz="4" w:space="0" w:color="auto"/>
              <w:right w:val="single" w:sz="4" w:space="0" w:color="auto"/>
            </w:tcBorders>
            <w:shd w:val="clear" w:color="auto" w:fill="auto"/>
            <w:noWrap/>
            <w:vAlign w:val="center"/>
            <w:hideMark/>
          </w:tcPr>
          <w:p w14:paraId="6E17C426" w14:textId="77777777" w:rsidR="007E2222" w:rsidRPr="00B0266A" w:rsidRDefault="007E2222" w:rsidP="002E0DA2">
            <w:pPr>
              <w:tabs>
                <w:tab w:val="clear" w:pos="567"/>
              </w:tabs>
              <w:snapToGrid/>
              <w:jc w:val="center"/>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191RCG2043.4</w:t>
            </w:r>
          </w:p>
        </w:tc>
        <w:tc>
          <w:tcPr>
            <w:tcW w:w="2134" w:type="dxa"/>
            <w:tcBorders>
              <w:top w:val="nil"/>
              <w:left w:val="nil"/>
              <w:bottom w:val="single" w:sz="4" w:space="0" w:color="auto"/>
              <w:right w:val="single" w:sz="4" w:space="0" w:color="auto"/>
            </w:tcBorders>
            <w:shd w:val="clear" w:color="auto" w:fill="auto"/>
            <w:noWrap/>
            <w:vAlign w:val="center"/>
            <w:hideMark/>
          </w:tcPr>
          <w:p w14:paraId="20CCC5DD" w14:textId="77777777" w:rsidR="007E2222" w:rsidRPr="00B0266A" w:rsidRDefault="007E2222" w:rsidP="002E0DA2">
            <w:pPr>
              <w:tabs>
                <w:tab w:val="clear" w:pos="567"/>
              </w:tabs>
              <w:snapToGrid/>
              <w:jc w:val="right"/>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200 000</w:t>
            </w:r>
          </w:p>
        </w:tc>
      </w:tr>
      <w:tr w:rsidR="007E2222" w:rsidRPr="005E2D18" w14:paraId="21C2C084"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3608EB18" w14:textId="77777777" w:rsidR="007E2222" w:rsidRPr="00B0266A" w:rsidRDefault="007E2222" w:rsidP="002E0DA2">
            <w:pPr>
              <w:tabs>
                <w:tab w:val="clear" w:pos="567"/>
              </w:tabs>
              <w:snapToGrid/>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IOCINDIO (coordination intersessions)</w:t>
            </w:r>
          </w:p>
        </w:tc>
        <w:tc>
          <w:tcPr>
            <w:tcW w:w="1880" w:type="dxa"/>
            <w:tcBorders>
              <w:top w:val="nil"/>
              <w:left w:val="nil"/>
              <w:bottom w:val="single" w:sz="4" w:space="0" w:color="auto"/>
              <w:right w:val="single" w:sz="4" w:space="0" w:color="auto"/>
            </w:tcBorders>
            <w:shd w:val="clear" w:color="auto" w:fill="auto"/>
            <w:noWrap/>
            <w:vAlign w:val="center"/>
            <w:hideMark/>
          </w:tcPr>
          <w:p w14:paraId="0F2FB696" w14:textId="77777777" w:rsidR="007E2222" w:rsidRPr="00B0266A" w:rsidRDefault="007E2222" w:rsidP="002E0DA2">
            <w:pPr>
              <w:tabs>
                <w:tab w:val="clear" w:pos="567"/>
              </w:tabs>
              <w:snapToGrid/>
              <w:jc w:val="center"/>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191RCG2043.5</w:t>
            </w:r>
          </w:p>
        </w:tc>
        <w:tc>
          <w:tcPr>
            <w:tcW w:w="2134" w:type="dxa"/>
            <w:tcBorders>
              <w:top w:val="nil"/>
              <w:left w:val="nil"/>
              <w:bottom w:val="single" w:sz="4" w:space="0" w:color="auto"/>
              <w:right w:val="single" w:sz="4" w:space="0" w:color="auto"/>
            </w:tcBorders>
            <w:shd w:val="clear" w:color="auto" w:fill="auto"/>
            <w:noWrap/>
            <w:vAlign w:val="center"/>
            <w:hideMark/>
          </w:tcPr>
          <w:p w14:paraId="347C5B2E" w14:textId="77777777" w:rsidR="007E2222" w:rsidRPr="00B0266A" w:rsidRDefault="007E2222" w:rsidP="002E0DA2">
            <w:pPr>
              <w:tabs>
                <w:tab w:val="clear" w:pos="567"/>
              </w:tabs>
              <w:snapToGrid/>
              <w:jc w:val="right"/>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100 000</w:t>
            </w:r>
          </w:p>
        </w:tc>
      </w:tr>
      <w:tr w:rsidR="007E2222" w:rsidRPr="005E2D18" w14:paraId="3FDF779B"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47604266" w14:textId="77777777" w:rsidR="007E2222" w:rsidRPr="00B0266A" w:rsidRDefault="007E2222" w:rsidP="002E0DA2">
            <w:pPr>
              <w:tabs>
                <w:tab w:val="clear" w:pos="567"/>
              </w:tabs>
              <w:snapToGrid/>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Partenariats, gouvernance mondiale, élaboration des politiques et actions extérieures avec le système des Nations Unies</w:t>
            </w:r>
          </w:p>
        </w:tc>
        <w:tc>
          <w:tcPr>
            <w:tcW w:w="1880" w:type="dxa"/>
            <w:tcBorders>
              <w:top w:val="nil"/>
              <w:left w:val="nil"/>
              <w:bottom w:val="single" w:sz="4" w:space="0" w:color="auto"/>
              <w:right w:val="single" w:sz="4" w:space="0" w:color="auto"/>
            </w:tcBorders>
            <w:shd w:val="clear" w:color="auto" w:fill="auto"/>
            <w:noWrap/>
            <w:vAlign w:val="center"/>
            <w:hideMark/>
          </w:tcPr>
          <w:p w14:paraId="52E0109B" w14:textId="77777777" w:rsidR="007E2222" w:rsidRPr="00B0266A" w:rsidRDefault="007E2222" w:rsidP="002E0DA2">
            <w:pPr>
              <w:tabs>
                <w:tab w:val="clear" w:pos="567"/>
              </w:tabs>
              <w:snapToGrid/>
              <w:jc w:val="center"/>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191RCG2043.6</w:t>
            </w:r>
          </w:p>
        </w:tc>
        <w:tc>
          <w:tcPr>
            <w:tcW w:w="2134" w:type="dxa"/>
            <w:tcBorders>
              <w:top w:val="nil"/>
              <w:left w:val="nil"/>
              <w:bottom w:val="single" w:sz="4" w:space="0" w:color="auto"/>
              <w:right w:val="single" w:sz="4" w:space="0" w:color="auto"/>
            </w:tcBorders>
            <w:shd w:val="clear" w:color="auto" w:fill="auto"/>
            <w:noWrap/>
            <w:vAlign w:val="center"/>
            <w:hideMark/>
          </w:tcPr>
          <w:p w14:paraId="78E9E412" w14:textId="77777777" w:rsidR="007E2222" w:rsidRPr="00B0266A" w:rsidRDefault="007E2222" w:rsidP="002E0DA2">
            <w:pPr>
              <w:tabs>
                <w:tab w:val="clear" w:pos="567"/>
              </w:tabs>
              <w:snapToGrid/>
              <w:jc w:val="right"/>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150 000</w:t>
            </w:r>
          </w:p>
        </w:tc>
      </w:tr>
      <w:tr w:rsidR="007E2222" w:rsidRPr="005E2D18" w14:paraId="042A217C"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7AFC52E4" w14:textId="77777777" w:rsidR="007E2222" w:rsidRPr="00B0266A" w:rsidRDefault="007E2222" w:rsidP="002E0DA2">
            <w:pPr>
              <w:tabs>
                <w:tab w:val="clear" w:pos="567"/>
              </w:tabs>
              <w:snapToGrid/>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ICAM et planification de l</w:t>
            </w:r>
            <w:r>
              <w:rPr>
                <w:rFonts w:ascii="Calibri" w:eastAsia="Times New Roman" w:hAnsi="Calibri" w:cs="Calibri"/>
                <w:snapToGrid/>
                <w:color w:val="000000"/>
                <w:sz w:val="18"/>
                <w:szCs w:val="18"/>
              </w:rPr>
              <w:t>’</w:t>
            </w:r>
            <w:r w:rsidRPr="00B0266A">
              <w:rPr>
                <w:rFonts w:ascii="Calibri" w:eastAsia="Times New Roman" w:hAnsi="Calibri" w:cs="Calibri"/>
                <w:snapToGrid/>
                <w:color w:val="000000"/>
                <w:sz w:val="18"/>
                <w:szCs w:val="18"/>
              </w:rPr>
              <w:t>espace marin</w:t>
            </w:r>
          </w:p>
        </w:tc>
        <w:tc>
          <w:tcPr>
            <w:tcW w:w="1880" w:type="dxa"/>
            <w:tcBorders>
              <w:top w:val="nil"/>
              <w:left w:val="nil"/>
              <w:bottom w:val="single" w:sz="4" w:space="0" w:color="auto"/>
              <w:right w:val="single" w:sz="4" w:space="0" w:color="auto"/>
            </w:tcBorders>
            <w:shd w:val="clear" w:color="auto" w:fill="auto"/>
            <w:noWrap/>
            <w:vAlign w:val="center"/>
            <w:hideMark/>
          </w:tcPr>
          <w:p w14:paraId="3D04F003" w14:textId="77777777" w:rsidR="007E2222" w:rsidRPr="00B0266A" w:rsidRDefault="007E2222" w:rsidP="002E0DA2">
            <w:pPr>
              <w:tabs>
                <w:tab w:val="clear" w:pos="567"/>
              </w:tabs>
              <w:snapToGrid/>
              <w:jc w:val="center"/>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191RCG2043.7</w:t>
            </w:r>
          </w:p>
        </w:tc>
        <w:tc>
          <w:tcPr>
            <w:tcW w:w="2134" w:type="dxa"/>
            <w:tcBorders>
              <w:top w:val="nil"/>
              <w:left w:val="nil"/>
              <w:bottom w:val="single" w:sz="4" w:space="0" w:color="auto"/>
              <w:right w:val="single" w:sz="4" w:space="0" w:color="auto"/>
            </w:tcBorders>
            <w:shd w:val="clear" w:color="auto" w:fill="auto"/>
            <w:noWrap/>
            <w:vAlign w:val="center"/>
            <w:hideMark/>
          </w:tcPr>
          <w:p w14:paraId="01786E3F" w14:textId="77777777" w:rsidR="007E2222" w:rsidRPr="00B0266A" w:rsidRDefault="007E2222" w:rsidP="002E0DA2">
            <w:pPr>
              <w:tabs>
                <w:tab w:val="clear" w:pos="567"/>
              </w:tabs>
              <w:snapToGrid/>
              <w:jc w:val="right"/>
              <w:rPr>
                <w:rFonts w:ascii="Calibri" w:eastAsia="Times New Roman" w:hAnsi="Calibri" w:cs="Calibri"/>
                <w:snapToGrid/>
                <w:color w:val="000000"/>
                <w:sz w:val="18"/>
                <w:szCs w:val="18"/>
              </w:rPr>
            </w:pPr>
            <w:r w:rsidRPr="00B0266A">
              <w:rPr>
                <w:rFonts w:ascii="Calibri" w:eastAsia="Times New Roman" w:hAnsi="Calibri" w:cs="Calibri"/>
                <w:snapToGrid/>
                <w:color w:val="000000"/>
                <w:sz w:val="18"/>
                <w:szCs w:val="18"/>
              </w:rPr>
              <w:t>150 000</w:t>
            </w:r>
          </w:p>
        </w:tc>
      </w:tr>
      <w:tr w:rsidR="007E2222" w:rsidRPr="005E2D18" w14:paraId="3774293D"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E4DFEC"/>
            <w:noWrap/>
            <w:vAlign w:val="center"/>
            <w:hideMark/>
          </w:tcPr>
          <w:p w14:paraId="5F53472C" w14:textId="77777777" w:rsidR="007E2222" w:rsidRPr="00B0266A" w:rsidRDefault="007E2222" w:rsidP="002E0DA2">
            <w:pPr>
              <w:tabs>
                <w:tab w:val="clear" w:pos="567"/>
              </w:tabs>
              <w:snapToGrid/>
              <w:rPr>
                <w:rFonts w:ascii="Calibri" w:eastAsia="Times New Roman" w:hAnsi="Calibri" w:cs="Calibri"/>
                <w:b/>
                <w:bCs/>
                <w:snapToGrid/>
                <w:color w:val="000000"/>
                <w:sz w:val="18"/>
                <w:szCs w:val="18"/>
              </w:rPr>
            </w:pPr>
            <w:r w:rsidRPr="00B0266A">
              <w:rPr>
                <w:rFonts w:ascii="Calibri" w:eastAsia="Times New Roman" w:hAnsi="Calibri" w:cs="Calibri"/>
                <w:b/>
                <w:bCs/>
                <w:snapToGrid/>
                <w:color w:val="000000"/>
                <w:sz w:val="18"/>
                <w:szCs w:val="18"/>
              </w:rPr>
              <w:t>Décennie des Nations Unies pour les sciences océaniques au service du développement durable</w:t>
            </w:r>
          </w:p>
        </w:tc>
        <w:tc>
          <w:tcPr>
            <w:tcW w:w="1880" w:type="dxa"/>
            <w:tcBorders>
              <w:top w:val="nil"/>
              <w:left w:val="nil"/>
              <w:bottom w:val="single" w:sz="4" w:space="0" w:color="auto"/>
              <w:right w:val="single" w:sz="4" w:space="0" w:color="auto"/>
            </w:tcBorders>
            <w:shd w:val="clear" w:color="000000" w:fill="E4DFEC"/>
            <w:noWrap/>
            <w:vAlign w:val="center"/>
            <w:hideMark/>
          </w:tcPr>
          <w:p w14:paraId="18DE4002" w14:textId="77777777" w:rsidR="007E2222" w:rsidRPr="00B0266A" w:rsidRDefault="007E2222" w:rsidP="002E0DA2">
            <w:pPr>
              <w:tabs>
                <w:tab w:val="clear" w:pos="567"/>
              </w:tabs>
              <w:snapToGrid/>
              <w:jc w:val="center"/>
              <w:rPr>
                <w:rFonts w:ascii="Calibri" w:eastAsia="Times New Roman" w:hAnsi="Calibri" w:cs="Calibri"/>
                <w:b/>
                <w:bCs/>
                <w:snapToGrid/>
                <w:color w:val="000000"/>
                <w:sz w:val="18"/>
                <w:szCs w:val="18"/>
              </w:rPr>
            </w:pPr>
            <w:r w:rsidRPr="00B0266A">
              <w:rPr>
                <w:rFonts w:ascii="Calibri" w:eastAsia="Times New Roman" w:hAnsi="Calibri" w:cs="Calibri"/>
                <w:b/>
                <w:bCs/>
                <w:snapToGrid/>
                <w:color w:val="000000"/>
                <w:sz w:val="18"/>
                <w:szCs w:val="18"/>
              </w:rPr>
              <w:t> </w:t>
            </w:r>
          </w:p>
        </w:tc>
        <w:tc>
          <w:tcPr>
            <w:tcW w:w="2134" w:type="dxa"/>
            <w:tcBorders>
              <w:top w:val="nil"/>
              <w:left w:val="nil"/>
              <w:bottom w:val="single" w:sz="4" w:space="0" w:color="auto"/>
              <w:right w:val="single" w:sz="4" w:space="0" w:color="auto"/>
            </w:tcBorders>
            <w:shd w:val="clear" w:color="000000" w:fill="E4DFEC"/>
            <w:noWrap/>
            <w:vAlign w:val="center"/>
            <w:hideMark/>
          </w:tcPr>
          <w:p w14:paraId="214A38DD" w14:textId="77777777" w:rsidR="007E2222" w:rsidRPr="00B0266A" w:rsidRDefault="007E2222" w:rsidP="002E0DA2">
            <w:pPr>
              <w:tabs>
                <w:tab w:val="clear" w:pos="567"/>
              </w:tabs>
              <w:snapToGrid/>
              <w:jc w:val="right"/>
              <w:rPr>
                <w:rFonts w:ascii="Calibri" w:eastAsia="Times New Roman" w:hAnsi="Calibri" w:cs="Calibri"/>
                <w:b/>
                <w:bCs/>
                <w:snapToGrid/>
                <w:color w:val="000000"/>
                <w:sz w:val="18"/>
                <w:szCs w:val="18"/>
              </w:rPr>
            </w:pPr>
            <w:r w:rsidRPr="00B0266A">
              <w:rPr>
                <w:rFonts w:ascii="Calibri" w:eastAsia="Times New Roman" w:hAnsi="Calibri" w:cs="Calibri"/>
                <w:b/>
                <w:bCs/>
                <w:snapToGrid/>
                <w:color w:val="000000"/>
                <w:sz w:val="18"/>
                <w:szCs w:val="18"/>
              </w:rPr>
              <w:t>3 000 000</w:t>
            </w:r>
          </w:p>
        </w:tc>
      </w:tr>
      <w:tr w:rsidR="007E2222" w:rsidRPr="005E2D18" w14:paraId="5677B80E"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7E5ED06A" w14:textId="77777777" w:rsidR="007E2222" w:rsidRPr="00B71E0E" w:rsidRDefault="007E2222" w:rsidP="002E0DA2">
            <w:pPr>
              <w:tabs>
                <w:tab w:val="clear" w:pos="567"/>
              </w:tabs>
              <w:snapToGrid/>
              <w:rPr>
                <w:rFonts w:ascii="Calibri" w:eastAsia="Times New Roman" w:hAnsi="Calibri" w:cs="Calibri"/>
                <w:b/>
                <w:bCs/>
                <w:snapToGrid/>
                <w:color w:val="000000"/>
                <w:sz w:val="18"/>
                <w:szCs w:val="18"/>
              </w:rPr>
            </w:pPr>
            <w:r w:rsidRPr="00B71E0E">
              <w:rPr>
                <w:rFonts w:ascii="Calibri" w:eastAsia="Times New Roman" w:hAnsi="Calibri" w:cs="Calibri"/>
                <w:b/>
                <w:bCs/>
                <w:snapToGrid/>
                <w:color w:val="000000"/>
                <w:sz w:val="18"/>
                <w:szCs w:val="18"/>
              </w:rPr>
              <w:t>FONCTION F – Développement des capacités</w:t>
            </w:r>
          </w:p>
        </w:tc>
        <w:tc>
          <w:tcPr>
            <w:tcW w:w="1880" w:type="dxa"/>
            <w:tcBorders>
              <w:top w:val="nil"/>
              <w:left w:val="nil"/>
              <w:bottom w:val="single" w:sz="4" w:space="0" w:color="auto"/>
              <w:right w:val="single" w:sz="4" w:space="0" w:color="auto"/>
            </w:tcBorders>
            <w:shd w:val="clear" w:color="000000" w:fill="FCD5B4"/>
            <w:noWrap/>
            <w:vAlign w:val="center"/>
            <w:hideMark/>
          </w:tcPr>
          <w:p w14:paraId="166E68BF" w14:textId="77777777" w:rsidR="007E2222" w:rsidRPr="00B71E0E" w:rsidRDefault="007E2222" w:rsidP="002E0DA2">
            <w:pPr>
              <w:tabs>
                <w:tab w:val="clear" w:pos="567"/>
              </w:tabs>
              <w:snapToGrid/>
              <w:jc w:val="center"/>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 </w:t>
            </w:r>
          </w:p>
        </w:tc>
        <w:tc>
          <w:tcPr>
            <w:tcW w:w="2134" w:type="dxa"/>
            <w:tcBorders>
              <w:top w:val="nil"/>
              <w:left w:val="nil"/>
              <w:bottom w:val="single" w:sz="4" w:space="0" w:color="auto"/>
              <w:right w:val="single" w:sz="4" w:space="0" w:color="auto"/>
            </w:tcBorders>
            <w:shd w:val="clear" w:color="000000" w:fill="FCD5B4"/>
            <w:noWrap/>
            <w:vAlign w:val="center"/>
            <w:hideMark/>
          </w:tcPr>
          <w:p w14:paraId="24B53324" w14:textId="77777777" w:rsidR="007E2222" w:rsidRPr="00B71E0E" w:rsidRDefault="007E2222" w:rsidP="002E0DA2">
            <w:pPr>
              <w:tabs>
                <w:tab w:val="clear" w:pos="567"/>
              </w:tabs>
              <w:snapToGrid/>
              <w:jc w:val="right"/>
              <w:rPr>
                <w:rFonts w:ascii="Calibri" w:eastAsia="Times New Roman" w:hAnsi="Calibri" w:cs="Calibri"/>
                <w:b/>
                <w:bCs/>
                <w:snapToGrid/>
                <w:color w:val="000000"/>
                <w:sz w:val="18"/>
                <w:szCs w:val="18"/>
              </w:rPr>
            </w:pPr>
            <w:r w:rsidRPr="00B71E0E">
              <w:rPr>
                <w:rFonts w:ascii="Calibri" w:eastAsia="Times New Roman" w:hAnsi="Calibri" w:cs="Calibri"/>
                <w:b/>
                <w:bCs/>
                <w:snapToGrid/>
                <w:color w:val="000000"/>
                <w:sz w:val="18"/>
                <w:szCs w:val="18"/>
              </w:rPr>
              <w:t>1 245 000</w:t>
            </w:r>
          </w:p>
        </w:tc>
      </w:tr>
      <w:tr w:rsidR="007E2222" w:rsidRPr="005E2D18" w14:paraId="5962CD4A" w14:textId="77777777" w:rsidTr="002E0DA2">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49DCD1F8" w14:textId="77777777" w:rsidR="007E2222" w:rsidRPr="00B71E0E" w:rsidRDefault="007E2222" w:rsidP="002E0DA2">
            <w:pPr>
              <w:tabs>
                <w:tab w:val="clear" w:pos="567"/>
              </w:tabs>
              <w:snapToGrid/>
              <w:jc w:val="center"/>
              <w:rPr>
                <w:rFonts w:ascii="Calibri" w:eastAsia="Times New Roman" w:hAnsi="Calibri" w:cs="Calibri"/>
                <w:b/>
                <w:bCs/>
                <w:snapToGrid/>
                <w:color w:val="000000"/>
                <w:sz w:val="18"/>
                <w:szCs w:val="18"/>
              </w:rPr>
            </w:pPr>
            <w:r w:rsidRPr="00B71E0E">
              <w:rPr>
                <w:rFonts w:ascii="Calibri" w:eastAsia="Times New Roman" w:hAnsi="Calibri" w:cs="Calibri"/>
                <w:b/>
                <w:bCs/>
                <w:snapToGrid/>
                <w:color w:val="000000"/>
                <w:sz w:val="18"/>
                <w:szCs w:val="18"/>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376FEB9D" w14:textId="77777777" w:rsidR="007E2222" w:rsidRPr="00B71E0E" w:rsidRDefault="007E2222" w:rsidP="002E0DA2">
            <w:pPr>
              <w:tabs>
                <w:tab w:val="clear" w:pos="567"/>
              </w:tabs>
              <w:snapToGrid/>
              <w:jc w:val="center"/>
              <w:rPr>
                <w:rFonts w:ascii="Calibri" w:eastAsia="Times New Roman" w:hAnsi="Calibri" w:cs="Calibri"/>
                <w:b/>
                <w:bCs/>
                <w:snapToGrid/>
                <w:color w:val="000000"/>
                <w:sz w:val="18"/>
                <w:szCs w:val="18"/>
              </w:rPr>
            </w:pPr>
            <w:r w:rsidRPr="00B71E0E">
              <w:rPr>
                <w:rFonts w:ascii="Calibri" w:eastAsia="Times New Roman" w:hAnsi="Calibri" w:cs="Calibri"/>
                <w:b/>
                <w:bCs/>
                <w:snapToGrid/>
                <w:color w:val="000000"/>
                <w:sz w:val="18"/>
                <w:szCs w:val="18"/>
              </w:rPr>
              <w:t>191ICD2043</w:t>
            </w:r>
          </w:p>
        </w:tc>
        <w:tc>
          <w:tcPr>
            <w:tcW w:w="2134" w:type="dxa"/>
            <w:tcBorders>
              <w:top w:val="nil"/>
              <w:left w:val="nil"/>
              <w:bottom w:val="single" w:sz="4" w:space="0" w:color="auto"/>
              <w:right w:val="single" w:sz="4" w:space="0" w:color="auto"/>
            </w:tcBorders>
            <w:shd w:val="clear" w:color="000000" w:fill="FDE9D9"/>
            <w:noWrap/>
            <w:vAlign w:val="center"/>
            <w:hideMark/>
          </w:tcPr>
          <w:p w14:paraId="5BAEBBAD" w14:textId="77777777" w:rsidR="007E2222" w:rsidRPr="00B71E0E" w:rsidRDefault="007E2222" w:rsidP="002E0DA2">
            <w:pPr>
              <w:tabs>
                <w:tab w:val="clear" w:pos="567"/>
              </w:tabs>
              <w:snapToGrid/>
              <w:jc w:val="right"/>
              <w:rPr>
                <w:rFonts w:ascii="Calibri" w:eastAsia="Times New Roman" w:hAnsi="Calibri" w:cs="Calibri"/>
                <w:b/>
                <w:bCs/>
                <w:snapToGrid/>
                <w:color w:val="000000"/>
                <w:sz w:val="18"/>
                <w:szCs w:val="18"/>
              </w:rPr>
            </w:pPr>
            <w:r w:rsidRPr="00B71E0E">
              <w:rPr>
                <w:rFonts w:ascii="Calibri" w:eastAsia="Times New Roman" w:hAnsi="Calibri" w:cs="Calibri"/>
                <w:b/>
                <w:bCs/>
                <w:snapToGrid/>
                <w:color w:val="000000"/>
                <w:sz w:val="18"/>
                <w:szCs w:val="18"/>
              </w:rPr>
              <w:t>1 245 000</w:t>
            </w:r>
          </w:p>
        </w:tc>
      </w:tr>
      <w:tr w:rsidR="007E2222" w:rsidRPr="005E2D18" w14:paraId="06ED749F"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E6A69DF" w14:textId="77777777" w:rsidR="007E2222" w:rsidRPr="00B71E0E" w:rsidRDefault="007E2222" w:rsidP="002E0DA2">
            <w:pPr>
              <w:tabs>
                <w:tab w:val="clear" w:pos="567"/>
              </w:tabs>
              <w:snapToGrid/>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Coordination du développement des capacités (notamment transfert des techniques marines)</w:t>
            </w:r>
          </w:p>
        </w:tc>
        <w:tc>
          <w:tcPr>
            <w:tcW w:w="1880" w:type="dxa"/>
            <w:tcBorders>
              <w:top w:val="nil"/>
              <w:left w:val="nil"/>
              <w:bottom w:val="single" w:sz="4" w:space="0" w:color="auto"/>
              <w:right w:val="single" w:sz="4" w:space="0" w:color="auto"/>
            </w:tcBorders>
            <w:shd w:val="clear" w:color="auto" w:fill="auto"/>
            <w:noWrap/>
            <w:vAlign w:val="center"/>
            <w:hideMark/>
          </w:tcPr>
          <w:p w14:paraId="136C6FA0" w14:textId="77777777" w:rsidR="007E2222" w:rsidRPr="00B71E0E" w:rsidRDefault="007E2222" w:rsidP="002E0DA2">
            <w:pPr>
              <w:tabs>
                <w:tab w:val="clear" w:pos="567"/>
              </w:tabs>
              <w:snapToGrid/>
              <w:jc w:val="center"/>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191ICD2043.1</w:t>
            </w:r>
          </w:p>
        </w:tc>
        <w:tc>
          <w:tcPr>
            <w:tcW w:w="2134" w:type="dxa"/>
            <w:tcBorders>
              <w:top w:val="nil"/>
              <w:left w:val="nil"/>
              <w:bottom w:val="single" w:sz="4" w:space="0" w:color="auto"/>
              <w:right w:val="single" w:sz="4" w:space="0" w:color="auto"/>
            </w:tcBorders>
            <w:shd w:val="clear" w:color="auto" w:fill="auto"/>
            <w:noWrap/>
            <w:vAlign w:val="center"/>
            <w:hideMark/>
          </w:tcPr>
          <w:p w14:paraId="4202F7E9" w14:textId="77777777" w:rsidR="007E2222" w:rsidRPr="00B71E0E" w:rsidRDefault="007E2222" w:rsidP="002E0DA2">
            <w:pPr>
              <w:tabs>
                <w:tab w:val="clear" w:pos="567"/>
              </w:tabs>
              <w:snapToGrid/>
              <w:jc w:val="right"/>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300 000</w:t>
            </w:r>
          </w:p>
        </w:tc>
      </w:tr>
      <w:tr w:rsidR="007E2222" w:rsidRPr="005E2D18" w14:paraId="62EA4A6D"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E9FBC78" w14:textId="77777777" w:rsidR="007E2222" w:rsidRPr="00B71E0E" w:rsidRDefault="007E2222" w:rsidP="002E0DA2">
            <w:pPr>
              <w:tabs>
                <w:tab w:val="clear" w:pos="567"/>
              </w:tabs>
              <w:snapToGrid/>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Rapport mondial sur les sciences océaniques</w:t>
            </w:r>
          </w:p>
        </w:tc>
        <w:tc>
          <w:tcPr>
            <w:tcW w:w="1880" w:type="dxa"/>
            <w:tcBorders>
              <w:top w:val="nil"/>
              <w:left w:val="nil"/>
              <w:bottom w:val="single" w:sz="4" w:space="0" w:color="auto"/>
              <w:right w:val="single" w:sz="4" w:space="0" w:color="auto"/>
            </w:tcBorders>
            <w:shd w:val="clear" w:color="auto" w:fill="auto"/>
            <w:noWrap/>
            <w:vAlign w:val="center"/>
            <w:hideMark/>
          </w:tcPr>
          <w:p w14:paraId="310E3717" w14:textId="77777777" w:rsidR="007E2222" w:rsidRPr="00B71E0E" w:rsidRDefault="007E2222" w:rsidP="002E0DA2">
            <w:pPr>
              <w:tabs>
                <w:tab w:val="clear" w:pos="567"/>
              </w:tabs>
              <w:snapToGrid/>
              <w:jc w:val="center"/>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191ICD2043.2</w:t>
            </w:r>
          </w:p>
        </w:tc>
        <w:tc>
          <w:tcPr>
            <w:tcW w:w="2134" w:type="dxa"/>
            <w:tcBorders>
              <w:top w:val="nil"/>
              <w:left w:val="nil"/>
              <w:bottom w:val="single" w:sz="4" w:space="0" w:color="auto"/>
              <w:right w:val="single" w:sz="4" w:space="0" w:color="auto"/>
            </w:tcBorders>
            <w:shd w:val="clear" w:color="auto" w:fill="auto"/>
            <w:noWrap/>
            <w:vAlign w:val="center"/>
            <w:hideMark/>
          </w:tcPr>
          <w:p w14:paraId="09642BA0" w14:textId="77777777" w:rsidR="007E2222" w:rsidRPr="00B71E0E" w:rsidRDefault="007E2222" w:rsidP="002E0DA2">
            <w:pPr>
              <w:tabs>
                <w:tab w:val="clear" w:pos="567"/>
              </w:tabs>
              <w:snapToGrid/>
              <w:jc w:val="right"/>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75 000</w:t>
            </w:r>
          </w:p>
        </w:tc>
      </w:tr>
      <w:tr w:rsidR="007E2222" w:rsidRPr="005E2D18" w14:paraId="367668B9"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136255E" w14:textId="77777777" w:rsidR="007E2222" w:rsidRPr="00B71E0E" w:rsidRDefault="007E2222" w:rsidP="002E0DA2">
            <w:pPr>
              <w:tabs>
                <w:tab w:val="clear" w:pos="567"/>
              </w:tabs>
              <w:snapToGrid/>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Initiation à l</w:t>
            </w:r>
            <w:r>
              <w:rPr>
                <w:rFonts w:ascii="Calibri" w:eastAsia="Times New Roman" w:hAnsi="Calibri" w:cs="Calibri"/>
                <w:snapToGrid/>
                <w:color w:val="000000"/>
                <w:sz w:val="18"/>
                <w:szCs w:val="18"/>
              </w:rPr>
              <w:t>’</w:t>
            </w:r>
            <w:r w:rsidRPr="00B71E0E">
              <w:rPr>
                <w:rFonts w:ascii="Calibri" w:eastAsia="Times New Roman" w:hAnsi="Calibri" w:cs="Calibri"/>
                <w:snapToGrid/>
                <w:color w:val="000000"/>
                <w:sz w:val="18"/>
                <w:szCs w:val="18"/>
              </w:rPr>
              <w:t>océan</w:t>
            </w:r>
          </w:p>
        </w:tc>
        <w:tc>
          <w:tcPr>
            <w:tcW w:w="1880" w:type="dxa"/>
            <w:tcBorders>
              <w:top w:val="nil"/>
              <w:left w:val="nil"/>
              <w:bottom w:val="single" w:sz="4" w:space="0" w:color="auto"/>
              <w:right w:val="single" w:sz="4" w:space="0" w:color="auto"/>
            </w:tcBorders>
            <w:shd w:val="clear" w:color="auto" w:fill="auto"/>
            <w:noWrap/>
            <w:vAlign w:val="center"/>
            <w:hideMark/>
          </w:tcPr>
          <w:p w14:paraId="254464F6" w14:textId="77777777" w:rsidR="007E2222" w:rsidRPr="00B71E0E" w:rsidRDefault="007E2222" w:rsidP="002E0DA2">
            <w:pPr>
              <w:tabs>
                <w:tab w:val="clear" w:pos="567"/>
              </w:tabs>
              <w:snapToGrid/>
              <w:jc w:val="center"/>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191ICD2043.3</w:t>
            </w:r>
          </w:p>
        </w:tc>
        <w:tc>
          <w:tcPr>
            <w:tcW w:w="2134" w:type="dxa"/>
            <w:tcBorders>
              <w:top w:val="nil"/>
              <w:left w:val="nil"/>
              <w:bottom w:val="single" w:sz="4" w:space="0" w:color="auto"/>
              <w:right w:val="single" w:sz="4" w:space="0" w:color="auto"/>
            </w:tcBorders>
            <w:shd w:val="clear" w:color="auto" w:fill="auto"/>
            <w:noWrap/>
            <w:vAlign w:val="center"/>
            <w:hideMark/>
          </w:tcPr>
          <w:p w14:paraId="4BE1F4BA" w14:textId="77777777" w:rsidR="007E2222" w:rsidRPr="00B71E0E" w:rsidRDefault="007E2222" w:rsidP="002E0DA2">
            <w:pPr>
              <w:tabs>
                <w:tab w:val="clear" w:pos="567"/>
              </w:tabs>
              <w:snapToGrid/>
              <w:jc w:val="right"/>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200 000</w:t>
            </w:r>
          </w:p>
        </w:tc>
      </w:tr>
      <w:tr w:rsidR="007E2222" w:rsidRPr="005E2D18" w14:paraId="590AD923"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779C6349" w14:textId="77777777" w:rsidR="007E2222" w:rsidRPr="00B71E0E" w:rsidRDefault="007E2222" w:rsidP="002E0DA2">
            <w:pPr>
              <w:tabs>
                <w:tab w:val="clear" w:pos="567"/>
              </w:tabs>
              <w:snapToGrid/>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Plans de travail pour le développement des capacités de l</w:t>
            </w:r>
            <w:r>
              <w:rPr>
                <w:rFonts w:ascii="Calibri" w:eastAsia="Times New Roman" w:hAnsi="Calibri" w:cs="Calibri"/>
                <w:snapToGrid/>
                <w:color w:val="000000"/>
                <w:sz w:val="18"/>
                <w:szCs w:val="18"/>
              </w:rPr>
              <w:t>’</w:t>
            </w:r>
            <w:r w:rsidRPr="00B71E0E">
              <w:rPr>
                <w:rFonts w:ascii="Calibri" w:eastAsia="Times New Roman" w:hAnsi="Calibri" w:cs="Calibri"/>
                <w:snapToGrid/>
                <w:color w:val="000000"/>
                <w:sz w:val="18"/>
                <w:szCs w:val="18"/>
              </w:rPr>
              <w:t>IOCAFRICA</w:t>
            </w:r>
          </w:p>
        </w:tc>
        <w:tc>
          <w:tcPr>
            <w:tcW w:w="1880" w:type="dxa"/>
            <w:tcBorders>
              <w:top w:val="nil"/>
              <w:left w:val="nil"/>
              <w:bottom w:val="single" w:sz="4" w:space="0" w:color="auto"/>
              <w:right w:val="single" w:sz="4" w:space="0" w:color="auto"/>
            </w:tcBorders>
            <w:shd w:val="clear" w:color="auto" w:fill="auto"/>
            <w:noWrap/>
            <w:vAlign w:val="center"/>
            <w:hideMark/>
          </w:tcPr>
          <w:p w14:paraId="4599DECE" w14:textId="77777777" w:rsidR="007E2222" w:rsidRPr="00B71E0E" w:rsidRDefault="007E2222" w:rsidP="002E0DA2">
            <w:pPr>
              <w:tabs>
                <w:tab w:val="clear" w:pos="567"/>
              </w:tabs>
              <w:snapToGrid/>
              <w:jc w:val="center"/>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191ICD2043.4</w:t>
            </w:r>
          </w:p>
        </w:tc>
        <w:tc>
          <w:tcPr>
            <w:tcW w:w="2134" w:type="dxa"/>
            <w:tcBorders>
              <w:top w:val="nil"/>
              <w:left w:val="nil"/>
              <w:bottom w:val="single" w:sz="4" w:space="0" w:color="auto"/>
              <w:right w:val="single" w:sz="4" w:space="0" w:color="auto"/>
            </w:tcBorders>
            <w:shd w:val="clear" w:color="auto" w:fill="auto"/>
            <w:noWrap/>
            <w:vAlign w:val="center"/>
            <w:hideMark/>
          </w:tcPr>
          <w:p w14:paraId="3B056545" w14:textId="77777777" w:rsidR="007E2222" w:rsidRPr="00B71E0E" w:rsidRDefault="007E2222" w:rsidP="002E0DA2">
            <w:pPr>
              <w:tabs>
                <w:tab w:val="clear" w:pos="567"/>
              </w:tabs>
              <w:snapToGrid/>
              <w:jc w:val="right"/>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200 000</w:t>
            </w:r>
          </w:p>
        </w:tc>
      </w:tr>
      <w:tr w:rsidR="007E2222" w:rsidRPr="005E2D18" w14:paraId="1C98A702"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0390216" w14:textId="77777777" w:rsidR="007E2222" w:rsidRPr="00B71E0E" w:rsidRDefault="007E2222" w:rsidP="002E0DA2">
            <w:pPr>
              <w:tabs>
                <w:tab w:val="clear" w:pos="567"/>
              </w:tabs>
              <w:snapToGrid/>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Plans de travail pour le développement des capacités de l</w:t>
            </w:r>
            <w:r>
              <w:rPr>
                <w:rFonts w:ascii="Calibri" w:eastAsia="Times New Roman" w:hAnsi="Calibri" w:cs="Calibri"/>
                <w:snapToGrid/>
                <w:color w:val="000000"/>
                <w:sz w:val="18"/>
                <w:szCs w:val="18"/>
              </w:rPr>
              <w:t>’</w:t>
            </w:r>
            <w:r w:rsidRPr="00B71E0E">
              <w:rPr>
                <w:rFonts w:ascii="Calibri" w:eastAsia="Times New Roman" w:hAnsi="Calibri" w:cs="Calibri"/>
                <w:snapToGrid/>
                <w:color w:val="000000"/>
                <w:sz w:val="18"/>
                <w:szCs w:val="18"/>
              </w:rPr>
              <w:t>IOCARIBE</w:t>
            </w:r>
          </w:p>
        </w:tc>
        <w:tc>
          <w:tcPr>
            <w:tcW w:w="1880" w:type="dxa"/>
            <w:tcBorders>
              <w:top w:val="nil"/>
              <w:left w:val="nil"/>
              <w:bottom w:val="single" w:sz="4" w:space="0" w:color="auto"/>
              <w:right w:val="single" w:sz="4" w:space="0" w:color="auto"/>
            </w:tcBorders>
            <w:shd w:val="clear" w:color="auto" w:fill="auto"/>
            <w:noWrap/>
            <w:vAlign w:val="center"/>
            <w:hideMark/>
          </w:tcPr>
          <w:p w14:paraId="7611CED2" w14:textId="77777777" w:rsidR="007E2222" w:rsidRPr="00B71E0E" w:rsidRDefault="007E2222" w:rsidP="002E0DA2">
            <w:pPr>
              <w:tabs>
                <w:tab w:val="clear" w:pos="567"/>
              </w:tabs>
              <w:snapToGrid/>
              <w:jc w:val="center"/>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191ICD2043.5</w:t>
            </w:r>
          </w:p>
        </w:tc>
        <w:tc>
          <w:tcPr>
            <w:tcW w:w="2134" w:type="dxa"/>
            <w:tcBorders>
              <w:top w:val="nil"/>
              <w:left w:val="nil"/>
              <w:bottom w:val="single" w:sz="4" w:space="0" w:color="auto"/>
              <w:right w:val="single" w:sz="4" w:space="0" w:color="auto"/>
            </w:tcBorders>
            <w:shd w:val="clear" w:color="auto" w:fill="auto"/>
            <w:noWrap/>
            <w:vAlign w:val="center"/>
            <w:hideMark/>
          </w:tcPr>
          <w:p w14:paraId="24383D69" w14:textId="77777777" w:rsidR="007E2222" w:rsidRPr="00B71E0E" w:rsidRDefault="007E2222" w:rsidP="002E0DA2">
            <w:pPr>
              <w:tabs>
                <w:tab w:val="clear" w:pos="567"/>
              </w:tabs>
              <w:snapToGrid/>
              <w:jc w:val="right"/>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120 000</w:t>
            </w:r>
          </w:p>
        </w:tc>
      </w:tr>
      <w:tr w:rsidR="007E2222" w:rsidRPr="005E2D18" w14:paraId="2252685B"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274BC49B" w14:textId="77777777" w:rsidR="007E2222" w:rsidRPr="00B71E0E" w:rsidRDefault="007E2222" w:rsidP="002E0DA2">
            <w:pPr>
              <w:tabs>
                <w:tab w:val="clear" w:pos="567"/>
              </w:tabs>
              <w:snapToGrid/>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Plans de travail pour le développement des capacités de la WESTPAC</w:t>
            </w:r>
          </w:p>
        </w:tc>
        <w:tc>
          <w:tcPr>
            <w:tcW w:w="1880" w:type="dxa"/>
            <w:tcBorders>
              <w:top w:val="nil"/>
              <w:left w:val="nil"/>
              <w:bottom w:val="single" w:sz="4" w:space="0" w:color="auto"/>
              <w:right w:val="single" w:sz="4" w:space="0" w:color="auto"/>
            </w:tcBorders>
            <w:shd w:val="clear" w:color="auto" w:fill="auto"/>
            <w:noWrap/>
            <w:vAlign w:val="center"/>
            <w:hideMark/>
          </w:tcPr>
          <w:p w14:paraId="20C22FB9" w14:textId="77777777" w:rsidR="007E2222" w:rsidRPr="00B71E0E" w:rsidRDefault="007E2222" w:rsidP="002E0DA2">
            <w:pPr>
              <w:tabs>
                <w:tab w:val="clear" w:pos="567"/>
              </w:tabs>
              <w:snapToGrid/>
              <w:jc w:val="center"/>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191ICD2043.6</w:t>
            </w:r>
          </w:p>
        </w:tc>
        <w:tc>
          <w:tcPr>
            <w:tcW w:w="2134" w:type="dxa"/>
            <w:tcBorders>
              <w:top w:val="nil"/>
              <w:left w:val="nil"/>
              <w:bottom w:val="single" w:sz="4" w:space="0" w:color="auto"/>
              <w:right w:val="single" w:sz="4" w:space="0" w:color="auto"/>
            </w:tcBorders>
            <w:shd w:val="clear" w:color="auto" w:fill="auto"/>
            <w:noWrap/>
            <w:vAlign w:val="center"/>
            <w:hideMark/>
          </w:tcPr>
          <w:p w14:paraId="54AD95A3" w14:textId="77777777" w:rsidR="007E2222" w:rsidRPr="00B71E0E" w:rsidRDefault="007E2222" w:rsidP="002E0DA2">
            <w:pPr>
              <w:tabs>
                <w:tab w:val="clear" w:pos="567"/>
              </w:tabs>
              <w:snapToGrid/>
              <w:jc w:val="right"/>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250 000</w:t>
            </w:r>
          </w:p>
        </w:tc>
      </w:tr>
      <w:tr w:rsidR="007E2222" w:rsidRPr="005E2D18" w14:paraId="40BC419B"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4E7A323D" w14:textId="77777777" w:rsidR="007E2222" w:rsidRPr="00B71E0E" w:rsidRDefault="007E2222" w:rsidP="002E0DA2">
            <w:pPr>
              <w:tabs>
                <w:tab w:val="clear" w:pos="567"/>
              </w:tabs>
              <w:snapToGrid/>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Plans de travail pour le développement des capacités de l</w:t>
            </w:r>
            <w:r>
              <w:rPr>
                <w:rFonts w:ascii="Calibri" w:eastAsia="Times New Roman" w:hAnsi="Calibri" w:cs="Calibri"/>
                <w:snapToGrid/>
                <w:color w:val="000000"/>
                <w:sz w:val="18"/>
                <w:szCs w:val="18"/>
              </w:rPr>
              <w:t>’</w:t>
            </w:r>
            <w:r w:rsidRPr="00B71E0E">
              <w:rPr>
                <w:rFonts w:ascii="Calibri" w:eastAsia="Times New Roman" w:hAnsi="Calibri" w:cs="Calibri"/>
                <w:snapToGrid/>
                <w:color w:val="000000"/>
                <w:sz w:val="18"/>
                <w:szCs w:val="18"/>
              </w:rPr>
              <w:t>IOCINDIO</w:t>
            </w:r>
          </w:p>
        </w:tc>
        <w:tc>
          <w:tcPr>
            <w:tcW w:w="1880" w:type="dxa"/>
            <w:tcBorders>
              <w:top w:val="nil"/>
              <w:left w:val="nil"/>
              <w:bottom w:val="single" w:sz="4" w:space="0" w:color="auto"/>
              <w:right w:val="single" w:sz="4" w:space="0" w:color="auto"/>
            </w:tcBorders>
            <w:shd w:val="clear" w:color="auto" w:fill="auto"/>
            <w:noWrap/>
            <w:vAlign w:val="center"/>
            <w:hideMark/>
          </w:tcPr>
          <w:p w14:paraId="40E63D6E" w14:textId="77777777" w:rsidR="007E2222" w:rsidRPr="00B71E0E" w:rsidRDefault="007E2222" w:rsidP="002E0DA2">
            <w:pPr>
              <w:tabs>
                <w:tab w:val="clear" w:pos="567"/>
              </w:tabs>
              <w:snapToGrid/>
              <w:jc w:val="center"/>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191ICD2043.7</w:t>
            </w:r>
          </w:p>
        </w:tc>
        <w:tc>
          <w:tcPr>
            <w:tcW w:w="2134" w:type="dxa"/>
            <w:tcBorders>
              <w:top w:val="nil"/>
              <w:left w:val="nil"/>
              <w:bottom w:val="single" w:sz="4" w:space="0" w:color="auto"/>
              <w:right w:val="single" w:sz="4" w:space="0" w:color="auto"/>
            </w:tcBorders>
            <w:shd w:val="clear" w:color="auto" w:fill="auto"/>
            <w:noWrap/>
            <w:vAlign w:val="center"/>
            <w:hideMark/>
          </w:tcPr>
          <w:p w14:paraId="5BCF74AF" w14:textId="77777777" w:rsidR="007E2222" w:rsidRPr="00B71E0E" w:rsidRDefault="007E2222" w:rsidP="002E0DA2">
            <w:pPr>
              <w:tabs>
                <w:tab w:val="clear" w:pos="567"/>
              </w:tabs>
              <w:snapToGrid/>
              <w:jc w:val="right"/>
              <w:rPr>
                <w:rFonts w:ascii="Calibri" w:eastAsia="Times New Roman" w:hAnsi="Calibri" w:cs="Calibri"/>
                <w:snapToGrid/>
                <w:color w:val="000000"/>
                <w:sz w:val="18"/>
                <w:szCs w:val="18"/>
              </w:rPr>
            </w:pPr>
            <w:r w:rsidRPr="00B71E0E">
              <w:rPr>
                <w:rFonts w:ascii="Calibri" w:eastAsia="Times New Roman" w:hAnsi="Calibri" w:cs="Calibri"/>
                <w:snapToGrid/>
                <w:color w:val="000000"/>
                <w:sz w:val="18"/>
                <w:szCs w:val="18"/>
              </w:rPr>
              <w:t>100 000</w:t>
            </w:r>
          </w:p>
        </w:tc>
      </w:tr>
      <w:tr w:rsidR="007E2222" w:rsidRPr="005E2D18" w14:paraId="4BFB9C6B" w14:textId="77777777" w:rsidTr="002E0DA2">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12D9D98" w14:textId="77777777" w:rsidR="007E2222" w:rsidRPr="00B71E0E" w:rsidRDefault="007E2222" w:rsidP="002E0DA2">
            <w:pPr>
              <w:tabs>
                <w:tab w:val="clear" w:pos="567"/>
              </w:tabs>
              <w:snapToGrid/>
              <w:rPr>
                <w:rFonts w:ascii="Calibri" w:eastAsia="Times New Roman" w:hAnsi="Calibri" w:cs="Calibri"/>
                <w:b/>
                <w:bCs/>
                <w:snapToGrid/>
                <w:color w:val="000000"/>
                <w:sz w:val="18"/>
                <w:szCs w:val="18"/>
              </w:rPr>
            </w:pPr>
            <w:r w:rsidRPr="00B71E0E">
              <w:rPr>
                <w:rFonts w:ascii="Calibri" w:eastAsia="Times New Roman" w:hAnsi="Calibri" w:cs="Calibri"/>
                <w:b/>
                <w:bCs/>
                <w:snapToGrid/>
                <w:color w:val="000000"/>
                <w:sz w:val="18"/>
                <w:szCs w:val="18"/>
              </w:rPr>
              <w:t xml:space="preserve">TOTAL </w:t>
            </w:r>
          </w:p>
        </w:tc>
        <w:tc>
          <w:tcPr>
            <w:tcW w:w="1880" w:type="dxa"/>
            <w:tcBorders>
              <w:top w:val="nil"/>
              <w:left w:val="nil"/>
              <w:bottom w:val="single" w:sz="4" w:space="0" w:color="auto"/>
              <w:right w:val="single" w:sz="4" w:space="0" w:color="auto"/>
            </w:tcBorders>
            <w:shd w:val="clear" w:color="auto" w:fill="auto"/>
            <w:noWrap/>
            <w:vAlign w:val="center"/>
            <w:hideMark/>
          </w:tcPr>
          <w:p w14:paraId="1E03923C" w14:textId="77777777" w:rsidR="007E2222" w:rsidRPr="00B71E0E" w:rsidRDefault="007E2222" w:rsidP="002E0DA2">
            <w:pPr>
              <w:tabs>
                <w:tab w:val="clear" w:pos="567"/>
              </w:tabs>
              <w:snapToGrid/>
              <w:jc w:val="center"/>
              <w:rPr>
                <w:rFonts w:ascii="Calibri" w:eastAsia="Times New Roman" w:hAnsi="Calibri" w:cs="Calibri"/>
                <w:b/>
                <w:bCs/>
                <w:snapToGrid/>
                <w:color w:val="000000"/>
                <w:sz w:val="18"/>
                <w:szCs w:val="18"/>
              </w:rPr>
            </w:pPr>
            <w:r w:rsidRPr="00B71E0E">
              <w:rPr>
                <w:rFonts w:ascii="Calibri" w:eastAsia="Times New Roman" w:hAnsi="Calibri" w:cs="Calibri"/>
                <w:b/>
                <w:bCs/>
                <w:snapToGrid/>
                <w:color w:val="000000"/>
                <w:sz w:val="18"/>
                <w:szCs w:val="18"/>
              </w:rPr>
              <w:t> </w:t>
            </w:r>
          </w:p>
        </w:tc>
        <w:tc>
          <w:tcPr>
            <w:tcW w:w="2134" w:type="dxa"/>
            <w:tcBorders>
              <w:top w:val="nil"/>
              <w:left w:val="nil"/>
              <w:bottom w:val="single" w:sz="4" w:space="0" w:color="auto"/>
              <w:right w:val="single" w:sz="4" w:space="0" w:color="auto"/>
            </w:tcBorders>
            <w:shd w:val="clear" w:color="auto" w:fill="auto"/>
            <w:noWrap/>
            <w:vAlign w:val="center"/>
            <w:hideMark/>
          </w:tcPr>
          <w:p w14:paraId="0A0DBC40" w14:textId="77777777" w:rsidR="007E2222" w:rsidRPr="00B71E0E" w:rsidRDefault="007E2222" w:rsidP="002E0DA2">
            <w:pPr>
              <w:tabs>
                <w:tab w:val="clear" w:pos="567"/>
              </w:tabs>
              <w:snapToGrid/>
              <w:jc w:val="right"/>
              <w:rPr>
                <w:rFonts w:ascii="Calibri" w:eastAsia="Times New Roman" w:hAnsi="Calibri" w:cs="Calibri"/>
                <w:b/>
                <w:bCs/>
                <w:snapToGrid/>
                <w:color w:val="000000"/>
                <w:sz w:val="18"/>
                <w:szCs w:val="18"/>
              </w:rPr>
            </w:pPr>
            <w:r w:rsidRPr="00B71E0E">
              <w:rPr>
                <w:rFonts w:ascii="Calibri" w:eastAsia="Times New Roman" w:hAnsi="Calibri" w:cs="Calibri"/>
                <w:b/>
                <w:bCs/>
                <w:snapToGrid/>
                <w:color w:val="000000"/>
                <w:sz w:val="18"/>
                <w:szCs w:val="18"/>
              </w:rPr>
              <w:t>9 875 000</w:t>
            </w:r>
          </w:p>
        </w:tc>
      </w:tr>
    </w:tbl>
    <w:p w14:paraId="0EACA56B" w14:textId="77777777" w:rsidR="007E2222" w:rsidRPr="005E2D18" w:rsidRDefault="007E2222" w:rsidP="007E2222">
      <w:pPr>
        <w:tabs>
          <w:tab w:val="clear" w:pos="567"/>
        </w:tabs>
        <w:snapToGrid/>
        <w:spacing w:line="276" w:lineRule="auto"/>
        <w:rPr>
          <w:rFonts w:asciiTheme="minorBidi" w:eastAsia="Times New Roman" w:hAnsiTheme="minorBidi" w:cstheme="minorBidi"/>
          <w:szCs w:val="22"/>
          <w:lang w:eastAsia="en-US"/>
        </w:rPr>
        <w:sectPr w:rsidR="007E2222" w:rsidRPr="005E2D18" w:rsidSect="007E2222">
          <w:headerReference w:type="even" r:id="rId37"/>
          <w:headerReference w:type="default" r:id="rId38"/>
          <w:headerReference w:type="first" r:id="rId39"/>
          <w:pgSz w:w="11906" w:h="16838" w:code="9"/>
          <w:pgMar w:top="1304" w:right="1304" w:bottom="1304" w:left="1135" w:header="675" w:footer="0" w:gutter="0"/>
          <w:cols w:space="708"/>
          <w:titlePg/>
          <w:docGrid w:linePitch="360"/>
        </w:sectPr>
      </w:pPr>
    </w:p>
    <w:p w14:paraId="7E5F2297" w14:textId="2F9D2C33" w:rsidR="007E2222" w:rsidRDefault="004A131B" w:rsidP="004A131B">
      <w:pPr>
        <w:tabs>
          <w:tab w:val="clear" w:pos="567"/>
        </w:tabs>
        <w:snapToGrid/>
        <w:spacing w:line="276" w:lineRule="auto"/>
        <w:rPr>
          <w:rFonts w:cs="Arial"/>
          <w:snapToGrid/>
          <w:color w:val="000000"/>
          <w:sz w:val="21"/>
          <w:szCs w:val="21"/>
          <w:lang w:val="en-US"/>
        </w:rPr>
      </w:pPr>
      <w:r w:rsidRPr="005E2D18">
        <w:rPr>
          <w:noProof/>
          <w:snapToGrid/>
        </w:rPr>
        <w:lastRenderedPageBreak/>
        <w:drawing>
          <wp:anchor distT="0" distB="0" distL="114300" distR="114300" simplePos="0" relativeHeight="251660288" behindDoc="0" locked="0" layoutInCell="1" allowOverlap="1" wp14:anchorId="79838B29" wp14:editId="7C230E0C">
            <wp:simplePos x="0" y="0"/>
            <wp:positionH relativeFrom="page">
              <wp:align>center</wp:align>
            </wp:positionH>
            <wp:positionV relativeFrom="paragraph">
              <wp:posOffset>42596</wp:posOffset>
            </wp:positionV>
            <wp:extent cx="9036050" cy="5078095"/>
            <wp:effectExtent l="0" t="0" r="0" b="8255"/>
            <wp:wrapNone/>
            <wp:docPr id="80815413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54134" name="Picture 1" descr="A diagram of a company&#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9036050" cy="5078095"/>
                    </a:xfrm>
                    <a:prstGeom prst="rect">
                      <a:avLst/>
                    </a:prstGeom>
                  </pic:spPr>
                </pic:pic>
              </a:graphicData>
            </a:graphic>
          </wp:anchor>
        </w:drawing>
      </w:r>
    </w:p>
    <w:p w14:paraId="0DEA2DA4" w14:textId="12C5215A" w:rsidR="007E2222" w:rsidRPr="00E77628" w:rsidRDefault="007E2222" w:rsidP="00E77628">
      <w:pPr>
        <w:spacing w:after="240"/>
        <w:rPr>
          <w:rFonts w:eastAsia="Times New Roman" w:cs="Arial"/>
          <w:b/>
          <w:bCs/>
          <w:szCs w:val="22"/>
          <w:lang w:eastAsia="en-US"/>
        </w:rPr>
      </w:pPr>
    </w:p>
    <w:sectPr w:rsidR="007E2222" w:rsidRPr="00E77628" w:rsidSect="001408A6">
      <w:headerReference w:type="even" r:id="rId41"/>
      <w:headerReference w:type="default" r:id="rId42"/>
      <w:headerReference w:type="first" r:id="rId43"/>
      <w:footerReference w:type="first" r:id="rId44"/>
      <w:pgSz w:w="16838" w:h="11906" w:orient="landscape" w:code="9"/>
      <w:pgMar w:top="1134" w:right="1418" w:bottom="1134" w:left="1134" w:header="85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5FCC6" w14:textId="77777777" w:rsidR="009667A7" w:rsidRDefault="009667A7">
      <w:r>
        <w:separator/>
      </w:r>
    </w:p>
  </w:endnote>
  <w:endnote w:type="continuationSeparator" w:id="0">
    <w:p w14:paraId="4F34B2DA" w14:textId="77777777" w:rsidR="009667A7" w:rsidRDefault="00966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Founder Extended)">
    <w:altName w:val="Microsoft YaHe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F3352" w14:textId="77777777" w:rsidR="004A131B" w:rsidRDefault="004A1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78A49" w14:textId="77777777" w:rsidR="009667A7" w:rsidRDefault="009667A7">
      <w:r>
        <w:separator/>
      </w:r>
    </w:p>
  </w:footnote>
  <w:footnote w:type="continuationSeparator" w:id="0">
    <w:p w14:paraId="7B433F3D" w14:textId="77777777" w:rsidR="009667A7" w:rsidRDefault="00966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6AD7C" w14:textId="7E11F588" w:rsidR="007027FE" w:rsidRDefault="007027FE">
    <w:pPr>
      <w:pStyle w:val="Header"/>
    </w:pPr>
    <w:r w:rsidRPr="00352423">
      <w:rPr>
        <w:rFonts w:cs="Arial"/>
        <w:bCs/>
        <w:szCs w:val="22"/>
      </w:rPr>
      <w:t>IOC/</w:t>
    </w:r>
    <w:r>
      <w:rPr>
        <w:rFonts w:cs="Arial"/>
        <w:bCs/>
        <w:szCs w:val="22"/>
      </w:rPr>
      <w:t>A</w:t>
    </w:r>
    <w:r w:rsidRPr="00352423">
      <w:rPr>
        <w:rFonts w:cs="Arial"/>
        <w:bCs/>
        <w:szCs w:val="22"/>
      </w:rPr>
      <w:t>-</w:t>
    </w:r>
    <w:r>
      <w:rPr>
        <w:rFonts w:cs="Arial"/>
        <w:bCs/>
        <w:szCs w:val="22"/>
      </w:rPr>
      <w:t>33</w:t>
    </w:r>
    <w:r w:rsidRPr="00352423">
      <w:rPr>
        <w:rFonts w:cs="Arial"/>
        <w:bCs/>
        <w:szCs w:val="22"/>
      </w:rPr>
      <w:t>/</w:t>
    </w:r>
    <w:r>
      <w:rPr>
        <w:rFonts w:cs="Arial"/>
        <w:bCs/>
        <w:szCs w:val="22"/>
      </w:rPr>
      <w:t>5.</w:t>
    </w:r>
    <w:proofErr w:type="gramStart"/>
    <w:r>
      <w:rPr>
        <w:rFonts w:cs="Arial"/>
        <w:bCs/>
        <w:szCs w:val="22"/>
      </w:rPr>
      <w:t>1.</w:t>
    </w:r>
    <w:r w:rsidRPr="00352423">
      <w:rPr>
        <w:rFonts w:cs="Arial"/>
        <w:bCs/>
        <w:szCs w:val="22"/>
      </w:rPr>
      <w:t>Doc</w:t>
    </w:r>
    <w:proofErr w:type="gramEnd"/>
    <w:r>
      <w:rPr>
        <w:rFonts w:cs="Arial"/>
        <w:bCs/>
        <w:szCs w:val="22"/>
      </w:rPr>
      <w:t>(1)</w:t>
    </w:r>
    <w:r w:rsidR="005408EC">
      <w:rPr>
        <w:rFonts w:cs="Arial"/>
        <w:bCs/>
        <w:szCs w:val="22"/>
      </w:rPr>
      <w:t xml:space="preserve"> </w:t>
    </w:r>
    <w:proofErr w:type="spellStart"/>
    <w:r w:rsidR="005408EC">
      <w:rPr>
        <w:rFonts w:cs="Arial"/>
        <w:bCs/>
        <w:szCs w:val="22"/>
      </w:rPr>
      <w:t>Rev</w:t>
    </w:r>
    <w:proofErr w:type="spellEnd"/>
    <w:r w:rsidR="005408EC">
      <w:rPr>
        <w:rFonts w:cs="Arial"/>
        <w:bCs/>
        <w:szCs w:val="22"/>
      </w:rPr>
      <w:t>.</w:t>
    </w:r>
    <w:r w:rsidRPr="00FF54F5">
      <w:rPr>
        <w:rFonts w:cs="Arial"/>
        <w:bCs/>
        <w:szCs w:val="22"/>
      </w:rPr>
      <w:t xml:space="preserve"> – page </w:t>
    </w:r>
    <w:sdt>
      <w:sdtPr>
        <w:rPr>
          <w:rFonts w:cs="Arial"/>
          <w:bCs/>
          <w:szCs w:val="22"/>
        </w:rPr>
        <w:id w:val="-1770610752"/>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FA43E" w14:textId="355A525A" w:rsidR="007027FE" w:rsidRDefault="007027FE" w:rsidP="005408EC">
    <w:pPr>
      <w:pStyle w:val="Header"/>
      <w:ind w:left="5670"/>
    </w:pPr>
    <w:r w:rsidRPr="00352423">
      <w:rPr>
        <w:rFonts w:cs="Arial"/>
        <w:bCs/>
        <w:szCs w:val="22"/>
      </w:rPr>
      <w:t>IOC/</w:t>
    </w:r>
    <w:r>
      <w:rPr>
        <w:rFonts w:cs="Arial"/>
        <w:bCs/>
        <w:szCs w:val="22"/>
      </w:rPr>
      <w:t>A</w:t>
    </w:r>
    <w:r w:rsidRPr="00352423">
      <w:rPr>
        <w:rFonts w:cs="Arial"/>
        <w:bCs/>
        <w:szCs w:val="22"/>
      </w:rPr>
      <w:t>-</w:t>
    </w:r>
    <w:r>
      <w:rPr>
        <w:rFonts w:cs="Arial"/>
        <w:bCs/>
        <w:szCs w:val="22"/>
      </w:rPr>
      <w:t>33</w:t>
    </w:r>
    <w:r w:rsidRPr="00352423">
      <w:rPr>
        <w:rFonts w:cs="Arial"/>
        <w:bCs/>
        <w:szCs w:val="22"/>
      </w:rPr>
      <w:t>/</w:t>
    </w:r>
    <w:r>
      <w:rPr>
        <w:rFonts w:cs="Arial"/>
        <w:bCs/>
        <w:szCs w:val="22"/>
      </w:rPr>
      <w:t>5.</w:t>
    </w:r>
    <w:proofErr w:type="gramStart"/>
    <w:r>
      <w:rPr>
        <w:rFonts w:cs="Arial"/>
        <w:bCs/>
        <w:szCs w:val="22"/>
      </w:rPr>
      <w:t>1.</w:t>
    </w:r>
    <w:r w:rsidRPr="00352423">
      <w:rPr>
        <w:rFonts w:cs="Arial"/>
        <w:bCs/>
        <w:szCs w:val="22"/>
      </w:rPr>
      <w:t>Doc</w:t>
    </w:r>
    <w:proofErr w:type="gramEnd"/>
    <w:r>
      <w:rPr>
        <w:rFonts w:cs="Arial"/>
        <w:bCs/>
        <w:szCs w:val="22"/>
      </w:rPr>
      <w:t>(1)</w:t>
    </w:r>
    <w:r w:rsidR="005408EC">
      <w:rPr>
        <w:rFonts w:cs="Arial"/>
        <w:bCs/>
        <w:szCs w:val="22"/>
      </w:rPr>
      <w:t xml:space="preserve"> </w:t>
    </w:r>
    <w:proofErr w:type="spellStart"/>
    <w:r w:rsidR="005408EC">
      <w:rPr>
        <w:rFonts w:cs="Arial"/>
        <w:bCs/>
        <w:szCs w:val="22"/>
      </w:rPr>
      <w:t>Rev</w:t>
    </w:r>
    <w:proofErr w:type="spellEnd"/>
    <w:r w:rsidR="005408EC">
      <w:rPr>
        <w:rFonts w:cs="Arial"/>
        <w:bCs/>
        <w:szCs w:val="22"/>
      </w:rPr>
      <w:t>.</w:t>
    </w:r>
    <w:r w:rsidRPr="00FF54F5">
      <w:rPr>
        <w:rFonts w:cs="Arial"/>
        <w:bCs/>
        <w:szCs w:val="22"/>
      </w:rPr>
      <w:t xml:space="preserve"> – page </w:t>
    </w:r>
    <w:sdt>
      <w:sdtPr>
        <w:rPr>
          <w:rFonts w:cs="Arial"/>
          <w:bCs/>
          <w:szCs w:val="22"/>
        </w:rPr>
        <w:id w:val="1084427963"/>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E0A3" w14:textId="5325FB36" w:rsidR="00AA4EDC" w:rsidRPr="00665B6A" w:rsidRDefault="00AA4EDC" w:rsidP="005408EC">
    <w:pPr>
      <w:tabs>
        <w:tab w:val="clear" w:pos="567"/>
        <w:tab w:val="left" w:pos="5103"/>
      </w:tabs>
      <w:spacing w:before="120"/>
      <w:ind w:right="-196"/>
      <w:jc w:val="both"/>
      <w:rPr>
        <w:rFonts w:cs="Arial"/>
        <w:b/>
      </w:rPr>
    </w:pPr>
    <w:r w:rsidRPr="00665B6A">
      <w:rPr>
        <w:rFonts w:cs="Arial"/>
      </w:rPr>
      <w:t xml:space="preserve">Distribution </w:t>
    </w:r>
    <w:r w:rsidRPr="00B32D34">
      <w:rPr>
        <w:rFonts w:cs="Arial"/>
      </w:rPr>
      <w:t>limitée</w:t>
    </w:r>
    <w:r w:rsidRPr="00665B6A">
      <w:rPr>
        <w:rFonts w:cs="Arial"/>
      </w:rPr>
      <w:tab/>
    </w:r>
    <w:bookmarkStart w:id="6" w:name="_Hlk54263549"/>
    <w:r w:rsidRPr="0042612F">
      <w:rPr>
        <w:rFonts w:cs="Arial"/>
        <w:b/>
        <w:sz w:val="36"/>
        <w:szCs w:val="36"/>
      </w:rPr>
      <w:t>IOC</w:t>
    </w:r>
    <w:r>
      <w:rPr>
        <w:rFonts w:cs="Arial"/>
        <w:b/>
        <w:sz w:val="36"/>
        <w:szCs w:val="36"/>
      </w:rPr>
      <w:t>/A</w:t>
    </w:r>
    <w:r w:rsidRPr="0042612F">
      <w:rPr>
        <w:rFonts w:cs="Arial"/>
        <w:b/>
        <w:sz w:val="36"/>
        <w:szCs w:val="36"/>
      </w:rPr>
      <w:t>-</w:t>
    </w:r>
    <w:r>
      <w:rPr>
        <w:rFonts w:cs="Arial"/>
        <w:b/>
        <w:sz w:val="36"/>
        <w:szCs w:val="36"/>
      </w:rPr>
      <w:t>33</w:t>
    </w:r>
    <w:r w:rsidRPr="0042612F">
      <w:rPr>
        <w:rFonts w:cs="Arial"/>
        <w:b/>
        <w:sz w:val="36"/>
        <w:szCs w:val="36"/>
      </w:rPr>
      <w:t>/</w:t>
    </w:r>
    <w:bookmarkEnd w:id="6"/>
    <w:r>
      <w:rPr>
        <w:rFonts w:cs="Arial"/>
        <w:b/>
        <w:sz w:val="36"/>
        <w:szCs w:val="36"/>
      </w:rPr>
      <w:t>5.</w:t>
    </w:r>
    <w:proofErr w:type="gramStart"/>
    <w:r>
      <w:rPr>
        <w:rFonts w:cs="Arial"/>
        <w:b/>
        <w:sz w:val="36"/>
        <w:szCs w:val="36"/>
      </w:rPr>
      <w:t>1.Doc</w:t>
    </w:r>
    <w:proofErr w:type="gramEnd"/>
    <w:r>
      <w:rPr>
        <w:rFonts w:cs="Arial"/>
        <w:b/>
        <w:sz w:val="36"/>
        <w:szCs w:val="36"/>
      </w:rPr>
      <w:t>(1)</w:t>
    </w:r>
    <w:r w:rsidR="005408EC">
      <w:rPr>
        <w:rFonts w:cs="Arial"/>
        <w:b/>
        <w:sz w:val="36"/>
        <w:szCs w:val="36"/>
      </w:rPr>
      <w:t xml:space="preserve"> </w:t>
    </w:r>
    <w:proofErr w:type="spellStart"/>
    <w:r w:rsidR="005408EC">
      <w:rPr>
        <w:rFonts w:cs="Arial"/>
        <w:b/>
        <w:sz w:val="36"/>
        <w:szCs w:val="36"/>
      </w:rPr>
      <w:t>Rev</w:t>
    </w:r>
    <w:proofErr w:type="spellEnd"/>
    <w:r w:rsidR="005408EC">
      <w:rPr>
        <w:rFonts w:cs="Arial"/>
        <w:b/>
        <w:sz w:val="36"/>
        <w:szCs w:val="36"/>
      </w:rPr>
      <w:t>.</w:t>
    </w:r>
  </w:p>
  <w:p w14:paraId="2C12C0AE" w14:textId="2475AD5B" w:rsidR="00AA4EDC" w:rsidRPr="00665B6A" w:rsidRDefault="00AA4EDC" w:rsidP="005408EC">
    <w:pPr>
      <w:tabs>
        <w:tab w:val="left" w:pos="2295"/>
      </w:tabs>
      <w:ind w:left="5103"/>
      <w:jc w:val="both"/>
      <w:rPr>
        <w:rFonts w:cs="Arial"/>
      </w:rPr>
    </w:pPr>
    <w:r>
      <w:rPr>
        <w:rFonts w:cs="Arial"/>
        <w:b/>
        <w:noProof/>
        <w:snapToGrid/>
        <w:szCs w:val="22"/>
        <w:lang w:eastAsia="fr-FR"/>
      </w:rPr>
      <w:drawing>
        <wp:anchor distT="0" distB="0" distL="114300" distR="114300" simplePos="0" relativeHeight="251659264" behindDoc="0" locked="0" layoutInCell="1" allowOverlap="1" wp14:anchorId="33B15B9A" wp14:editId="3613FE49">
          <wp:simplePos x="0" y="0"/>
          <wp:positionH relativeFrom="margin">
            <wp:posOffset>-88201</wp:posOffset>
          </wp:positionH>
          <wp:positionV relativeFrom="paragraph">
            <wp:posOffset>27940</wp:posOffset>
          </wp:positionV>
          <wp:extent cx="1578610" cy="1047115"/>
          <wp:effectExtent l="0" t="0" r="2540" b="635"/>
          <wp:wrapSquare wrapText="bothSides"/>
          <wp:docPr id="8"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Pr>
        <w:rFonts w:cs="Arial"/>
      </w:rPr>
      <w:t>Paris, le 25 avril</w:t>
    </w:r>
    <w:r w:rsidRPr="00665B6A">
      <w:rPr>
        <w:rFonts w:cs="Arial"/>
      </w:rPr>
      <w:t xml:space="preserve"> 20</w:t>
    </w:r>
    <w:r>
      <w:rPr>
        <w:rFonts w:cs="Arial"/>
      </w:rPr>
      <w:t>25</w:t>
    </w:r>
  </w:p>
  <w:p w14:paraId="6676A99A" w14:textId="77777777" w:rsidR="00AA4EDC" w:rsidRDefault="00AA4EDC" w:rsidP="005408EC">
    <w:pPr>
      <w:tabs>
        <w:tab w:val="left" w:pos="2295"/>
      </w:tabs>
      <w:spacing w:after="600"/>
      <w:ind w:left="5103"/>
      <w:jc w:val="both"/>
      <w:rPr>
        <w:rFonts w:cs="Arial"/>
      </w:rPr>
    </w:pPr>
    <w:r w:rsidRPr="00665B6A">
      <w:rPr>
        <w:rFonts w:cs="Arial"/>
      </w:rPr>
      <w:t>Original anglais</w:t>
    </w:r>
  </w:p>
  <w:p w14:paraId="71556357" w14:textId="77777777" w:rsidR="00AA4EDC" w:rsidRPr="001636E8" w:rsidRDefault="00AA4EDC" w:rsidP="00AA4EDC">
    <w:pPr>
      <w:tabs>
        <w:tab w:val="left" w:pos="2295"/>
      </w:tabs>
      <w:spacing w:after="600"/>
      <w:ind w:left="5954"/>
      <w:jc w:val="both"/>
      <w:rPr>
        <w:rFonts w:cs="Arial"/>
      </w:rPr>
    </w:pPr>
  </w:p>
  <w:p w14:paraId="62F69BCB" w14:textId="77777777" w:rsidR="007E2222" w:rsidRPr="00AA4EDC" w:rsidRDefault="007E2222" w:rsidP="00AA4E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87D8F" w14:textId="4B3EEFBE" w:rsidR="003F3C42" w:rsidRPr="00FF54F5" w:rsidRDefault="003F3C42" w:rsidP="003F3C42">
    <w:pPr>
      <w:pStyle w:val="Header"/>
      <w:spacing w:after="240"/>
      <w:rPr>
        <w:rFonts w:cs="Arial"/>
        <w:bCs/>
        <w:szCs w:val="22"/>
      </w:rPr>
    </w:pPr>
    <w:bookmarkStart w:id="7" w:name="_Hlk130197366"/>
    <w:r w:rsidRPr="00352423">
      <w:rPr>
        <w:rFonts w:cs="Arial"/>
        <w:bCs/>
        <w:szCs w:val="22"/>
      </w:rPr>
      <w:t>IOC/</w:t>
    </w:r>
    <w:r w:rsidR="000723F0">
      <w:rPr>
        <w:rFonts w:cs="Arial"/>
        <w:bCs/>
        <w:szCs w:val="22"/>
      </w:rPr>
      <w:t>A-3</w:t>
    </w:r>
    <w:r w:rsidR="00034BC3">
      <w:rPr>
        <w:rFonts w:cs="Arial"/>
        <w:bCs/>
        <w:szCs w:val="22"/>
      </w:rPr>
      <w:t>3</w:t>
    </w:r>
    <w:r w:rsidR="000723F0">
      <w:rPr>
        <w:rFonts w:cs="Arial"/>
        <w:bCs/>
        <w:szCs w:val="22"/>
      </w:rPr>
      <w:t>/</w:t>
    </w:r>
    <w:r w:rsidR="00E77628">
      <w:rPr>
        <w:rFonts w:cs="Arial"/>
        <w:bCs/>
        <w:szCs w:val="22"/>
      </w:rPr>
      <w:t>5</w:t>
    </w:r>
    <w:r w:rsidR="000723F0">
      <w:rPr>
        <w:rFonts w:cs="Arial"/>
        <w:bCs/>
        <w:szCs w:val="22"/>
      </w:rPr>
      <w:t>.</w:t>
    </w:r>
    <w:proofErr w:type="gramStart"/>
    <w:r w:rsidR="000723F0">
      <w:rPr>
        <w:rFonts w:cs="Arial"/>
        <w:bCs/>
        <w:szCs w:val="22"/>
      </w:rPr>
      <w:t>1.Doc</w:t>
    </w:r>
    <w:bookmarkEnd w:id="7"/>
    <w:proofErr w:type="gramEnd"/>
    <w:r w:rsidR="00E77628">
      <w:rPr>
        <w:rFonts w:cs="Arial"/>
        <w:bCs/>
        <w:szCs w:val="22"/>
      </w:rPr>
      <w:t>(1)</w:t>
    </w:r>
    <w:r w:rsidR="00346A0B">
      <w:rPr>
        <w:rFonts w:cs="Arial"/>
        <w:bCs/>
        <w:szCs w:val="22"/>
      </w:rPr>
      <w:t xml:space="preserve"> </w:t>
    </w:r>
    <w:proofErr w:type="spellStart"/>
    <w:r w:rsidR="00F960DA">
      <w:rPr>
        <w:rFonts w:cs="Arial"/>
        <w:bCs/>
        <w:szCs w:val="22"/>
      </w:rPr>
      <w:t>Rev</w:t>
    </w:r>
    <w:proofErr w:type="spellEnd"/>
    <w:r w:rsidR="00F960DA">
      <w:rPr>
        <w:rFonts w:cs="Arial"/>
        <w:bCs/>
        <w:szCs w:val="22"/>
      </w:rPr>
      <w:t>.</w:t>
    </w:r>
    <w:r w:rsidRPr="00FF54F5">
      <w:rPr>
        <w:rFonts w:cs="Arial"/>
        <w:bCs/>
        <w:szCs w:val="22"/>
      </w:rPr>
      <w:t xml:space="preserve"> – page</w:t>
    </w:r>
    <w:r w:rsidR="00C74D2E">
      <w:rPr>
        <w:rFonts w:cs="Arial"/>
        <w:bCs/>
        <w:szCs w:val="22"/>
      </w:rPr>
      <w:t> </w:t>
    </w:r>
    <w:sdt>
      <w:sdtPr>
        <w:rPr>
          <w:rFonts w:cs="Arial"/>
          <w:bCs/>
          <w:szCs w:val="22"/>
        </w:rPr>
        <w:id w:val="554519101"/>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p w14:paraId="46CE599C" w14:textId="069EC3C1" w:rsidR="00755CED" w:rsidRPr="003F3C42" w:rsidRDefault="00755CED" w:rsidP="003F3C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0D428" w14:textId="7CCE3734" w:rsidR="00755CED" w:rsidRDefault="000723F0" w:rsidP="000723F0">
    <w:pPr>
      <w:pStyle w:val="Header"/>
      <w:jc w:val="right"/>
    </w:pPr>
    <w:r w:rsidRPr="00352423">
      <w:rPr>
        <w:rFonts w:cs="Arial"/>
        <w:bCs/>
        <w:szCs w:val="22"/>
      </w:rPr>
      <w:t>IOC/</w:t>
    </w:r>
    <w:r>
      <w:rPr>
        <w:rFonts w:cs="Arial"/>
        <w:bCs/>
        <w:szCs w:val="22"/>
      </w:rPr>
      <w:t>A</w:t>
    </w:r>
    <w:r w:rsidR="00E77628">
      <w:rPr>
        <w:rFonts w:cs="Arial"/>
        <w:bCs/>
        <w:szCs w:val="22"/>
      </w:rPr>
      <w:t>-33/5.1.Doc(1)</w:t>
    </w:r>
    <w:r w:rsidR="00346A0B">
      <w:rPr>
        <w:rFonts w:cs="Arial"/>
        <w:bCs/>
        <w:szCs w:val="22"/>
      </w:rPr>
      <w:t xml:space="preserve"> </w:t>
    </w:r>
    <w:proofErr w:type="spellStart"/>
    <w:r w:rsidR="00346A0B">
      <w:rPr>
        <w:rFonts w:cs="Arial"/>
        <w:bCs/>
        <w:szCs w:val="22"/>
      </w:rPr>
      <w:t>Rev</w:t>
    </w:r>
    <w:proofErr w:type="spellEnd"/>
    <w:r w:rsidR="00346A0B">
      <w:rPr>
        <w:rFonts w:cs="Arial"/>
        <w:bCs/>
        <w:szCs w:val="22"/>
      </w:rPr>
      <w:t>.</w:t>
    </w:r>
    <w:r>
      <w:rPr>
        <w:rFonts w:cs="Arial"/>
        <w:bCs/>
        <w:szCs w:val="22"/>
      </w:rPr>
      <w:t xml:space="preserve"> – page</w:t>
    </w:r>
    <w:r w:rsidR="00C74D2E">
      <w:rPr>
        <w:rFonts w:cs="Arial"/>
        <w:bCs/>
        <w:szCs w:val="22"/>
      </w:rPr>
      <w:t> </w:t>
    </w:r>
    <w:r w:rsidR="00755CED">
      <w:fldChar w:fldCharType="begin"/>
    </w:r>
    <w:r w:rsidR="00755CED">
      <w:instrText>PAGE   \* MERGEFORMAT</w:instrText>
    </w:r>
    <w:r w:rsidR="00755CED">
      <w:fldChar w:fldCharType="separate"/>
    </w:r>
    <w:r w:rsidR="004D05D2">
      <w:rPr>
        <w:noProof/>
      </w:rPr>
      <w:t>13</w:t>
    </w:r>
    <w:r w:rsidR="00755CE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7C99A" w14:textId="62760859" w:rsidR="00EB3895" w:rsidRDefault="001408A6" w:rsidP="004A131B">
    <w:pPr>
      <w:pStyle w:val="Header"/>
    </w:pPr>
    <w:r>
      <w:rPr>
        <w:noProof/>
      </w:rPr>
      <mc:AlternateContent>
        <mc:Choice Requires="wps">
          <w:drawing>
            <wp:anchor distT="45720" distB="45720" distL="114300" distR="114300" simplePos="0" relativeHeight="251661312" behindDoc="0" locked="0" layoutInCell="1" allowOverlap="1" wp14:anchorId="652B2A01" wp14:editId="69117EC5">
              <wp:simplePos x="0" y="0"/>
              <wp:positionH relativeFrom="column">
                <wp:posOffset>8490585</wp:posOffset>
              </wp:positionH>
              <wp:positionV relativeFrom="paragraph">
                <wp:posOffset>830580</wp:posOffset>
              </wp:positionV>
              <wp:extent cx="2701925" cy="1404620"/>
              <wp:effectExtent l="1270" t="0" r="4445" b="44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701925" cy="1404620"/>
                      </a:xfrm>
                      <a:prstGeom prst="rect">
                        <a:avLst/>
                      </a:prstGeom>
                      <a:solidFill>
                        <a:srgbClr val="FFFFFF"/>
                      </a:solidFill>
                      <a:ln w="9525">
                        <a:noFill/>
                        <a:miter lim="800000"/>
                        <a:headEnd/>
                        <a:tailEnd/>
                      </a:ln>
                    </wps:spPr>
                    <wps:txbx>
                      <w:txbxContent>
                        <w:p w14:paraId="54EB5057" w14:textId="7015175D" w:rsidR="001408A6" w:rsidRDefault="001408A6">
                          <w:r w:rsidRPr="00352423">
                            <w:rPr>
                              <w:rFonts w:cs="Arial"/>
                              <w:bCs/>
                              <w:szCs w:val="22"/>
                            </w:rPr>
                            <w:t>IOC/</w:t>
                          </w:r>
                          <w:r>
                            <w:rPr>
                              <w:rFonts w:cs="Arial"/>
                              <w:bCs/>
                              <w:szCs w:val="22"/>
                            </w:rPr>
                            <w:t>A</w:t>
                          </w:r>
                          <w:r w:rsidRPr="00352423">
                            <w:rPr>
                              <w:rFonts w:cs="Arial"/>
                              <w:bCs/>
                              <w:szCs w:val="22"/>
                            </w:rPr>
                            <w:t>-</w:t>
                          </w:r>
                          <w:r>
                            <w:rPr>
                              <w:rFonts w:cs="Arial"/>
                              <w:bCs/>
                              <w:szCs w:val="22"/>
                            </w:rPr>
                            <w:t>33</w:t>
                          </w:r>
                          <w:r w:rsidRPr="00352423">
                            <w:rPr>
                              <w:rFonts w:cs="Arial"/>
                              <w:bCs/>
                              <w:szCs w:val="22"/>
                            </w:rPr>
                            <w:t>/</w:t>
                          </w:r>
                          <w:r>
                            <w:rPr>
                              <w:rFonts w:cs="Arial"/>
                              <w:bCs/>
                              <w:szCs w:val="22"/>
                            </w:rPr>
                            <w:t>5.1.</w:t>
                          </w:r>
                          <w:r w:rsidRPr="00352423">
                            <w:rPr>
                              <w:rFonts w:cs="Arial"/>
                              <w:bCs/>
                              <w:szCs w:val="22"/>
                            </w:rPr>
                            <w:t>Doc</w:t>
                          </w:r>
                          <w:r>
                            <w:rPr>
                              <w:rFonts w:cs="Arial"/>
                              <w:bCs/>
                              <w:szCs w:val="22"/>
                            </w:rPr>
                            <w:t>(1) Rev.</w:t>
                          </w:r>
                          <w:r w:rsidRPr="00FF54F5">
                            <w:rPr>
                              <w:rFonts w:cs="Arial"/>
                              <w:bCs/>
                              <w:szCs w:val="22"/>
                            </w:rPr>
                            <w:t xml:space="preserve"> – page </w:t>
                          </w:r>
                          <w:sdt>
                            <w:sdtPr>
                              <w:rPr>
                                <w:rFonts w:cs="Arial"/>
                                <w:bCs/>
                                <w:szCs w:val="22"/>
                              </w:rPr>
                              <w:id w:val="-222377922"/>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48</w:t>
                              </w:r>
                              <w:r w:rsidRPr="00FF54F5">
                                <w:rPr>
                                  <w:rFonts w:cs="Arial"/>
                                  <w:bCs/>
                                  <w:szCs w:val="22"/>
                                </w:rPr>
                                <w:fldChar w:fldCharType="end"/>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52B2A01" id="_x0000_t202" coordsize="21600,21600" o:spt="202" path="m,l,21600r21600,l21600,xe">
              <v:stroke joinstyle="miter"/>
              <v:path gradientshapeok="t" o:connecttype="rect"/>
            </v:shapetype>
            <v:shape id="Zone de texte 2" o:spid="_x0000_s1027" type="#_x0000_t202" style="position:absolute;margin-left:668.55pt;margin-top:65.4pt;width:212.75pt;height:110.6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" stroked="f">
              <v:textbox style="mso-fit-shape-to-text:t">
                <w:txbxContent>
                  <w:p w14:paraId="54EB5057" w14:textId="7015175D" w:rsidR="001408A6" w:rsidRDefault="001408A6">
                    <w:r w:rsidRPr="00352423">
                      <w:rPr>
                        <w:rFonts w:cs="Arial"/>
                        <w:bCs/>
                        <w:szCs w:val="22"/>
                      </w:rPr>
                      <w:t>IOC/</w:t>
                    </w:r>
                    <w:r>
                      <w:rPr>
                        <w:rFonts w:cs="Arial"/>
                        <w:bCs/>
                        <w:szCs w:val="22"/>
                      </w:rPr>
                      <w:t>A</w:t>
                    </w:r>
                    <w:r w:rsidRPr="00352423">
                      <w:rPr>
                        <w:rFonts w:cs="Arial"/>
                        <w:bCs/>
                        <w:szCs w:val="22"/>
                      </w:rPr>
                      <w:t>-</w:t>
                    </w:r>
                    <w:r>
                      <w:rPr>
                        <w:rFonts w:cs="Arial"/>
                        <w:bCs/>
                        <w:szCs w:val="22"/>
                      </w:rPr>
                      <w:t>33</w:t>
                    </w:r>
                    <w:r w:rsidRPr="00352423">
                      <w:rPr>
                        <w:rFonts w:cs="Arial"/>
                        <w:bCs/>
                        <w:szCs w:val="22"/>
                      </w:rPr>
                      <w:t>/</w:t>
                    </w:r>
                    <w:r>
                      <w:rPr>
                        <w:rFonts w:cs="Arial"/>
                        <w:bCs/>
                        <w:szCs w:val="22"/>
                      </w:rPr>
                      <w:t>5.</w:t>
                    </w:r>
                    <w:proofErr w:type="gramStart"/>
                    <w:r>
                      <w:rPr>
                        <w:rFonts w:cs="Arial"/>
                        <w:bCs/>
                        <w:szCs w:val="22"/>
                      </w:rPr>
                      <w:t>1.</w:t>
                    </w:r>
                    <w:r w:rsidRPr="00352423">
                      <w:rPr>
                        <w:rFonts w:cs="Arial"/>
                        <w:bCs/>
                        <w:szCs w:val="22"/>
                      </w:rPr>
                      <w:t>Doc</w:t>
                    </w:r>
                    <w:proofErr w:type="gramEnd"/>
                    <w:r>
                      <w:rPr>
                        <w:rFonts w:cs="Arial"/>
                        <w:bCs/>
                        <w:szCs w:val="22"/>
                      </w:rPr>
                      <w:t xml:space="preserve">(1) </w:t>
                    </w:r>
                    <w:proofErr w:type="spellStart"/>
                    <w:r>
                      <w:rPr>
                        <w:rFonts w:cs="Arial"/>
                        <w:bCs/>
                        <w:szCs w:val="22"/>
                      </w:rPr>
                      <w:t>Rev</w:t>
                    </w:r>
                    <w:proofErr w:type="spellEnd"/>
                    <w:r>
                      <w:rPr>
                        <w:rFonts w:cs="Arial"/>
                        <w:bCs/>
                        <w:szCs w:val="22"/>
                      </w:rPr>
                      <w:t>.</w:t>
                    </w:r>
                    <w:r w:rsidRPr="00FF54F5">
                      <w:rPr>
                        <w:rFonts w:cs="Arial"/>
                        <w:bCs/>
                        <w:szCs w:val="22"/>
                      </w:rPr>
                      <w:t xml:space="preserve"> – page </w:t>
                    </w:r>
                    <w:sdt>
                      <w:sdtPr>
                        <w:rPr>
                          <w:rFonts w:cs="Arial"/>
                          <w:bCs/>
                          <w:szCs w:val="22"/>
                        </w:rPr>
                        <w:id w:val="-222377922"/>
                        <w:docPartObj>
                          <w:docPartGallery w:val="Page Numbers (Top of Page)"/>
                          <w:docPartUnique/>
                        </w:docPartObj>
                      </w:sdt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48</w:t>
                        </w:r>
                        <w:r w:rsidRPr="00FF54F5">
                          <w:rPr>
                            <w:rFonts w:cs="Arial"/>
                            <w:bCs/>
                            <w:szCs w:val="22"/>
                          </w:rPr>
                          <w:fldChar w:fldCharType="end"/>
                        </w:r>
                      </w:sdtContent>
                    </w:sdt>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AD9634F"/>
    <w:multiLevelType w:val="hybridMultilevel"/>
    <w:tmpl w:val="3E687FA6"/>
    <w:lvl w:ilvl="0" w:tplc="6A48E2BE">
      <w:start w:val="1"/>
      <w:numFmt w:val="decimal"/>
      <w:pStyle w:val="ParaCOI"/>
      <w:lvlText w:val="%1."/>
      <w:lvlJc w:val="left"/>
      <w:pPr>
        <w:ind w:left="720" w:hanging="360"/>
      </w:pPr>
      <w:rPr>
        <w:rFonts w:ascii="Arial" w:hAnsi="Arial" w:cs="Arial"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0B1C9C"/>
    <w:multiLevelType w:val="hybridMultilevel"/>
    <w:tmpl w:val="23A85EFA"/>
    <w:lvl w:ilvl="0" w:tplc="CFBCE880">
      <w:start w:val="1"/>
      <w:numFmt w:val="bullet"/>
      <w:pStyle w:val="TIRETbul1cm"/>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4" w15:restartNumberingAfterBreak="0">
    <w:nsid w:val="1312431C"/>
    <w:multiLevelType w:val="multilevel"/>
    <w:tmpl w:val="80DCEADE"/>
    <w:styleLink w:val="Listeactuelle1"/>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BD5143"/>
    <w:multiLevelType w:val="multilevel"/>
    <w:tmpl w:val="8D7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E48D7"/>
    <w:multiLevelType w:val="hybridMultilevel"/>
    <w:tmpl w:val="6CF6B652"/>
    <w:lvl w:ilvl="0" w:tplc="D6249BDA">
      <w:start w:val="1"/>
      <w:numFmt w:val="bullet"/>
      <w:lvlText w:val=""/>
      <w:lvlJc w:val="left"/>
      <w:pPr>
        <w:tabs>
          <w:tab w:val="num" w:pos="720"/>
        </w:tabs>
        <w:ind w:left="720" w:hanging="360"/>
      </w:pPr>
      <w:rPr>
        <w:rFonts w:ascii="Wingdings" w:hAnsi="Wingdings" w:hint="default"/>
      </w:rPr>
    </w:lvl>
    <w:lvl w:ilvl="1" w:tplc="6F56969C">
      <w:start w:val="1"/>
      <w:numFmt w:val="bullet"/>
      <w:lvlText w:val=""/>
      <w:lvlJc w:val="left"/>
      <w:pPr>
        <w:tabs>
          <w:tab w:val="num" w:pos="1440"/>
        </w:tabs>
        <w:ind w:left="1440" w:hanging="360"/>
      </w:pPr>
      <w:rPr>
        <w:rFonts w:ascii="Wingdings" w:hAnsi="Wingdings" w:hint="default"/>
      </w:rPr>
    </w:lvl>
    <w:lvl w:ilvl="2" w:tplc="699ACAB6" w:tentative="1">
      <w:start w:val="1"/>
      <w:numFmt w:val="bullet"/>
      <w:lvlText w:val=""/>
      <w:lvlJc w:val="left"/>
      <w:pPr>
        <w:tabs>
          <w:tab w:val="num" w:pos="2160"/>
        </w:tabs>
        <w:ind w:left="2160" w:hanging="360"/>
      </w:pPr>
      <w:rPr>
        <w:rFonts w:ascii="Wingdings" w:hAnsi="Wingdings" w:hint="default"/>
      </w:rPr>
    </w:lvl>
    <w:lvl w:ilvl="3" w:tplc="269C9ECA" w:tentative="1">
      <w:start w:val="1"/>
      <w:numFmt w:val="bullet"/>
      <w:lvlText w:val=""/>
      <w:lvlJc w:val="left"/>
      <w:pPr>
        <w:tabs>
          <w:tab w:val="num" w:pos="2880"/>
        </w:tabs>
        <w:ind w:left="2880" w:hanging="360"/>
      </w:pPr>
      <w:rPr>
        <w:rFonts w:ascii="Wingdings" w:hAnsi="Wingdings" w:hint="default"/>
      </w:rPr>
    </w:lvl>
    <w:lvl w:ilvl="4" w:tplc="403CB644" w:tentative="1">
      <w:start w:val="1"/>
      <w:numFmt w:val="bullet"/>
      <w:lvlText w:val=""/>
      <w:lvlJc w:val="left"/>
      <w:pPr>
        <w:tabs>
          <w:tab w:val="num" w:pos="3600"/>
        </w:tabs>
        <w:ind w:left="3600" w:hanging="360"/>
      </w:pPr>
      <w:rPr>
        <w:rFonts w:ascii="Wingdings" w:hAnsi="Wingdings" w:hint="default"/>
      </w:rPr>
    </w:lvl>
    <w:lvl w:ilvl="5" w:tplc="D16A4D48" w:tentative="1">
      <w:start w:val="1"/>
      <w:numFmt w:val="bullet"/>
      <w:lvlText w:val=""/>
      <w:lvlJc w:val="left"/>
      <w:pPr>
        <w:tabs>
          <w:tab w:val="num" w:pos="4320"/>
        </w:tabs>
        <w:ind w:left="4320" w:hanging="360"/>
      </w:pPr>
      <w:rPr>
        <w:rFonts w:ascii="Wingdings" w:hAnsi="Wingdings" w:hint="default"/>
      </w:rPr>
    </w:lvl>
    <w:lvl w:ilvl="6" w:tplc="1736E4C8" w:tentative="1">
      <w:start w:val="1"/>
      <w:numFmt w:val="bullet"/>
      <w:lvlText w:val=""/>
      <w:lvlJc w:val="left"/>
      <w:pPr>
        <w:tabs>
          <w:tab w:val="num" w:pos="5040"/>
        </w:tabs>
        <w:ind w:left="5040" w:hanging="360"/>
      </w:pPr>
      <w:rPr>
        <w:rFonts w:ascii="Wingdings" w:hAnsi="Wingdings" w:hint="default"/>
      </w:rPr>
    </w:lvl>
    <w:lvl w:ilvl="7" w:tplc="52F888AA" w:tentative="1">
      <w:start w:val="1"/>
      <w:numFmt w:val="bullet"/>
      <w:lvlText w:val=""/>
      <w:lvlJc w:val="left"/>
      <w:pPr>
        <w:tabs>
          <w:tab w:val="num" w:pos="5760"/>
        </w:tabs>
        <w:ind w:left="5760" w:hanging="360"/>
      </w:pPr>
      <w:rPr>
        <w:rFonts w:ascii="Wingdings" w:hAnsi="Wingdings" w:hint="default"/>
      </w:rPr>
    </w:lvl>
    <w:lvl w:ilvl="8" w:tplc="4D1A6F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BA30EF"/>
    <w:multiLevelType w:val="hybridMultilevel"/>
    <w:tmpl w:val="141821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3B3068FF"/>
    <w:multiLevelType w:val="hybridMultilevel"/>
    <w:tmpl w:val="8ED4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040055"/>
    <w:multiLevelType w:val="hybridMultilevel"/>
    <w:tmpl w:val="E9004C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210E7C"/>
    <w:multiLevelType w:val="hybridMultilevel"/>
    <w:tmpl w:val="7206B58E"/>
    <w:lvl w:ilvl="0" w:tplc="EB107B08">
      <w:start w:val="42"/>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1" w15:restartNumberingAfterBreak="0">
    <w:nsid w:val="4C343EC5"/>
    <w:multiLevelType w:val="hybridMultilevel"/>
    <w:tmpl w:val="A87E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4349C6"/>
    <w:multiLevelType w:val="hybridMultilevel"/>
    <w:tmpl w:val="E80833DA"/>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3"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6E45952"/>
    <w:multiLevelType w:val="hybridMultilevel"/>
    <w:tmpl w:val="AEB6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3846369">
    <w:abstractNumId w:val="3"/>
  </w:num>
  <w:num w:numId="2" w16cid:durableId="1790975718">
    <w:abstractNumId w:val="5"/>
  </w:num>
  <w:num w:numId="3" w16cid:durableId="25915100">
    <w:abstractNumId w:val="11"/>
  </w:num>
  <w:num w:numId="4" w16cid:durableId="42020784">
    <w:abstractNumId w:val="7"/>
  </w:num>
  <w:num w:numId="5" w16cid:durableId="1388647942">
    <w:abstractNumId w:val="6"/>
  </w:num>
  <w:num w:numId="6" w16cid:durableId="2088842364">
    <w:abstractNumId w:val="9"/>
  </w:num>
  <w:num w:numId="7" w16cid:durableId="764613587">
    <w:abstractNumId w:val="8"/>
  </w:num>
  <w:num w:numId="8" w16cid:durableId="565184478">
    <w:abstractNumId w:val="14"/>
  </w:num>
  <w:num w:numId="9" w16cid:durableId="207760992">
    <w:abstractNumId w:val="12"/>
  </w:num>
  <w:num w:numId="10" w16cid:durableId="1568688591">
    <w:abstractNumId w:val="0"/>
  </w:num>
  <w:num w:numId="11" w16cid:durableId="592011046">
    <w:abstractNumId w:val="2"/>
  </w:num>
  <w:num w:numId="12" w16cid:durableId="911550056">
    <w:abstractNumId w:val="1"/>
  </w:num>
  <w:num w:numId="13" w16cid:durableId="1027490484">
    <w:abstractNumId w:val="13"/>
  </w:num>
  <w:num w:numId="14" w16cid:durableId="1513833096">
    <w:abstractNumId w:val="4"/>
  </w:num>
  <w:num w:numId="15" w16cid:durableId="39289441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6"/>
  <w:drawingGridVerticalSpacing w:val="6"/>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C8"/>
    <w:rsid w:val="000124D8"/>
    <w:rsid w:val="00016504"/>
    <w:rsid w:val="000302B0"/>
    <w:rsid w:val="00034BC3"/>
    <w:rsid w:val="00045F5B"/>
    <w:rsid w:val="0006754E"/>
    <w:rsid w:val="000723F0"/>
    <w:rsid w:val="00094A9C"/>
    <w:rsid w:val="000A12C8"/>
    <w:rsid w:val="000B0E4E"/>
    <w:rsid w:val="000C3822"/>
    <w:rsid w:val="000D2E63"/>
    <w:rsid w:val="000D39FC"/>
    <w:rsid w:val="000D4E4C"/>
    <w:rsid w:val="000E7AEA"/>
    <w:rsid w:val="000F1DBA"/>
    <w:rsid w:val="000F258B"/>
    <w:rsid w:val="00100A35"/>
    <w:rsid w:val="0011081B"/>
    <w:rsid w:val="0011114C"/>
    <w:rsid w:val="001371BA"/>
    <w:rsid w:val="001408A6"/>
    <w:rsid w:val="0014404B"/>
    <w:rsid w:val="0017663A"/>
    <w:rsid w:val="00177B08"/>
    <w:rsid w:val="001912E2"/>
    <w:rsid w:val="001A6E27"/>
    <w:rsid w:val="001C5D1C"/>
    <w:rsid w:val="001C6211"/>
    <w:rsid w:val="001E413E"/>
    <w:rsid w:val="001F1F04"/>
    <w:rsid w:val="001F4FA5"/>
    <w:rsid w:val="001F5D62"/>
    <w:rsid w:val="00201171"/>
    <w:rsid w:val="00213953"/>
    <w:rsid w:val="0022046B"/>
    <w:rsid w:val="00234C33"/>
    <w:rsid w:val="0023767D"/>
    <w:rsid w:val="002546AA"/>
    <w:rsid w:val="00257A35"/>
    <w:rsid w:val="00261E65"/>
    <w:rsid w:val="002750C1"/>
    <w:rsid w:val="00275C33"/>
    <w:rsid w:val="0029264C"/>
    <w:rsid w:val="00296D26"/>
    <w:rsid w:val="002A5FBC"/>
    <w:rsid w:val="002A630B"/>
    <w:rsid w:val="002A678B"/>
    <w:rsid w:val="002B31F7"/>
    <w:rsid w:val="002B4B18"/>
    <w:rsid w:val="002C060B"/>
    <w:rsid w:val="002D1C1C"/>
    <w:rsid w:val="002D2C1D"/>
    <w:rsid w:val="002E0DA2"/>
    <w:rsid w:val="002E70A1"/>
    <w:rsid w:val="002F3245"/>
    <w:rsid w:val="002F39CA"/>
    <w:rsid w:val="00302F75"/>
    <w:rsid w:val="00310E5D"/>
    <w:rsid w:val="00311ECE"/>
    <w:rsid w:val="00315069"/>
    <w:rsid w:val="003210F7"/>
    <w:rsid w:val="0032163E"/>
    <w:rsid w:val="00324BF0"/>
    <w:rsid w:val="0032731B"/>
    <w:rsid w:val="0034355C"/>
    <w:rsid w:val="00345ED6"/>
    <w:rsid w:val="00346A0B"/>
    <w:rsid w:val="00346C46"/>
    <w:rsid w:val="003557A8"/>
    <w:rsid w:val="00363D04"/>
    <w:rsid w:val="003829C6"/>
    <w:rsid w:val="00397DEC"/>
    <w:rsid w:val="003A1789"/>
    <w:rsid w:val="003A3DA4"/>
    <w:rsid w:val="003B1C5C"/>
    <w:rsid w:val="003B58D6"/>
    <w:rsid w:val="003C4F57"/>
    <w:rsid w:val="003C5CD1"/>
    <w:rsid w:val="003D46DA"/>
    <w:rsid w:val="003D4875"/>
    <w:rsid w:val="003D5587"/>
    <w:rsid w:val="003D6F00"/>
    <w:rsid w:val="003E2147"/>
    <w:rsid w:val="003E27AC"/>
    <w:rsid w:val="003F3C42"/>
    <w:rsid w:val="003F7A8D"/>
    <w:rsid w:val="00401634"/>
    <w:rsid w:val="00401C01"/>
    <w:rsid w:val="00411AF1"/>
    <w:rsid w:val="0041299F"/>
    <w:rsid w:val="00414EDD"/>
    <w:rsid w:val="004573F3"/>
    <w:rsid w:val="004618DE"/>
    <w:rsid w:val="00463EA2"/>
    <w:rsid w:val="0047115D"/>
    <w:rsid w:val="00472BEB"/>
    <w:rsid w:val="0047678C"/>
    <w:rsid w:val="00484032"/>
    <w:rsid w:val="00494C58"/>
    <w:rsid w:val="004A08CF"/>
    <w:rsid w:val="004A131B"/>
    <w:rsid w:val="004A327F"/>
    <w:rsid w:val="004B08C6"/>
    <w:rsid w:val="004B32C0"/>
    <w:rsid w:val="004C1526"/>
    <w:rsid w:val="004C1D3F"/>
    <w:rsid w:val="004C3251"/>
    <w:rsid w:val="004C338F"/>
    <w:rsid w:val="004C3C9D"/>
    <w:rsid w:val="004C3E47"/>
    <w:rsid w:val="004C6F6C"/>
    <w:rsid w:val="004D05D2"/>
    <w:rsid w:val="004D0F08"/>
    <w:rsid w:val="004D2A64"/>
    <w:rsid w:val="004D386A"/>
    <w:rsid w:val="004E32D6"/>
    <w:rsid w:val="005068A4"/>
    <w:rsid w:val="00513180"/>
    <w:rsid w:val="005169D0"/>
    <w:rsid w:val="00524098"/>
    <w:rsid w:val="005253A1"/>
    <w:rsid w:val="0052606A"/>
    <w:rsid w:val="00533732"/>
    <w:rsid w:val="005408EC"/>
    <w:rsid w:val="00554068"/>
    <w:rsid w:val="00594B1F"/>
    <w:rsid w:val="00596B7E"/>
    <w:rsid w:val="005B5EF5"/>
    <w:rsid w:val="005D54DD"/>
    <w:rsid w:val="005D6192"/>
    <w:rsid w:val="005F411D"/>
    <w:rsid w:val="0060595F"/>
    <w:rsid w:val="00623957"/>
    <w:rsid w:val="00632A9F"/>
    <w:rsid w:val="0065427B"/>
    <w:rsid w:val="00655725"/>
    <w:rsid w:val="0066307F"/>
    <w:rsid w:val="00665653"/>
    <w:rsid w:val="00673F0C"/>
    <w:rsid w:val="00681B26"/>
    <w:rsid w:val="006835E4"/>
    <w:rsid w:val="0068583F"/>
    <w:rsid w:val="00695BA3"/>
    <w:rsid w:val="0069684F"/>
    <w:rsid w:val="006A3031"/>
    <w:rsid w:val="006B2CAF"/>
    <w:rsid w:val="006C2C65"/>
    <w:rsid w:val="006C5D80"/>
    <w:rsid w:val="006D052A"/>
    <w:rsid w:val="006D36DB"/>
    <w:rsid w:val="006D6768"/>
    <w:rsid w:val="006E2A83"/>
    <w:rsid w:val="006E2E25"/>
    <w:rsid w:val="006F0B71"/>
    <w:rsid w:val="007027FE"/>
    <w:rsid w:val="00734002"/>
    <w:rsid w:val="007449EA"/>
    <w:rsid w:val="00753AFA"/>
    <w:rsid w:val="00755CED"/>
    <w:rsid w:val="00761C90"/>
    <w:rsid w:val="0076217F"/>
    <w:rsid w:val="007701CE"/>
    <w:rsid w:val="00773D5C"/>
    <w:rsid w:val="00783CE9"/>
    <w:rsid w:val="00792A5B"/>
    <w:rsid w:val="007A3E25"/>
    <w:rsid w:val="007A45CC"/>
    <w:rsid w:val="007A49EB"/>
    <w:rsid w:val="007A4EE9"/>
    <w:rsid w:val="007A6E37"/>
    <w:rsid w:val="007A7EC6"/>
    <w:rsid w:val="007C403E"/>
    <w:rsid w:val="007C4B1E"/>
    <w:rsid w:val="007D593C"/>
    <w:rsid w:val="007E2222"/>
    <w:rsid w:val="007E6082"/>
    <w:rsid w:val="007F2BA5"/>
    <w:rsid w:val="00814BE9"/>
    <w:rsid w:val="00820439"/>
    <w:rsid w:val="00835BC3"/>
    <w:rsid w:val="008446F8"/>
    <w:rsid w:val="008510AA"/>
    <w:rsid w:val="0085153D"/>
    <w:rsid w:val="008608E4"/>
    <w:rsid w:val="008735A8"/>
    <w:rsid w:val="00873BED"/>
    <w:rsid w:val="00876C39"/>
    <w:rsid w:val="008852E4"/>
    <w:rsid w:val="00887484"/>
    <w:rsid w:val="0089379F"/>
    <w:rsid w:val="008A581E"/>
    <w:rsid w:val="008A6802"/>
    <w:rsid w:val="008C24D0"/>
    <w:rsid w:val="008C59A5"/>
    <w:rsid w:val="008E603E"/>
    <w:rsid w:val="008F5ED4"/>
    <w:rsid w:val="00902342"/>
    <w:rsid w:val="00904C98"/>
    <w:rsid w:val="009053BE"/>
    <w:rsid w:val="009063B7"/>
    <w:rsid w:val="00907D3B"/>
    <w:rsid w:val="009173FE"/>
    <w:rsid w:val="00920B40"/>
    <w:rsid w:val="00932970"/>
    <w:rsid w:val="009667A7"/>
    <w:rsid w:val="00972BBF"/>
    <w:rsid w:val="0098415A"/>
    <w:rsid w:val="0098726C"/>
    <w:rsid w:val="009B553C"/>
    <w:rsid w:val="009E53F6"/>
    <w:rsid w:val="009E6CEB"/>
    <w:rsid w:val="009F44E8"/>
    <w:rsid w:val="009F5266"/>
    <w:rsid w:val="00A00B63"/>
    <w:rsid w:val="00A013EC"/>
    <w:rsid w:val="00A05B4B"/>
    <w:rsid w:val="00A23875"/>
    <w:rsid w:val="00A32A27"/>
    <w:rsid w:val="00A33021"/>
    <w:rsid w:val="00A36041"/>
    <w:rsid w:val="00A44962"/>
    <w:rsid w:val="00A70F48"/>
    <w:rsid w:val="00A92774"/>
    <w:rsid w:val="00AA4EDC"/>
    <w:rsid w:val="00AB5FA0"/>
    <w:rsid w:val="00AF5CDB"/>
    <w:rsid w:val="00B143FE"/>
    <w:rsid w:val="00B221F5"/>
    <w:rsid w:val="00B243F2"/>
    <w:rsid w:val="00B2519D"/>
    <w:rsid w:val="00B33A92"/>
    <w:rsid w:val="00B444C2"/>
    <w:rsid w:val="00B54018"/>
    <w:rsid w:val="00B54421"/>
    <w:rsid w:val="00B557FF"/>
    <w:rsid w:val="00B630BC"/>
    <w:rsid w:val="00B762C9"/>
    <w:rsid w:val="00B80382"/>
    <w:rsid w:val="00B80E67"/>
    <w:rsid w:val="00B872CA"/>
    <w:rsid w:val="00B9415C"/>
    <w:rsid w:val="00BC1245"/>
    <w:rsid w:val="00BD5A86"/>
    <w:rsid w:val="00BE3F20"/>
    <w:rsid w:val="00BF04DA"/>
    <w:rsid w:val="00C057BD"/>
    <w:rsid w:val="00C05FC8"/>
    <w:rsid w:val="00C06949"/>
    <w:rsid w:val="00C108A8"/>
    <w:rsid w:val="00C138E0"/>
    <w:rsid w:val="00C3501E"/>
    <w:rsid w:val="00C41845"/>
    <w:rsid w:val="00C632D6"/>
    <w:rsid w:val="00C71FC9"/>
    <w:rsid w:val="00C74D2E"/>
    <w:rsid w:val="00C77FAD"/>
    <w:rsid w:val="00C84B6A"/>
    <w:rsid w:val="00C91036"/>
    <w:rsid w:val="00C97B94"/>
    <w:rsid w:val="00CA1880"/>
    <w:rsid w:val="00CA43C6"/>
    <w:rsid w:val="00CA48CF"/>
    <w:rsid w:val="00CC085D"/>
    <w:rsid w:val="00CC3A67"/>
    <w:rsid w:val="00CC4825"/>
    <w:rsid w:val="00CC501A"/>
    <w:rsid w:val="00CE5093"/>
    <w:rsid w:val="00CE7C2F"/>
    <w:rsid w:val="00CF6CAB"/>
    <w:rsid w:val="00D05D02"/>
    <w:rsid w:val="00D23B0B"/>
    <w:rsid w:val="00D23EDD"/>
    <w:rsid w:val="00D302AD"/>
    <w:rsid w:val="00D4515E"/>
    <w:rsid w:val="00D507E6"/>
    <w:rsid w:val="00D65526"/>
    <w:rsid w:val="00D72F91"/>
    <w:rsid w:val="00D806A8"/>
    <w:rsid w:val="00D86646"/>
    <w:rsid w:val="00D93D61"/>
    <w:rsid w:val="00DA1D6C"/>
    <w:rsid w:val="00DA71B9"/>
    <w:rsid w:val="00DA7F8F"/>
    <w:rsid w:val="00DC1F0C"/>
    <w:rsid w:val="00DC60A2"/>
    <w:rsid w:val="00DC7F96"/>
    <w:rsid w:val="00DD53BA"/>
    <w:rsid w:val="00DD6E32"/>
    <w:rsid w:val="00DF1829"/>
    <w:rsid w:val="00E13D86"/>
    <w:rsid w:val="00E174A3"/>
    <w:rsid w:val="00E24D72"/>
    <w:rsid w:val="00E54BEB"/>
    <w:rsid w:val="00E55EEC"/>
    <w:rsid w:val="00E5717B"/>
    <w:rsid w:val="00E621C7"/>
    <w:rsid w:val="00E62C51"/>
    <w:rsid w:val="00E65D5E"/>
    <w:rsid w:val="00E71F05"/>
    <w:rsid w:val="00E77628"/>
    <w:rsid w:val="00E80CF6"/>
    <w:rsid w:val="00E912CA"/>
    <w:rsid w:val="00EB3895"/>
    <w:rsid w:val="00EC141F"/>
    <w:rsid w:val="00EC44ED"/>
    <w:rsid w:val="00ED39E0"/>
    <w:rsid w:val="00EE670E"/>
    <w:rsid w:val="00EF70F8"/>
    <w:rsid w:val="00F017CE"/>
    <w:rsid w:val="00F04FBD"/>
    <w:rsid w:val="00F077E7"/>
    <w:rsid w:val="00F113DC"/>
    <w:rsid w:val="00F50448"/>
    <w:rsid w:val="00F66DBC"/>
    <w:rsid w:val="00F85B2D"/>
    <w:rsid w:val="00F90CD8"/>
    <w:rsid w:val="00F92310"/>
    <w:rsid w:val="00F94805"/>
    <w:rsid w:val="00F95DEC"/>
    <w:rsid w:val="00F95FAF"/>
    <w:rsid w:val="00F960DA"/>
    <w:rsid w:val="00FA68FD"/>
    <w:rsid w:val="00FC7B23"/>
    <w:rsid w:val="00FD223E"/>
    <w:rsid w:val="00FD630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7C3A3"/>
  <w15:docId w15:val="{28A6BD04-9FF5-4433-985C-844F35F54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rFonts w:ascii="Arial" w:hAnsi="Arial"/>
      <w:snapToGrid w:val="0"/>
      <w:sz w:val="22"/>
      <w:szCs w:val="24"/>
    </w:rPr>
  </w:style>
  <w:style w:type="paragraph" w:styleId="Heading1">
    <w:name w:val="heading 1"/>
    <w:basedOn w:val="Normal"/>
    <w:next w:val="Marge"/>
    <w:link w:val="Heading1Char"/>
    <w:uiPriority w:val="9"/>
    <w:qFormat/>
    <w:rsid w:val="001F1F04"/>
    <w:pPr>
      <w:keepNext/>
      <w:keepLines/>
      <w:spacing w:before="240" w:after="240"/>
      <w:jc w:val="center"/>
      <w:outlineLvl w:val="0"/>
    </w:pPr>
    <w:rPr>
      <w:rFonts w:eastAsia="Times New Roman"/>
      <w:b/>
      <w:bCs/>
      <w:kern w:val="28"/>
      <w:lang w:eastAsia="en-US"/>
    </w:rPr>
  </w:style>
  <w:style w:type="paragraph" w:styleId="Heading2">
    <w:name w:val="heading 2"/>
    <w:basedOn w:val="Normal"/>
    <w:next w:val="Marge"/>
    <w:link w:val="Heading2Char"/>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link w:val="Heading3Char"/>
    <w:qFormat/>
    <w:pPr>
      <w:keepNext/>
      <w:keepLines/>
      <w:spacing w:after="240"/>
      <w:ind w:left="567" w:hanging="567"/>
      <w:outlineLvl w:val="2"/>
    </w:pPr>
    <w:rPr>
      <w:rFonts w:eastAsia="Times New Roman"/>
      <w:b/>
      <w:bCs/>
      <w:lang w:eastAsia="en-US"/>
    </w:rPr>
  </w:style>
  <w:style w:type="paragraph" w:styleId="Heading4">
    <w:name w:val="heading 4"/>
    <w:basedOn w:val="Normal"/>
    <w:next w:val="Marge"/>
    <w:link w:val="Heading4Char"/>
    <w:qFormat/>
    <w:pPr>
      <w:keepNext/>
      <w:keepLines/>
      <w:spacing w:after="240"/>
      <w:outlineLvl w:val="3"/>
    </w:pPr>
    <w:rPr>
      <w:rFonts w:eastAsia="Times New Roman"/>
      <w:b/>
      <w:bCs/>
      <w:lang w:eastAsia="en-US"/>
    </w:rPr>
  </w:style>
  <w:style w:type="paragraph" w:styleId="Heading5">
    <w:name w:val="heading 5"/>
    <w:basedOn w:val="Normal"/>
    <w:next w:val="Marge"/>
    <w:link w:val="Heading5Char"/>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link w:val="Heading6Char"/>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qFormat/>
    <w:pPr>
      <w:keepNext/>
      <w:spacing w:after="240"/>
      <w:jc w:val="both"/>
      <w:outlineLvl w:val="6"/>
    </w:pPr>
    <w:rPr>
      <w:rFonts w:ascii="Times New Roman" w:hAnsi="Times New Roman"/>
      <w:snapToGrid/>
      <w:color w:val="000000"/>
      <w:sz w:val="24"/>
      <w:u w:val="single"/>
    </w:rPr>
  </w:style>
  <w:style w:type="paragraph" w:styleId="Heading9">
    <w:name w:val="heading 9"/>
    <w:basedOn w:val="Normal"/>
    <w:next w:val="Normal"/>
    <w:link w:val="Heading9Char"/>
    <w:semiHidden/>
    <w:unhideWhenUsed/>
    <w:qFormat/>
    <w:rsid w:val="007E2222"/>
    <w:pPr>
      <w:spacing w:before="240" w:after="60"/>
      <w:outlineLvl w:val="8"/>
    </w:pPr>
    <w:rPr>
      <w:rFonts w:cs="Arial"/>
      <w:b/>
      <w:bCs/>
      <w:i/>
      <w:iCs/>
      <w:sz w:val="18"/>
      <w:szCs w:val="18"/>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eastAsia="en-US"/>
    </w:r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rFonts w:eastAsia="Times New Roman"/>
      <w:snapToGrid/>
      <w:lang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link w:val="CarattereCharCarattereCarattereCharCarattereCharCarattereCharCharCharCharChar"/>
    <w:qFormat/>
    <w:rPr>
      <w:vertAlign w:val="superscript"/>
    </w:rPr>
  </w:style>
  <w:style w:type="paragraph" w:styleId="Header">
    <w:name w:val="header"/>
    <w:basedOn w:val="Normal"/>
    <w:link w:val="HeaderChar"/>
    <w:pPr>
      <w:tabs>
        <w:tab w:val="center" w:pos="4153"/>
        <w:tab w:val="right" w:pos="8306"/>
      </w:tabs>
    </w:pPr>
    <w:rPr>
      <w:rFonts w:eastAsia="Times New Roman"/>
      <w:lang w:eastAsia="en-US"/>
    </w:rPr>
  </w:style>
  <w:style w:type="paragraph" w:customStyle="1" w:styleId="Par">
    <w:name w:val="Par"/>
    <w:basedOn w:val="Normal"/>
    <w:link w:val="ParChar"/>
    <w:pPr>
      <w:spacing w:after="240"/>
      <w:ind w:firstLine="567"/>
      <w:jc w:val="both"/>
    </w:pPr>
    <w:rPr>
      <w:rFonts w:eastAsia="Times New Roman"/>
      <w:lang w:eastAsia="en-US"/>
    </w:rPr>
  </w:style>
  <w:style w:type="paragraph" w:customStyle="1" w:styleId="Marge">
    <w:name w:val="Marge"/>
    <w:basedOn w:val="Par"/>
    <w:link w:val="MargeChar"/>
    <w:pPr>
      <w:ind w:firstLine="0"/>
    </w:pPr>
  </w:style>
  <w:style w:type="paragraph" w:styleId="FootnoteText">
    <w:name w:val="footnote text"/>
    <w:basedOn w:val="Normal"/>
    <w:link w:val="FootnoteTextChar"/>
    <w:pPr>
      <w:ind w:left="567" w:hanging="567"/>
    </w:pPr>
    <w:rPr>
      <w:rFonts w:eastAsia="Times New Roman"/>
      <w:sz w:val="20"/>
      <w:szCs w:val="20"/>
      <w:lang w:eastAsia="en-US"/>
    </w:rPr>
  </w:style>
  <w:style w:type="paragraph" w:styleId="Footer">
    <w:name w:val="footer"/>
    <w:basedOn w:val="Normal"/>
    <w:link w:val="FooterChar"/>
    <w:pPr>
      <w:tabs>
        <w:tab w:val="center" w:pos="4153"/>
        <w:tab w:val="right" w:pos="8306"/>
      </w:tabs>
    </w:pPr>
    <w:rPr>
      <w:rFonts w:eastAsia="Times New Roman"/>
      <w:lang w:eastAsia="en-US"/>
    </w:rPr>
  </w:style>
  <w:style w:type="paragraph" w:styleId="BodyText3">
    <w:name w:val="Body Text 3"/>
    <w:basedOn w:val="Normal"/>
    <w:rPr>
      <w:color w:val="000080"/>
    </w:rPr>
  </w:style>
  <w:style w:type="character" w:styleId="PageNumber">
    <w:name w:val="page number"/>
    <w:basedOn w:val="DefaultParagraphFont"/>
  </w:style>
  <w:style w:type="paragraph" w:customStyle="1" w:styleId="TIRETbul1cm">
    <w:name w:val="TIRET bul 1cm"/>
    <w:basedOn w:val="Normal"/>
    <w:pPr>
      <w:numPr>
        <w:numId w:val="1"/>
      </w:numPr>
      <w:tabs>
        <w:tab w:val="clear" w:pos="567"/>
        <w:tab w:val="left" w:pos="851"/>
      </w:tabs>
      <w:adjustRightInd w:val="0"/>
      <w:spacing w:after="240"/>
      <w:jc w:val="both"/>
    </w:pPr>
  </w:style>
  <w:style w:type="paragraph" w:customStyle="1" w:styleId="Serre">
    <w:name w:val="Serre"/>
    <w:basedOn w:val="Normal"/>
    <w:pPr>
      <w:tabs>
        <w:tab w:val="clear" w:pos="567"/>
      </w:tabs>
      <w:suppressAutoHyphens/>
      <w:snapToGrid/>
      <w:jc w:val="both"/>
      <w:outlineLvl w:val="2"/>
    </w:pPr>
    <w:rPr>
      <w:rFonts w:eastAsia="Times New Roman"/>
      <w:snapToGrid/>
      <w:szCs w:val="20"/>
      <w:lang w:eastAsia="fr-FR"/>
    </w:rPr>
  </w:style>
  <w:style w:type="paragraph" w:customStyle="1" w:styleId="tiret">
    <w:name w:val="tiret"/>
    <w:basedOn w:val="Marge"/>
    <w:pPr>
      <w:ind w:left="284" w:hanging="284"/>
    </w:pPr>
    <w:rPr>
      <w:lang w:val="en-GB"/>
    </w:rPr>
  </w:style>
  <w:style w:type="character" w:customStyle="1" w:styleId="PointSoul">
    <w:name w:val="PointSoul"/>
    <w:rPr>
      <w:u w:val="single"/>
    </w:rPr>
  </w:style>
  <w:style w:type="table" w:styleId="TableGrid">
    <w:name w:val="Table Grid"/>
    <w:basedOn w:val="TableNormal"/>
    <w:rsid w:val="00ED3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36041"/>
    <w:rPr>
      <w:rFonts w:ascii="Tahoma" w:hAnsi="Tahoma" w:cs="Tahoma"/>
      <w:sz w:val="16"/>
      <w:szCs w:val="16"/>
    </w:rPr>
  </w:style>
  <w:style w:type="character" w:customStyle="1" w:styleId="BalloonTextChar">
    <w:name w:val="Balloon Text Char"/>
    <w:link w:val="BalloonText"/>
    <w:rsid w:val="00A36041"/>
    <w:rPr>
      <w:rFonts w:ascii="Tahoma" w:hAnsi="Tahoma" w:cs="Tahoma"/>
      <w:snapToGrid w:val="0"/>
      <w:sz w:val="16"/>
      <w:szCs w:val="16"/>
      <w:lang w:eastAsia="zh-CN"/>
    </w:rPr>
  </w:style>
  <w:style w:type="paragraph" w:styleId="BodyText">
    <w:name w:val="Body Text"/>
    <w:basedOn w:val="Normal"/>
    <w:link w:val="BodyTextChar"/>
    <w:rsid w:val="005169D0"/>
    <w:pPr>
      <w:spacing w:after="120"/>
    </w:pPr>
  </w:style>
  <w:style w:type="character" w:customStyle="1" w:styleId="BodyTextChar">
    <w:name w:val="Body Text Char"/>
    <w:link w:val="BodyText"/>
    <w:rsid w:val="005169D0"/>
    <w:rPr>
      <w:rFonts w:ascii="Arial" w:hAnsi="Arial"/>
      <w:snapToGrid w:val="0"/>
      <w:sz w:val="22"/>
      <w:szCs w:val="24"/>
    </w:rPr>
  </w:style>
  <w:style w:type="paragraph" w:styleId="ListParagraph">
    <w:name w:val="List Paragraph"/>
    <w:aliases w:val="ADB List Paragraph,Dot pt,List Paragraph Char Char Char,Indicator Text,Numbered Para 1,List Paragraph12,Bullet Points,MAIN CONTENT,Bullet 1,Light Grid - Accent 31,References,Indent Paragraph,stil3,List Paragraph (numbered (a))"/>
    <w:basedOn w:val="Normal"/>
    <w:link w:val="ListParagraphChar"/>
    <w:uiPriority w:val="34"/>
    <w:qFormat/>
    <w:rsid w:val="005169D0"/>
    <w:pPr>
      <w:tabs>
        <w:tab w:val="clear" w:pos="567"/>
      </w:tabs>
      <w:snapToGrid/>
      <w:spacing w:after="200" w:line="276" w:lineRule="auto"/>
      <w:ind w:left="720"/>
      <w:contextualSpacing/>
    </w:pPr>
    <w:rPr>
      <w:rFonts w:ascii="Calibri" w:hAnsi="Calibri"/>
      <w:snapToGrid/>
      <w:szCs w:val="22"/>
      <w:lang w:val="en-GB" w:eastAsia="en-GB"/>
    </w:rPr>
  </w:style>
  <w:style w:type="paragraph" w:styleId="NormalWeb">
    <w:name w:val="Normal (Web)"/>
    <w:basedOn w:val="Normal"/>
    <w:uiPriority w:val="99"/>
    <w:rsid w:val="00B872CA"/>
    <w:pPr>
      <w:tabs>
        <w:tab w:val="clear" w:pos="567"/>
      </w:tabs>
      <w:suppressAutoHyphens/>
      <w:overflowPunct w:val="0"/>
      <w:autoSpaceDE w:val="0"/>
      <w:snapToGrid/>
      <w:spacing w:before="280" w:after="280"/>
      <w:textAlignment w:val="baseline"/>
    </w:pPr>
    <w:rPr>
      <w:rFonts w:ascii="Times New Roman" w:eastAsia="Times New Roman" w:hAnsi="Times New Roman"/>
      <w:snapToGrid/>
      <w:sz w:val="24"/>
      <w:szCs w:val="20"/>
      <w:lang w:val="en-US" w:eastAsia="ar-SA"/>
    </w:rPr>
  </w:style>
  <w:style w:type="paragraph" w:customStyle="1" w:styleId="Default">
    <w:name w:val="Default"/>
    <w:rsid w:val="006D052A"/>
    <w:pPr>
      <w:autoSpaceDE w:val="0"/>
      <w:autoSpaceDN w:val="0"/>
      <w:adjustRightInd w:val="0"/>
    </w:pPr>
    <w:rPr>
      <w:rFonts w:ascii="Arial" w:eastAsia="Calibri" w:hAnsi="Arial" w:cs="Arial"/>
      <w:color w:val="000000"/>
      <w:sz w:val="24"/>
      <w:szCs w:val="24"/>
      <w:lang w:val="de-DE" w:eastAsia="en-US"/>
    </w:rPr>
  </w:style>
  <w:style w:type="character" w:customStyle="1" w:styleId="admitted">
    <w:name w:val="admitted"/>
    <w:rsid w:val="00100A35"/>
  </w:style>
  <w:style w:type="character" w:customStyle="1" w:styleId="hps">
    <w:name w:val="hps"/>
    <w:uiPriority w:val="99"/>
    <w:rsid w:val="00100A35"/>
  </w:style>
  <w:style w:type="character" w:styleId="Hyperlink">
    <w:name w:val="Hyperlink"/>
    <w:uiPriority w:val="99"/>
    <w:unhideWhenUsed/>
    <w:rsid w:val="00100A35"/>
    <w:rPr>
      <w:color w:val="0000FF"/>
      <w:u w:val="single"/>
    </w:rPr>
  </w:style>
  <w:style w:type="paragraph" w:styleId="TOC1">
    <w:name w:val="toc 1"/>
    <w:basedOn w:val="Normal"/>
    <w:next w:val="Normal"/>
    <w:autoRedefine/>
    <w:uiPriority w:val="39"/>
    <w:unhideWhenUsed/>
    <w:rsid w:val="00100A35"/>
    <w:pPr>
      <w:tabs>
        <w:tab w:val="clear" w:pos="567"/>
        <w:tab w:val="right" w:leader="dot" w:pos="9071"/>
      </w:tabs>
      <w:snapToGrid/>
    </w:pPr>
    <w:rPr>
      <w:rFonts w:eastAsia="Calibri" w:cs="Arial"/>
      <w:noProof/>
      <w:snapToGrid/>
      <w:szCs w:val="22"/>
      <w:lang w:val="en-GB" w:eastAsia="de-DE"/>
    </w:rPr>
  </w:style>
  <w:style w:type="character" w:customStyle="1" w:styleId="newskoshortdesc">
    <w:name w:val="newskoshortdesc"/>
    <w:basedOn w:val="DefaultParagraphFont"/>
    <w:rsid w:val="007A7EC6"/>
  </w:style>
  <w:style w:type="character" w:customStyle="1" w:styleId="newskolongdesc">
    <w:name w:val="newskolongdesc"/>
    <w:basedOn w:val="DefaultParagraphFont"/>
    <w:rsid w:val="007A7EC6"/>
  </w:style>
  <w:style w:type="paragraph" w:styleId="Title">
    <w:name w:val="Title"/>
    <w:basedOn w:val="Normal"/>
    <w:link w:val="TitleChar"/>
    <w:qFormat/>
    <w:rsid w:val="007A7EC6"/>
    <w:pPr>
      <w:tabs>
        <w:tab w:val="clear" w:pos="567"/>
      </w:tabs>
      <w:snapToGrid/>
      <w:jc w:val="center"/>
    </w:pPr>
    <w:rPr>
      <w:rFonts w:ascii="Times New Roman" w:eastAsia="Times New Roman" w:hAnsi="Times New Roman"/>
      <w:b/>
      <w:snapToGrid/>
      <w:sz w:val="24"/>
      <w:szCs w:val="20"/>
      <w:lang w:val="en-GB" w:eastAsia="en-US"/>
    </w:rPr>
  </w:style>
  <w:style w:type="character" w:customStyle="1" w:styleId="TitleChar">
    <w:name w:val="Title Char"/>
    <w:basedOn w:val="DefaultParagraphFont"/>
    <w:link w:val="Title"/>
    <w:rsid w:val="007A7EC6"/>
    <w:rPr>
      <w:rFonts w:eastAsia="Times New Roman"/>
      <w:b/>
      <w:sz w:val="24"/>
      <w:lang w:val="en-GB" w:eastAsia="en-US"/>
    </w:rPr>
  </w:style>
  <w:style w:type="character" w:customStyle="1" w:styleId="Style2">
    <w:name w:val="Style2"/>
    <w:rsid w:val="007A7EC6"/>
    <w:rPr>
      <w:rFonts w:ascii="Arial Black" w:hAnsi="Arial Black"/>
      <w:caps/>
      <w:sz w:val="18"/>
      <w:szCs w:val="22"/>
      <w:u w:val="single"/>
    </w:rPr>
  </w:style>
  <w:style w:type="table" w:styleId="TableWeb1">
    <w:name w:val="Table Web 1"/>
    <w:basedOn w:val="TableNormal"/>
    <w:rsid w:val="007A7EC6"/>
    <w:rPr>
      <w:rFonts w:eastAsia="Times New Roman"/>
      <w:lang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rsid w:val="007A7EC6"/>
    <w:pPr>
      <w:tabs>
        <w:tab w:val="clear" w:pos="567"/>
      </w:tabs>
      <w:snapToGrid/>
    </w:pPr>
    <w:rPr>
      <w:rFonts w:ascii="Courier New" w:eastAsia="Times New Roman" w:hAnsi="Courier New"/>
      <w:snapToGrid/>
      <w:sz w:val="20"/>
      <w:szCs w:val="20"/>
      <w:lang w:val="en-US" w:eastAsia="en-US"/>
    </w:rPr>
  </w:style>
  <w:style w:type="character" w:customStyle="1" w:styleId="PlainTextChar">
    <w:name w:val="Plain Text Char"/>
    <w:basedOn w:val="DefaultParagraphFont"/>
    <w:link w:val="PlainText"/>
    <w:rsid w:val="007A7EC6"/>
    <w:rPr>
      <w:rFonts w:ascii="Courier New" w:eastAsia="Times New Roman" w:hAnsi="Courier New"/>
      <w:lang w:val="en-US" w:eastAsia="en-US"/>
    </w:rPr>
  </w:style>
  <w:style w:type="character" w:styleId="Strong">
    <w:name w:val="Strong"/>
    <w:qFormat/>
    <w:rsid w:val="007A7EC6"/>
    <w:rPr>
      <w:b/>
      <w:bCs/>
    </w:rPr>
  </w:style>
  <w:style w:type="table" w:styleId="TableWeb2">
    <w:name w:val="Table Web 2"/>
    <w:basedOn w:val="TableNormal"/>
    <w:rsid w:val="007A7EC6"/>
    <w:rPr>
      <w:rFonts w:eastAsia="Times New Roman"/>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7A7EC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A7EC6"/>
    <w:pPr>
      <w:tabs>
        <w:tab w:val="clear" w:pos="567"/>
      </w:tabs>
      <w:snapToGrid/>
      <w:ind w:left="720"/>
      <w:jc w:val="both"/>
    </w:pPr>
    <w:rPr>
      <w:rFonts w:eastAsia="Times New Roman"/>
      <w:snapToGrid/>
      <w:szCs w:val="20"/>
      <w:lang w:val="en-GB" w:eastAsia="en-US"/>
    </w:rPr>
  </w:style>
  <w:style w:type="character" w:customStyle="1" w:styleId="BodyTextIndent2Char">
    <w:name w:val="Body Text Indent 2 Char"/>
    <w:basedOn w:val="DefaultParagraphFont"/>
    <w:link w:val="BodyTextIndent2"/>
    <w:rsid w:val="007A7EC6"/>
    <w:rPr>
      <w:rFonts w:ascii="Arial" w:eastAsia="Times New Roman" w:hAnsi="Arial"/>
      <w:sz w:val="22"/>
      <w:lang w:val="en-GB" w:eastAsia="en-US"/>
    </w:rPr>
  </w:style>
  <w:style w:type="paragraph" w:styleId="BodyTextIndent">
    <w:name w:val="Body Text Indent"/>
    <w:aliases w:val="Quotation"/>
    <w:basedOn w:val="Normal"/>
    <w:link w:val="BodyTextIndentChar"/>
    <w:rsid w:val="007A7EC6"/>
    <w:pPr>
      <w:widowControl w:val="0"/>
      <w:tabs>
        <w:tab w:val="clear" w:pos="567"/>
      </w:tabs>
      <w:snapToGrid/>
      <w:spacing w:line="280" w:lineRule="exact"/>
      <w:ind w:left="720" w:hanging="720"/>
    </w:pPr>
    <w:rPr>
      <w:rFonts w:eastAsia="Times New Roman" w:cs="Arial"/>
      <w:snapToGrid/>
      <w:szCs w:val="20"/>
      <w:lang w:val="en-GB" w:eastAsia="en-US"/>
    </w:rPr>
  </w:style>
  <w:style w:type="character" w:customStyle="1" w:styleId="BodyTextIndentChar">
    <w:name w:val="Body Text Indent Char"/>
    <w:aliases w:val="Quotation Char"/>
    <w:basedOn w:val="DefaultParagraphFont"/>
    <w:link w:val="BodyTextIndent"/>
    <w:rsid w:val="007A7EC6"/>
    <w:rPr>
      <w:rFonts w:ascii="Arial" w:eastAsia="Times New Roman" w:hAnsi="Arial" w:cs="Arial"/>
      <w:sz w:val="22"/>
      <w:lang w:val="en-GB" w:eastAsia="en-US"/>
    </w:rPr>
  </w:style>
  <w:style w:type="character" w:styleId="Emphasis">
    <w:name w:val="Emphasis"/>
    <w:uiPriority w:val="20"/>
    <w:qFormat/>
    <w:rsid w:val="007A7EC6"/>
    <w:rPr>
      <w:b/>
      <w:bCs/>
      <w:i w:val="0"/>
      <w:iCs w:val="0"/>
    </w:rPr>
  </w:style>
  <w:style w:type="paragraph" w:styleId="Date">
    <w:name w:val="Date"/>
    <w:basedOn w:val="Normal"/>
    <w:next w:val="Normal"/>
    <w:link w:val="DateChar"/>
    <w:rsid w:val="007A7EC6"/>
    <w:pPr>
      <w:tabs>
        <w:tab w:val="clear" w:pos="567"/>
      </w:tabs>
      <w:snapToGrid/>
    </w:pPr>
    <w:rPr>
      <w:rFonts w:ascii="Times New Roman" w:eastAsia="Times New Roman" w:hAnsi="Times New Roman"/>
      <w:snapToGrid/>
      <w:sz w:val="24"/>
      <w:lang w:val="x-none" w:eastAsia="en-US"/>
    </w:rPr>
  </w:style>
  <w:style w:type="character" w:customStyle="1" w:styleId="DateChar">
    <w:name w:val="Date Char"/>
    <w:basedOn w:val="DefaultParagraphFont"/>
    <w:link w:val="Date"/>
    <w:rsid w:val="007A7EC6"/>
    <w:rPr>
      <w:rFonts w:eastAsia="Times New Roman"/>
      <w:sz w:val="24"/>
      <w:szCs w:val="24"/>
      <w:lang w:val="x-none" w:eastAsia="en-US"/>
    </w:rPr>
  </w:style>
  <w:style w:type="paragraph" w:styleId="NoSpacing">
    <w:name w:val="No Spacing"/>
    <w:basedOn w:val="Normal"/>
    <w:link w:val="NoSpacingChar"/>
    <w:qFormat/>
    <w:rsid w:val="007A7EC6"/>
    <w:pPr>
      <w:tabs>
        <w:tab w:val="clear" w:pos="567"/>
      </w:tabs>
      <w:snapToGrid/>
    </w:pPr>
    <w:rPr>
      <w:rFonts w:ascii="Times New Roman" w:eastAsia="Times New Roman" w:hAnsi="Times New Roman"/>
      <w:snapToGrid/>
      <w:sz w:val="24"/>
      <w:lang w:eastAsia="fr-FR"/>
    </w:rPr>
  </w:style>
  <w:style w:type="character" w:customStyle="1" w:styleId="NoSpacingChar">
    <w:name w:val="No Spacing Char"/>
    <w:link w:val="NoSpacing"/>
    <w:rsid w:val="007A7EC6"/>
    <w:rPr>
      <w:rFonts w:eastAsia="Times New Roman"/>
      <w:sz w:val="24"/>
      <w:szCs w:val="24"/>
      <w:lang w:eastAsia="fr-FR"/>
    </w:rPr>
  </w:style>
  <w:style w:type="character" w:styleId="FollowedHyperlink">
    <w:name w:val="FollowedHyperlink"/>
    <w:uiPriority w:val="99"/>
    <w:rsid w:val="007A7EC6"/>
    <w:rPr>
      <w:color w:val="800080"/>
      <w:u w:val="single"/>
    </w:rPr>
  </w:style>
  <w:style w:type="character" w:customStyle="1" w:styleId="fn">
    <w:name w:val="fn"/>
    <w:basedOn w:val="DefaultParagraphFont"/>
    <w:rsid w:val="007A7EC6"/>
  </w:style>
  <w:style w:type="character" w:styleId="CommentReference">
    <w:name w:val="annotation reference"/>
    <w:uiPriority w:val="99"/>
    <w:rsid w:val="007A7EC6"/>
    <w:rPr>
      <w:sz w:val="16"/>
      <w:szCs w:val="16"/>
    </w:rPr>
  </w:style>
  <w:style w:type="paragraph" w:styleId="CommentText">
    <w:name w:val="annotation text"/>
    <w:basedOn w:val="Normal"/>
    <w:link w:val="CommentTextChar"/>
    <w:uiPriority w:val="99"/>
    <w:qFormat/>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CommentTextChar">
    <w:name w:val="Comment Text Char"/>
    <w:basedOn w:val="DefaultParagraphFont"/>
    <w:link w:val="CommentText"/>
    <w:uiPriority w:val="99"/>
    <w:qFormat/>
    <w:rsid w:val="007A7EC6"/>
    <w:rPr>
      <w:rFonts w:eastAsia="Times New Roman"/>
      <w:lang w:val="en-US" w:eastAsia="en-US"/>
    </w:rPr>
  </w:style>
  <w:style w:type="paragraph" w:styleId="CommentSubject">
    <w:name w:val="annotation subject"/>
    <w:basedOn w:val="CommentText"/>
    <w:next w:val="CommentText"/>
    <w:link w:val="CommentSubjectChar"/>
    <w:rsid w:val="007A7EC6"/>
    <w:rPr>
      <w:b/>
      <w:bCs/>
      <w:lang w:val="x-none" w:eastAsia="x-none"/>
    </w:rPr>
  </w:style>
  <w:style w:type="character" w:customStyle="1" w:styleId="CommentSubjectChar">
    <w:name w:val="Comment Subject Char"/>
    <w:basedOn w:val="CommentTextChar"/>
    <w:link w:val="CommentSubject"/>
    <w:rsid w:val="007A7EC6"/>
    <w:rPr>
      <w:rFonts w:eastAsia="Times New Roman"/>
      <w:b/>
      <w:bCs/>
      <w:lang w:val="x-none" w:eastAsia="x-none"/>
    </w:rPr>
  </w:style>
  <w:style w:type="paragraph" w:styleId="Revision">
    <w:name w:val="Revision"/>
    <w:hidden/>
    <w:uiPriority w:val="99"/>
    <w:semiHidden/>
    <w:rsid w:val="007A7EC6"/>
    <w:rPr>
      <w:rFonts w:eastAsia="Times New Roman"/>
      <w:sz w:val="24"/>
      <w:szCs w:val="24"/>
      <w:lang w:val="en-US" w:eastAsia="en-US"/>
    </w:rPr>
  </w:style>
  <w:style w:type="table" w:customStyle="1" w:styleId="TableGrid0">
    <w:name w:val="TableGrid"/>
    <w:rsid w:val="007A7EC6"/>
    <w:rPr>
      <w:rFonts w:ascii="Calibri" w:eastAsia="Times New Roman" w:hAnsi="Calibri"/>
      <w:sz w:val="22"/>
      <w:szCs w:val="22"/>
      <w:lang w:val="en-US" w:eastAsia="en-US"/>
    </w:rPr>
    <w:tblPr>
      <w:tblCellMar>
        <w:top w:w="0" w:type="dxa"/>
        <w:left w:w="0" w:type="dxa"/>
        <w:bottom w:w="0" w:type="dxa"/>
        <w:right w:w="0" w:type="dxa"/>
      </w:tblCellMar>
    </w:tblPr>
  </w:style>
  <w:style w:type="character" w:customStyle="1" w:styleId="st">
    <w:name w:val="st"/>
    <w:rsid w:val="007A7EC6"/>
  </w:style>
  <w:style w:type="character" w:customStyle="1" w:styleId="FootnoteTextChar">
    <w:name w:val="Footnote Text Char"/>
    <w:link w:val="FootnoteText"/>
    <w:rsid w:val="007A7EC6"/>
    <w:rPr>
      <w:rFonts w:ascii="Arial" w:eastAsia="Times New Roman" w:hAnsi="Arial"/>
      <w:snapToGrid w:val="0"/>
      <w:lang w:eastAsia="en-US"/>
    </w:rPr>
  </w:style>
  <w:style w:type="paragraph" w:customStyle="1" w:styleId="TableParagraph">
    <w:name w:val="Table Paragraph"/>
    <w:basedOn w:val="Normal"/>
    <w:uiPriority w:val="1"/>
    <w:qFormat/>
    <w:rsid w:val="007A7EC6"/>
    <w:pPr>
      <w:widowControl w:val="0"/>
      <w:tabs>
        <w:tab w:val="clear" w:pos="567"/>
      </w:tabs>
      <w:autoSpaceDE w:val="0"/>
      <w:autoSpaceDN w:val="0"/>
      <w:snapToGrid/>
      <w:ind w:left="107"/>
    </w:pPr>
    <w:rPr>
      <w:rFonts w:eastAsia="Arial" w:cs="Arial"/>
      <w:snapToGrid/>
      <w:szCs w:val="22"/>
      <w:lang w:val="en-US" w:eastAsia="en-US" w:bidi="en-US"/>
    </w:rPr>
  </w:style>
  <w:style w:type="table" w:styleId="TableClassic1">
    <w:name w:val="Table Classic 1"/>
    <w:basedOn w:val="TableNormal"/>
    <w:rsid w:val="007A7EC6"/>
    <w:rPr>
      <w:rFonts w:eastAsia="Times New Roman"/>
      <w:lang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7A7EC6"/>
    <w:rPr>
      <w:rFonts w:eastAsia="Times New Roman"/>
      <w:lang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A7EC6"/>
    <w:rPr>
      <w:rFonts w:eastAsia="Times New Roman"/>
      <w:lang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A7EC6"/>
    <w:rPr>
      <w:rFonts w:eastAsia="Times New Roman"/>
      <w:lang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7A7EC6"/>
    <w:rPr>
      <w:rFonts w:eastAsia="Times New Roman"/>
      <w:lang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msonormal">
    <w:name w:val="x_msonormal"/>
    <w:basedOn w:val="Normal"/>
    <w:uiPriority w:val="99"/>
    <w:rsid w:val="007A7EC6"/>
    <w:pPr>
      <w:tabs>
        <w:tab w:val="clear" w:pos="567"/>
      </w:tabs>
      <w:snapToGrid/>
    </w:pPr>
    <w:rPr>
      <w:rFonts w:ascii="Calibri" w:eastAsia="Calibri" w:hAnsi="Calibri"/>
      <w:snapToGrid/>
      <w:szCs w:val="22"/>
      <w:lang w:eastAsia="fr-FR"/>
    </w:rPr>
  </w:style>
  <w:style w:type="paragraph" w:styleId="EndnoteText">
    <w:name w:val="endnote text"/>
    <w:basedOn w:val="Normal"/>
    <w:link w:val="EndnoteTextCh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EndnoteTextChar">
    <w:name w:val="Endnote Text Char"/>
    <w:basedOn w:val="DefaultParagraphFont"/>
    <w:link w:val="EndnoteText"/>
    <w:rsid w:val="007A7EC6"/>
    <w:rPr>
      <w:rFonts w:eastAsia="Times New Roman"/>
      <w:lang w:val="en-US" w:eastAsia="en-US"/>
    </w:rPr>
  </w:style>
  <w:style w:type="character" w:styleId="EndnoteReference">
    <w:name w:val="endnote reference"/>
    <w:rsid w:val="007A7EC6"/>
    <w:rPr>
      <w:vertAlign w:val="superscript"/>
    </w:rPr>
  </w:style>
  <w:style w:type="character" w:customStyle="1" w:styleId="HeaderChar">
    <w:name w:val="Header Char"/>
    <w:basedOn w:val="DefaultParagraphFont"/>
    <w:link w:val="Header"/>
    <w:locked/>
    <w:rsid w:val="003F3C42"/>
    <w:rPr>
      <w:rFonts w:ascii="Arial" w:eastAsia="Times New Roman" w:hAnsi="Arial"/>
      <w:snapToGrid w:val="0"/>
      <w:sz w:val="22"/>
      <w:szCs w:val="24"/>
      <w:lang w:eastAsia="en-US"/>
    </w:rPr>
  </w:style>
  <w:style w:type="character" w:styleId="UnresolvedMention">
    <w:name w:val="Unresolved Mention"/>
    <w:basedOn w:val="DefaultParagraphFont"/>
    <w:uiPriority w:val="99"/>
    <w:semiHidden/>
    <w:unhideWhenUsed/>
    <w:rsid w:val="00C74D2E"/>
    <w:rPr>
      <w:color w:val="605E5C"/>
      <w:shd w:val="clear" w:color="auto" w:fill="E1DFDD"/>
    </w:rPr>
  </w:style>
  <w:style w:type="character" w:customStyle="1" w:styleId="Heading9Char">
    <w:name w:val="Heading 9 Char"/>
    <w:basedOn w:val="DefaultParagraphFont"/>
    <w:link w:val="Heading9"/>
    <w:semiHidden/>
    <w:rsid w:val="007E2222"/>
    <w:rPr>
      <w:rFonts w:ascii="Arial" w:hAnsi="Arial" w:cs="Arial"/>
      <w:b/>
      <w:bCs/>
      <w:i/>
      <w:iCs/>
      <w:snapToGrid w:val="0"/>
      <w:sz w:val="18"/>
      <w:szCs w:val="18"/>
      <w:u w:val="single"/>
      <w:lang w:val="en-GB"/>
    </w:rPr>
  </w:style>
  <w:style w:type="paragraph" w:customStyle="1" w:styleId="JOBSTYLE">
    <w:name w:val="JOBSTYLE"/>
    <w:basedOn w:val="Normal"/>
    <w:rsid w:val="007E2222"/>
    <w:pPr>
      <w:tabs>
        <w:tab w:val="left" w:pos="1134"/>
        <w:tab w:val="left" w:pos="6237"/>
      </w:tabs>
      <w:overflowPunct w:val="0"/>
      <w:autoSpaceDE w:val="0"/>
      <w:autoSpaceDN w:val="0"/>
      <w:adjustRightInd w:val="0"/>
      <w:snapToGrid/>
      <w:spacing w:line="960" w:lineRule="auto"/>
      <w:jc w:val="both"/>
      <w:textAlignment w:val="baseline"/>
    </w:pPr>
    <w:rPr>
      <w:rFonts w:ascii="Times New Roman" w:eastAsia="Times New Roman" w:hAnsi="Times New Roman"/>
      <w:snapToGrid/>
      <w:sz w:val="24"/>
      <w:lang w:val="en-GB" w:eastAsia="en-US"/>
    </w:rPr>
  </w:style>
  <w:style w:type="character" w:customStyle="1" w:styleId="UnresolvedMention1">
    <w:name w:val="Unresolved Mention1"/>
    <w:basedOn w:val="DefaultParagraphFont"/>
    <w:uiPriority w:val="99"/>
    <w:semiHidden/>
    <w:unhideWhenUsed/>
    <w:rsid w:val="007E2222"/>
    <w:rPr>
      <w:color w:val="605E5C"/>
      <w:shd w:val="clear" w:color="auto" w:fill="E1DFDD"/>
    </w:rPr>
  </w:style>
  <w:style w:type="character" w:customStyle="1" w:styleId="Heading7Char">
    <w:name w:val="Heading 7 Char"/>
    <w:basedOn w:val="DefaultParagraphFont"/>
    <w:link w:val="Heading7"/>
    <w:rsid w:val="007E2222"/>
    <w:rPr>
      <w:color w:val="000000"/>
      <w:sz w:val="24"/>
      <w:szCs w:val="24"/>
      <w:u w:val="single"/>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E2222"/>
    <w:pPr>
      <w:tabs>
        <w:tab w:val="clear" w:pos="567"/>
      </w:tabs>
      <w:snapToGrid/>
      <w:spacing w:before="120" w:after="160" w:line="240" w:lineRule="exact"/>
    </w:pPr>
    <w:rPr>
      <w:rFonts w:ascii="Times New Roman" w:hAnsi="Times New Roman"/>
      <w:snapToGrid/>
      <w:sz w:val="20"/>
      <w:szCs w:val="20"/>
      <w:vertAlign w:val="superscript"/>
    </w:rPr>
  </w:style>
  <w:style w:type="paragraph" w:customStyle="1" w:styleId="COI">
    <w:name w:val="COI"/>
    <w:basedOn w:val="Marge"/>
    <w:link w:val="COIChar"/>
    <w:autoRedefine/>
    <w:rsid w:val="007E2222"/>
    <w:pPr>
      <w:autoSpaceDE w:val="0"/>
      <w:autoSpaceDN w:val="0"/>
      <w:adjustRightInd w:val="0"/>
    </w:pPr>
    <w:rPr>
      <w:rFonts w:eastAsia="Arial Unicode MS" w:cs="Arial"/>
      <w:color w:val="000000"/>
      <w:szCs w:val="22"/>
      <w:lang w:val="en-GB"/>
    </w:rPr>
  </w:style>
  <w:style w:type="paragraph" w:styleId="BlockText">
    <w:name w:val="Block Text"/>
    <w:basedOn w:val="Normal"/>
    <w:rsid w:val="007E2222"/>
    <w:pPr>
      <w:tabs>
        <w:tab w:val="clear" w:pos="567"/>
      </w:tabs>
      <w:snapToGrid/>
      <w:ind w:left="360" w:right="540"/>
      <w:jc w:val="both"/>
    </w:pPr>
    <w:rPr>
      <w:rFonts w:eastAsia="PMingLiU"/>
      <w:i/>
      <w:iCs/>
      <w:snapToGrid/>
      <w:lang w:val="en-US" w:eastAsia="en-US"/>
    </w:rPr>
  </w:style>
  <w:style w:type="paragraph" w:styleId="BodyText2">
    <w:name w:val="Body Text 2"/>
    <w:basedOn w:val="Normal"/>
    <w:link w:val="BodyText2Char"/>
    <w:rsid w:val="007E2222"/>
    <w:pPr>
      <w:tabs>
        <w:tab w:val="clear" w:pos="567"/>
      </w:tabs>
      <w:snapToGrid/>
      <w:spacing w:before="100" w:beforeAutospacing="1" w:after="100" w:afterAutospacing="1" w:line="360" w:lineRule="auto"/>
    </w:pPr>
    <w:rPr>
      <w:rFonts w:eastAsia="MS Mincho" w:cs="Arial"/>
      <w:snapToGrid/>
      <w:color w:val="FF0000"/>
      <w:lang w:val="en-US" w:eastAsia="ja-JP"/>
    </w:rPr>
  </w:style>
  <w:style w:type="character" w:customStyle="1" w:styleId="BodyText2Char">
    <w:name w:val="Body Text 2 Char"/>
    <w:basedOn w:val="DefaultParagraphFont"/>
    <w:link w:val="BodyText2"/>
    <w:rsid w:val="007E2222"/>
    <w:rPr>
      <w:rFonts w:ascii="Arial" w:eastAsia="MS Mincho" w:hAnsi="Arial" w:cs="Arial"/>
      <w:color w:val="FF0000"/>
      <w:sz w:val="22"/>
      <w:szCs w:val="24"/>
      <w:lang w:val="en-US" w:eastAsia="ja-JP"/>
    </w:rPr>
  </w:style>
  <w:style w:type="paragraph" w:customStyle="1" w:styleId="Docheading">
    <w:name w:val="Doc. heading"/>
    <w:basedOn w:val="Header"/>
    <w:rsid w:val="007E2222"/>
    <w:pPr>
      <w:spacing w:after="480"/>
      <w:jc w:val="center"/>
    </w:pPr>
    <w:rPr>
      <w:rFonts w:eastAsia="PMingLiU" w:cs="Arial"/>
      <w:b/>
      <w:bCs/>
      <w:caps/>
      <w:sz w:val="24"/>
      <w:lang w:val="en-GB"/>
    </w:rPr>
  </w:style>
  <w:style w:type="paragraph" w:styleId="BodyTextFirstIndent2">
    <w:name w:val="Body Text First Indent 2"/>
    <w:basedOn w:val="BodyTextIndent"/>
    <w:link w:val="BodyTextFirstIndent2Char"/>
    <w:rsid w:val="007E2222"/>
    <w:pPr>
      <w:widowControl/>
      <w:tabs>
        <w:tab w:val="left" w:pos="567"/>
      </w:tabs>
      <w:snapToGrid w:val="0"/>
      <w:spacing w:before="120" w:after="120" w:afterAutospacing="1" w:line="240" w:lineRule="auto"/>
      <w:ind w:left="283" w:right="1134" w:firstLine="210"/>
    </w:pPr>
    <w:rPr>
      <w:rFonts w:eastAsia="PMingLiU" w:cs="Times New Roman"/>
      <w:i/>
      <w:snapToGrid w:val="0"/>
      <w:szCs w:val="24"/>
    </w:rPr>
  </w:style>
  <w:style w:type="character" w:customStyle="1" w:styleId="BodyTextFirstIndent2Char">
    <w:name w:val="Body Text First Indent 2 Char"/>
    <w:basedOn w:val="BodyTextIndentChar"/>
    <w:link w:val="BodyTextFirstIndent2"/>
    <w:rsid w:val="007E2222"/>
    <w:rPr>
      <w:rFonts w:ascii="Arial" w:eastAsia="PMingLiU" w:hAnsi="Arial" w:cs="Arial"/>
      <w:i/>
      <w:snapToGrid w:val="0"/>
      <w:sz w:val="22"/>
      <w:szCs w:val="24"/>
      <w:lang w:val="en-GB" w:eastAsia="en-US"/>
    </w:rPr>
  </w:style>
  <w:style w:type="paragraph" w:customStyle="1" w:styleId="Listnumbered">
    <w:name w:val="List numbered"/>
    <w:basedOn w:val="ListBullet2"/>
    <w:autoRedefine/>
    <w:rsid w:val="007E2222"/>
    <w:pPr>
      <w:numPr>
        <w:numId w:val="10"/>
      </w:numPr>
      <w:jc w:val="both"/>
    </w:pPr>
  </w:style>
  <w:style w:type="paragraph" w:customStyle="1" w:styleId="Style1">
    <w:name w:val="Style1"/>
    <w:basedOn w:val="Listnumbered"/>
    <w:autoRedefine/>
    <w:rsid w:val="007E2222"/>
  </w:style>
  <w:style w:type="character" w:customStyle="1" w:styleId="ParChar">
    <w:name w:val="Par Char"/>
    <w:link w:val="Par"/>
    <w:rsid w:val="007E2222"/>
    <w:rPr>
      <w:rFonts w:ascii="Arial" w:eastAsia="Times New Roman" w:hAnsi="Arial"/>
      <w:snapToGrid w:val="0"/>
      <w:sz w:val="22"/>
      <w:szCs w:val="24"/>
      <w:lang w:eastAsia="en-US"/>
    </w:rPr>
  </w:style>
  <w:style w:type="paragraph" w:styleId="ListBullet2">
    <w:name w:val="List Bullet 2"/>
    <w:basedOn w:val="Normal"/>
    <w:rsid w:val="007E2222"/>
    <w:pPr>
      <w:numPr>
        <w:numId w:val="11"/>
      </w:numPr>
      <w:spacing w:after="240"/>
    </w:pPr>
    <w:rPr>
      <w:rFonts w:eastAsia="PMingLiU"/>
      <w:lang w:val="en-GB" w:eastAsia="en-US"/>
    </w:rPr>
  </w:style>
  <w:style w:type="character" w:customStyle="1" w:styleId="MargeChar">
    <w:name w:val="Marge Char"/>
    <w:link w:val="Marge"/>
    <w:rsid w:val="007E2222"/>
    <w:rPr>
      <w:rFonts w:ascii="Arial" w:eastAsia="Times New Roman" w:hAnsi="Arial"/>
      <w:snapToGrid w:val="0"/>
      <w:sz w:val="22"/>
      <w:szCs w:val="24"/>
      <w:lang w:eastAsia="en-US"/>
    </w:rPr>
  </w:style>
  <w:style w:type="character" w:customStyle="1" w:styleId="COIChar">
    <w:name w:val="COI Char"/>
    <w:link w:val="COI"/>
    <w:rsid w:val="007E2222"/>
    <w:rPr>
      <w:rFonts w:ascii="Arial" w:eastAsia="Arial Unicode MS" w:hAnsi="Arial" w:cs="Arial"/>
      <w:snapToGrid w:val="0"/>
      <w:color w:val="000000"/>
      <w:sz w:val="22"/>
      <w:szCs w:val="22"/>
      <w:lang w:val="en-GB" w:eastAsia="en-US"/>
    </w:rPr>
  </w:style>
  <w:style w:type="character" w:customStyle="1" w:styleId="Titre9Car1">
    <w:name w:val="Titre 9 Car1"/>
    <w:semiHidden/>
    <w:rsid w:val="007E2222"/>
    <w:rPr>
      <w:rFonts w:ascii="Cambria" w:eastAsia="Times New Roman" w:hAnsi="Cambria" w:cs="Times New Roman"/>
      <w:snapToGrid w:val="0"/>
      <w:sz w:val="22"/>
      <w:szCs w:val="22"/>
      <w:lang w:val="en-GB" w:eastAsia="en-US"/>
    </w:rPr>
  </w:style>
  <w:style w:type="paragraph" w:customStyle="1" w:styleId="Paragrafoelenco1">
    <w:name w:val="Paragrafo elenco1"/>
    <w:basedOn w:val="Normal"/>
    <w:uiPriority w:val="99"/>
    <w:rsid w:val="007E2222"/>
    <w:pPr>
      <w:tabs>
        <w:tab w:val="clear" w:pos="567"/>
      </w:tabs>
      <w:suppressAutoHyphens/>
      <w:snapToGrid/>
      <w:ind w:left="720"/>
      <w:contextualSpacing/>
    </w:pPr>
    <w:rPr>
      <w:rFonts w:ascii="Times New Roman" w:eastAsia="Simsun (Founder Extended)" w:hAnsi="Times New Roman"/>
      <w:snapToGrid/>
      <w:sz w:val="24"/>
      <w:lang w:val="en-GB" w:eastAsia="ar-SA"/>
    </w:rPr>
  </w:style>
  <w:style w:type="character" w:customStyle="1" w:styleId="Heading3Char">
    <w:name w:val="Heading 3 Char"/>
    <w:link w:val="Heading3"/>
    <w:rsid w:val="007E2222"/>
    <w:rPr>
      <w:rFonts w:ascii="Arial" w:eastAsia="Times New Roman" w:hAnsi="Arial"/>
      <w:b/>
      <w:bCs/>
      <w:snapToGrid w:val="0"/>
      <w:sz w:val="22"/>
      <w:szCs w:val="24"/>
      <w:lang w:eastAsia="en-US"/>
    </w:rPr>
  </w:style>
  <w:style w:type="character" w:customStyle="1" w:styleId="Heading1Char">
    <w:name w:val="Heading 1 Char"/>
    <w:link w:val="Heading1"/>
    <w:uiPriority w:val="9"/>
    <w:rsid w:val="007E2222"/>
    <w:rPr>
      <w:rFonts w:ascii="Arial" w:eastAsia="Times New Roman" w:hAnsi="Arial"/>
      <w:b/>
      <w:bCs/>
      <w:snapToGrid w:val="0"/>
      <w:kern w:val="28"/>
      <w:sz w:val="22"/>
      <w:szCs w:val="24"/>
      <w:lang w:eastAsia="en-US"/>
    </w:rPr>
  </w:style>
  <w:style w:type="paragraph" w:customStyle="1" w:styleId="ParaCOI">
    <w:name w:val="Para COI"/>
    <w:basedOn w:val="COI"/>
    <w:link w:val="ParaCOICar"/>
    <w:qFormat/>
    <w:rsid w:val="007E2222"/>
    <w:pPr>
      <w:numPr>
        <w:numId w:val="12"/>
      </w:numPr>
      <w:tabs>
        <w:tab w:val="clear" w:pos="567"/>
        <w:tab w:val="left" w:pos="709"/>
      </w:tabs>
      <w:autoSpaceDE/>
      <w:autoSpaceDN/>
      <w:adjustRightInd/>
    </w:pPr>
    <w:rPr>
      <w:rFonts w:eastAsia="Times New Roman" w:cs="Times New Roman"/>
      <w:color w:val="auto"/>
      <w:lang w:eastAsia="zh-CN"/>
    </w:rPr>
  </w:style>
  <w:style w:type="character" w:customStyle="1" w:styleId="ParaCOICar">
    <w:name w:val="Para COI Car"/>
    <w:link w:val="ParaCOI"/>
    <w:rsid w:val="007E2222"/>
    <w:rPr>
      <w:rFonts w:ascii="Arial" w:eastAsia="Times New Roman" w:hAnsi="Arial"/>
      <w:snapToGrid w:val="0"/>
      <w:sz w:val="22"/>
      <w:szCs w:val="22"/>
      <w:lang w:val="en-GB"/>
    </w:rPr>
  </w:style>
  <w:style w:type="character" w:customStyle="1" w:styleId="Heading2Char">
    <w:name w:val="Heading 2 Char"/>
    <w:link w:val="Heading2"/>
    <w:rsid w:val="007E2222"/>
    <w:rPr>
      <w:rFonts w:ascii="Arial" w:eastAsia="Times New Roman" w:hAnsi="Arial"/>
      <w:b/>
      <w:bCs/>
      <w:caps/>
      <w:snapToGrid w:val="0"/>
      <w:sz w:val="22"/>
      <w:szCs w:val="24"/>
      <w:lang w:eastAsia="en-US"/>
    </w:rPr>
  </w:style>
  <w:style w:type="character" w:customStyle="1" w:styleId="Heading4Char">
    <w:name w:val="Heading 4 Char"/>
    <w:link w:val="Heading4"/>
    <w:rsid w:val="007E2222"/>
    <w:rPr>
      <w:rFonts w:ascii="Arial" w:eastAsia="Times New Roman" w:hAnsi="Arial"/>
      <w:b/>
      <w:bCs/>
      <w:snapToGrid w:val="0"/>
      <w:sz w:val="22"/>
      <w:szCs w:val="24"/>
      <w:lang w:eastAsia="en-US"/>
    </w:rPr>
  </w:style>
  <w:style w:type="character" w:customStyle="1" w:styleId="Heading5Char">
    <w:name w:val="Heading 5 Char"/>
    <w:link w:val="Heading5"/>
    <w:rsid w:val="007E2222"/>
    <w:rPr>
      <w:rFonts w:ascii="Arial" w:eastAsia="Times New Roman" w:hAnsi="Arial"/>
      <w:b/>
      <w:bCs/>
      <w:snapToGrid w:val="0"/>
      <w:sz w:val="22"/>
      <w:szCs w:val="24"/>
      <w:lang w:eastAsia="en-US"/>
    </w:rPr>
  </w:style>
  <w:style w:type="character" w:customStyle="1" w:styleId="Heading6Char">
    <w:name w:val="Heading 6 Char"/>
    <w:link w:val="Heading6"/>
    <w:rsid w:val="007E2222"/>
    <w:rPr>
      <w:rFonts w:ascii="Arial" w:eastAsia="Times New Roman" w:hAnsi="Arial"/>
      <w:b/>
      <w:iCs/>
      <w:snapToGrid w:val="0"/>
      <w:sz w:val="22"/>
      <w:szCs w:val="22"/>
      <w:lang w:eastAsia="en-US"/>
    </w:rPr>
  </w:style>
  <w:style w:type="character" w:customStyle="1" w:styleId="FooterChar">
    <w:name w:val="Footer Char"/>
    <w:link w:val="Footer"/>
    <w:rsid w:val="007E2222"/>
    <w:rPr>
      <w:rFonts w:ascii="Arial" w:eastAsia="Times New Roman" w:hAnsi="Arial"/>
      <w:snapToGrid w:val="0"/>
      <w:sz w:val="22"/>
      <w:szCs w:val="24"/>
      <w:lang w:eastAsia="en-US"/>
    </w:rPr>
  </w:style>
  <w:style w:type="paragraph" w:customStyle="1" w:styleId="decis">
    <w:name w:val="decis"/>
    <w:basedOn w:val="BodyText"/>
    <w:rsid w:val="007E2222"/>
    <w:pPr>
      <w:numPr>
        <w:numId w:val="13"/>
      </w:numPr>
      <w:tabs>
        <w:tab w:val="clear" w:pos="567"/>
      </w:tabs>
      <w:snapToGrid/>
      <w:spacing w:after="0"/>
      <w:jc w:val="both"/>
    </w:pPr>
    <w:rPr>
      <w:rFonts w:ascii="Times New Roman" w:eastAsia="Times New Roman" w:hAnsi="Times New Roman"/>
      <w:snapToGrid/>
      <w:sz w:val="24"/>
      <w:lang w:val="en-GB" w:eastAsia="en-US"/>
    </w:rPr>
  </w:style>
  <w:style w:type="character" w:customStyle="1" w:styleId="UnresolvedMention2">
    <w:name w:val="Unresolved Mention2"/>
    <w:basedOn w:val="DefaultParagraphFont"/>
    <w:uiPriority w:val="99"/>
    <w:semiHidden/>
    <w:unhideWhenUsed/>
    <w:rsid w:val="007E2222"/>
    <w:rPr>
      <w:color w:val="605E5C"/>
      <w:shd w:val="clear" w:color="auto" w:fill="E1DFDD"/>
    </w:rPr>
  </w:style>
  <w:style w:type="character" w:customStyle="1" w:styleId="Style2Car">
    <w:name w:val="Style2 Car"/>
    <w:basedOn w:val="DefaultParagraphFont"/>
    <w:rsid w:val="007E2222"/>
    <w:rPr>
      <w:rFonts w:ascii="Arial" w:eastAsia="Times New Roman" w:hAnsi="Arial"/>
      <w:iCs/>
      <w:snapToGrid w:val="0"/>
      <w:sz w:val="22"/>
      <w:szCs w:val="22"/>
      <w:shd w:val="clear" w:color="auto" w:fill="FFFFFF"/>
      <w:lang w:val="en-GB" w:eastAsia="en-US"/>
    </w:rPr>
  </w:style>
  <w:style w:type="character" w:customStyle="1" w:styleId="ListParagraphChar">
    <w:name w:val="List Paragraph Char"/>
    <w:aliases w:val="ADB List Paragraph Char,Dot pt Char,List Paragraph Char Char Char Char,Indicator Text Char,Numbered Para 1 Char,List Paragraph12 Char,Bullet Points Char,MAIN CONTENT Char,Bullet 1 Char,Light Grid - Accent 31 Char,References Char"/>
    <w:link w:val="ListParagraph"/>
    <w:uiPriority w:val="34"/>
    <w:qFormat/>
    <w:locked/>
    <w:rsid w:val="007E2222"/>
    <w:rPr>
      <w:rFonts w:ascii="Calibri" w:hAnsi="Calibri"/>
      <w:sz w:val="22"/>
      <w:szCs w:val="22"/>
      <w:lang w:val="en-GB" w:eastAsia="en-GB"/>
    </w:rPr>
  </w:style>
  <w:style w:type="paragraph" w:customStyle="1" w:styleId="Corps">
    <w:name w:val="Corps"/>
    <w:rsid w:val="007E2222"/>
    <w:pPr>
      <w:pBdr>
        <w:top w:val="nil"/>
        <w:left w:val="nil"/>
        <w:bottom w:val="nil"/>
        <w:right w:val="nil"/>
        <w:between w:val="nil"/>
        <w:bar w:val="nil"/>
      </w:pBdr>
      <w:suppressAutoHyphens/>
      <w:spacing w:after="160" w:line="249" w:lineRule="auto"/>
    </w:pPr>
    <w:rPr>
      <w:rFonts w:ascii="Calibri" w:eastAsia="Calibri" w:hAnsi="Calibri" w:cs="Calibri"/>
      <w:color w:val="000000"/>
      <w:sz w:val="22"/>
      <w:szCs w:val="22"/>
      <w:u w:color="000000"/>
      <w:bdr w:val="nil"/>
      <w:lang w:eastAsia="fr-FR"/>
      <w14:textOutline w14:w="0" w14:cap="flat" w14:cmpd="sng" w14:algn="ctr">
        <w14:noFill/>
        <w14:prstDash w14:val="solid"/>
        <w14:bevel/>
      </w14:textOutline>
    </w:rPr>
  </w:style>
  <w:style w:type="paragraph" w:customStyle="1" w:styleId="msonormal0">
    <w:name w:val="msonormal"/>
    <w:basedOn w:val="Normal"/>
    <w:rsid w:val="007E2222"/>
    <w:pPr>
      <w:tabs>
        <w:tab w:val="clear" w:pos="567"/>
      </w:tabs>
      <w:snapToGrid/>
      <w:spacing w:before="100" w:beforeAutospacing="1" w:after="100" w:afterAutospacing="1"/>
    </w:pPr>
    <w:rPr>
      <w:rFonts w:ascii="Times New Roman" w:eastAsia="Times New Roman" w:hAnsi="Times New Roman"/>
      <w:snapToGrid/>
      <w:sz w:val="24"/>
      <w:lang w:val="en-GB"/>
    </w:rPr>
  </w:style>
  <w:style w:type="paragraph" w:customStyle="1" w:styleId="xl65">
    <w:name w:val="xl65"/>
    <w:basedOn w:val="Normal"/>
    <w:rsid w:val="007E2222"/>
    <w:pPr>
      <w:tabs>
        <w:tab w:val="clear" w:pos="567"/>
      </w:tabs>
      <w:snapToGrid/>
      <w:spacing w:before="100" w:beforeAutospacing="1" w:after="100" w:afterAutospacing="1"/>
      <w:jc w:val="center"/>
      <w:textAlignment w:val="center"/>
    </w:pPr>
    <w:rPr>
      <w:rFonts w:ascii="Times New Roman" w:eastAsia="Times New Roman" w:hAnsi="Times New Roman"/>
      <w:b/>
      <w:bCs/>
      <w:snapToGrid/>
      <w:sz w:val="18"/>
      <w:szCs w:val="18"/>
      <w:lang w:val="en-GB"/>
    </w:rPr>
  </w:style>
  <w:style w:type="paragraph" w:customStyle="1" w:styleId="xl66">
    <w:name w:val="xl66"/>
    <w:basedOn w:val="Normal"/>
    <w:rsid w:val="007E2222"/>
    <w:pP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67">
    <w:name w:val="xl67"/>
    <w:basedOn w:val="Normal"/>
    <w:rsid w:val="007E2222"/>
    <w:pPr>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68">
    <w:name w:val="xl68"/>
    <w:basedOn w:val="Normal"/>
    <w:rsid w:val="007E2222"/>
    <w:pPr>
      <w:tabs>
        <w:tab w:val="clear" w:pos="567"/>
      </w:tabs>
      <w:snapToGrid/>
      <w:spacing w:before="100" w:beforeAutospacing="1" w:after="100" w:afterAutospacing="1"/>
      <w:jc w:val="center"/>
    </w:pPr>
    <w:rPr>
      <w:rFonts w:ascii="Times New Roman" w:eastAsia="Times New Roman" w:hAnsi="Times New Roman"/>
      <w:snapToGrid/>
      <w:sz w:val="18"/>
      <w:szCs w:val="18"/>
      <w:lang w:val="en-GB"/>
    </w:rPr>
  </w:style>
  <w:style w:type="paragraph" w:customStyle="1" w:styleId="xl69">
    <w:name w:val="xl69"/>
    <w:basedOn w:val="Normal"/>
    <w:rsid w:val="007E2222"/>
    <w:pP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70">
    <w:name w:val="xl70"/>
    <w:basedOn w:val="Normal"/>
    <w:rsid w:val="007E2222"/>
    <w:pPr>
      <w:tabs>
        <w:tab w:val="clear" w:pos="567"/>
      </w:tabs>
      <w:snapToGrid/>
      <w:spacing w:before="100" w:beforeAutospacing="1" w:after="100" w:afterAutospacing="1"/>
    </w:pPr>
    <w:rPr>
      <w:rFonts w:ascii="Times New Roman" w:eastAsia="Times New Roman" w:hAnsi="Times New Roman"/>
      <w:b/>
      <w:bCs/>
      <w:i/>
      <w:iCs/>
      <w:snapToGrid/>
      <w:sz w:val="18"/>
      <w:szCs w:val="18"/>
      <w:lang w:val="en-GB"/>
    </w:rPr>
  </w:style>
  <w:style w:type="paragraph" w:customStyle="1" w:styleId="xl71">
    <w:name w:val="xl71"/>
    <w:basedOn w:val="Normal"/>
    <w:rsid w:val="007E2222"/>
    <w:pPr>
      <w:tabs>
        <w:tab w:val="clear" w:pos="567"/>
      </w:tabs>
      <w:snapToGrid/>
      <w:spacing w:before="100" w:beforeAutospacing="1" w:after="100" w:afterAutospacing="1"/>
      <w:jc w:val="center"/>
    </w:pPr>
    <w:rPr>
      <w:rFonts w:ascii="Times New Roman" w:eastAsia="Times New Roman" w:hAnsi="Times New Roman"/>
      <w:b/>
      <w:bCs/>
      <w:snapToGrid/>
      <w:sz w:val="18"/>
      <w:szCs w:val="18"/>
      <w:lang w:val="en-GB"/>
    </w:rPr>
  </w:style>
  <w:style w:type="paragraph" w:customStyle="1" w:styleId="xl72">
    <w:name w:val="xl72"/>
    <w:basedOn w:val="Normal"/>
    <w:rsid w:val="007E2222"/>
    <w:pPr>
      <w:tabs>
        <w:tab w:val="clear" w:pos="567"/>
      </w:tabs>
      <w:snapToGrid/>
      <w:spacing w:before="100" w:beforeAutospacing="1" w:after="100" w:afterAutospacing="1"/>
      <w:jc w:val="right"/>
    </w:pPr>
    <w:rPr>
      <w:rFonts w:ascii="Times New Roman" w:eastAsia="Times New Roman" w:hAnsi="Times New Roman"/>
      <w:snapToGrid/>
      <w:sz w:val="18"/>
      <w:szCs w:val="18"/>
      <w:lang w:val="en-GB"/>
    </w:rPr>
  </w:style>
  <w:style w:type="paragraph" w:customStyle="1" w:styleId="xl73">
    <w:name w:val="xl73"/>
    <w:basedOn w:val="Normal"/>
    <w:rsid w:val="007E2222"/>
    <w:pPr>
      <w:shd w:val="clear" w:color="000000" w:fill="F2F2F2"/>
      <w:tabs>
        <w:tab w:val="clear" w:pos="567"/>
      </w:tabs>
      <w:snapToGrid/>
      <w:spacing w:before="100" w:beforeAutospacing="1" w:after="100" w:afterAutospacing="1"/>
      <w:jc w:val="right"/>
    </w:pPr>
    <w:rPr>
      <w:rFonts w:ascii="Times New Roman" w:eastAsia="Times New Roman" w:hAnsi="Times New Roman"/>
      <w:snapToGrid/>
      <w:sz w:val="18"/>
      <w:szCs w:val="18"/>
      <w:lang w:val="en-GB"/>
    </w:rPr>
  </w:style>
  <w:style w:type="paragraph" w:customStyle="1" w:styleId="xl74">
    <w:name w:val="xl74"/>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75">
    <w:name w:val="xl75"/>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76">
    <w:name w:val="xl76"/>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ascii="Times New Roman" w:eastAsia="Times New Roman" w:hAnsi="Times New Roman"/>
      <w:snapToGrid/>
      <w:sz w:val="18"/>
      <w:szCs w:val="18"/>
      <w:lang w:val="en-GB"/>
    </w:rPr>
  </w:style>
  <w:style w:type="paragraph" w:customStyle="1" w:styleId="xl77">
    <w:name w:val="xl77"/>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Times New Roman" w:eastAsia="Times New Roman" w:hAnsi="Times New Roman"/>
      <w:snapToGrid/>
      <w:sz w:val="18"/>
      <w:szCs w:val="18"/>
      <w:lang w:val="en-GB"/>
    </w:rPr>
  </w:style>
  <w:style w:type="paragraph" w:customStyle="1" w:styleId="xl78">
    <w:name w:val="xl78"/>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right"/>
    </w:pPr>
    <w:rPr>
      <w:rFonts w:ascii="Times New Roman" w:eastAsia="Times New Roman" w:hAnsi="Times New Roman"/>
      <w:snapToGrid/>
      <w:sz w:val="18"/>
      <w:szCs w:val="18"/>
      <w:lang w:val="en-GB"/>
    </w:rPr>
  </w:style>
  <w:style w:type="paragraph" w:customStyle="1" w:styleId="xl79">
    <w:name w:val="xl79"/>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80">
    <w:name w:val="xl80"/>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ascii="Times New Roman" w:eastAsia="Times New Roman" w:hAnsi="Times New Roman"/>
      <w:snapToGrid/>
      <w:sz w:val="18"/>
      <w:szCs w:val="18"/>
      <w:lang w:val="en-GB"/>
    </w:rPr>
  </w:style>
  <w:style w:type="paragraph" w:customStyle="1" w:styleId="xl81">
    <w:name w:val="xl81"/>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ascii="Times New Roman" w:eastAsia="Times New Roman" w:hAnsi="Times New Roman"/>
      <w:snapToGrid/>
      <w:sz w:val="18"/>
      <w:szCs w:val="18"/>
      <w:lang w:val="en-GB"/>
    </w:rPr>
  </w:style>
  <w:style w:type="paragraph" w:customStyle="1" w:styleId="xl82">
    <w:name w:val="xl82"/>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83">
    <w:name w:val="xl83"/>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84">
    <w:name w:val="xl84"/>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85">
    <w:name w:val="xl85"/>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86">
    <w:name w:val="xl86"/>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ascii="Times New Roman" w:eastAsia="Times New Roman" w:hAnsi="Times New Roman"/>
      <w:snapToGrid/>
      <w:sz w:val="18"/>
      <w:szCs w:val="18"/>
      <w:lang w:val="en-GB"/>
    </w:rPr>
  </w:style>
  <w:style w:type="paragraph" w:customStyle="1" w:styleId="xl87">
    <w:name w:val="xl87"/>
    <w:basedOn w:val="Normal"/>
    <w:rsid w:val="007E2222"/>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88">
    <w:name w:val="xl88"/>
    <w:basedOn w:val="Normal"/>
    <w:rsid w:val="007E2222"/>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center"/>
    </w:pPr>
    <w:rPr>
      <w:rFonts w:ascii="Times New Roman" w:eastAsia="Times New Roman" w:hAnsi="Times New Roman"/>
      <w:snapToGrid/>
      <w:sz w:val="18"/>
      <w:szCs w:val="18"/>
      <w:lang w:val="en-GB"/>
    </w:rPr>
  </w:style>
  <w:style w:type="paragraph" w:customStyle="1" w:styleId="xl89">
    <w:name w:val="xl89"/>
    <w:basedOn w:val="Normal"/>
    <w:rsid w:val="007E2222"/>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90">
    <w:name w:val="xl90"/>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91">
    <w:name w:val="xl91"/>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92">
    <w:name w:val="xl92"/>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93">
    <w:name w:val="xl93"/>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94">
    <w:name w:val="xl94"/>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ascii="Times New Roman" w:eastAsia="Times New Roman" w:hAnsi="Times New Roman"/>
      <w:snapToGrid/>
      <w:sz w:val="18"/>
      <w:szCs w:val="18"/>
      <w:lang w:val="en-GB"/>
    </w:rPr>
  </w:style>
  <w:style w:type="paragraph" w:customStyle="1" w:styleId="xl95">
    <w:name w:val="xl95"/>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96">
    <w:name w:val="xl96"/>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97">
    <w:name w:val="xl97"/>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98">
    <w:name w:val="xl98"/>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99">
    <w:name w:val="xl99"/>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ascii="Times New Roman" w:eastAsia="Times New Roman" w:hAnsi="Times New Roman"/>
      <w:b/>
      <w:bCs/>
      <w:snapToGrid/>
      <w:sz w:val="18"/>
      <w:szCs w:val="18"/>
      <w:lang w:val="en-GB"/>
    </w:rPr>
  </w:style>
  <w:style w:type="paragraph" w:customStyle="1" w:styleId="xl100">
    <w:name w:val="xl100"/>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101">
    <w:name w:val="xl101"/>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02">
    <w:name w:val="xl102"/>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ascii="Times New Roman" w:eastAsia="Times New Roman" w:hAnsi="Times New Roman"/>
      <w:snapToGrid/>
      <w:sz w:val="18"/>
      <w:szCs w:val="18"/>
      <w:lang w:val="en-GB"/>
    </w:rPr>
  </w:style>
  <w:style w:type="paragraph" w:customStyle="1" w:styleId="xl103">
    <w:name w:val="xl103"/>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104">
    <w:name w:val="xl104"/>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105">
    <w:name w:val="xl105"/>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ascii="Times New Roman" w:eastAsia="Times New Roman" w:hAnsi="Times New Roman"/>
      <w:snapToGrid/>
      <w:sz w:val="18"/>
      <w:szCs w:val="18"/>
      <w:lang w:val="en-GB"/>
    </w:rPr>
  </w:style>
  <w:style w:type="paragraph" w:customStyle="1" w:styleId="xl106">
    <w:name w:val="xl106"/>
    <w:basedOn w:val="Normal"/>
    <w:rsid w:val="007E2222"/>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ascii="Times New Roman" w:eastAsia="Times New Roman" w:hAnsi="Times New Roman"/>
      <w:snapToGrid/>
      <w:sz w:val="18"/>
      <w:szCs w:val="18"/>
      <w:lang w:val="en-GB"/>
    </w:rPr>
  </w:style>
  <w:style w:type="paragraph" w:customStyle="1" w:styleId="xl107">
    <w:name w:val="xl107"/>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ascii="Times New Roman" w:eastAsia="Times New Roman" w:hAnsi="Times New Roman"/>
      <w:b/>
      <w:bCs/>
      <w:snapToGrid/>
      <w:sz w:val="18"/>
      <w:szCs w:val="18"/>
      <w:lang w:val="en-GB"/>
    </w:rPr>
  </w:style>
  <w:style w:type="paragraph" w:customStyle="1" w:styleId="xl108">
    <w:name w:val="xl108"/>
    <w:basedOn w:val="Normal"/>
    <w:rsid w:val="007E2222"/>
    <w:pP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109">
    <w:name w:val="xl109"/>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10">
    <w:name w:val="xl110"/>
    <w:basedOn w:val="Normal"/>
    <w:rsid w:val="007E2222"/>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11">
    <w:name w:val="xl111"/>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12">
    <w:name w:val="xl112"/>
    <w:basedOn w:val="Normal"/>
    <w:rsid w:val="007E2222"/>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113">
    <w:name w:val="xl113"/>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14">
    <w:name w:val="xl114"/>
    <w:basedOn w:val="Normal"/>
    <w:rsid w:val="007E2222"/>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15">
    <w:name w:val="xl115"/>
    <w:basedOn w:val="Normal"/>
    <w:rsid w:val="007E2222"/>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116">
    <w:name w:val="xl116"/>
    <w:basedOn w:val="Normal"/>
    <w:rsid w:val="007E2222"/>
    <w:pPr>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117">
    <w:name w:val="xl117"/>
    <w:basedOn w:val="Normal"/>
    <w:rsid w:val="007E2222"/>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center"/>
      <w:textAlignment w:val="center"/>
    </w:pPr>
    <w:rPr>
      <w:rFonts w:ascii="Times New Roman" w:eastAsia="Times New Roman" w:hAnsi="Times New Roman"/>
      <w:b/>
      <w:bCs/>
      <w:snapToGrid/>
      <w:sz w:val="18"/>
      <w:szCs w:val="18"/>
      <w:lang w:val="en-GB"/>
    </w:rPr>
  </w:style>
  <w:style w:type="paragraph" w:customStyle="1" w:styleId="xl118">
    <w:name w:val="xl118"/>
    <w:basedOn w:val="Normal"/>
    <w:rsid w:val="007E2222"/>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ascii="Times New Roman" w:eastAsia="Times New Roman" w:hAnsi="Times New Roman"/>
      <w:snapToGrid/>
      <w:sz w:val="18"/>
      <w:szCs w:val="18"/>
      <w:lang w:val="en-GB"/>
    </w:rPr>
  </w:style>
  <w:style w:type="paragraph" w:customStyle="1" w:styleId="xl119">
    <w:name w:val="xl119"/>
    <w:basedOn w:val="Normal"/>
    <w:rsid w:val="007E2222"/>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ascii="Times New Roman" w:eastAsia="Times New Roman" w:hAnsi="Times New Roman"/>
      <w:snapToGrid/>
      <w:sz w:val="18"/>
      <w:szCs w:val="18"/>
      <w:lang w:val="en-GB"/>
    </w:rPr>
  </w:style>
  <w:style w:type="paragraph" w:customStyle="1" w:styleId="xl120">
    <w:name w:val="xl120"/>
    <w:basedOn w:val="Normal"/>
    <w:rsid w:val="007E2222"/>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121">
    <w:name w:val="xl121"/>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ascii="Times New Roman" w:eastAsia="Times New Roman" w:hAnsi="Times New Roman"/>
      <w:b/>
      <w:bCs/>
      <w:snapToGrid/>
      <w:sz w:val="18"/>
      <w:szCs w:val="18"/>
      <w:lang w:val="en-GB"/>
    </w:rPr>
  </w:style>
  <w:style w:type="paragraph" w:customStyle="1" w:styleId="xl122">
    <w:name w:val="xl122"/>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textAlignment w:val="center"/>
    </w:pPr>
    <w:rPr>
      <w:rFonts w:ascii="Times New Roman" w:eastAsia="Times New Roman" w:hAnsi="Times New Roman"/>
      <w:b/>
      <w:bCs/>
      <w:snapToGrid/>
      <w:sz w:val="18"/>
      <w:szCs w:val="18"/>
      <w:lang w:val="en-GB"/>
    </w:rPr>
  </w:style>
  <w:style w:type="paragraph" w:customStyle="1" w:styleId="xl123">
    <w:name w:val="xl123"/>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ascii="Times New Roman" w:eastAsia="Times New Roman" w:hAnsi="Times New Roman"/>
      <w:b/>
      <w:bCs/>
      <w:snapToGrid/>
      <w:sz w:val="18"/>
      <w:szCs w:val="18"/>
      <w:lang w:val="en-GB"/>
    </w:rPr>
  </w:style>
  <w:style w:type="paragraph" w:customStyle="1" w:styleId="xl124">
    <w:name w:val="xl124"/>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ascii="Times New Roman" w:eastAsia="Times New Roman" w:hAnsi="Times New Roman"/>
      <w:b/>
      <w:bCs/>
      <w:snapToGrid/>
      <w:sz w:val="18"/>
      <w:szCs w:val="18"/>
      <w:lang w:val="en-GB"/>
    </w:rPr>
  </w:style>
  <w:style w:type="paragraph" w:customStyle="1" w:styleId="xl125">
    <w:name w:val="xl125"/>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126">
    <w:name w:val="xl126"/>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27">
    <w:name w:val="xl127"/>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28">
    <w:name w:val="xl128"/>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129">
    <w:name w:val="xl129"/>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30">
    <w:name w:val="xl130"/>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ascii="Times New Roman" w:eastAsia="Times New Roman" w:hAnsi="Times New Roman"/>
      <w:b/>
      <w:bCs/>
      <w:snapToGrid/>
      <w:sz w:val="18"/>
      <w:szCs w:val="18"/>
      <w:lang w:val="en-GB"/>
    </w:rPr>
  </w:style>
  <w:style w:type="paragraph" w:customStyle="1" w:styleId="xl131">
    <w:name w:val="xl131"/>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ascii="Times New Roman" w:eastAsia="Times New Roman" w:hAnsi="Times New Roman"/>
      <w:b/>
      <w:bCs/>
      <w:snapToGrid/>
      <w:sz w:val="18"/>
      <w:szCs w:val="18"/>
      <w:lang w:val="en-GB"/>
    </w:rPr>
  </w:style>
  <w:style w:type="paragraph" w:customStyle="1" w:styleId="xl132">
    <w:name w:val="xl132"/>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133">
    <w:name w:val="xl133"/>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134">
    <w:name w:val="xl134"/>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Times New Roman" w:eastAsia="Times New Roman" w:hAnsi="Times New Roman"/>
      <w:snapToGrid/>
      <w:sz w:val="18"/>
      <w:szCs w:val="18"/>
      <w:lang w:val="en-GB"/>
    </w:rPr>
  </w:style>
  <w:style w:type="paragraph" w:customStyle="1" w:styleId="xl135">
    <w:name w:val="xl135"/>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136">
    <w:name w:val="xl136"/>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37">
    <w:name w:val="xl137"/>
    <w:basedOn w:val="Normal"/>
    <w:rsid w:val="007E2222"/>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ascii="Times New Roman" w:eastAsia="Times New Roman" w:hAnsi="Times New Roman"/>
      <w:b/>
      <w:bCs/>
      <w:snapToGrid/>
      <w:sz w:val="18"/>
      <w:szCs w:val="18"/>
      <w:lang w:val="en-GB"/>
    </w:rPr>
  </w:style>
  <w:style w:type="paragraph" w:customStyle="1" w:styleId="xl138">
    <w:name w:val="xl138"/>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39">
    <w:name w:val="xl139"/>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40">
    <w:name w:val="xl140"/>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ascii="Times New Roman" w:eastAsia="Times New Roman" w:hAnsi="Times New Roman"/>
      <w:b/>
      <w:bCs/>
      <w:snapToGrid/>
      <w:sz w:val="18"/>
      <w:szCs w:val="18"/>
      <w:lang w:val="en-GB"/>
    </w:rPr>
  </w:style>
  <w:style w:type="paragraph" w:customStyle="1" w:styleId="xl141">
    <w:name w:val="xl141"/>
    <w:basedOn w:val="Normal"/>
    <w:rsid w:val="007E2222"/>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ascii="Times New Roman" w:eastAsia="Times New Roman" w:hAnsi="Times New Roman"/>
      <w:snapToGrid/>
      <w:sz w:val="18"/>
      <w:szCs w:val="18"/>
      <w:lang w:val="en-GB"/>
    </w:rPr>
  </w:style>
  <w:style w:type="paragraph" w:customStyle="1" w:styleId="xl142">
    <w:name w:val="xl142"/>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ascii="Times New Roman" w:eastAsia="Times New Roman" w:hAnsi="Times New Roman"/>
      <w:snapToGrid/>
      <w:sz w:val="18"/>
      <w:szCs w:val="18"/>
      <w:lang w:val="en-GB"/>
    </w:rPr>
  </w:style>
  <w:style w:type="paragraph" w:customStyle="1" w:styleId="xl143">
    <w:name w:val="xl143"/>
    <w:basedOn w:val="Normal"/>
    <w:rsid w:val="007E2222"/>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ascii="Times New Roman" w:eastAsia="Times New Roman" w:hAnsi="Times New Roman"/>
      <w:snapToGrid/>
      <w:sz w:val="18"/>
      <w:szCs w:val="18"/>
      <w:lang w:val="en-GB"/>
    </w:rPr>
  </w:style>
  <w:style w:type="paragraph" w:customStyle="1" w:styleId="xl144">
    <w:name w:val="xl144"/>
    <w:basedOn w:val="Normal"/>
    <w:rsid w:val="007E2222"/>
    <w:pPr>
      <w:pBdr>
        <w:top w:val="single" w:sz="4" w:space="0" w:color="auto"/>
        <w:left w:val="single" w:sz="4" w:space="0" w:color="auto"/>
        <w:right w:val="single" w:sz="4" w:space="0" w:color="auto"/>
      </w:pBdr>
      <w:tabs>
        <w:tab w:val="clear" w:pos="567"/>
      </w:tabs>
      <w:snapToGrid/>
      <w:spacing w:before="100" w:beforeAutospacing="1" w:after="100" w:afterAutospacing="1"/>
      <w:jc w:val="center"/>
      <w:textAlignment w:val="center"/>
    </w:pPr>
    <w:rPr>
      <w:rFonts w:ascii="Times New Roman" w:eastAsia="Times New Roman" w:hAnsi="Times New Roman"/>
      <w:b/>
      <w:bCs/>
      <w:snapToGrid/>
      <w:sz w:val="18"/>
      <w:szCs w:val="18"/>
      <w:lang w:val="en-GB"/>
    </w:rPr>
  </w:style>
  <w:style w:type="paragraph" w:customStyle="1" w:styleId="xl145">
    <w:name w:val="xl145"/>
    <w:basedOn w:val="Normal"/>
    <w:rsid w:val="007E2222"/>
    <w:pPr>
      <w:pBdr>
        <w:left w:val="single" w:sz="4" w:space="0" w:color="auto"/>
        <w:right w:val="single" w:sz="4" w:space="0" w:color="auto"/>
      </w:pBdr>
      <w:tabs>
        <w:tab w:val="clear" w:pos="567"/>
      </w:tabs>
      <w:snapToGrid/>
      <w:spacing w:before="100" w:beforeAutospacing="1" w:after="100" w:afterAutospacing="1"/>
      <w:jc w:val="center"/>
      <w:textAlignment w:val="center"/>
    </w:pPr>
    <w:rPr>
      <w:rFonts w:ascii="Times New Roman" w:eastAsia="Times New Roman" w:hAnsi="Times New Roman"/>
      <w:b/>
      <w:bCs/>
      <w:snapToGrid/>
      <w:sz w:val="18"/>
      <w:szCs w:val="18"/>
      <w:lang w:val="en-GB"/>
    </w:rPr>
  </w:style>
  <w:style w:type="paragraph" w:customStyle="1" w:styleId="xl146">
    <w:name w:val="xl146"/>
    <w:basedOn w:val="Normal"/>
    <w:rsid w:val="007E2222"/>
    <w:pPr>
      <w:pBdr>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ascii="Times New Roman" w:eastAsia="Times New Roman" w:hAnsi="Times New Roman"/>
      <w:b/>
      <w:bCs/>
      <w:snapToGrid/>
      <w:sz w:val="18"/>
      <w:szCs w:val="18"/>
      <w:lang w:val="en-GB"/>
    </w:rPr>
  </w:style>
  <w:style w:type="character" w:customStyle="1" w:styleId="UnresolvedMention3">
    <w:name w:val="Unresolved Mention3"/>
    <w:basedOn w:val="DefaultParagraphFont"/>
    <w:uiPriority w:val="99"/>
    <w:semiHidden/>
    <w:unhideWhenUsed/>
    <w:rsid w:val="007E2222"/>
    <w:rPr>
      <w:color w:val="605E5C"/>
      <w:shd w:val="clear" w:color="auto" w:fill="E1DFDD"/>
    </w:rPr>
  </w:style>
  <w:style w:type="character" w:customStyle="1" w:styleId="None">
    <w:name w:val="None"/>
    <w:rsid w:val="007E2222"/>
  </w:style>
  <w:style w:type="paragraph" w:customStyle="1" w:styleId="xl64">
    <w:name w:val="xl64"/>
    <w:basedOn w:val="Normal"/>
    <w:rsid w:val="007E2222"/>
    <w:pPr>
      <w:tabs>
        <w:tab w:val="clear" w:pos="567"/>
      </w:tabs>
      <w:snapToGrid/>
      <w:spacing w:before="100" w:beforeAutospacing="1" w:after="100" w:afterAutospacing="1"/>
    </w:pPr>
    <w:rPr>
      <w:rFonts w:ascii="Calibri" w:eastAsia="Times New Roman" w:hAnsi="Calibri" w:cs="Calibri"/>
      <w:snapToGrid/>
      <w:sz w:val="18"/>
      <w:szCs w:val="18"/>
      <w:lang w:eastAsia="fr-FR"/>
    </w:rPr>
  </w:style>
  <w:style w:type="paragraph" w:customStyle="1" w:styleId="xl147">
    <w:name w:val="xl147"/>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ascii="Calibri" w:eastAsia="Times New Roman" w:hAnsi="Calibri" w:cs="Calibri"/>
      <w:snapToGrid/>
      <w:sz w:val="18"/>
      <w:szCs w:val="18"/>
      <w:lang w:eastAsia="fr-FR"/>
    </w:rPr>
  </w:style>
  <w:style w:type="paragraph" w:customStyle="1" w:styleId="xl148">
    <w:name w:val="xl148"/>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ascii="Calibri" w:eastAsia="Times New Roman" w:hAnsi="Calibri" w:cs="Calibri"/>
      <w:snapToGrid/>
      <w:sz w:val="18"/>
      <w:szCs w:val="18"/>
      <w:lang w:eastAsia="fr-FR"/>
    </w:rPr>
  </w:style>
  <w:style w:type="paragraph" w:customStyle="1" w:styleId="xl149">
    <w:name w:val="xl149"/>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ascii="Calibri" w:eastAsia="Times New Roman" w:hAnsi="Calibri" w:cs="Calibri"/>
      <w:snapToGrid/>
      <w:sz w:val="18"/>
      <w:szCs w:val="18"/>
      <w:lang w:eastAsia="fr-FR"/>
    </w:rPr>
  </w:style>
  <w:style w:type="paragraph" w:customStyle="1" w:styleId="xl150">
    <w:name w:val="xl150"/>
    <w:basedOn w:val="Normal"/>
    <w:rsid w:val="007E222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eastAsia="fr-FR"/>
    </w:rPr>
  </w:style>
  <w:style w:type="paragraph" w:customStyle="1" w:styleId="xl151">
    <w:name w:val="xl151"/>
    <w:basedOn w:val="Normal"/>
    <w:rsid w:val="007E222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pPr>
    <w:rPr>
      <w:rFonts w:ascii="Calibri" w:eastAsia="Times New Roman" w:hAnsi="Calibri" w:cs="Calibri"/>
      <w:b/>
      <w:bCs/>
      <w:snapToGrid/>
      <w:sz w:val="18"/>
      <w:szCs w:val="18"/>
      <w:lang w:eastAsia="fr-FR"/>
    </w:rPr>
  </w:style>
  <w:style w:type="paragraph" w:customStyle="1" w:styleId="xl152">
    <w:name w:val="xl152"/>
    <w:basedOn w:val="Normal"/>
    <w:rsid w:val="007E222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eastAsia="fr-FR"/>
    </w:rPr>
  </w:style>
  <w:style w:type="paragraph" w:customStyle="1" w:styleId="xl153">
    <w:name w:val="xl153"/>
    <w:basedOn w:val="Normal"/>
    <w:rsid w:val="007E222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eastAsia="fr-FR"/>
    </w:rPr>
  </w:style>
  <w:style w:type="paragraph" w:customStyle="1" w:styleId="xl154">
    <w:name w:val="xl154"/>
    <w:basedOn w:val="Normal"/>
    <w:rsid w:val="007E222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55">
    <w:name w:val="xl155"/>
    <w:basedOn w:val="Normal"/>
    <w:rsid w:val="007E2222"/>
    <w:pPr>
      <w:pBdr>
        <w:top w:val="single" w:sz="4" w:space="0" w:color="auto"/>
        <w:left w:val="single" w:sz="4" w:space="0" w:color="auto"/>
        <w:bottom w:val="single" w:sz="4" w:space="0" w:color="auto"/>
        <w:right w:val="single" w:sz="4" w:space="0" w:color="auto"/>
      </w:pBdr>
      <w:shd w:val="clear" w:color="000000" w:fill="DAF2D0"/>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56">
    <w:name w:val="xl156"/>
    <w:basedOn w:val="Normal"/>
    <w:rsid w:val="007E2222"/>
    <w:pPr>
      <w:pBdr>
        <w:top w:val="single" w:sz="4" w:space="0" w:color="auto"/>
        <w:left w:val="single" w:sz="4" w:space="0" w:color="auto"/>
        <w:bottom w:val="single" w:sz="4" w:space="0" w:color="auto"/>
        <w:right w:val="single" w:sz="4" w:space="0" w:color="auto"/>
      </w:pBdr>
      <w:shd w:val="clear" w:color="000000" w:fill="8ED973"/>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57">
    <w:name w:val="xl157"/>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Calibri" w:eastAsia="Times New Roman" w:hAnsi="Calibri" w:cs="Calibri"/>
      <w:snapToGrid/>
      <w:sz w:val="18"/>
      <w:szCs w:val="18"/>
      <w:lang w:eastAsia="fr-FR"/>
    </w:rPr>
  </w:style>
  <w:style w:type="paragraph" w:customStyle="1" w:styleId="xl158">
    <w:name w:val="xl158"/>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ascii="Calibri" w:eastAsia="Times New Roman" w:hAnsi="Calibri" w:cs="Calibri"/>
      <w:snapToGrid/>
      <w:sz w:val="18"/>
      <w:szCs w:val="18"/>
      <w:lang w:eastAsia="fr-FR"/>
    </w:rPr>
  </w:style>
  <w:style w:type="paragraph" w:customStyle="1" w:styleId="xl159">
    <w:name w:val="xl159"/>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eastAsia="fr-FR"/>
    </w:rPr>
  </w:style>
  <w:style w:type="paragraph" w:customStyle="1" w:styleId="xl160">
    <w:name w:val="xl160"/>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eastAsia="fr-FR"/>
    </w:rPr>
  </w:style>
  <w:style w:type="paragraph" w:customStyle="1" w:styleId="xl161">
    <w:name w:val="xl161"/>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eastAsia="fr-FR"/>
    </w:rPr>
  </w:style>
  <w:style w:type="paragraph" w:customStyle="1" w:styleId="xl162">
    <w:name w:val="xl162"/>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eastAsia="fr-FR"/>
    </w:rPr>
  </w:style>
  <w:style w:type="paragraph" w:customStyle="1" w:styleId="xl163">
    <w:name w:val="xl163"/>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eastAsia="fr-FR"/>
    </w:rPr>
  </w:style>
  <w:style w:type="paragraph" w:customStyle="1" w:styleId="xl164">
    <w:name w:val="xl164"/>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65">
    <w:name w:val="xl165"/>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66">
    <w:name w:val="xl166"/>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eastAsia="fr-FR"/>
    </w:rPr>
  </w:style>
  <w:style w:type="paragraph" w:customStyle="1" w:styleId="xl167">
    <w:name w:val="xl167"/>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68">
    <w:name w:val="xl168"/>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69">
    <w:name w:val="xl169"/>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70">
    <w:name w:val="xl170"/>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eastAsia="fr-FR"/>
    </w:rPr>
  </w:style>
  <w:style w:type="paragraph" w:customStyle="1" w:styleId="xl171">
    <w:name w:val="xl171"/>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eastAsia="fr-FR"/>
    </w:rPr>
  </w:style>
  <w:style w:type="paragraph" w:customStyle="1" w:styleId="xl172">
    <w:name w:val="xl172"/>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73">
    <w:name w:val="xl173"/>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74">
    <w:name w:val="xl174"/>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snapToGrid/>
      <w:color w:val="D9D9D9"/>
      <w:sz w:val="18"/>
      <w:szCs w:val="18"/>
      <w:lang w:eastAsia="fr-FR"/>
    </w:rPr>
  </w:style>
  <w:style w:type="paragraph" w:customStyle="1" w:styleId="xl175">
    <w:name w:val="xl175"/>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eastAsia="fr-FR"/>
    </w:rPr>
  </w:style>
  <w:style w:type="paragraph" w:customStyle="1" w:styleId="xl176">
    <w:name w:val="xl176"/>
    <w:basedOn w:val="Normal"/>
    <w:rsid w:val="007E222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77">
    <w:name w:val="xl177"/>
    <w:basedOn w:val="Normal"/>
    <w:rsid w:val="007E222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78">
    <w:name w:val="xl178"/>
    <w:basedOn w:val="Normal"/>
    <w:rsid w:val="007E222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79">
    <w:name w:val="xl179"/>
    <w:basedOn w:val="Normal"/>
    <w:rsid w:val="007E222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80">
    <w:name w:val="xl180"/>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ascii="Calibri" w:eastAsia="Times New Roman" w:hAnsi="Calibri" w:cs="Calibri"/>
      <w:b/>
      <w:bCs/>
      <w:snapToGrid/>
      <w:sz w:val="18"/>
      <w:szCs w:val="18"/>
      <w:lang w:eastAsia="fr-FR"/>
    </w:rPr>
  </w:style>
  <w:style w:type="paragraph" w:customStyle="1" w:styleId="xl181">
    <w:name w:val="xl181"/>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eastAsia="fr-FR"/>
    </w:rPr>
  </w:style>
  <w:style w:type="paragraph" w:customStyle="1" w:styleId="xl182">
    <w:name w:val="xl182"/>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paragraph" w:customStyle="1" w:styleId="xl183">
    <w:name w:val="xl183"/>
    <w:basedOn w:val="Normal"/>
    <w:rsid w:val="007E222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eastAsia="fr-FR"/>
    </w:rPr>
  </w:style>
  <w:style w:type="paragraph" w:customStyle="1" w:styleId="xl184">
    <w:name w:val="xl184"/>
    <w:basedOn w:val="Normal"/>
    <w:rsid w:val="007E222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b/>
      <w:bCs/>
      <w:snapToGrid/>
      <w:sz w:val="18"/>
      <w:szCs w:val="18"/>
      <w:lang w:eastAsia="fr-FR"/>
    </w:rPr>
  </w:style>
  <w:style w:type="numbering" w:customStyle="1" w:styleId="Listeactuelle1">
    <w:name w:val="Liste actuelle1"/>
    <w:uiPriority w:val="99"/>
    <w:rsid w:val="007E2222"/>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3877092">
      <w:bodyDiv w:val="1"/>
      <w:marLeft w:val="0"/>
      <w:marRight w:val="0"/>
      <w:marTop w:val="0"/>
      <w:marBottom w:val="0"/>
      <w:divBdr>
        <w:top w:val="none" w:sz="0" w:space="0" w:color="auto"/>
        <w:left w:val="none" w:sz="0" w:space="0" w:color="auto"/>
        <w:bottom w:val="none" w:sz="0" w:space="0" w:color="auto"/>
        <w:right w:val="none" w:sz="0" w:space="0" w:color="auto"/>
      </w:divBdr>
      <w:divsChild>
        <w:div w:id="1726951270">
          <w:marLeft w:val="0"/>
          <w:marRight w:val="0"/>
          <w:marTop w:val="0"/>
          <w:marBottom w:val="0"/>
          <w:divBdr>
            <w:top w:val="none" w:sz="0" w:space="0" w:color="auto"/>
            <w:left w:val="none" w:sz="0" w:space="0" w:color="auto"/>
            <w:bottom w:val="none" w:sz="0" w:space="0" w:color="auto"/>
            <w:right w:val="none" w:sz="0" w:space="0" w:color="auto"/>
          </w:divBdr>
          <w:divsChild>
            <w:div w:id="998313954">
              <w:marLeft w:val="0"/>
              <w:marRight w:val="0"/>
              <w:marTop w:val="1200"/>
              <w:marBottom w:val="0"/>
              <w:divBdr>
                <w:top w:val="none" w:sz="0" w:space="0" w:color="auto"/>
                <w:left w:val="none" w:sz="0" w:space="0" w:color="auto"/>
                <w:bottom w:val="none" w:sz="0" w:space="0" w:color="auto"/>
                <w:right w:val="none" w:sz="0" w:space="0" w:color="auto"/>
              </w:divBdr>
              <w:divsChild>
                <w:div w:id="2031176454">
                  <w:marLeft w:val="0"/>
                  <w:marRight w:val="0"/>
                  <w:marTop w:val="0"/>
                  <w:marBottom w:val="0"/>
                  <w:divBdr>
                    <w:top w:val="single" w:sz="18" w:space="15" w:color="53B4EB"/>
                    <w:left w:val="single" w:sz="18" w:space="19" w:color="53B4EB"/>
                    <w:bottom w:val="single" w:sz="18" w:space="15" w:color="53B4EB"/>
                    <w:right w:val="single" w:sz="18" w:space="19" w:color="53B4EB"/>
                  </w:divBdr>
                  <w:divsChild>
                    <w:div w:id="1830638007">
                      <w:marLeft w:val="0"/>
                      <w:marRight w:val="0"/>
                      <w:marTop w:val="0"/>
                      <w:marBottom w:val="0"/>
                      <w:divBdr>
                        <w:top w:val="none" w:sz="0" w:space="0" w:color="auto"/>
                        <w:left w:val="none" w:sz="0" w:space="0" w:color="auto"/>
                        <w:bottom w:val="none" w:sz="0" w:space="0" w:color="auto"/>
                        <w:right w:val="none" w:sz="0" w:space="0" w:color="auto"/>
                      </w:divBdr>
                      <w:divsChild>
                        <w:div w:id="1136020765">
                          <w:marLeft w:val="0"/>
                          <w:marRight w:val="0"/>
                          <w:marTop w:val="0"/>
                          <w:marBottom w:val="0"/>
                          <w:divBdr>
                            <w:top w:val="none" w:sz="0" w:space="0" w:color="auto"/>
                            <w:left w:val="none" w:sz="0" w:space="0" w:color="auto"/>
                            <w:bottom w:val="none" w:sz="0" w:space="0" w:color="auto"/>
                            <w:right w:val="none" w:sz="0" w:space="0" w:color="auto"/>
                          </w:divBdr>
                          <w:divsChild>
                            <w:div w:id="8424036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unesdoc.unesco.org/ark:/48223/pf0000386603.locale=fr" TargetMode="External"/><Relationship Id="rId37" Type="http://schemas.openxmlformats.org/officeDocument/2006/relationships/header" Target="header1.xml"/><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unesdoc.unesco.org/ark:/48223/pf0000390822_fr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nesdoc.unesco.org/ark:/48223/pf0000393069_fr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unesdoc.unesco.org/ark:/48223/pf0000387982.locale=en" TargetMode="External"/><Relationship Id="rId35" Type="http://schemas.openxmlformats.org/officeDocument/2006/relationships/image" Target="media/image22.emf"/><Relationship Id="rId43" Type="http://schemas.openxmlformats.org/officeDocument/2006/relationships/header" Target="header6.xml"/><Relationship Id="rId8" Type="http://schemas.openxmlformats.org/officeDocument/2006/relationships/hyperlink" Target="https://unesdoc.unesco.org/ark:/48223/pf0000393069_fr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oceandecade.org/fr/publications/ocean-decade-africa-roadmap/" TargetMode="External"/><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6B20C-12F1-4343-B109-22E8025CE84A}">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49</Pages>
  <Words>10362</Words>
  <Characters>57859</Characters>
  <Application>Microsoft Office Word</Application>
  <DocSecurity>4</DocSecurity>
  <Lines>482</Lines>
  <Paragraphs>136</Paragraphs>
  <ScaleCrop>false</ScaleCrop>
  <HeadingPairs>
    <vt:vector size="2" baseType="variant">
      <vt:variant>
        <vt:lpstr>Titre</vt:lpstr>
      </vt:variant>
      <vt:variant>
        <vt:i4>1</vt:i4>
      </vt:variant>
    </vt:vector>
  </HeadingPairs>
  <TitlesOfParts>
    <vt:vector size="1" baseType="lpstr">
      <vt:lpstr>Commission océanographique intergouvernementale (de l’UNESCO) – Trente-troisième session du Conseil exécutif – UNESCO, Paris, 25 juin – 3 juillet 2025– Ordre du jour provisoire révisé</vt:lpstr>
    </vt:vector>
  </TitlesOfParts>
  <Company>Unesco</Company>
  <LinksUpToDate>false</LinksUpToDate>
  <CharactersWithSpaces>68085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programme et de budget pour 2026-2029 (Projet de 43 C/5) _x000d_
Premier exercice biennal de la période quadriennale 2026-2029</dc:title>
  <dc:subject>IOC/A-33/5.1.Doc(1) Rev.</dc:subject>
  <dc:creator>as.machu@unesco.org</dc:creator>
  <cp:keywords>18.12F</cp:keywords>
  <dc:description/>
  <cp:lastModifiedBy>Boned, Patrice</cp:lastModifiedBy>
  <cp:revision>2</cp:revision>
  <cp:lastPrinted>2012-08-02T14:52:00Z</cp:lastPrinted>
  <dcterms:created xsi:type="dcterms:W3CDTF">2025-06-06T15:07:00Z</dcterms:created>
  <dcterms:modified xsi:type="dcterms:W3CDTF">2025-06-06T15:07:00Z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F</vt:lpwstr>
  </property>
  <property fmtid="{D5CDD505-2E9C-101B-9397-08002B2CF9AE}" pid="3" name="JobDCPMS">
    <vt:lpwstr>202301636</vt:lpwstr>
  </property>
  <property fmtid="{D5CDD505-2E9C-101B-9397-08002B2CF9AE}" pid="4" name="JobNumber">
    <vt:lpwstr>2500465F</vt:lpwstr>
  </property>
  <property fmtid="{D5CDD505-2E9C-101B-9397-08002B2CF9AE}" pid="5" name="ForceJobNumber">
    <vt:bool>false</vt:bool>
  </property>
</Properties>
</file>