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21CA" w14:textId="77777777" w:rsidR="007530B6" w:rsidRPr="00232B8A" w:rsidRDefault="007530B6" w:rsidP="00A97627">
      <w:pPr>
        <w:pStyle w:val="Header"/>
        <w:tabs>
          <w:tab w:val="clear" w:pos="4153"/>
          <w:tab w:val="clear" w:pos="8306"/>
          <w:tab w:val="left" w:pos="709"/>
        </w:tabs>
        <w:rPr>
          <w:rFonts w:ascii="Arial" w:hAnsi="Arial"/>
        </w:rPr>
      </w:pPr>
      <w:r w:rsidRPr="00232B8A">
        <w:rPr>
          <w:rFonts w:ascii="Arial" w:hAnsi="Arial"/>
        </w:rPr>
        <w:fldChar w:fldCharType="begin"/>
      </w:r>
      <w:r w:rsidRPr="00232B8A">
        <w:rPr>
          <w:rFonts w:ascii="Arial" w:hAnsi="Arial"/>
        </w:rPr>
        <w:instrText xml:space="preserve"> ASK PtN "Please type part number (for headers)" \* MERGEFORMAT </w:instrText>
      </w:r>
      <w:r w:rsidRPr="00232B8A">
        <w:rPr>
          <w:rFonts w:ascii="Arial" w:hAnsi="Arial"/>
        </w:rPr>
        <w:fldChar w:fldCharType="separate"/>
      </w:r>
      <w:bookmarkStart w:id="0" w:name="PtN"/>
      <w:r w:rsidRPr="00232B8A">
        <w:rPr>
          <w:rFonts w:ascii="Arial" w:hAnsi="Arial"/>
        </w:rPr>
        <w:t>1</w:t>
      </w:r>
      <w:bookmarkEnd w:id="0"/>
      <w:r w:rsidRPr="00232B8A">
        <w:rPr>
          <w:rFonts w:ascii="Arial" w:hAnsi="Arial"/>
        </w:rPr>
        <w:fldChar w:fldCharType="end"/>
      </w:r>
    </w:p>
    <w:tbl>
      <w:tblPr>
        <w:tblW w:w="10490" w:type="dxa"/>
        <w:tblLayout w:type="fixed"/>
        <w:tblLook w:val="0000" w:firstRow="0" w:lastRow="0" w:firstColumn="0" w:lastColumn="0" w:noHBand="0" w:noVBand="0"/>
      </w:tblPr>
      <w:tblGrid>
        <w:gridCol w:w="6521"/>
        <w:gridCol w:w="3969"/>
      </w:tblGrid>
      <w:tr w:rsidR="007530B6" w:rsidRPr="00232B8A" w14:paraId="45ED29FE" w14:textId="77777777" w:rsidTr="004941D2">
        <w:tc>
          <w:tcPr>
            <w:tcW w:w="6521" w:type="dxa"/>
          </w:tcPr>
          <w:p w14:paraId="69E9182C" w14:textId="65117A56" w:rsidR="007530B6" w:rsidRPr="00232B8A" w:rsidRDefault="00957085" w:rsidP="00A97627">
            <w:pPr>
              <w:rPr>
                <w:rFonts w:ascii="Arial" w:hAnsi="Arial"/>
              </w:rPr>
            </w:pPr>
            <w:r w:rsidRPr="000833BB">
              <w:rPr>
                <w:rFonts w:cs="Arial"/>
                <w:b/>
                <w:caps/>
                <w:noProof/>
                <w:lang w:eastAsia="fr-FR"/>
              </w:rPr>
              <w:drawing>
                <wp:anchor distT="0" distB="0" distL="114300" distR="114300" simplePos="0" relativeHeight="251660800" behindDoc="0" locked="0" layoutInCell="1" allowOverlap="1" wp14:anchorId="523A2D99" wp14:editId="268A1ABA">
                  <wp:simplePos x="0" y="0"/>
                  <wp:positionH relativeFrom="column">
                    <wp:posOffset>-102870</wp:posOffset>
                  </wp:positionH>
                  <wp:positionV relativeFrom="page">
                    <wp:posOffset>214630</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7530B6" w:rsidRPr="00232B8A">
              <w:rPr>
                <w:rFonts w:ascii="Arial" w:hAnsi="Arial"/>
              </w:rPr>
              <w:t>Restricted distribution</w:t>
            </w:r>
          </w:p>
          <w:p w14:paraId="2E514F5D" w14:textId="6DFB845B" w:rsidR="007530B6" w:rsidRPr="00232B8A" w:rsidRDefault="007530B6" w:rsidP="00A97627">
            <w:pPr>
              <w:rPr>
                <w:rFonts w:ascii="Arial" w:hAnsi="Arial"/>
              </w:rPr>
            </w:pPr>
          </w:p>
        </w:tc>
        <w:tc>
          <w:tcPr>
            <w:tcW w:w="3969" w:type="dxa"/>
          </w:tcPr>
          <w:p w14:paraId="005E7489" w14:textId="0FDB2F8B" w:rsidR="007530B6" w:rsidRPr="00232B8A" w:rsidRDefault="00E22E33" w:rsidP="004941D2">
            <w:pPr>
              <w:ind w:left="-104"/>
              <w:rPr>
                <w:rFonts w:ascii="Arial" w:hAnsi="Arial"/>
                <w:b/>
                <w:lang w:val="en-US"/>
              </w:rPr>
            </w:pPr>
            <w:r w:rsidRPr="00232B8A">
              <w:rPr>
                <w:rFonts w:ascii="Arial" w:hAnsi="Arial"/>
                <w:b/>
              </w:rPr>
              <w:t>IOC</w:t>
            </w:r>
            <w:r w:rsidR="003B3810" w:rsidRPr="00232B8A">
              <w:rPr>
                <w:rFonts w:ascii="Arial" w:hAnsi="Arial"/>
                <w:b/>
              </w:rPr>
              <w:t>/A-3</w:t>
            </w:r>
            <w:r w:rsidR="005815AF">
              <w:rPr>
                <w:rFonts w:ascii="Arial" w:hAnsi="Arial"/>
                <w:b/>
              </w:rPr>
              <w:t>3</w:t>
            </w:r>
            <w:r w:rsidR="007530B6" w:rsidRPr="00232B8A">
              <w:rPr>
                <w:rFonts w:ascii="Arial" w:hAnsi="Arial"/>
                <w:b/>
              </w:rPr>
              <w:t>/</w:t>
            </w:r>
            <w:r w:rsidR="00CC3CF7" w:rsidRPr="00232B8A">
              <w:rPr>
                <w:rFonts w:ascii="Arial" w:hAnsi="Arial"/>
                <w:b/>
              </w:rPr>
              <w:t>Decisions</w:t>
            </w:r>
          </w:p>
          <w:p w14:paraId="4CAD18AE" w14:textId="77777777" w:rsidR="00003E71" w:rsidRDefault="007530B6" w:rsidP="004941D2">
            <w:pPr>
              <w:ind w:left="-104"/>
              <w:rPr>
                <w:rFonts w:ascii="Arial" w:hAnsi="Arial"/>
                <w:lang w:val="en-US"/>
              </w:rPr>
            </w:pPr>
            <w:r w:rsidRPr="00232B8A">
              <w:rPr>
                <w:rFonts w:ascii="Arial" w:hAnsi="Arial"/>
                <w:lang w:val="en-US"/>
              </w:rPr>
              <w:t xml:space="preserve">Paris, </w:t>
            </w:r>
            <w:r w:rsidR="00003E71">
              <w:rPr>
                <w:rFonts w:ascii="Arial" w:hAnsi="Arial"/>
                <w:lang w:val="en-US"/>
              </w:rPr>
              <w:t>3 July 2025</w:t>
            </w:r>
          </w:p>
          <w:p w14:paraId="77B1DA4E" w14:textId="03C23663" w:rsidR="007530B6" w:rsidRPr="00232B8A" w:rsidRDefault="007530B6" w:rsidP="004941D2">
            <w:pPr>
              <w:ind w:left="-104"/>
              <w:rPr>
                <w:rFonts w:ascii="Arial" w:hAnsi="Arial"/>
              </w:rPr>
            </w:pPr>
            <w:r w:rsidRPr="00232B8A">
              <w:rPr>
                <w:rFonts w:ascii="Arial" w:hAnsi="Arial"/>
              </w:rPr>
              <w:t>Original: English</w:t>
            </w:r>
          </w:p>
          <w:p w14:paraId="7D10E336" w14:textId="77777777" w:rsidR="007530B6" w:rsidRPr="00232B8A" w:rsidRDefault="007530B6" w:rsidP="004941D2">
            <w:pPr>
              <w:ind w:left="-104"/>
              <w:rPr>
                <w:rFonts w:ascii="Arial" w:hAnsi="Arial"/>
              </w:rPr>
            </w:pPr>
          </w:p>
          <w:p w14:paraId="0BE978A5" w14:textId="77777777" w:rsidR="007530B6" w:rsidRPr="00232B8A" w:rsidRDefault="007530B6" w:rsidP="00A97627">
            <w:pPr>
              <w:pStyle w:val="Header"/>
              <w:tabs>
                <w:tab w:val="clear" w:pos="4153"/>
                <w:tab w:val="clear" w:pos="8306"/>
                <w:tab w:val="left" w:pos="709"/>
              </w:tabs>
              <w:rPr>
                <w:rFonts w:ascii="Arial" w:hAnsi="Arial"/>
              </w:rPr>
            </w:pPr>
          </w:p>
          <w:p w14:paraId="16C60652" w14:textId="77777777" w:rsidR="007530B6" w:rsidRPr="00232B8A" w:rsidRDefault="007530B6" w:rsidP="00A97627">
            <w:pPr>
              <w:pStyle w:val="Header"/>
              <w:tabs>
                <w:tab w:val="clear" w:pos="4153"/>
                <w:tab w:val="clear" w:pos="8306"/>
                <w:tab w:val="left" w:pos="709"/>
              </w:tabs>
              <w:rPr>
                <w:rFonts w:ascii="Arial" w:hAnsi="Arial"/>
              </w:rPr>
            </w:pPr>
          </w:p>
        </w:tc>
      </w:tr>
    </w:tbl>
    <w:p w14:paraId="3670C393" w14:textId="77777777" w:rsidR="007530B6" w:rsidRPr="00232B8A" w:rsidRDefault="007530B6" w:rsidP="00A97627">
      <w:pPr>
        <w:rPr>
          <w:rFonts w:ascii="Arial" w:hAnsi="Arial"/>
        </w:rPr>
      </w:pPr>
    </w:p>
    <w:p w14:paraId="1124FD8F" w14:textId="77777777" w:rsidR="00957085" w:rsidRDefault="00957085" w:rsidP="00A97627">
      <w:pPr>
        <w:jc w:val="center"/>
        <w:outlineLvl w:val="0"/>
        <w:rPr>
          <w:rFonts w:ascii="Arial" w:hAnsi="Arial"/>
          <w:b/>
          <w:sz w:val="28"/>
        </w:rPr>
      </w:pPr>
    </w:p>
    <w:p w14:paraId="0E34552C" w14:textId="77777777" w:rsidR="00957085" w:rsidRDefault="00957085" w:rsidP="00A97627">
      <w:pPr>
        <w:jc w:val="center"/>
        <w:outlineLvl w:val="0"/>
        <w:rPr>
          <w:rFonts w:ascii="Arial" w:hAnsi="Arial"/>
          <w:b/>
          <w:sz w:val="28"/>
        </w:rPr>
      </w:pPr>
    </w:p>
    <w:p w14:paraId="1F0BB120" w14:textId="53200388" w:rsidR="007530B6" w:rsidRPr="00232B8A" w:rsidRDefault="007530B6" w:rsidP="00A97627">
      <w:pPr>
        <w:jc w:val="center"/>
        <w:outlineLvl w:val="0"/>
        <w:rPr>
          <w:rFonts w:ascii="Arial" w:hAnsi="Arial"/>
          <w:b/>
          <w:sz w:val="28"/>
        </w:rPr>
      </w:pPr>
      <w:r w:rsidRPr="00232B8A">
        <w:rPr>
          <w:rFonts w:ascii="Arial" w:hAnsi="Arial"/>
          <w:b/>
          <w:sz w:val="28"/>
        </w:rPr>
        <w:t>INTERGOVERNMENTAL OCEANOGRAPHIC COMMISSION</w:t>
      </w:r>
    </w:p>
    <w:p w14:paraId="1E96E07C" w14:textId="77777777" w:rsidR="007530B6" w:rsidRPr="00232B8A" w:rsidRDefault="007530B6" w:rsidP="00A97627">
      <w:pPr>
        <w:jc w:val="center"/>
        <w:outlineLvl w:val="0"/>
        <w:rPr>
          <w:rFonts w:ascii="Arial" w:hAnsi="Arial"/>
          <w:b/>
        </w:rPr>
      </w:pPr>
      <w:r w:rsidRPr="00232B8A">
        <w:rPr>
          <w:rFonts w:ascii="Arial" w:hAnsi="Arial"/>
          <w:b/>
        </w:rPr>
        <w:t>(of UNESCO)</w:t>
      </w:r>
    </w:p>
    <w:p w14:paraId="1D2EAFF1" w14:textId="77777777" w:rsidR="007530B6" w:rsidRPr="00232B8A" w:rsidRDefault="007530B6" w:rsidP="00A97627">
      <w:pPr>
        <w:jc w:val="center"/>
        <w:rPr>
          <w:rFonts w:ascii="Arial" w:hAnsi="Arial"/>
        </w:rPr>
      </w:pPr>
    </w:p>
    <w:p w14:paraId="2320818D" w14:textId="77777777" w:rsidR="007530B6" w:rsidRPr="00232B8A" w:rsidRDefault="007530B6" w:rsidP="00A97627">
      <w:pPr>
        <w:jc w:val="center"/>
        <w:rPr>
          <w:rFonts w:ascii="Arial" w:hAnsi="Arial"/>
        </w:rPr>
      </w:pPr>
    </w:p>
    <w:p w14:paraId="3116BF43" w14:textId="77777777" w:rsidR="00315994" w:rsidRPr="00232B8A" w:rsidRDefault="00315994" w:rsidP="00A97627">
      <w:pPr>
        <w:jc w:val="center"/>
        <w:rPr>
          <w:rFonts w:ascii="Arial" w:hAnsi="Arial"/>
        </w:rPr>
      </w:pPr>
    </w:p>
    <w:p w14:paraId="50B43A4A" w14:textId="77777777" w:rsidR="007530B6" w:rsidRPr="00232B8A" w:rsidRDefault="007530B6" w:rsidP="00A97627">
      <w:pPr>
        <w:jc w:val="center"/>
        <w:rPr>
          <w:rFonts w:ascii="Arial" w:hAnsi="Arial"/>
        </w:rPr>
      </w:pPr>
    </w:p>
    <w:p w14:paraId="2D2D17A1" w14:textId="2B84D3DB" w:rsidR="007530B6" w:rsidRPr="00232B8A" w:rsidRDefault="00261135" w:rsidP="00A97627">
      <w:pPr>
        <w:jc w:val="center"/>
        <w:outlineLvl w:val="0"/>
        <w:rPr>
          <w:rFonts w:ascii="Arial" w:hAnsi="Arial"/>
          <w:b/>
          <w:sz w:val="28"/>
        </w:rPr>
      </w:pPr>
      <w:r w:rsidRPr="00232B8A">
        <w:rPr>
          <w:rFonts w:ascii="Arial" w:hAnsi="Arial"/>
          <w:b/>
          <w:sz w:val="28"/>
        </w:rPr>
        <w:t>Thirt</w:t>
      </w:r>
      <w:r w:rsidR="00D67CB7">
        <w:rPr>
          <w:rFonts w:ascii="Arial" w:hAnsi="Arial"/>
          <w:b/>
          <w:sz w:val="28"/>
        </w:rPr>
        <w:t>y</w:t>
      </w:r>
      <w:r w:rsidR="003B3810" w:rsidRPr="00232B8A">
        <w:rPr>
          <w:rFonts w:ascii="Arial" w:hAnsi="Arial"/>
          <w:b/>
          <w:sz w:val="28"/>
        </w:rPr>
        <w:t>-</w:t>
      </w:r>
      <w:r w:rsidR="00003E71">
        <w:rPr>
          <w:rFonts w:ascii="Arial" w:hAnsi="Arial"/>
          <w:b/>
          <w:sz w:val="28"/>
        </w:rPr>
        <w:t>third</w:t>
      </w:r>
      <w:r w:rsidR="003B3810" w:rsidRPr="00232B8A">
        <w:rPr>
          <w:rFonts w:ascii="Arial" w:hAnsi="Arial"/>
          <w:b/>
          <w:sz w:val="28"/>
        </w:rPr>
        <w:t xml:space="preserve"> </w:t>
      </w:r>
      <w:r w:rsidR="007530B6" w:rsidRPr="00232B8A">
        <w:rPr>
          <w:rFonts w:ascii="Arial" w:hAnsi="Arial"/>
          <w:b/>
          <w:sz w:val="28"/>
        </w:rPr>
        <w:t>Session of the Assembly</w:t>
      </w:r>
    </w:p>
    <w:p w14:paraId="35F040CC" w14:textId="69E5A038" w:rsidR="007530B6" w:rsidRPr="00232B8A" w:rsidRDefault="00E22E33" w:rsidP="00A97627">
      <w:pPr>
        <w:jc w:val="center"/>
        <w:outlineLvl w:val="0"/>
        <w:rPr>
          <w:rFonts w:ascii="Arial" w:hAnsi="Arial"/>
        </w:rPr>
      </w:pPr>
      <w:r w:rsidRPr="00232B8A">
        <w:rPr>
          <w:rFonts w:ascii="Arial" w:hAnsi="Arial"/>
        </w:rPr>
        <w:t xml:space="preserve">UNESCO, Paris, </w:t>
      </w:r>
      <w:r w:rsidR="00957085">
        <w:rPr>
          <w:rFonts w:ascii="Arial" w:hAnsi="Arial"/>
        </w:rPr>
        <w:t>2</w:t>
      </w:r>
      <w:r w:rsidR="00003E71">
        <w:rPr>
          <w:rFonts w:ascii="Arial" w:hAnsi="Arial"/>
        </w:rPr>
        <w:t>5 June – 3 July 2025</w:t>
      </w:r>
    </w:p>
    <w:p w14:paraId="5CF2AC9F" w14:textId="77777777" w:rsidR="007530B6" w:rsidRPr="00232B8A" w:rsidRDefault="007530B6" w:rsidP="00A97627">
      <w:pPr>
        <w:jc w:val="center"/>
        <w:rPr>
          <w:rFonts w:ascii="Arial" w:hAnsi="Arial"/>
        </w:rPr>
      </w:pPr>
    </w:p>
    <w:p w14:paraId="64D539C9" w14:textId="77777777" w:rsidR="007530B6" w:rsidRPr="00232B8A" w:rsidRDefault="007530B6" w:rsidP="00A97627">
      <w:pPr>
        <w:jc w:val="center"/>
        <w:rPr>
          <w:rFonts w:ascii="Arial" w:hAnsi="Arial"/>
        </w:rPr>
      </w:pPr>
    </w:p>
    <w:p w14:paraId="6316AEAE" w14:textId="77777777" w:rsidR="007530B6" w:rsidRPr="00232B8A" w:rsidRDefault="007530B6" w:rsidP="00A97627">
      <w:pPr>
        <w:jc w:val="center"/>
        <w:rPr>
          <w:rFonts w:ascii="Arial" w:hAnsi="Arial"/>
        </w:rPr>
      </w:pPr>
    </w:p>
    <w:p w14:paraId="7838412B" w14:textId="77777777" w:rsidR="007530B6" w:rsidRPr="00232B8A" w:rsidRDefault="007530B6" w:rsidP="00A97627">
      <w:pPr>
        <w:jc w:val="center"/>
        <w:rPr>
          <w:rFonts w:ascii="Arial" w:hAnsi="Arial"/>
        </w:rPr>
      </w:pPr>
    </w:p>
    <w:p w14:paraId="21290768" w14:textId="77777777" w:rsidR="007530B6" w:rsidRPr="00232B8A" w:rsidRDefault="007530B6" w:rsidP="00A97627">
      <w:pPr>
        <w:jc w:val="center"/>
        <w:rPr>
          <w:rFonts w:ascii="Arial" w:hAnsi="Arial"/>
        </w:rPr>
      </w:pPr>
    </w:p>
    <w:p w14:paraId="3E0DF321" w14:textId="77777777" w:rsidR="007530B6" w:rsidRPr="00232B8A" w:rsidRDefault="007530B6" w:rsidP="00A97627">
      <w:pPr>
        <w:jc w:val="center"/>
        <w:rPr>
          <w:rFonts w:ascii="Arial" w:hAnsi="Arial"/>
        </w:rPr>
      </w:pPr>
    </w:p>
    <w:p w14:paraId="3835045E" w14:textId="77777777" w:rsidR="007530B6" w:rsidRPr="00232B8A" w:rsidRDefault="007530B6" w:rsidP="00A97627">
      <w:pPr>
        <w:jc w:val="center"/>
        <w:rPr>
          <w:rFonts w:ascii="Arial" w:hAnsi="Arial"/>
        </w:rPr>
      </w:pPr>
    </w:p>
    <w:p w14:paraId="64F559A5" w14:textId="77777777" w:rsidR="007530B6" w:rsidRPr="00232B8A" w:rsidRDefault="007530B6" w:rsidP="00A97627">
      <w:pPr>
        <w:jc w:val="center"/>
        <w:rPr>
          <w:rFonts w:ascii="Arial" w:hAnsi="Arial"/>
        </w:rPr>
      </w:pPr>
    </w:p>
    <w:p w14:paraId="337D046E" w14:textId="77777777" w:rsidR="00315994" w:rsidRPr="00232B8A" w:rsidRDefault="00315994" w:rsidP="00A97627">
      <w:pPr>
        <w:jc w:val="center"/>
        <w:rPr>
          <w:rFonts w:ascii="Arial" w:hAnsi="Arial"/>
        </w:rPr>
      </w:pPr>
    </w:p>
    <w:p w14:paraId="5E1FC29B" w14:textId="77777777" w:rsidR="00315994" w:rsidRPr="00232B8A" w:rsidRDefault="00315994" w:rsidP="00A97627">
      <w:pPr>
        <w:jc w:val="center"/>
        <w:rPr>
          <w:rFonts w:ascii="Arial" w:hAnsi="Arial"/>
        </w:rPr>
      </w:pPr>
    </w:p>
    <w:p w14:paraId="35CD4124" w14:textId="77777777" w:rsidR="007530B6" w:rsidRPr="00232B8A" w:rsidRDefault="00261135" w:rsidP="008A72A6">
      <w:pPr>
        <w:tabs>
          <w:tab w:val="clear" w:pos="709"/>
          <w:tab w:val="left" w:pos="0"/>
        </w:tabs>
        <w:jc w:val="center"/>
        <w:outlineLvl w:val="0"/>
        <w:rPr>
          <w:rFonts w:ascii="Arial" w:hAnsi="Arial"/>
          <w:b/>
          <w:sz w:val="40"/>
        </w:rPr>
      </w:pPr>
      <w:r w:rsidRPr="00232B8A">
        <w:rPr>
          <w:rFonts w:ascii="Arial" w:hAnsi="Arial"/>
          <w:b/>
          <w:sz w:val="40"/>
        </w:rPr>
        <w:t xml:space="preserve">ADOPTED DECISIONS </w:t>
      </w:r>
      <w:r w:rsidRPr="00232B8A">
        <w:rPr>
          <w:rFonts w:ascii="Arial" w:hAnsi="Arial" w:cs="Arial"/>
          <w:b/>
          <w:sz w:val="40"/>
        </w:rPr>
        <w:t>&amp; RESOLUTIONS</w:t>
      </w:r>
    </w:p>
    <w:p w14:paraId="1E48C6A4" w14:textId="77777777" w:rsidR="007530B6" w:rsidRPr="00232B8A" w:rsidRDefault="007530B6" w:rsidP="007C73A0">
      <w:pPr>
        <w:rPr>
          <w:i/>
        </w:rPr>
      </w:pPr>
    </w:p>
    <w:p w14:paraId="3C9D3E70" w14:textId="77777777" w:rsidR="007530B6" w:rsidRPr="00232B8A" w:rsidRDefault="007530B6" w:rsidP="007C73A0"/>
    <w:p w14:paraId="7771259A" w14:textId="77777777" w:rsidR="007530B6" w:rsidRPr="00232B8A" w:rsidRDefault="007530B6" w:rsidP="007C73A0"/>
    <w:p w14:paraId="4ABC79C2" w14:textId="77777777" w:rsidR="007530B6" w:rsidRPr="00232B8A" w:rsidRDefault="007530B6" w:rsidP="007C73A0"/>
    <w:p w14:paraId="3B97E836" w14:textId="77777777" w:rsidR="007530B6" w:rsidRPr="00232B8A" w:rsidRDefault="007530B6" w:rsidP="007C73A0"/>
    <w:p w14:paraId="4DB42633" w14:textId="77777777" w:rsidR="007530B6" w:rsidRPr="00232B8A" w:rsidRDefault="007530B6" w:rsidP="00A97627">
      <w:pPr>
        <w:jc w:val="center"/>
        <w:rPr>
          <w:rFonts w:ascii="Arial" w:hAnsi="Arial"/>
        </w:rPr>
      </w:pPr>
    </w:p>
    <w:p w14:paraId="132A506A" w14:textId="77777777" w:rsidR="007530B6" w:rsidRPr="00232B8A" w:rsidRDefault="007530B6" w:rsidP="00A97627">
      <w:pPr>
        <w:rPr>
          <w:rFonts w:ascii="Arial" w:hAnsi="Arial"/>
        </w:rPr>
        <w:sectPr w:rsidR="007530B6" w:rsidRPr="00232B8A" w:rsidSect="00A97627">
          <w:headerReference w:type="default" r:id="rId9"/>
          <w:type w:val="continuous"/>
          <w:pgSz w:w="11906" w:h="16838" w:code="9"/>
          <w:pgMar w:top="734" w:right="1411" w:bottom="1411" w:left="1411" w:header="720" w:footer="720" w:gutter="0"/>
          <w:pgNumType w:start="1"/>
          <w:cols w:space="720"/>
          <w:titlePg/>
        </w:sectPr>
      </w:pPr>
    </w:p>
    <w:p w14:paraId="595BBCD6" w14:textId="77777777" w:rsidR="0085198F" w:rsidRPr="00232B8A" w:rsidRDefault="0085198F" w:rsidP="00977E72">
      <w:pPr>
        <w:pStyle w:val="Heading1"/>
        <w:shd w:val="clear" w:color="auto" w:fill="BFBFBF" w:themeFill="background1" w:themeFillShade="BF"/>
        <w:spacing w:before="0" w:after="240"/>
        <w:jc w:val="center"/>
        <w:rPr>
          <w:rFonts w:ascii="Arial" w:hAnsi="Arial" w:cs="Arial"/>
          <w:b/>
          <w:color w:val="auto"/>
          <w:sz w:val="24"/>
          <w:szCs w:val="24"/>
        </w:rPr>
      </w:pPr>
      <w:r w:rsidRPr="00232B8A">
        <w:rPr>
          <w:rFonts w:ascii="Arial" w:hAnsi="Arial" w:cs="Arial"/>
          <w:b/>
          <w:color w:val="auto"/>
          <w:sz w:val="24"/>
          <w:szCs w:val="24"/>
        </w:rPr>
        <w:lastRenderedPageBreak/>
        <w:t>ADOPTED DECISIONS</w:t>
      </w:r>
    </w:p>
    <w:p w14:paraId="2F683EC7" w14:textId="28C29C35" w:rsidR="006F39A2" w:rsidRPr="00987D46" w:rsidRDefault="003B3810"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96CCB"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w:t>
      </w:r>
      <w:r w:rsidR="00796CCB" w:rsidRPr="00987D46">
        <w:rPr>
          <w:rFonts w:ascii="Arial" w:hAnsi="Arial" w:cs="Arial"/>
          <w:color w:val="auto"/>
          <w:sz w:val="22"/>
          <w:szCs w:val="22"/>
          <w:u w:val="single"/>
        </w:rPr>
        <w:t>-</w:t>
      </w:r>
      <w:r w:rsidRPr="00987D46">
        <w:rPr>
          <w:rFonts w:ascii="Arial" w:hAnsi="Arial" w:cs="Arial"/>
          <w:color w:val="auto"/>
          <w:sz w:val="22"/>
          <w:szCs w:val="22"/>
          <w:u w:val="single"/>
        </w:rPr>
        <w:t>3</w:t>
      </w:r>
      <w:r w:rsidR="00003E71" w:rsidRPr="00987D46">
        <w:rPr>
          <w:rFonts w:ascii="Arial" w:hAnsi="Arial" w:cs="Arial"/>
          <w:color w:val="auto"/>
          <w:sz w:val="22"/>
          <w:szCs w:val="22"/>
          <w:u w:val="single"/>
        </w:rPr>
        <w:t>3</w:t>
      </w:r>
      <w:r w:rsidR="00796CCB" w:rsidRPr="00987D46">
        <w:rPr>
          <w:rFonts w:ascii="Arial" w:hAnsi="Arial" w:cs="Arial"/>
          <w:color w:val="auto"/>
          <w:sz w:val="22"/>
          <w:szCs w:val="22"/>
          <w:u w:val="single"/>
        </w:rPr>
        <w:t>/</w:t>
      </w:r>
      <w:r w:rsidR="006F39A2" w:rsidRPr="00987D46">
        <w:rPr>
          <w:rFonts w:ascii="Arial" w:hAnsi="Arial" w:cs="Arial"/>
          <w:color w:val="auto"/>
          <w:sz w:val="22"/>
          <w:szCs w:val="22"/>
          <w:u w:val="single"/>
        </w:rPr>
        <w:t>2</w:t>
      </w:r>
    </w:p>
    <w:p w14:paraId="4D3D1463" w14:textId="77777777" w:rsidR="0015412E" w:rsidRPr="006B6FF3" w:rsidRDefault="0015412E"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Organization of the Session</w:t>
      </w:r>
    </w:p>
    <w:p w14:paraId="3B43E75E" w14:textId="77777777" w:rsidR="00796CCB" w:rsidRPr="00232B8A" w:rsidRDefault="00796CCB" w:rsidP="00977E72">
      <w:pPr>
        <w:snapToGrid w:val="0"/>
        <w:spacing w:after="240"/>
        <w:rPr>
          <w:rFonts w:ascii="Arial" w:hAnsi="Arial" w:cs="Arial"/>
          <w:sz w:val="22"/>
          <w:szCs w:val="22"/>
        </w:rPr>
      </w:pPr>
      <w:r w:rsidRPr="00232B8A">
        <w:rPr>
          <w:rFonts w:ascii="Arial" w:hAnsi="Arial" w:cs="Arial"/>
          <w:sz w:val="22"/>
          <w:szCs w:val="22"/>
        </w:rPr>
        <w:t xml:space="preserve">The Assembly, </w:t>
      </w:r>
    </w:p>
    <w:p w14:paraId="370FCCFA" w14:textId="77777777" w:rsidR="00796CCB" w:rsidRPr="00232B8A" w:rsidRDefault="00796CCB" w:rsidP="00977E72">
      <w:pPr>
        <w:snapToGrid w:val="0"/>
        <w:spacing w:after="240"/>
        <w:jc w:val="center"/>
        <w:rPr>
          <w:rFonts w:ascii="Arial" w:hAnsi="Arial" w:cs="Arial"/>
          <w:b/>
          <w:sz w:val="22"/>
          <w:szCs w:val="22"/>
        </w:rPr>
      </w:pPr>
      <w:r w:rsidRPr="00232B8A">
        <w:rPr>
          <w:rFonts w:ascii="Arial" w:hAnsi="Arial" w:cs="Arial"/>
          <w:b/>
          <w:sz w:val="22"/>
          <w:szCs w:val="22"/>
        </w:rPr>
        <w:t>I.</w:t>
      </w:r>
      <w:r w:rsidRPr="00232B8A">
        <w:rPr>
          <w:rFonts w:ascii="Arial" w:hAnsi="Arial" w:cs="Arial"/>
          <w:b/>
          <w:sz w:val="22"/>
          <w:szCs w:val="22"/>
        </w:rPr>
        <w:tab/>
        <w:t>Agenda</w:t>
      </w:r>
    </w:p>
    <w:p w14:paraId="743765C3" w14:textId="4CBF323B" w:rsidR="00796CCB" w:rsidRPr="00D101BA" w:rsidRDefault="00D101BA" w:rsidP="00977E72">
      <w:pPr>
        <w:spacing w:after="240"/>
        <w:rPr>
          <w:rFonts w:ascii="Arial" w:hAnsi="Arial" w:cs="Arial"/>
          <w:color w:val="000000"/>
          <w:sz w:val="22"/>
          <w:szCs w:val="22"/>
        </w:rPr>
      </w:pPr>
      <w:r w:rsidRPr="00D101BA">
        <w:rPr>
          <w:rFonts w:ascii="Arial" w:hAnsi="Arial" w:cs="Arial"/>
          <w:color w:val="000000"/>
          <w:sz w:val="22"/>
          <w:szCs w:val="22"/>
          <w:u w:val="single"/>
        </w:rPr>
        <w:t>Adopts</w:t>
      </w:r>
      <w:r w:rsidRPr="00D101BA">
        <w:rPr>
          <w:rFonts w:ascii="Arial" w:hAnsi="Arial" w:cs="Arial"/>
          <w:color w:val="000000"/>
          <w:sz w:val="22"/>
          <w:szCs w:val="22"/>
        </w:rPr>
        <w:t xml:space="preserve"> the agenda and the timetable of work as set out in documents IOC/A-33/2.</w:t>
      </w:r>
      <w:proofErr w:type="gramStart"/>
      <w:r w:rsidRPr="00D101BA">
        <w:rPr>
          <w:rFonts w:ascii="Arial" w:hAnsi="Arial" w:cs="Arial"/>
          <w:color w:val="000000"/>
          <w:sz w:val="22"/>
          <w:szCs w:val="22"/>
        </w:rPr>
        <w:t>1.Doc</w:t>
      </w:r>
      <w:proofErr w:type="gramEnd"/>
      <w:r w:rsidRPr="00D101BA">
        <w:rPr>
          <w:rFonts w:ascii="Arial" w:hAnsi="Arial" w:cs="Arial"/>
          <w:color w:val="000000"/>
          <w:sz w:val="22"/>
          <w:szCs w:val="22"/>
        </w:rPr>
        <w:t xml:space="preserve"> Prov. and Add. </w:t>
      </w:r>
      <w:proofErr w:type="gramStart"/>
      <w:r w:rsidRPr="00D101BA">
        <w:rPr>
          <w:rFonts w:ascii="Arial" w:hAnsi="Arial" w:cs="Arial"/>
          <w:color w:val="000000"/>
          <w:sz w:val="22"/>
          <w:szCs w:val="22"/>
        </w:rPr>
        <w:t>Rev.;</w:t>
      </w:r>
      <w:proofErr w:type="gramEnd"/>
    </w:p>
    <w:p w14:paraId="0C47ECF8" w14:textId="77777777" w:rsidR="00796CCB" w:rsidRPr="00232B8A" w:rsidRDefault="00796CCB" w:rsidP="00977E72">
      <w:pPr>
        <w:snapToGrid w:val="0"/>
        <w:spacing w:after="240"/>
        <w:jc w:val="center"/>
        <w:rPr>
          <w:rFonts w:ascii="Arial" w:hAnsi="Arial" w:cs="Arial"/>
          <w:b/>
          <w:sz w:val="22"/>
          <w:szCs w:val="22"/>
        </w:rPr>
      </w:pPr>
      <w:r w:rsidRPr="00232B8A">
        <w:rPr>
          <w:rFonts w:ascii="Arial" w:hAnsi="Arial" w:cs="Arial"/>
          <w:b/>
          <w:sz w:val="22"/>
          <w:szCs w:val="22"/>
        </w:rPr>
        <w:t>II.</w:t>
      </w:r>
      <w:r w:rsidRPr="00232B8A">
        <w:rPr>
          <w:rFonts w:ascii="Arial" w:hAnsi="Arial" w:cs="Arial"/>
          <w:b/>
          <w:sz w:val="22"/>
          <w:szCs w:val="22"/>
        </w:rPr>
        <w:tab/>
        <w:t>Rapporteur</w:t>
      </w:r>
    </w:p>
    <w:p w14:paraId="2F2D95A5" w14:textId="75C33246" w:rsidR="00D101BA" w:rsidRPr="00D101BA" w:rsidRDefault="00D101BA" w:rsidP="00D101BA">
      <w:pPr>
        <w:spacing w:after="240"/>
        <w:rPr>
          <w:rFonts w:ascii="Arial" w:hAnsi="Arial" w:cs="Arial"/>
          <w:color w:val="000000"/>
          <w:sz w:val="22"/>
          <w:szCs w:val="22"/>
        </w:rPr>
      </w:pPr>
      <w:r w:rsidRPr="00D101BA">
        <w:rPr>
          <w:rFonts w:ascii="Arial" w:hAnsi="Arial" w:cs="Arial"/>
          <w:color w:val="000000"/>
          <w:sz w:val="22"/>
          <w:szCs w:val="22"/>
        </w:rPr>
        <w:t xml:space="preserve">On a proposal of Spain, seconded by, Thailand, China, Colombia, India, Côte d’Ivoire, Egypt, Kenya, Republic of Korea, Poland, Bangladesh, Saudi Arabia, </w:t>
      </w:r>
      <w:r>
        <w:rPr>
          <w:rFonts w:ascii="Arial" w:hAnsi="Arial" w:cs="Arial"/>
          <w:color w:val="000000"/>
          <w:sz w:val="22"/>
          <w:szCs w:val="22"/>
        </w:rPr>
        <w:t xml:space="preserve">and </w:t>
      </w:r>
      <w:proofErr w:type="gramStart"/>
      <w:r w:rsidRPr="00D101BA">
        <w:rPr>
          <w:rFonts w:ascii="Arial" w:hAnsi="Arial" w:cs="Arial"/>
          <w:color w:val="000000"/>
          <w:sz w:val="22"/>
          <w:szCs w:val="22"/>
        </w:rPr>
        <w:t>South Africa;</w:t>
      </w:r>
      <w:proofErr w:type="gramEnd"/>
    </w:p>
    <w:p w14:paraId="5416ADC2" w14:textId="649CDA4C" w:rsidR="00ED22FD" w:rsidRPr="00C35E53" w:rsidRDefault="00D101BA" w:rsidP="00D101BA">
      <w:pPr>
        <w:spacing w:after="240"/>
        <w:rPr>
          <w:sz w:val="22"/>
          <w:szCs w:val="22"/>
        </w:rPr>
      </w:pPr>
      <w:r w:rsidRPr="00D101BA">
        <w:rPr>
          <w:rFonts w:ascii="Arial" w:hAnsi="Arial" w:cs="Arial"/>
          <w:color w:val="000000"/>
          <w:sz w:val="22"/>
          <w:szCs w:val="22"/>
          <w:u w:val="single"/>
        </w:rPr>
        <w:t>Designates</w:t>
      </w:r>
      <w:r w:rsidRPr="00D101BA">
        <w:rPr>
          <w:rFonts w:ascii="Arial" w:hAnsi="Arial" w:cs="Arial"/>
          <w:color w:val="000000"/>
          <w:sz w:val="22"/>
          <w:szCs w:val="22"/>
        </w:rPr>
        <w:t xml:space="preserve"> Prof. (Mr) </w:t>
      </w:r>
      <w:proofErr w:type="spellStart"/>
      <w:r w:rsidRPr="00D101BA">
        <w:rPr>
          <w:rFonts w:ascii="Arial" w:hAnsi="Arial" w:cs="Arial"/>
          <w:color w:val="000000"/>
          <w:sz w:val="22"/>
          <w:szCs w:val="22"/>
        </w:rPr>
        <w:t>Mitsutaku</w:t>
      </w:r>
      <w:proofErr w:type="spellEnd"/>
      <w:r w:rsidRPr="00D101BA">
        <w:rPr>
          <w:rFonts w:ascii="Arial" w:hAnsi="Arial" w:cs="Arial"/>
          <w:color w:val="000000"/>
          <w:sz w:val="22"/>
          <w:szCs w:val="22"/>
        </w:rPr>
        <w:t xml:space="preserve"> MAKINO of Japan Rapporteur for its present session to assist the Chairperson and the Executive Secretary in the preparation of the draft provisional report of the </w:t>
      </w:r>
      <w:proofErr w:type="gramStart"/>
      <w:r w:rsidRPr="00D101BA">
        <w:rPr>
          <w:rFonts w:ascii="Arial" w:hAnsi="Arial" w:cs="Arial"/>
          <w:color w:val="000000"/>
          <w:sz w:val="22"/>
          <w:szCs w:val="22"/>
        </w:rPr>
        <w:t>session;</w:t>
      </w:r>
      <w:proofErr w:type="gramEnd"/>
    </w:p>
    <w:p w14:paraId="0AAB7182" w14:textId="2687B518" w:rsidR="00796CCB" w:rsidRDefault="00796CCB" w:rsidP="00977E72">
      <w:pPr>
        <w:snapToGrid w:val="0"/>
        <w:spacing w:after="240"/>
        <w:jc w:val="center"/>
        <w:rPr>
          <w:rFonts w:ascii="Arial" w:hAnsi="Arial" w:cs="Arial"/>
          <w:b/>
          <w:sz w:val="22"/>
          <w:szCs w:val="22"/>
        </w:rPr>
      </w:pPr>
      <w:r w:rsidRPr="00232B8A">
        <w:rPr>
          <w:rFonts w:ascii="Arial" w:hAnsi="Arial" w:cs="Arial"/>
          <w:b/>
          <w:sz w:val="22"/>
          <w:szCs w:val="22"/>
        </w:rPr>
        <w:t>III.</w:t>
      </w:r>
      <w:r w:rsidRPr="00232B8A">
        <w:rPr>
          <w:rFonts w:ascii="Arial" w:hAnsi="Arial" w:cs="Arial"/>
          <w:b/>
          <w:sz w:val="22"/>
          <w:szCs w:val="22"/>
        </w:rPr>
        <w:tab/>
        <w:t>Sessional Committees</w:t>
      </w:r>
    </w:p>
    <w:p w14:paraId="192CF666" w14:textId="77777777" w:rsidR="00D101BA" w:rsidRPr="00D101BA" w:rsidRDefault="00D101BA" w:rsidP="00D101BA">
      <w:pPr>
        <w:spacing w:after="240"/>
        <w:rPr>
          <w:rFonts w:ascii="Arial" w:hAnsi="Arial" w:cs="Arial"/>
          <w:color w:val="000000"/>
          <w:sz w:val="22"/>
          <w:szCs w:val="22"/>
        </w:rPr>
      </w:pPr>
      <w:r w:rsidRPr="00D101BA">
        <w:rPr>
          <w:rFonts w:ascii="Arial" w:hAnsi="Arial" w:cs="Arial"/>
          <w:color w:val="000000"/>
          <w:sz w:val="22"/>
          <w:szCs w:val="22"/>
          <w:u w:val="single"/>
        </w:rPr>
        <w:t>Establishes</w:t>
      </w:r>
      <w:r w:rsidRPr="00D101BA">
        <w:rPr>
          <w:rFonts w:ascii="Arial" w:hAnsi="Arial" w:cs="Arial"/>
          <w:color w:val="000000"/>
          <w:sz w:val="22"/>
          <w:szCs w:val="22"/>
        </w:rPr>
        <w:t xml:space="preserve"> the following sessional open-ended committees and </w:t>
      </w:r>
      <w:r w:rsidRPr="00D101BA">
        <w:rPr>
          <w:rFonts w:ascii="Arial" w:hAnsi="Arial" w:cs="Arial"/>
          <w:color w:val="000000"/>
          <w:sz w:val="22"/>
          <w:szCs w:val="22"/>
          <w:u w:val="single"/>
        </w:rPr>
        <w:t>refers</w:t>
      </w:r>
      <w:r w:rsidRPr="00D101BA">
        <w:rPr>
          <w:rFonts w:ascii="Arial" w:hAnsi="Arial" w:cs="Arial"/>
          <w:color w:val="000000"/>
          <w:sz w:val="22"/>
          <w:szCs w:val="22"/>
        </w:rPr>
        <w:t xml:space="preserve"> to them the following agenda items and responsibilities: </w:t>
      </w:r>
    </w:p>
    <w:p w14:paraId="6CF56385" w14:textId="557CB599" w:rsidR="00D101BA" w:rsidRPr="00D101BA" w:rsidRDefault="00D101BA" w:rsidP="00D101BA">
      <w:pPr>
        <w:spacing w:after="240"/>
        <w:rPr>
          <w:rFonts w:ascii="Arial" w:hAnsi="Arial" w:cs="Arial"/>
          <w:color w:val="000000"/>
          <w:sz w:val="22"/>
          <w:szCs w:val="22"/>
        </w:rPr>
      </w:pPr>
      <w:r w:rsidRPr="00D101BA">
        <w:rPr>
          <w:rFonts w:ascii="Arial" w:hAnsi="Arial" w:cs="Arial"/>
          <w:color w:val="000000"/>
          <w:sz w:val="22"/>
          <w:szCs w:val="22"/>
        </w:rPr>
        <w:t xml:space="preserve">Financial Committee: to examine the documentation and prepare a resolution under item 5.4, which covers items 3.2 (budget implementation and financial report), 5.1 (draft43 C/5), 5.2 (external assessment), and 5.3 (IOC &amp; the Future of the Ocean); under the </w:t>
      </w:r>
      <w:proofErr w:type="spellStart"/>
      <w:r w:rsidRPr="00D101BA">
        <w:rPr>
          <w:rFonts w:ascii="Arial" w:hAnsi="Arial" w:cs="Arial"/>
          <w:color w:val="000000"/>
          <w:sz w:val="22"/>
          <w:szCs w:val="22"/>
        </w:rPr>
        <w:t>chairship</w:t>
      </w:r>
      <w:proofErr w:type="spellEnd"/>
      <w:r w:rsidRPr="00D101BA">
        <w:rPr>
          <w:rFonts w:ascii="Arial" w:hAnsi="Arial" w:cs="Arial"/>
          <w:color w:val="000000"/>
          <w:sz w:val="22"/>
          <w:szCs w:val="22"/>
        </w:rPr>
        <w:t xml:space="preserve"> of Mr</w:t>
      </w:r>
      <w:r w:rsidR="00F76D82">
        <w:rPr>
          <w:rFonts w:ascii="Arial" w:hAnsi="Arial" w:cs="Arial"/>
          <w:color w:val="000000"/>
          <w:sz w:val="22"/>
          <w:szCs w:val="22"/>
        </w:rPr>
        <w:t> </w:t>
      </w:r>
      <w:r w:rsidRPr="00D101BA">
        <w:rPr>
          <w:rFonts w:ascii="Arial" w:hAnsi="Arial" w:cs="Arial"/>
          <w:color w:val="000000"/>
          <w:sz w:val="22"/>
          <w:szCs w:val="22"/>
        </w:rPr>
        <w:t xml:space="preserve">Juan Camilo Forero </w:t>
      </w:r>
      <w:proofErr w:type="spellStart"/>
      <w:r w:rsidRPr="00D101BA">
        <w:rPr>
          <w:rFonts w:ascii="Arial" w:hAnsi="Arial" w:cs="Arial"/>
          <w:color w:val="000000"/>
          <w:sz w:val="22"/>
          <w:szCs w:val="22"/>
        </w:rPr>
        <w:t>Hauzeur</w:t>
      </w:r>
      <w:proofErr w:type="spellEnd"/>
      <w:r w:rsidRPr="00D101BA">
        <w:rPr>
          <w:rFonts w:ascii="Arial" w:hAnsi="Arial" w:cs="Arial"/>
          <w:color w:val="000000"/>
          <w:sz w:val="22"/>
          <w:szCs w:val="22"/>
        </w:rPr>
        <w:t xml:space="preserve"> (Colombia, Vice-chair) with the following Member States participating: </w:t>
      </w:r>
      <w:r w:rsidR="00F76D82" w:rsidRPr="00F76D82">
        <w:rPr>
          <w:rFonts w:ascii="Arial" w:hAnsi="Arial" w:cs="Arial"/>
          <w:color w:val="000000"/>
          <w:sz w:val="22"/>
          <w:szCs w:val="22"/>
        </w:rPr>
        <w:t>Argentina, Australia, Belgium, Brazil, Canada, Chile, China, Colombia, France, Germany, Grenada, Iceland, India, Ireland, Italy, Japan, Kenya, Malaysia, Morocco, Nigeria, Norway, Portugal, Republic of Korea, Russian Federation, South Africa, Spain, Thailand, Togo, Türkiye, United Kingdom of Great Britain and Northern Ireland, United States of America</w:t>
      </w:r>
      <w:r w:rsidRPr="00D101BA">
        <w:rPr>
          <w:rFonts w:ascii="Arial" w:hAnsi="Arial" w:cs="Arial"/>
          <w:color w:val="000000"/>
          <w:sz w:val="22"/>
          <w:szCs w:val="22"/>
        </w:rPr>
        <w:t>. Ms Ksenia Yvinec provided the Secretariat support to the Financial Committee.</w:t>
      </w:r>
    </w:p>
    <w:p w14:paraId="1CF7D590" w14:textId="2C4F92B0" w:rsidR="00D101BA" w:rsidRPr="00D101BA" w:rsidRDefault="00D101BA" w:rsidP="00D101BA">
      <w:pPr>
        <w:spacing w:after="240"/>
        <w:rPr>
          <w:rFonts w:ascii="Arial" w:hAnsi="Arial" w:cs="Arial"/>
          <w:color w:val="000000"/>
          <w:sz w:val="22"/>
          <w:szCs w:val="22"/>
        </w:rPr>
      </w:pPr>
      <w:r w:rsidRPr="00D101BA">
        <w:rPr>
          <w:rFonts w:ascii="Arial" w:hAnsi="Arial" w:cs="Arial"/>
          <w:color w:val="000000"/>
          <w:sz w:val="22"/>
          <w:szCs w:val="22"/>
        </w:rPr>
        <w:t xml:space="preserve">Resolutions Committee: to report on all draft resolutions duly presented for consideration at the session; under the </w:t>
      </w:r>
      <w:proofErr w:type="spellStart"/>
      <w:r w:rsidRPr="00D101BA">
        <w:rPr>
          <w:rFonts w:ascii="Arial" w:hAnsi="Arial" w:cs="Arial"/>
          <w:color w:val="000000"/>
          <w:sz w:val="22"/>
          <w:szCs w:val="22"/>
        </w:rPr>
        <w:t>chairship</w:t>
      </w:r>
      <w:proofErr w:type="spellEnd"/>
      <w:r w:rsidRPr="00D101BA">
        <w:rPr>
          <w:rFonts w:ascii="Arial" w:hAnsi="Arial" w:cs="Arial"/>
          <w:color w:val="000000"/>
          <w:sz w:val="22"/>
          <w:szCs w:val="22"/>
        </w:rPr>
        <w:t xml:space="preserve"> of Mr Luís Menezes Pinheiro (Portugal) with the following Member States participating: </w:t>
      </w:r>
      <w:r w:rsidR="00152EC3" w:rsidRPr="00152EC3">
        <w:rPr>
          <w:rFonts w:ascii="Arial" w:hAnsi="Arial" w:cs="Arial"/>
          <w:color w:val="000000"/>
          <w:sz w:val="22"/>
          <w:szCs w:val="22"/>
        </w:rPr>
        <w:t>Australia; Brazil; Chile; China; Honduras; Japan; Kenya; Monaco; Portugal; Russian Federation; Thailand; Türkiye; USA</w:t>
      </w:r>
      <w:r w:rsidRPr="00D101BA">
        <w:rPr>
          <w:rFonts w:ascii="Arial" w:hAnsi="Arial" w:cs="Arial"/>
          <w:color w:val="000000"/>
          <w:sz w:val="22"/>
          <w:szCs w:val="22"/>
        </w:rPr>
        <w:t>. Ms Alison Clausen provided the Secretariat support to the Resolutions Committee.</w:t>
      </w:r>
    </w:p>
    <w:p w14:paraId="57B825DC" w14:textId="03BB3731" w:rsidR="0053674A" w:rsidRPr="00D101BA" w:rsidRDefault="00D101BA" w:rsidP="00D101BA">
      <w:pPr>
        <w:spacing w:after="240"/>
        <w:rPr>
          <w:rFonts w:ascii="Arial" w:hAnsi="Arial" w:cs="Arial"/>
          <w:bCs/>
          <w:color w:val="000000"/>
          <w:sz w:val="22"/>
          <w:szCs w:val="22"/>
        </w:rPr>
      </w:pPr>
      <w:r w:rsidRPr="00D101BA">
        <w:rPr>
          <w:rFonts w:ascii="Arial" w:hAnsi="Arial" w:cs="Arial"/>
          <w:color w:val="000000"/>
          <w:sz w:val="22"/>
          <w:szCs w:val="22"/>
        </w:rPr>
        <w:t xml:space="preserve">Nominations Committee (to examine all proposals of candidates for the elections to the chair, vice-chairs and to the Executive Council at the present session, and to report on them – item 5.5): under the </w:t>
      </w:r>
      <w:proofErr w:type="spellStart"/>
      <w:r w:rsidRPr="00D101BA">
        <w:rPr>
          <w:rFonts w:ascii="Arial" w:hAnsi="Arial" w:cs="Arial"/>
          <w:color w:val="000000"/>
          <w:sz w:val="22"/>
          <w:szCs w:val="22"/>
        </w:rPr>
        <w:t>chairship</w:t>
      </w:r>
      <w:proofErr w:type="spellEnd"/>
      <w:r w:rsidRPr="00D101BA">
        <w:rPr>
          <w:rFonts w:ascii="Arial" w:hAnsi="Arial" w:cs="Arial"/>
          <w:color w:val="000000"/>
          <w:sz w:val="22"/>
          <w:szCs w:val="22"/>
        </w:rPr>
        <w:t xml:space="preserve"> of Ms Marie-Alexandrine Sicre (France, Vice-chair) with the following Member States participating: </w:t>
      </w:r>
      <w:r w:rsidR="00F76D82" w:rsidRPr="00F76D82">
        <w:rPr>
          <w:rFonts w:ascii="Arial" w:hAnsi="Arial" w:cs="Arial"/>
          <w:color w:val="000000"/>
          <w:sz w:val="22"/>
          <w:szCs w:val="22"/>
        </w:rPr>
        <w:t>Bulgaria; Brazil; Chile; China; Greece; India; Japan; Mexico; Pakistan; Portugal; Republic of Korea; Russian Federation; Senegal; Spain; Thailand; Türkiye; USA</w:t>
      </w:r>
      <w:r w:rsidRPr="00D101BA">
        <w:rPr>
          <w:rFonts w:ascii="Arial" w:hAnsi="Arial" w:cs="Arial"/>
          <w:color w:val="000000"/>
          <w:sz w:val="22"/>
          <w:szCs w:val="22"/>
        </w:rPr>
        <w:t>. Mr Bernardo Aliaga and Ms Joanna Post provided the Secretariat support to the Nominations Committee.</w:t>
      </w:r>
    </w:p>
    <w:p w14:paraId="35907401" w14:textId="199626F2" w:rsidR="006F39A2" w:rsidRPr="00987D46" w:rsidRDefault="004119D7" w:rsidP="00987D46">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lastRenderedPageBreak/>
        <w:t xml:space="preserve">IOC </w:t>
      </w:r>
      <w:r w:rsidR="00796CCB" w:rsidRPr="00987D46">
        <w:rPr>
          <w:rFonts w:ascii="Arial" w:hAnsi="Arial" w:cs="Arial"/>
          <w:color w:val="auto"/>
          <w:sz w:val="22"/>
          <w:szCs w:val="22"/>
          <w:u w:val="single"/>
        </w:rPr>
        <w:t xml:space="preserve">Decision </w:t>
      </w:r>
      <w:r w:rsidR="003B3810"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96CCB" w:rsidRPr="00987D46">
        <w:rPr>
          <w:rFonts w:ascii="Arial" w:hAnsi="Arial" w:cs="Arial"/>
          <w:color w:val="auto"/>
          <w:sz w:val="22"/>
          <w:szCs w:val="22"/>
          <w:u w:val="single"/>
        </w:rPr>
        <w:t>/3.2</w:t>
      </w:r>
    </w:p>
    <w:p w14:paraId="01BF07D0" w14:textId="77777777" w:rsidR="009D1D2A" w:rsidRPr="006B6FF3" w:rsidRDefault="009D1D2A"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Report of the Executive Secretary</w:t>
      </w:r>
    </w:p>
    <w:p w14:paraId="189B5895" w14:textId="77777777" w:rsidR="00796CCB" w:rsidRDefault="00796CCB"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0B355AF2" w14:textId="77777777" w:rsidR="00D101BA" w:rsidRPr="00D101BA" w:rsidRDefault="00D101BA" w:rsidP="00D101BA">
      <w:pPr>
        <w:spacing w:after="240"/>
        <w:rPr>
          <w:rFonts w:ascii="Arial" w:hAnsi="Arial" w:cs="Arial"/>
          <w:color w:val="000000"/>
          <w:sz w:val="22"/>
          <w:szCs w:val="22"/>
          <w:u w:val="single"/>
        </w:rPr>
      </w:pPr>
      <w:r w:rsidRPr="00D101BA">
        <w:rPr>
          <w:rFonts w:ascii="Arial" w:hAnsi="Arial" w:cs="Arial"/>
          <w:color w:val="000000"/>
          <w:sz w:val="22"/>
          <w:szCs w:val="22"/>
          <w:u w:val="single"/>
        </w:rPr>
        <w:t>Having examined</w:t>
      </w:r>
      <w:r w:rsidRPr="00D101BA">
        <w:rPr>
          <w:rFonts w:ascii="Arial" w:hAnsi="Arial" w:cs="Arial"/>
          <w:color w:val="000000"/>
          <w:sz w:val="22"/>
          <w:szCs w:val="22"/>
        </w:rPr>
        <w:t xml:space="preserve"> documents IOC/A-33/3.</w:t>
      </w:r>
      <w:proofErr w:type="gramStart"/>
      <w:r w:rsidRPr="00D101BA">
        <w:rPr>
          <w:rFonts w:ascii="Arial" w:hAnsi="Arial" w:cs="Arial"/>
          <w:color w:val="000000"/>
          <w:sz w:val="22"/>
          <w:szCs w:val="22"/>
        </w:rPr>
        <w:t>2.Doc</w:t>
      </w:r>
      <w:proofErr w:type="gramEnd"/>
      <w:r w:rsidRPr="00D101BA">
        <w:rPr>
          <w:rFonts w:ascii="Arial" w:hAnsi="Arial" w:cs="Arial"/>
          <w:color w:val="000000"/>
          <w:sz w:val="22"/>
          <w:szCs w:val="22"/>
        </w:rPr>
        <w:t>(1) &amp; Addendum, IOC/A-33/3.</w:t>
      </w:r>
      <w:proofErr w:type="gramStart"/>
      <w:r w:rsidRPr="00D101BA">
        <w:rPr>
          <w:rFonts w:ascii="Arial" w:hAnsi="Arial" w:cs="Arial"/>
          <w:color w:val="000000"/>
          <w:sz w:val="22"/>
          <w:szCs w:val="22"/>
        </w:rPr>
        <w:t>2.Doc</w:t>
      </w:r>
      <w:proofErr w:type="gramEnd"/>
      <w:r w:rsidRPr="00D101BA">
        <w:rPr>
          <w:rFonts w:ascii="Arial" w:hAnsi="Arial" w:cs="Arial"/>
          <w:color w:val="000000"/>
          <w:sz w:val="22"/>
          <w:szCs w:val="22"/>
        </w:rPr>
        <w:t>(2) and IOC/A-33/3.</w:t>
      </w:r>
      <w:proofErr w:type="gramStart"/>
      <w:r w:rsidRPr="00D101BA">
        <w:rPr>
          <w:rFonts w:ascii="Arial" w:hAnsi="Arial" w:cs="Arial"/>
          <w:color w:val="000000"/>
          <w:sz w:val="22"/>
          <w:szCs w:val="22"/>
        </w:rPr>
        <w:t>2.Doc</w:t>
      </w:r>
      <w:proofErr w:type="gramEnd"/>
      <w:r w:rsidRPr="00D101BA">
        <w:rPr>
          <w:rFonts w:ascii="Arial" w:hAnsi="Arial" w:cs="Arial"/>
          <w:color w:val="000000"/>
          <w:sz w:val="22"/>
          <w:szCs w:val="22"/>
        </w:rPr>
        <w:t>(3),</w:t>
      </w:r>
    </w:p>
    <w:p w14:paraId="18EEAD37" w14:textId="77777777" w:rsidR="00D101BA" w:rsidRPr="00D101BA" w:rsidRDefault="00D101BA" w:rsidP="00D101BA">
      <w:pPr>
        <w:spacing w:after="240"/>
        <w:rPr>
          <w:rFonts w:ascii="Arial" w:hAnsi="Arial" w:cs="Arial"/>
          <w:color w:val="000000"/>
          <w:sz w:val="22"/>
          <w:szCs w:val="22"/>
        </w:rPr>
      </w:pPr>
      <w:proofErr w:type="gramStart"/>
      <w:r w:rsidRPr="00D101BA">
        <w:rPr>
          <w:rFonts w:ascii="Arial" w:hAnsi="Arial" w:cs="Arial"/>
          <w:color w:val="000000"/>
          <w:sz w:val="22"/>
          <w:szCs w:val="22"/>
          <w:u w:val="single"/>
        </w:rPr>
        <w:t>Thanks</w:t>
      </w:r>
      <w:proofErr w:type="gramEnd"/>
      <w:r w:rsidRPr="00D101BA">
        <w:rPr>
          <w:rFonts w:ascii="Arial" w:hAnsi="Arial" w:cs="Arial"/>
          <w:color w:val="000000"/>
          <w:sz w:val="22"/>
          <w:szCs w:val="22"/>
        </w:rPr>
        <w:t xml:space="preserve"> the Executive Secretary for a very comprehensive </w:t>
      </w:r>
      <w:proofErr w:type="gramStart"/>
      <w:r w:rsidRPr="00D101BA">
        <w:rPr>
          <w:rFonts w:ascii="Arial" w:hAnsi="Arial" w:cs="Arial"/>
          <w:color w:val="000000"/>
          <w:sz w:val="22"/>
          <w:szCs w:val="22"/>
        </w:rPr>
        <w:t>report;</w:t>
      </w:r>
      <w:proofErr w:type="gramEnd"/>
      <w:r w:rsidRPr="00D101BA">
        <w:rPr>
          <w:rFonts w:ascii="Arial" w:hAnsi="Arial" w:cs="Arial"/>
          <w:color w:val="000000"/>
          <w:sz w:val="22"/>
          <w:szCs w:val="22"/>
        </w:rPr>
        <w:t xml:space="preserve"> </w:t>
      </w:r>
    </w:p>
    <w:p w14:paraId="44B59F4C" w14:textId="1777CC68" w:rsidR="00796CCB" w:rsidRPr="00516422" w:rsidRDefault="00D101BA" w:rsidP="00D101BA">
      <w:pPr>
        <w:spacing w:after="240"/>
        <w:rPr>
          <w:rFonts w:ascii="Arial" w:hAnsi="Arial" w:cs="Arial"/>
          <w:color w:val="000000"/>
          <w:sz w:val="22"/>
          <w:szCs w:val="22"/>
        </w:rPr>
      </w:pPr>
      <w:r w:rsidRPr="00D101BA">
        <w:rPr>
          <w:rFonts w:ascii="Arial" w:hAnsi="Arial" w:cs="Arial"/>
          <w:color w:val="000000"/>
          <w:sz w:val="22"/>
          <w:szCs w:val="22"/>
          <w:u w:val="single"/>
        </w:rPr>
        <w:t>Takes note</w:t>
      </w:r>
      <w:r w:rsidRPr="00D101BA">
        <w:rPr>
          <w:rFonts w:ascii="Arial" w:hAnsi="Arial" w:cs="Arial"/>
          <w:color w:val="000000"/>
          <w:sz w:val="22"/>
          <w:szCs w:val="22"/>
        </w:rPr>
        <w:t xml:space="preserve"> of the information provided, welcoming significant advances in many programmatic areas.</w:t>
      </w:r>
    </w:p>
    <w:p w14:paraId="06ACFEBB" w14:textId="0D198CA4" w:rsidR="00796CCB" w:rsidRPr="00987D46" w:rsidRDefault="004119D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96CCB" w:rsidRPr="00987D46">
        <w:rPr>
          <w:rFonts w:ascii="Arial" w:hAnsi="Arial" w:cs="Arial"/>
          <w:color w:val="auto"/>
          <w:sz w:val="22"/>
          <w:szCs w:val="22"/>
          <w:u w:val="single"/>
        </w:rPr>
        <w:t xml:space="preserve">Decision </w:t>
      </w:r>
      <w:r w:rsidR="003B3810"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3B3810" w:rsidRPr="00987D46">
        <w:rPr>
          <w:rFonts w:ascii="Arial" w:hAnsi="Arial" w:cs="Arial"/>
          <w:color w:val="auto"/>
          <w:sz w:val="22"/>
          <w:szCs w:val="22"/>
          <w:u w:val="single"/>
        </w:rPr>
        <w:t>/</w:t>
      </w:r>
      <w:r w:rsidR="00796CCB" w:rsidRPr="00987D46">
        <w:rPr>
          <w:rFonts w:ascii="Arial" w:hAnsi="Arial" w:cs="Arial"/>
          <w:color w:val="auto"/>
          <w:sz w:val="22"/>
          <w:szCs w:val="22"/>
          <w:u w:val="single"/>
        </w:rPr>
        <w:t>3.3.1</w:t>
      </w:r>
    </w:p>
    <w:p w14:paraId="35B4F06D" w14:textId="24D5F265" w:rsidR="00796CCB" w:rsidRPr="006B6FF3" w:rsidRDefault="00796CCB"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IOC Sub-Commission for </w:t>
      </w:r>
      <w:r w:rsidR="003B3810" w:rsidRPr="006B6FF3">
        <w:rPr>
          <w:rFonts w:ascii="Arial" w:hAnsi="Arial" w:cs="Arial"/>
          <w:b/>
          <w:color w:val="auto"/>
          <w:sz w:val="22"/>
          <w:szCs w:val="22"/>
        </w:rPr>
        <w:t>Africa and the Adjacent Islands States</w:t>
      </w:r>
    </w:p>
    <w:p w14:paraId="79FF185B" w14:textId="2D4915C4" w:rsidR="00AA7DD1" w:rsidRPr="004220BE" w:rsidRDefault="00AA7DD1" w:rsidP="00977E72">
      <w:pPr>
        <w:spacing w:after="240"/>
        <w:rPr>
          <w:sz w:val="22"/>
          <w:szCs w:val="22"/>
        </w:rPr>
      </w:pPr>
      <w:r w:rsidRPr="004220BE">
        <w:rPr>
          <w:rFonts w:ascii="Arial" w:eastAsia="Calibri" w:hAnsi="Arial" w:cs="Arial"/>
          <w:sz w:val="22"/>
          <w:szCs w:val="22"/>
        </w:rPr>
        <w:t>The Assembly,</w:t>
      </w:r>
      <w:r w:rsidRPr="004220BE">
        <w:rPr>
          <w:sz w:val="22"/>
          <w:szCs w:val="22"/>
        </w:rPr>
        <w:t xml:space="preserve"> </w:t>
      </w:r>
    </w:p>
    <w:p w14:paraId="67F866EC" w14:textId="77777777" w:rsidR="000B3AD8" w:rsidRPr="000B3AD8" w:rsidRDefault="000B3AD8" w:rsidP="000B3AD8">
      <w:pPr>
        <w:tabs>
          <w:tab w:val="clear" w:pos="709"/>
        </w:tabs>
        <w:snapToGrid w:val="0"/>
        <w:spacing w:after="240"/>
        <w:rPr>
          <w:rFonts w:ascii="Arial" w:hAnsi="Arial" w:cs="Arial"/>
          <w:color w:val="000000"/>
          <w:sz w:val="22"/>
          <w:szCs w:val="22"/>
          <w:u w:val="single"/>
        </w:rPr>
      </w:pPr>
      <w:r w:rsidRPr="000B3AD8">
        <w:rPr>
          <w:rFonts w:ascii="Arial" w:hAnsi="Arial" w:cs="Arial"/>
          <w:color w:val="000000"/>
          <w:sz w:val="22"/>
          <w:szCs w:val="22"/>
          <w:u w:val="single"/>
        </w:rPr>
        <w:t>Having examined</w:t>
      </w:r>
      <w:r w:rsidRPr="000B3AD8">
        <w:rPr>
          <w:rFonts w:ascii="Arial" w:hAnsi="Arial" w:cs="Arial"/>
          <w:color w:val="000000"/>
          <w:sz w:val="22"/>
          <w:szCs w:val="22"/>
        </w:rPr>
        <w:t xml:space="preserve"> the Executive Summary report of the 8th session of the IOC’s Sub-Commission for Africa and the Adjacent Island States, Mombasa, Kenya, 7–9 May 2025 (IOCAFRICA-VIII/3s),</w:t>
      </w:r>
    </w:p>
    <w:p w14:paraId="3F916AD1" w14:textId="77777777" w:rsidR="000B3AD8" w:rsidRPr="000B3AD8" w:rsidRDefault="000B3AD8" w:rsidP="000B3AD8">
      <w:pPr>
        <w:tabs>
          <w:tab w:val="clear" w:pos="709"/>
        </w:tabs>
        <w:snapToGrid w:val="0"/>
        <w:spacing w:after="240"/>
        <w:rPr>
          <w:rFonts w:ascii="Arial" w:hAnsi="Arial" w:cs="Arial"/>
          <w:color w:val="000000"/>
          <w:sz w:val="22"/>
          <w:szCs w:val="22"/>
          <w:u w:val="single"/>
        </w:rPr>
      </w:pPr>
      <w:r w:rsidRPr="000B3AD8">
        <w:rPr>
          <w:rFonts w:ascii="Arial" w:hAnsi="Arial" w:cs="Arial"/>
          <w:color w:val="000000"/>
          <w:sz w:val="22"/>
          <w:szCs w:val="22"/>
          <w:u w:val="single"/>
        </w:rPr>
        <w:t>Takes note</w:t>
      </w:r>
      <w:r w:rsidRPr="000B3AD8">
        <w:rPr>
          <w:rFonts w:ascii="Arial" w:hAnsi="Arial" w:cs="Arial"/>
          <w:color w:val="000000"/>
          <w:sz w:val="22"/>
          <w:szCs w:val="22"/>
        </w:rPr>
        <w:t xml:space="preserve"> of the progress made in the implementation of IOCAFRICA’s programme during the 2023–2025 intersessional period, in alignment with the IOC Medium-Term Strategy and the Africa Ocean Decade </w:t>
      </w:r>
      <w:proofErr w:type="gramStart"/>
      <w:r w:rsidRPr="000B3AD8">
        <w:rPr>
          <w:rFonts w:ascii="Arial" w:hAnsi="Arial" w:cs="Arial"/>
          <w:color w:val="000000"/>
          <w:sz w:val="22"/>
          <w:szCs w:val="22"/>
        </w:rPr>
        <w:t>Roadmap;</w:t>
      </w:r>
      <w:proofErr w:type="gramEnd"/>
    </w:p>
    <w:p w14:paraId="48BBA0CD" w14:textId="77777777" w:rsidR="000B3AD8" w:rsidRPr="000B3AD8" w:rsidRDefault="000B3AD8" w:rsidP="000B3AD8">
      <w:pPr>
        <w:tabs>
          <w:tab w:val="clear" w:pos="709"/>
        </w:tabs>
        <w:snapToGrid w:val="0"/>
        <w:spacing w:after="240"/>
        <w:rPr>
          <w:rFonts w:ascii="Arial" w:hAnsi="Arial" w:cs="Arial"/>
          <w:color w:val="000000"/>
          <w:sz w:val="22"/>
          <w:szCs w:val="22"/>
        </w:rPr>
      </w:pPr>
      <w:r w:rsidRPr="000B3AD8">
        <w:rPr>
          <w:rFonts w:ascii="Arial" w:hAnsi="Arial" w:cs="Arial"/>
          <w:color w:val="000000"/>
          <w:sz w:val="22"/>
          <w:szCs w:val="22"/>
          <w:u w:val="single"/>
        </w:rPr>
        <w:t>Commends</w:t>
      </w:r>
      <w:r w:rsidRPr="000B3AD8">
        <w:rPr>
          <w:rFonts w:ascii="Arial" w:hAnsi="Arial" w:cs="Arial"/>
          <w:color w:val="000000"/>
          <w:sz w:val="22"/>
          <w:szCs w:val="22"/>
        </w:rPr>
        <w:t xml:space="preserve"> the IOCAFRICA Secretariat for its leadership in coordinating Decade Actions, advancing regional ocean observation, marine data and early warning systems, ocean literacy and promoting inclusive engagement in ocean science across </w:t>
      </w:r>
      <w:proofErr w:type="gramStart"/>
      <w:r w:rsidRPr="000B3AD8">
        <w:rPr>
          <w:rFonts w:ascii="Arial" w:hAnsi="Arial" w:cs="Arial"/>
          <w:color w:val="000000"/>
          <w:sz w:val="22"/>
          <w:szCs w:val="22"/>
        </w:rPr>
        <w:t>Africa;</w:t>
      </w:r>
      <w:proofErr w:type="gramEnd"/>
    </w:p>
    <w:p w14:paraId="6114C03F" w14:textId="77777777" w:rsidR="000B3AD8" w:rsidRPr="000B3AD8" w:rsidRDefault="000B3AD8" w:rsidP="000B3AD8">
      <w:pPr>
        <w:tabs>
          <w:tab w:val="clear" w:pos="709"/>
        </w:tabs>
        <w:snapToGrid w:val="0"/>
        <w:spacing w:after="240"/>
        <w:rPr>
          <w:rFonts w:ascii="Arial" w:hAnsi="Arial" w:cs="Arial"/>
          <w:color w:val="000000"/>
          <w:sz w:val="22"/>
          <w:szCs w:val="22"/>
        </w:rPr>
      </w:pPr>
      <w:r w:rsidRPr="000B3AD8">
        <w:rPr>
          <w:rFonts w:ascii="Arial" w:hAnsi="Arial" w:cs="Arial"/>
          <w:color w:val="000000"/>
          <w:sz w:val="22"/>
          <w:szCs w:val="22"/>
          <w:u w:val="single"/>
        </w:rPr>
        <w:t>Acknowledges</w:t>
      </w:r>
      <w:r w:rsidRPr="000B3AD8">
        <w:rPr>
          <w:rFonts w:ascii="Arial" w:hAnsi="Arial" w:cs="Arial"/>
          <w:color w:val="000000"/>
          <w:sz w:val="22"/>
          <w:szCs w:val="22"/>
        </w:rPr>
        <w:t xml:space="preserve"> the reinforcement provided to the IOCAFRICA Secretariat both in terms of budget and staff through the 2024–2025 IOC Programme and </w:t>
      </w:r>
      <w:proofErr w:type="gramStart"/>
      <w:r w:rsidRPr="000B3AD8">
        <w:rPr>
          <w:rFonts w:ascii="Arial" w:hAnsi="Arial" w:cs="Arial"/>
          <w:color w:val="000000"/>
          <w:sz w:val="22"/>
          <w:szCs w:val="22"/>
        </w:rPr>
        <w:t>Budget;</w:t>
      </w:r>
      <w:proofErr w:type="gramEnd"/>
    </w:p>
    <w:p w14:paraId="742020AD" w14:textId="77777777" w:rsidR="000B3AD8" w:rsidRPr="000B3AD8" w:rsidRDefault="000B3AD8" w:rsidP="000B3AD8">
      <w:pPr>
        <w:tabs>
          <w:tab w:val="clear" w:pos="709"/>
        </w:tabs>
        <w:snapToGrid w:val="0"/>
        <w:spacing w:after="240"/>
        <w:rPr>
          <w:rFonts w:ascii="Arial" w:hAnsi="Arial" w:cs="Arial"/>
          <w:color w:val="000000"/>
          <w:sz w:val="22"/>
          <w:szCs w:val="22"/>
          <w:u w:val="single"/>
        </w:rPr>
      </w:pPr>
      <w:proofErr w:type="gramStart"/>
      <w:r w:rsidRPr="000B3AD8">
        <w:rPr>
          <w:rFonts w:ascii="Arial" w:hAnsi="Arial" w:cs="Arial"/>
          <w:color w:val="000000"/>
          <w:sz w:val="22"/>
          <w:szCs w:val="22"/>
          <w:u w:val="single"/>
        </w:rPr>
        <w:t>Thanks</w:t>
      </w:r>
      <w:proofErr w:type="gramEnd"/>
      <w:r w:rsidRPr="000B3AD8">
        <w:rPr>
          <w:rFonts w:ascii="Arial" w:hAnsi="Arial" w:cs="Arial"/>
          <w:color w:val="000000"/>
          <w:sz w:val="22"/>
          <w:szCs w:val="22"/>
        </w:rPr>
        <w:t xml:space="preserve"> the Member States and partners who have provided financial, technical, and in-kind contributions to IOCAFRICA programmes, especially the Governments of Flanders (Belgium), Kenya, Morocco, Norway, Sweden, and </w:t>
      </w:r>
      <w:proofErr w:type="gramStart"/>
      <w:r w:rsidRPr="000B3AD8">
        <w:rPr>
          <w:rFonts w:ascii="Arial" w:hAnsi="Arial" w:cs="Arial"/>
          <w:color w:val="000000"/>
          <w:sz w:val="22"/>
          <w:szCs w:val="22"/>
        </w:rPr>
        <w:t>China;</w:t>
      </w:r>
      <w:proofErr w:type="gramEnd"/>
    </w:p>
    <w:p w14:paraId="0F928D5A" w14:textId="77777777" w:rsidR="000B3AD8" w:rsidRPr="000B3AD8" w:rsidRDefault="000B3AD8" w:rsidP="000B3AD8">
      <w:pPr>
        <w:tabs>
          <w:tab w:val="clear" w:pos="709"/>
        </w:tabs>
        <w:snapToGrid w:val="0"/>
        <w:spacing w:after="240"/>
        <w:rPr>
          <w:rFonts w:ascii="Arial" w:hAnsi="Arial" w:cs="Arial"/>
          <w:color w:val="000000"/>
          <w:sz w:val="22"/>
          <w:szCs w:val="22"/>
        </w:rPr>
      </w:pPr>
      <w:r w:rsidRPr="000B3AD8">
        <w:rPr>
          <w:rFonts w:ascii="Arial" w:hAnsi="Arial" w:cs="Arial"/>
          <w:color w:val="000000"/>
          <w:sz w:val="22"/>
          <w:szCs w:val="22"/>
          <w:u w:val="single"/>
        </w:rPr>
        <w:t>Endorses</w:t>
      </w:r>
      <w:r w:rsidRPr="000B3AD8">
        <w:rPr>
          <w:rFonts w:ascii="Arial" w:hAnsi="Arial" w:cs="Arial"/>
          <w:color w:val="000000"/>
          <w:sz w:val="22"/>
          <w:szCs w:val="22"/>
        </w:rPr>
        <w:t xml:space="preserve"> the report of IOCAFRICA-VIII, the decisions and recommendations therein, including the work plan for 2026–</w:t>
      </w:r>
      <w:proofErr w:type="gramStart"/>
      <w:r w:rsidRPr="000B3AD8">
        <w:rPr>
          <w:rFonts w:ascii="Arial" w:hAnsi="Arial" w:cs="Arial"/>
          <w:color w:val="000000"/>
          <w:sz w:val="22"/>
          <w:szCs w:val="22"/>
        </w:rPr>
        <w:t>2027;</w:t>
      </w:r>
      <w:proofErr w:type="gramEnd"/>
    </w:p>
    <w:p w14:paraId="04457CF5" w14:textId="77777777" w:rsidR="000B3AD8" w:rsidRPr="000B3AD8" w:rsidRDefault="000B3AD8" w:rsidP="000B3AD8">
      <w:pPr>
        <w:tabs>
          <w:tab w:val="clear" w:pos="709"/>
        </w:tabs>
        <w:snapToGrid w:val="0"/>
        <w:spacing w:after="240"/>
        <w:rPr>
          <w:rFonts w:ascii="Arial" w:hAnsi="Arial" w:cs="Arial"/>
          <w:color w:val="000000"/>
          <w:sz w:val="22"/>
          <w:szCs w:val="22"/>
        </w:rPr>
      </w:pPr>
      <w:r w:rsidRPr="000B3AD8">
        <w:rPr>
          <w:rFonts w:ascii="Arial" w:hAnsi="Arial" w:cs="Arial"/>
          <w:color w:val="000000"/>
          <w:sz w:val="22"/>
          <w:szCs w:val="22"/>
          <w:u w:val="single"/>
        </w:rPr>
        <w:t>Recognizes</w:t>
      </w:r>
      <w:r w:rsidRPr="000B3AD8">
        <w:rPr>
          <w:rFonts w:ascii="Arial" w:hAnsi="Arial" w:cs="Arial"/>
          <w:color w:val="000000"/>
          <w:sz w:val="22"/>
          <w:szCs w:val="22"/>
        </w:rPr>
        <w:t xml:space="preserve"> the increasing demands placed on the IOCAFRICA Secretariat due to the expanding scope of its activities, and affirms the need to strengthen its institutional capacity to ensure sustained and effective programme </w:t>
      </w:r>
      <w:proofErr w:type="gramStart"/>
      <w:r w:rsidRPr="000B3AD8">
        <w:rPr>
          <w:rFonts w:ascii="Arial" w:hAnsi="Arial" w:cs="Arial"/>
          <w:color w:val="000000"/>
          <w:sz w:val="22"/>
          <w:szCs w:val="22"/>
        </w:rPr>
        <w:t>delivery;</w:t>
      </w:r>
      <w:proofErr w:type="gramEnd"/>
    </w:p>
    <w:p w14:paraId="78D76C83" w14:textId="77777777" w:rsidR="000B3AD8" w:rsidRPr="000B3AD8" w:rsidRDefault="000B3AD8" w:rsidP="000B3AD8">
      <w:pPr>
        <w:tabs>
          <w:tab w:val="clear" w:pos="709"/>
        </w:tabs>
        <w:snapToGrid w:val="0"/>
        <w:spacing w:after="240"/>
        <w:rPr>
          <w:rFonts w:ascii="Arial" w:hAnsi="Arial" w:cs="Arial"/>
          <w:color w:val="000000"/>
          <w:sz w:val="22"/>
          <w:szCs w:val="22"/>
        </w:rPr>
      </w:pPr>
      <w:r w:rsidRPr="000B3AD8">
        <w:rPr>
          <w:rFonts w:ascii="Arial" w:hAnsi="Arial" w:cs="Arial"/>
          <w:color w:val="000000"/>
          <w:sz w:val="22"/>
          <w:szCs w:val="22"/>
          <w:u w:val="single"/>
        </w:rPr>
        <w:t>Requests</w:t>
      </w:r>
      <w:r w:rsidRPr="000B3AD8">
        <w:rPr>
          <w:rFonts w:ascii="Arial" w:hAnsi="Arial" w:cs="Arial"/>
          <w:color w:val="000000"/>
          <w:sz w:val="22"/>
          <w:szCs w:val="22"/>
        </w:rPr>
        <w:t xml:space="preserve"> the IOC Executive Secretary to:</w:t>
      </w:r>
    </w:p>
    <w:p w14:paraId="7B6ACF8D" w14:textId="77777777" w:rsidR="000B3AD8" w:rsidRPr="000B3AD8" w:rsidRDefault="000B3AD8" w:rsidP="000B3AD8">
      <w:pPr>
        <w:tabs>
          <w:tab w:val="clear" w:pos="709"/>
        </w:tabs>
        <w:snapToGrid w:val="0"/>
        <w:spacing w:after="240"/>
        <w:ind w:left="720" w:hanging="720"/>
        <w:rPr>
          <w:rFonts w:ascii="Arial" w:hAnsi="Arial" w:cs="Arial"/>
          <w:color w:val="000000"/>
          <w:sz w:val="22"/>
          <w:szCs w:val="22"/>
        </w:rPr>
      </w:pPr>
      <w:r w:rsidRPr="000B3AD8">
        <w:rPr>
          <w:rFonts w:ascii="Arial" w:hAnsi="Arial" w:cs="Arial"/>
          <w:color w:val="000000"/>
          <w:sz w:val="22"/>
          <w:szCs w:val="22"/>
        </w:rPr>
        <w:t>(i)</w:t>
      </w:r>
      <w:r w:rsidRPr="000B3AD8">
        <w:rPr>
          <w:rFonts w:ascii="Arial" w:hAnsi="Arial" w:cs="Arial"/>
          <w:color w:val="000000"/>
          <w:sz w:val="22"/>
          <w:szCs w:val="22"/>
        </w:rPr>
        <w:tab/>
        <w:t xml:space="preserve">Explore opportunities for additional regular programme resources and extra-budgetary funding to reinforce the IOCAFRICA </w:t>
      </w:r>
      <w:proofErr w:type="gramStart"/>
      <w:r w:rsidRPr="000B3AD8">
        <w:rPr>
          <w:rFonts w:ascii="Arial" w:hAnsi="Arial" w:cs="Arial"/>
          <w:color w:val="000000"/>
          <w:sz w:val="22"/>
          <w:szCs w:val="22"/>
        </w:rPr>
        <w:t>Secretariat;</w:t>
      </w:r>
      <w:proofErr w:type="gramEnd"/>
    </w:p>
    <w:p w14:paraId="4BA95F10" w14:textId="77777777" w:rsidR="000B3AD8" w:rsidRPr="000B3AD8" w:rsidRDefault="000B3AD8" w:rsidP="000B3AD8">
      <w:pPr>
        <w:tabs>
          <w:tab w:val="clear" w:pos="709"/>
        </w:tabs>
        <w:snapToGrid w:val="0"/>
        <w:spacing w:after="240"/>
        <w:ind w:left="720" w:hanging="720"/>
        <w:rPr>
          <w:rFonts w:ascii="Arial" w:hAnsi="Arial" w:cs="Arial"/>
          <w:color w:val="000000"/>
          <w:sz w:val="22"/>
          <w:szCs w:val="22"/>
        </w:rPr>
      </w:pPr>
      <w:r w:rsidRPr="000B3AD8">
        <w:rPr>
          <w:rFonts w:ascii="Arial" w:hAnsi="Arial" w:cs="Arial"/>
          <w:color w:val="000000"/>
          <w:sz w:val="22"/>
          <w:szCs w:val="22"/>
        </w:rPr>
        <w:t>(ii)</w:t>
      </w:r>
      <w:r w:rsidRPr="000B3AD8">
        <w:rPr>
          <w:rFonts w:ascii="Arial" w:hAnsi="Arial" w:cs="Arial"/>
          <w:color w:val="000000"/>
          <w:sz w:val="22"/>
          <w:szCs w:val="22"/>
        </w:rPr>
        <w:tab/>
        <w:t>Support the provision of additional staffing, including professional and GS-level positions, as outlined in the report of IOCAFRICA-</w:t>
      </w:r>
      <w:proofErr w:type="gramStart"/>
      <w:r w:rsidRPr="000B3AD8">
        <w:rPr>
          <w:rFonts w:ascii="Arial" w:hAnsi="Arial" w:cs="Arial"/>
          <w:color w:val="000000"/>
          <w:sz w:val="22"/>
          <w:szCs w:val="22"/>
        </w:rPr>
        <w:t>VIII;</w:t>
      </w:r>
      <w:proofErr w:type="gramEnd"/>
    </w:p>
    <w:p w14:paraId="3BB0D8FB" w14:textId="77777777" w:rsidR="000B3AD8" w:rsidRPr="000B3AD8" w:rsidRDefault="000B3AD8" w:rsidP="000B3AD8">
      <w:pPr>
        <w:tabs>
          <w:tab w:val="clear" w:pos="709"/>
        </w:tabs>
        <w:snapToGrid w:val="0"/>
        <w:spacing w:after="240"/>
        <w:rPr>
          <w:rFonts w:ascii="Arial" w:hAnsi="Arial" w:cs="Arial"/>
          <w:color w:val="000000"/>
          <w:sz w:val="22"/>
          <w:szCs w:val="22"/>
        </w:rPr>
      </w:pPr>
      <w:r w:rsidRPr="000B3AD8">
        <w:rPr>
          <w:rFonts w:ascii="Arial" w:hAnsi="Arial" w:cs="Arial"/>
          <w:color w:val="000000"/>
          <w:sz w:val="22"/>
          <w:szCs w:val="22"/>
          <w:u w:val="single"/>
        </w:rPr>
        <w:lastRenderedPageBreak/>
        <w:t>Invites</w:t>
      </w:r>
      <w:r w:rsidRPr="000B3AD8">
        <w:rPr>
          <w:rFonts w:ascii="Arial" w:hAnsi="Arial" w:cs="Arial"/>
          <w:color w:val="000000"/>
          <w:sz w:val="22"/>
          <w:szCs w:val="22"/>
        </w:rPr>
        <w:t xml:space="preserve"> IOC Member States and partners to continue and increase their support to IOCAFRICA through financial contributions, secondment of personnel, and joint implementation arrangements, particularly in support of the approved 2026–2027 Work </w:t>
      </w:r>
      <w:proofErr w:type="gramStart"/>
      <w:r w:rsidRPr="000B3AD8">
        <w:rPr>
          <w:rFonts w:ascii="Arial" w:hAnsi="Arial" w:cs="Arial"/>
          <w:color w:val="000000"/>
          <w:sz w:val="22"/>
          <w:szCs w:val="22"/>
        </w:rPr>
        <w:t>Plan;</w:t>
      </w:r>
      <w:proofErr w:type="gramEnd"/>
    </w:p>
    <w:p w14:paraId="3EC06C65" w14:textId="0A80EBCE" w:rsidR="0083680C" w:rsidRPr="000B3AD8" w:rsidRDefault="000B3AD8" w:rsidP="000B3AD8">
      <w:pPr>
        <w:tabs>
          <w:tab w:val="clear" w:pos="709"/>
        </w:tabs>
        <w:snapToGrid w:val="0"/>
        <w:spacing w:after="240"/>
        <w:rPr>
          <w:rFonts w:ascii="Arial" w:hAnsi="Arial" w:cs="Arial"/>
          <w:sz w:val="22"/>
          <w:szCs w:val="22"/>
        </w:rPr>
      </w:pPr>
      <w:r w:rsidRPr="000B3AD8">
        <w:rPr>
          <w:rFonts w:ascii="Arial" w:hAnsi="Arial" w:cs="Arial"/>
          <w:color w:val="000000"/>
          <w:sz w:val="22"/>
          <w:szCs w:val="22"/>
          <w:u w:val="single"/>
        </w:rPr>
        <w:t>Notes</w:t>
      </w:r>
      <w:r w:rsidRPr="000B3AD8">
        <w:rPr>
          <w:rFonts w:ascii="Arial" w:hAnsi="Arial" w:cs="Arial"/>
          <w:color w:val="000000"/>
          <w:sz w:val="22"/>
          <w:szCs w:val="22"/>
        </w:rPr>
        <w:t xml:space="preserve"> that funding for relevant activities and staffing will be identified as part of the overall Resolution on Governance, Programming and Budgeting matters of the Commission.</w:t>
      </w:r>
    </w:p>
    <w:p w14:paraId="653C5D15" w14:textId="1807B359" w:rsidR="00A97627" w:rsidRPr="00987D46" w:rsidRDefault="004119D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A97627" w:rsidRPr="00987D46">
        <w:rPr>
          <w:rFonts w:ascii="Arial" w:hAnsi="Arial" w:cs="Arial"/>
          <w:color w:val="auto"/>
          <w:sz w:val="22"/>
          <w:szCs w:val="22"/>
          <w:u w:val="single"/>
        </w:rPr>
        <w:t xml:space="preserve">Decision </w:t>
      </w:r>
      <w:r w:rsidR="003B3810"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A97627" w:rsidRPr="00987D46">
        <w:rPr>
          <w:rFonts w:ascii="Arial" w:hAnsi="Arial" w:cs="Arial"/>
          <w:color w:val="auto"/>
          <w:sz w:val="22"/>
          <w:szCs w:val="22"/>
          <w:u w:val="single"/>
        </w:rPr>
        <w:t>/3.3.2</w:t>
      </w:r>
    </w:p>
    <w:p w14:paraId="3F165087" w14:textId="63C03DB4" w:rsidR="00F42F85" w:rsidRPr="006B6FF3" w:rsidRDefault="006F39A2"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IOC Sub-commission </w:t>
      </w:r>
      <w:r w:rsidR="00F42F85" w:rsidRPr="006B6FF3">
        <w:rPr>
          <w:rFonts w:ascii="Arial" w:hAnsi="Arial" w:cs="Arial"/>
          <w:b/>
          <w:color w:val="auto"/>
          <w:sz w:val="22"/>
          <w:szCs w:val="22"/>
        </w:rPr>
        <w:t>for the Western Pacific</w:t>
      </w:r>
    </w:p>
    <w:p w14:paraId="423AB9B8" w14:textId="5273D4A2" w:rsidR="00A97627" w:rsidRDefault="00A97627" w:rsidP="00977E72">
      <w:pPr>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43FA73B3"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Having considered</w:t>
      </w:r>
      <w:r w:rsidRPr="000B3AD8">
        <w:rPr>
          <w:rFonts w:ascii="Arial" w:hAnsi="Arial" w:cs="Arial"/>
          <w:color w:val="000000"/>
          <w:sz w:val="22"/>
          <w:szCs w:val="22"/>
        </w:rPr>
        <w:t xml:space="preserve"> the executive summary report of the 15th Intergovernmental Session of the IOC Sub-Commission for the Western Pacific (11–13 March 2025, Tokyo, Japan),</w:t>
      </w:r>
    </w:p>
    <w:p w14:paraId="7A35852C"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Notes with appreciation</w:t>
      </w:r>
      <w:r w:rsidRPr="000B3AD8">
        <w:rPr>
          <w:rFonts w:ascii="Arial" w:hAnsi="Arial" w:cs="Arial"/>
          <w:color w:val="000000"/>
          <w:sz w:val="22"/>
          <w:szCs w:val="22"/>
        </w:rPr>
        <w:t xml:space="preserve"> the efforts made during the intersessional period in assisting Member States to address their development challenges, and taking the lead in the region to mobilize support and actions for the Ocean </w:t>
      </w:r>
      <w:proofErr w:type="gramStart"/>
      <w:r w:rsidRPr="000B3AD8">
        <w:rPr>
          <w:rFonts w:ascii="Arial" w:hAnsi="Arial" w:cs="Arial"/>
          <w:color w:val="000000"/>
          <w:sz w:val="22"/>
          <w:szCs w:val="22"/>
        </w:rPr>
        <w:t>Decade;</w:t>
      </w:r>
      <w:proofErr w:type="gramEnd"/>
    </w:p>
    <w:p w14:paraId="7242DF71" w14:textId="77777777" w:rsidR="000B3AD8" w:rsidRPr="000B3AD8" w:rsidRDefault="000B3AD8" w:rsidP="000B3AD8">
      <w:pPr>
        <w:spacing w:after="120"/>
        <w:rPr>
          <w:rFonts w:ascii="Arial" w:hAnsi="Arial" w:cs="Arial"/>
          <w:color w:val="000000"/>
          <w:sz w:val="22"/>
          <w:szCs w:val="22"/>
        </w:rPr>
      </w:pPr>
      <w:proofErr w:type="gramStart"/>
      <w:r w:rsidRPr="000B3AD8">
        <w:rPr>
          <w:rFonts w:ascii="Arial" w:hAnsi="Arial" w:cs="Arial"/>
          <w:color w:val="000000"/>
          <w:sz w:val="22"/>
          <w:szCs w:val="22"/>
          <w:u w:val="single"/>
        </w:rPr>
        <w:t>Thanks</w:t>
      </w:r>
      <w:proofErr w:type="gramEnd"/>
      <w:r w:rsidRPr="000B3AD8">
        <w:rPr>
          <w:rFonts w:ascii="Arial" w:hAnsi="Arial" w:cs="Arial"/>
          <w:color w:val="000000"/>
          <w:sz w:val="22"/>
          <w:szCs w:val="22"/>
        </w:rPr>
        <w:t xml:space="preserve"> the Member States and partners who have provided support, either in cash or in kind, for the development and implementation of a wide range of programmes of the Sub-Commission, </w:t>
      </w:r>
      <w:proofErr w:type="gramStart"/>
      <w:r w:rsidRPr="000B3AD8">
        <w:rPr>
          <w:rFonts w:ascii="Arial" w:hAnsi="Arial" w:cs="Arial"/>
          <w:color w:val="000000"/>
          <w:sz w:val="22"/>
          <w:szCs w:val="22"/>
        </w:rPr>
        <w:t>in particular to</w:t>
      </w:r>
      <w:proofErr w:type="gramEnd"/>
      <w:r w:rsidRPr="000B3AD8">
        <w:rPr>
          <w:rFonts w:ascii="Arial" w:hAnsi="Arial" w:cs="Arial"/>
          <w:color w:val="000000"/>
          <w:sz w:val="22"/>
          <w:szCs w:val="22"/>
        </w:rPr>
        <w:t>:</w:t>
      </w:r>
    </w:p>
    <w:p w14:paraId="0A82F900" w14:textId="77777777" w:rsidR="000B3AD8" w:rsidRPr="000B3AD8" w:rsidRDefault="000B3AD8" w:rsidP="00402D48">
      <w:pPr>
        <w:pStyle w:val="ListParagraph"/>
        <w:numPr>
          <w:ilvl w:val="0"/>
          <w:numId w:val="4"/>
        </w:numPr>
        <w:spacing w:after="120"/>
        <w:contextualSpacing w:val="0"/>
        <w:rPr>
          <w:rFonts w:ascii="Arial" w:hAnsi="Arial" w:cs="Arial"/>
          <w:color w:val="000000"/>
          <w:sz w:val="22"/>
          <w:szCs w:val="22"/>
        </w:rPr>
      </w:pPr>
      <w:r w:rsidRPr="000B3AD8">
        <w:rPr>
          <w:rFonts w:ascii="Arial" w:hAnsi="Arial" w:cs="Arial"/>
          <w:color w:val="000000"/>
          <w:sz w:val="22"/>
          <w:szCs w:val="22"/>
        </w:rPr>
        <w:t xml:space="preserve">The Government of Thailand, through its Department of Marine and Coastal Resources, for the provision of office space and facilities for the WESTPAC Office and Decade Coordination Office, and for having hosted the 2nd UN Ocean Decade Regional Conference &amp;11th WESTPAC International Marine Science Conference in Bangkok, Thailand, 22–25 April </w:t>
      </w:r>
      <w:proofErr w:type="gramStart"/>
      <w:r w:rsidRPr="000B3AD8">
        <w:rPr>
          <w:rFonts w:ascii="Arial" w:hAnsi="Arial" w:cs="Arial"/>
          <w:color w:val="000000"/>
          <w:sz w:val="22"/>
          <w:szCs w:val="22"/>
        </w:rPr>
        <w:t>2024;</w:t>
      </w:r>
      <w:proofErr w:type="gramEnd"/>
    </w:p>
    <w:p w14:paraId="5D972DB8" w14:textId="77777777" w:rsidR="000B3AD8" w:rsidRPr="000B3AD8" w:rsidRDefault="000B3AD8" w:rsidP="00402D48">
      <w:pPr>
        <w:pStyle w:val="ListParagraph"/>
        <w:numPr>
          <w:ilvl w:val="0"/>
          <w:numId w:val="4"/>
        </w:numPr>
        <w:spacing w:after="120"/>
        <w:contextualSpacing w:val="0"/>
        <w:rPr>
          <w:rFonts w:ascii="Arial" w:hAnsi="Arial" w:cs="Arial"/>
          <w:color w:val="000000"/>
          <w:sz w:val="22"/>
          <w:szCs w:val="22"/>
        </w:rPr>
      </w:pPr>
      <w:r w:rsidRPr="000B3AD8">
        <w:rPr>
          <w:rFonts w:ascii="Arial" w:hAnsi="Arial" w:cs="Arial"/>
          <w:color w:val="000000"/>
          <w:sz w:val="22"/>
          <w:szCs w:val="22"/>
        </w:rPr>
        <w:t xml:space="preserve">The Government of Japan, through its Ministry of Education, Culture, Sports, Science and Technology (MEXT), for hosting the 15th Intergovernmental Session, 11–13 March </w:t>
      </w:r>
      <w:proofErr w:type="gramStart"/>
      <w:r w:rsidRPr="000B3AD8">
        <w:rPr>
          <w:rFonts w:ascii="Arial" w:hAnsi="Arial" w:cs="Arial"/>
          <w:color w:val="000000"/>
          <w:sz w:val="22"/>
          <w:szCs w:val="22"/>
        </w:rPr>
        <w:t>2025;</w:t>
      </w:r>
      <w:proofErr w:type="gramEnd"/>
    </w:p>
    <w:p w14:paraId="0BC1D8F1" w14:textId="77777777" w:rsidR="000B3AD8" w:rsidRPr="000B3AD8" w:rsidRDefault="000B3AD8" w:rsidP="00402D48">
      <w:pPr>
        <w:pStyle w:val="ListParagraph"/>
        <w:numPr>
          <w:ilvl w:val="0"/>
          <w:numId w:val="4"/>
        </w:numPr>
        <w:spacing w:after="120"/>
        <w:contextualSpacing w:val="0"/>
        <w:rPr>
          <w:rFonts w:ascii="Arial" w:hAnsi="Arial" w:cs="Arial"/>
          <w:color w:val="000000"/>
          <w:sz w:val="22"/>
          <w:szCs w:val="22"/>
        </w:rPr>
      </w:pPr>
      <w:r w:rsidRPr="000B3AD8">
        <w:rPr>
          <w:rFonts w:ascii="Arial" w:hAnsi="Arial" w:cs="Arial"/>
          <w:color w:val="000000"/>
          <w:sz w:val="22"/>
          <w:szCs w:val="22"/>
        </w:rPr>
        <w:t xml:space="preserve">The Government of Indonesia, through its National Research and Innovation Agency for hosting the Regional Training and Research Centre on Marine Biodiversity and Ecosystem Health with annual training having been provided since </w:t>
      </w:r>
      <w:proofErr w:type="gramStart"/>
      <w:r w:rsidRPr="000B3AD8">
        <w:rPr>
          <w:rFonts w:ascii="Arial" w:hAnsi="Arial" w:cs="Arial"/>
          <w:color w:val="000000"/>
          <w:sz w:val="22"/>
          <w:szCs w:val="22"/>
        </w:rPr>
        <w:t>2016;</w:t>
      </w:r>
      <w:proofErr w:type="gramEnd"/>
    </w:p>
    <w:p w14:paraId="26AC5B03" w14:textId="77777777" w:rsidR="000B3AD8" w:rsidRPr="000B3AD8" w:rsidRDefault="000B3AD8" w:rsidP="00402D48">
      <w:pPr>
        <w:pStyle w:val="ListParagraph"/>
        <w:numPr>
          <w:ilvl w:val="0"/>
          <w:numId w:val="4"/>
        </w:numPr>
        <w:spacing w:after="120"/>
        <w:contextualSpacing w:val="0"/>
        <w:rPr>
          <w:rFonts w:ascii="Arial" w:hAnsi="Arial" w:cs="Arial"/>
          <w:color w:val="000000"/>
          <w:sz w:val="22"/>
          <w:szCs w:val="22"/>
        </w:rPr>
      </w:pPr>
      <w:r w:rsidRPr="000B3AD8">
        <w:rPr>
          <w:rFonts w:ascii="Arial" w:hAnsi="Arial" w:cs="Arial"/>
          <w:color w:val="000000"/>
          <w:sz w:val="22"/>
          <w:szCs w:val="22"/>
        </w:rPr>
        <w:t>The Government of China for its in-cash voluntary contribution to the Sub-Commission’s activities, sending Junior Programme Officer to the WESTPAC Office, hosting the Regional Training and Research Centre on Ocean Dynamics and Climate, and the Regional Training and Research Centre on Marine Plastic Debris and Microplastics (East China Normal University</w:t>
      </w:r>
      <w:proofErr w:type="gramStart"/>
      <w:r w:rsidRPr="000B3AD8">
        <w:rPr>
          <w:rFonts w:ascii="Arial" w:hAnsi="Arial" w:cs="Arial"/>
          <w:color w:val="000000"/>
          <w:sz w:val="22"/>
          <w:szCs w:val="22"/>
        </w:rPr>
        <w:t>);</w:t>
      </w:r>
      <w:proofErr w:type="gramEnd"/>
    </w:p>
    <w:p w14:paraId="3D2C442D" w14:textId="77777777" w:rsidR="000B3AD8" w:rsidRPr="000B3AD8" w:rsidRDefault="000B3AD8" w:rsidP="00402D48">
      <w:pPr>
        <w:pStyle w:val="ListParagraph"/>
        <w:numPr>
          <w:ilvl w:val="0"/>
          <w:numId w:val="4"/>
        </w:numPr>
        <w:spacing w:after="120"/>
        <w:contextualSpacing w:val="0"/>
        <w:rPr>
          <w:rFonts w:ascii="Arial" w:hAnsi="Arial" w:cs="Arial"/>
          <w:color w:val="000000"/>
          <w:sz w:val="22"/>
          <w:szCs w:val="22"/>
        </w:rPr>
      </w:pPr>
      <w:r w:rsidRPr="000B3AD8">
        <w:rPr>
          <w:rFonts w:ascii="Arial" w:hAnsi="Arial" w:cs="Arial"/>
          <w:color w:val="000000"/>
          <w:sz w:val="22"/>
          <w:szCs w:val="22"/>
        </w:rPr>
        <w:t xml:space="preserve">The Governments of the Philippines and Viet Nam for hosting the Regional Training and Research Centre on Coral Reef Restoration and MPAs (University of the Philippines Diliman), and Marine Toxins and Seafood Safety (Institute of Oceanography), </w:t>
      </w:r>
      <w:proofErr w:type="gramStart"/>
      <w:r w:rsidRPr="000B3AD8">
        <w:rPr>
          <w:rFonts w:ascii="Arial" w:hAnsi="Arial" w:cs="Arial"/>
          <w:color w:val="000000"/>
          <w:sz w:val="22"/>
          <w:szCs w:val="22"/>
        </w:rPr>
        <w:t>respectively;</w:t>
      </w:r>
      <w:proofErr w:type="gramEnd"/>
    </w:p>
    <w:p w14:paraId="66405421" w14:textId="77777777" w:rsidR="000B3AD8" w:rsidRPr="000B3AD8" w:rsidRDefault="000B3AD8" w:rsidP="00402D48">
      <w:pPr>
        <w:pStyle w:val="ListParagraph"/>
        <w:numPr>
          <w:ilvl w:val="0"/>
          <w:numId w:val="4"/>
        </w:numPr>
        <w:spacing w:after="240"/>
        <w:rPr>
          <w:rFonts w:ascii="Arial" w:hAnsi="Arial" w:cs="Arial"/>
          <w:color w:val="000000"/>
          <w:sz w:val="22"/>
          <w:szCs w:val="22"/>
        </w:rPr>
      </w:pPr>
      <w:r w:rsidRPr="000B3AD8">
        <w:rPr>
          <w:rFonts w:ascii="Arial" w:hAnsi="Arial" w:cs="Arial"/>
          <w:color w:val="000000"/>
          <w:sz w:val="22"/>
          <w:szCs w:val="22"/>
        </w:rPr>
        <w:t xml:space="preserve">Member States for their in-kind support for various WESTPAC programmes and activities, including China, Indonesia, Japan, Philippines, Republic of Korea, Russian Federation, Thailand, and Viet </w:t>
      </w:r>
      <w:proofErr w:type="gramStart"/>
      <w:r w:rsidRPr="000B3AD8">
        <w:rPr>
          <w:rFonts w:ascii="Arial" w:hAnsi="Arial" w:cs="Arial"/>
          <w:color w:val="000000"/>
          <w:sz w:val="22"/>
          <w:szCs w:val="22"/>
        </w:rPr>
        <w:t>Nam;</w:t>
      </w:r>
      <w:proofErr w:type="gramEnd"/>
    </w:p>
    <w:p w14:paraId="4CE85166"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Expresses significant concerns</w:t>
      </w:r>
      <w:r w:rsidRPr="000B3AD8">
        <w:rPr>
          <w:rFonts w:ascii="Arial" w:hAnsi="Arial" w:cs="Arial"/>
          <w:color w:val="000000"/>
          <w:sz w:val="22"/>
          <w:szCs w:val="22"/>
        </w:rPr>
        <w:t xml:space="preserve"> over the understaffed and overstretched situation of the WESTPAC Office, which threatens UNESCO and IOC’s ability to establish itself as the leading agency for ocean research and the coordinating agency for the UN Decade in the </w:t>
      </w:r>
      <w:proofErr w:type="gramStart"/>
      <w:r w:rsidRPr="000B3AD8">
        <w:rPr>
          <w:rFonts w:ascii="Arial" w:hAnsi="Arial" w:cs="Arial"/>
          <w:color w:val="000000"/>
          <w:sz w:val="22"/>
          <w:szCs w:val="22"/>
        </w:rPr>
        <w:t>region;</w:t>
      </w:r>
      <w:proofErr w:type="gramEnd"/>
    </w:p>
    <w:p w14:paraId="0787A6FA"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lastRenderedPageBreak/>
        <w:t>Endorses</w:t>
      </w:r>
      <w:r w:rsidRPr="000B3AD8">
        <w:rPr>
          <w:rFonts w:ascii="Arial" w:hAnsi="Arial" w:cs="Arial"/>
          <w:color w:val="000000"/>
          <w:sz w:val="22"/>
          <w:szCs w:val="22"/>
        </w:rPr>
        <w:t xml:space="preserve"> the report of WESTPAC-XV and the decisions therein, including the work programme for the Sub-Commission for 2026–</w:t>
      </w:r>
      <w:proofErr w:type="gramStart"/>
      <w:r w:rsidRPr="000B3AD8">
        <w:rPr>
          <w:rFonts w:ascii="Arial" w:hAnsi="Arial" w:cs="Arial"/>
          <w:color w:val="000000"/>
          <w:sz w:val="22"/>
          <w:szCs w:val="22"/>
        </w:rPr>
        <w:t>2027;</w:t>
      </w:r>
      <w:proofErr w:type="gramEnd"/>
    </w:p>
    <w:p w14:paraId="7A1D6E07" w14:textId="77777777" w:rsidR="000B3AD8" w:rsidRPr="000B3AD8"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Notes</w:t>
      </w:r>
      <w:r w:rsidRPr="000B3AD8">
        <w:rPr>
          <w:rFonts w:ascii="Arial" w:hAnsi="Arial" w:cs="Arial"/>
          <w:color w:val="000000"/>
          <w:sz w:val="22"/>
          <w:szCs w:val="22"/>
        </w:rPr>
        <w:t xml:space="preserve"> that the budget for these activities will be identified as part of the overall Resolution on Governance, Programming and Budgeting matters of the </w:t>
      </w:r>
      <w:proofErr w:type="gramStart"/>
      <w:r w:rsidRPr="000B3AD8">
        <w:rPr>
          <w:rFonts w:ascii="Arial" w:hAnsi="Arial" w:cs="Arial"/>
          <w:color w:val="000000"/>
          <w:sz w:val="22"/>
          <w:szCs w:val="22"/>
        </w:rPr>
        <w:t>Commission;</w:t>
      </w:r>
      <w:proofErr w:type="gramEnd"/>
    </w:p>
    <w:p w14:paraId="5612FEFF"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Appreciates</w:t>
      </w:r>
      <w:r w:rsidRPr="000B3AD8">
        <w:rPr>
          <w:rFonts w:ascii="Arial" w:hAnsi="Arial" w:cs="Arial"/>
          <w:color w:val="000000"/>
          <w:sz w:val="22"/>
          <w:szCs w:val="22"/>
        </w:rPr>
        <w:t xml:space="preserve"> the offer of the Government of the Philippines to host the 3rd UN Decade Regional Conference in conjunction with the 12th WESTPAC International Marine Science Conference in early </w:t>
      </w:r>
      <w:proofErr w:type="gramStart"/>
      <w:r w:rsidRPr="000B3AD8">
        <w:rPr>
          <w:rFonts w:ascii="Arial" w:hAnsi="Arial" w:cs="Arial"/>
          <w:color w:val="000000"/>
          <w:sz w:val="22"/>
          <w:szCs w:val="22"/>
        </w:rPr>
        <w:t>2027;</w:t>
      </w:r>
      <w:proofErr w:type="gramEnd"/>
      <w:r w:rsidRPr="000B3AD8">
        <w:rPr>
          <w:rFonts w:ascii="Arial" w:hAnsi="Arial" w:cs="Arial"/>
          <w:color w:val="000000"/>
          <w:sz w:val="22"/>
          <w:szCs w:val="22"/>
          <w:u w:val="single"/>
        </w:rPr>
        <w:t xml:space="preserve"> </w:t>
      </w:r>
    </w:p>
    <w:p w14:paraId="56C57368" w14:textId="31CD719A" w:rsidR="00016A3E" w:rsidRPr="000B3AD8" w:rsidRDefault="000B3AD8" w:rsidP="000B3AD8">
      <w:pPr>
        <w:spacing w:after="240"/>
        <w:rPr>
          <w:rFonts w:ascii="Arial" w:hAnsi="Arial" w:cs="Arial"/>
          <w:sz w:val="22"/>
          <w:szCs w:val="22"/>
        </w:rPr>
      </w:pPr>
      <w:r w:rsidRPr="000B3AD8">
        <w:rPr>
          <w:rFonts w:ascii="Arial" w:hAnsi="Arial" w:cs="Arial"/>
          <w:color w:val="000000"/>
          <w:sz w:val="22"/>
          <w:szCs w:val="22"/>
          <w:u w:val="single"/>
        </w:rPr>
        <w:t>Encourages</w:t>
      </w:r>
      <w:r w:rsidRPr="000B3AD8">
        <w:rPr>
          <w:rFonts w:ascii="Arial" w:hAnsi="Arial" w:cs="Arial"/>
          <w:color w:val="000000"/>
          <w:sz w:val="22"/>
          <w:szCs w:val="22"/>
        </w:rPr>
        <w:t xml:space="preserve"> Member States and partners to consider any possibility of providing and increasing their support, either in cash or in kind, to the Sub-Commission, including secondments and loans of staff.</w:t>
      </w:r>
    </w:p>
    <w:p w14:paraId="4A35FEE2" w14:textId="6E993F4B" w:rsidR="00A97627" w:rsidRPr="00987D46" w:rsidRDefault="004119D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A97627" w:rsidRPr="00987D46">
        <w:rPr>
          <w:rFonts w:ascii="Arial" w:hAnsi="Arial" w:cs="Arial"/>
          <w:color w:val="auto"/>
          <w:sz w:val="22"/>
          <w:szCs w:val="22"/>
          <w:u w:val="single"/>
        </w:rPr>
        <w:t xml:space="preserve">Decision </w:t>
      </w:r>
      <w:r w:rsidR="003B3810"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A97627" w:rsidRPr="00987D46">
        <w:rPr>
          <w:rFonts w:ascii="Arial" w:hAnsi="Arial" w:cs="Arial"/>
          <w:color w:val="auto"/>
          <w:sz w:val="22"/>
          <w:szCs w:val="22"/>
          <w:u w:val="single"/>
        </w:rPr>
        <w:t>/3.3.3</w:t>
      </w:r>
    </w:p>
    <w:p w14:paraId="147FFDF2" w14:textId="4901B0BA" w:rsidR="006F39A2" w:rsidRPr="006B6FF3" w:rsidRDefault="006F39A2"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IOC Sub-Commission for </w:t>
      </w:r>
      <w:r w:rsidR="00F42F85" w:rsidRPr="006B6FF3">
        <w:rPr>
          <w:rFonts w:ascii="Arial" w:hAnsi="Arial" w:cs="Arial"/>
          <w:b/>
          <w:color w:val="auto"/>
          <w:sz w:val="22"/>
          <w:szCs w:val="22"/>
        </w:rPr>
        <w:t>the Caribbean and Adjacent Region</w:t>
      </w:r>
    </w:p>
    <w:p w14:paraId="0D3DD83A" w14:textId="1E89AA11" w:rsidR="00A97627" w:rsidRPr="00232B8A" w:rsidRDefault="00A97627" w:rsidP="00977E72">
      <w:pPr>
        <w:snapToGrid w:val="0"/>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50760A9A"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Having considered</w:t>
      </w:r>
      <w:r w:rsidRPr="000B3AD8">
        <w:rPr>
          <w:rFonts w:ascii="Arial" w:hAnsi="Arial" w:cs="Arial"/>
          <w:color w:val="000000"/>
          <w:sz w:val="22"/>
          <w:szCs w:val="22"/>
        </w:rPr>
        <w:t xml:space="preserve"> the Executive Summary Report of the 18th session of the IOC Sub-Commission for the Caribbean and Adjacent Region (IOCARIBE-XVIII/3s), Brasilia, Brazil, 23–25 April 2025,</w:t>
      </w:r>
    </w:p>
    <w:p w14:paraId="5B81A3A4"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Notes with appreciation</w:t>
      </w:r>
      <w:r w:rsidRPr="000B3AD8">
        <w:rPr>
          <w:rFonts w:ascii="Arial" w:hAnsi="Arial" w:cs="Arial"/>
          <w:color w:val="000000"/>
          <w:sz w:val="22"/>
          <w:szCs w:val="22"/>
        </w:rPr>
        <w:t xml:space="preserve"> the efforts made by the Sub-Commission during the intersessional period to facilitate regional cooperation in ocean research, services and capacity </w:t>
      </w:r>
      <w:proofErr w:type="gramStart"/>
      <w:r w:rsidRPr="000B3AD8">
        <w:rPr>
          <w:rFonts w:ascii="Arial" w:hAnsi="Arial" w:cs="Arial"/>
          <w:color w:val="000000"/>
          <w:sz w:val="22"/>
          <w:szCs w:val="22"/>
        </w:rPr>
        <w:t>development;</w:t>
      </w:r>
      <w:proofErr w:type="gramEnd"/>
    </w:p>
    <w:p w14:paraId="176FA16C" w14:textId="77777777" w:rsidR="000B3AD8" w:rsidRPr="000B3AD8"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Welcomes</w:t>
      </w:r>
      <w:r w:rsidRPr="000B3AD8">
        <w:rPr>
          <w:rFonts w:ascii="Arial" w:hAnsi="Arial" w:cs="Arial"/>
          <w:color w:val="000000"/>
          <w:sz w:val="22"/>
          <w:szCs w:val="22"/>
        </w:rPr>
        <w:t xml:space="preserve"> the substantial progress in advancing the implementation of the Ocean Decade throughout the Tropical Americas and Caribbean (TAC) </w:t>
      </w:r>
      <w:proofErr w:type="gramStart"/>
      <w:r w:rsidRPr="000B3AD8">
        <w:rPr>
          <w:rFonts w:ascii="Arial" w:hAnsi="Arial" w:cs="Arial"/>
          <w:color w:val="000000"/>
          <w:sz w:val="22"/>
          <w:szCs w:val="22"/>
        </w:rPr>
        <w:t>region;</w:t>
      </w:r>
      <w:proofErr w:type="gramEnd"/>
    </w:p>
    <w:p w14:paraId="309073B8"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Expresses serious concern</w:t>
      </w:r>
      <w:r w:rsidRPr="000B3AD8">
        <w:rPr>
          <w:rFonts w:ascii="Arial" w:hAnsi="Arial" w:cs="Arial"/>
          <w:color w:val="000000"/>
          <w:sz w:val="22"/>
          <w:szCs w:val="22"/>
        </w:rPr>
        <w:t xml:space="preserve"> regarding the anticipated budget reduction for the IOCARIBE Office, which may undermine UNESCO and IOC’s capacity to serve as the leading agency for ocean research and for guiding the implementation of the UN Ocean Decade in the </w:t>
      </w:r>
      <w:proofErr w:type="gramStart"/>
      <w:r w:rsidRPr="000B3AD8">
        <w:rPr>
          <w:rFonts w:ascii="Arial" w:hAnsi="Arial" w:cs="Arial"/>
          <w:color w:val="000000"/>
          <w:sz w:val="22"/>
          <w:szCs w:val="22"/>
        </w:rPr>
        <w:t>region;</w:t>
      </w:r>
      <w:proofErr w:type="gramEnd"/>
    </w:p>
    <w:p w14:paraId="30B41843"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Endorses</w:t>
      </w:r>
      <w:r w:rsidRPr="000B3AD8">
        <w:rPr>
          <w:rFonts w:ascii="Arial" w:hAnsi="Arial" w:cs="Arial"/>
          <w:color w:val="000000"/>
          <w:sz w:val="22"/>
          <w:szCs w:val="22"/>
        </w:rPr>
        <w:t xml:space="preserve"> the report of SC-IOCARIBE-XVIII and the decisions </w:t>
      </w:r>
      <w:proofErr w:type="gramStart"/>
      <w:r w:rsidRPr="000B3AD8">
        <w:rPr>
          <w:rFonts w:ascii="Arial" w:hAnsi="Arial" w:cs="Arial"/>
          <w:color w:val="000000"/>
          <w:sz w:val="22"/>
          <w:szCs w:val="22"/>
        </w:rPr>
        <w:t>therein;</w:t>
      </w:r>
      <w:proofErr w:type="gramEnd"/>
      <w:r w:rsidRPr="000B3AD8">
        <w:rPr>
          <w:rFonts w:ascii="Arial" w:hAnsi="Arial" w:cs="Arial"/>
          <w:color w:val="000000"/>
          <w:sz w:val="22"/>
          <w:szCs w:val="22"/>
        </w:rPr>
        <w:t xml:space="preserve"> </w:t>
      </w:r>
    </w:p>
    <w:p w14:paraId="08138195" w14:textId="77777777" w:rsidR="000B3AD8" w:rsidRPr="000B3AD8"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Notes</w:t>
      </w:r>
      <w:r w:rsidRPr="000B3AD8">
        <w:rPr>
          <w:rFonts w:ascii="Arial" w:hAnsi="Arial" w:cs="Arial"/>
          <w:color w:val="000000"/>
          <w:sz w:val="22"/>
          <w:szCs w:val="22"/>
        </w:rPr>
        <w:t xml:space="preserve"> that additional funding will need to be mobilized to complete the budget required for the implementation of the activities foreseen in the adopted decisions of SC-IOCARIBE-</w:t>
      </w:r>
      <w:proofErr w:type="gramStart"/>
      <w:r w:rsidRPr="000B3AD8">
        <w:rPr>
          <w:rFonts w:ascii="Arial" w:hAnsi="Arial" w:cs="Arial"/>
          <w:color w:val="000000"/>
          <w:sz w:val="22"/>
          <w:szCs w:val="22"/>
        </w:rPr>
        <w:t>XVIII;</w:t>
      </w:r>
      <w:proofErr w:type="gramEnd"/>
    </w:p>
    <w:p w14:paraId="012BF19F" w14:textId="6F5EF04A" w:rsidR="0083680C" w:rsidRPr="000B3AD8" w:rsidRDefault="000B3AD8" w:rsidP="000B3AD8">
      <w:pPr>
        <w:spacing w:after="240"/>
        <w:rPr>
          <w:rFonts w:ascii="Arial" w:hAnsi="Arial" w:cs="Arial"/>
          <w:sz w:val="22"/>
          <w:szCs w:val="22"/>
        </w:rPr>
      </w:pPr>
      <w:r w:rsidRPr="000B3AD8">
        <w:rPr>
          <w:rFonts w:ascii="Arial" w:hAnsi="Arial" w:cs="Arial"/>
          <w:color w:val="000000"/>
          <w:sz w:val="22"/>
          <w:szCs w:val="22"/>
          <w:u w:val="single"/>
        </w:rPr>
        <w:t>Encourages</w:t>
      </w:r>
      <w:r w:rsidRPr="000B3AD8">
        <w:rPr>
          <w:rFonts w:ascii="Arial" w:hAnsi="Arial" w:cs="Arial"/>
          <w:color w:val="000000"/>
          <w:sz w:val="22"/>
          <w:szCs w:val="22"/>
        </w:rPr>
        <w:t xml:space="preserve"> Member States and partners to explore opportunities to provide resources or enhance their support to the Sub-Commission, whether through financial contributions, in-kind assistance, or the secondment and loan of personnel.</w:t>
      </w:r>
    </w:p>
    <w:p w14:paraId="367F6B5A" w14:textId="077C25C5" w:rsidR="00A97627" w:rsidRPr="00987D46" w:rsidRDefault="004119D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A97627" w:rsidRPr="00987D46">
        <w:rPr>
          <w:rFonts w:ascii="Arial" w:hAnsi="Arial" w:cs="Arial"/>
          <w:color w:val="auto"/>
          <w:sz w:val="22"/>
          <w:szCs w:val="22"/>
          <w:u w:val="single"/>
        </w:rPr>
        <w:t xml:space="preserve">Decision </w:t>
      </w:r>
      <w:r w:rsidR="00F42F85"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A97627" w:rsidRPr="00987D46">
        <w:rPr>
          <w:rFonts w:ascii="Arial" w:hAnsi="Arial" w:cs="Arial"/>
          <w:color w:val="auto"/>
          <w:sz w:val="22"/>
          <w:szCs w:val="22"/>
          <w:u w:val="single"/>
        </w:rPr>
        <w:t>/3.3.4</w:t>
      </w:r>
    </w:p>
    <w:p w14:paraId="514635AF" w14:textId="3DD8DA87" w:rsidR="00A97627" w:rsidRPr="006B6FF3" w:rsidRDefault="000B3AD8" w:rsidP="00977E72">
      <w:pPr>
        <w:pStyle w:val="Heading1"/>
        <w:spacing w:before="0" w:after="240"/>
        <w:jc w:val="center"/>
        <w:rPr>
          <w:rFonts w:ascii="Arial" w:hAnsi="Arial" w:cs="Arial"/>
          <w:b/>
          <w:color w:val="auto"/>
          <w:sz w:val="22"/>
          <w:szCs w:val="22"/>
        </w:rPr>
      </w:pPr>
      <w:r w:rsidRPr="000B3AD8">
        <w:rPr>
          <w:rFonts w:ascii="Arial" w:hAnsi="Arial" w:cs="Arial"/>
          <w:b/>
          <w:color w:val="auto"/>
          <w:sz w:val="22"/>
          <w:szCs w:val="22"/>
        </w:rPr>
        <w:t>IOC Sub-Commission for the Central Indian Ocean</w:t>
      </w:r>
    </w:p>
    <w:p w14:paraId="0D865A30" w14:textId="18459A75" w:rsidR="00A97627" w:rsidRDefault="00A97627" w:rsidP="00977E72">
      <w:pPr>
        <w:snapToGrid w:val="0"/>
        <w:spacing w:after="240"/>
        <w:rPr>
          <w:rFonts w:ascii="Arial" w:eastAsia="Calibri" w:hAnsi="Arial" w:cs="Arial"/>
          <w:sz w:val="22"/>
          <w:szCs w:val="22"/>
        </w:rPr>
      </w:pPr>
      <w:r w:rsidRPr="00232B8A">
        <w:rPr>
          <w:rFonts w:ascii="Arial" w:eastAsia="Calibri" w:hAnsi="Arial" w:cs="Arial"/>
          <w:sz w:val="22"/>
          <w:szCs w:val="22"/>
        </w:rPr>
        <w:t xml:space="preserve">The Assembly, </w:t>
      </w:r>
    </w:p>
    <w:p w14:paraId="016825BF"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Having examined</w:t>
      </w:r>
      <w:r w:rsidRPr="000B3AD8">
        <w:rPr>
          <w:rFonts w:ascii="Arial" w:hAnsi="Arial" w:cs="Arial"/>
          <w:color w:val="000000"/>
          <w:sz w:val="22"/>
          <w:szCs w:val="22"/>
        </w:rPr>
        <w:t xml:space="preserve"> the Executive Summary Report of the 1st Session of the IOC Sub-Commission for the Central Indian Ocean, Ras Al Khaimah, United Arab Emirates, 21–23 May 2025,</w:t>
      </w:r>
    </w:p>
    <w:p w14:paraId="137CD360"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lastRenderedPageBreak/>
        <w:t>Notes with appreciation</w:t>
      </w:r>
      <w:r w:rsidRPr="000B3AD8">
        <w:rPr>
          <w:rFonts w:ascii="Arial" w:hAnsi="Arial" w:cs="Arial"/>
          <w:color w:val="000000"/>
          <w:sz w:val="22"/>
          <w:szCs w:val="22"/>
        </w:rPr>
        <w:t xml:space="preserve"> the efforts made during the intersessional period by the regional committee, including its Member States, staff and Board, to facilitate regional cooperation in ocean research, services and capacity </w:t>
      </w:r>
      <w:proofErr w:type="gramStart"/>
      <w:r w:rsidRPr="000B3AD8">
        <w:rPr>
          <w:rFonts w:ascii="Arial" w:hAnsi="Arial" w:cs="Arial"/>
          <w:color w:val="000000"/>
          <w:sz w:val="22"/>
          <w:szCs w:val="22"/>
        </w:rPr>
        <w:t>development;</w:t>
      </w:r>
      <w:proofErr w:type="gramEnd"/>
    </w:p>
    <w:p w14:paraId="36C5CC30" w14:textId="77777777" w:rsidR="000B3AD8" w:rsidRPr="000B3AD8"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Recognizing</w:t>
      </w:r>
      <w:r w:rsidRPr="000B3AD8">
        <w:rPr>
          <w:rFonts w:ascii="Arial" w:hAnsi="Arial" w:cs="Arial"/>
          <w:color w:val="000000"/>
          <w:sz w:val="22"/>
          <w:szCs w:val="22"/>
        </w:rPr>
        <w:t xml:space="preserve"> the substantial progress achieved by the Sub-Commission in advancing the implementation of the UN Ocean Decade, GOOS and IIOE-2 in the Indian Ocean region,</w:t>
      </w:r>
    </w:p>
    <w:p w14:paraId="5D372943" w14:textId="77777777" w:rsidR="000B3AD8" w:rsidRPr="000B3AD8" w:rsidRDefault="000B3AD8" w:rsidP="000B3AD8">
      <w:pPr>
        <w:spacing w:after="240"/>
        <w:rPr>
          <w:rFonts w:ascii="Arial" w:hAnsi="Arial" w:cs="Arial"/>
          <w:color w:val="000000"/>
          <w:sz w:val="22"/>
          <w:szCs w:val="22"/>
          <w:u w:val="single"/>
        </w:rPr>
      </w:pPr>
      <w:r w:rsidRPr="000B3AD8">
        <w:rPr>
          <w:rFonts w:ascii="Arial" w:hAnsi="Arial" w:cs="Arial"/>
          <w:color w:val="000000"/>
          <w:sz w:val="22"/>
          <w:szCs w:val="22"/>
          <w:u w:val="single"/>
        </w:rPr>
        <w:t>Expresses serious concern</w:t>
      </w:r>
      <w:r w:rsidRPr="000B3AD8">
        <w:rPr>
          <w:rFonts w:ascii="Arial" w:hAnsi="Arial" w:cs="Arial"/>
          <w:color w:val="000000"/>
          <w:sz w:val="22"/>
          <w:szCs w:val="22"/>
        </w:rPr>
        <w:t xml:space="preserve"> regarding the anticipated budget reduction for the proposed IOCINDIO Secretariat, which may undermine UNESCO and IOC’s capacity to serve as the leading agency for ocean research and policy, and for guiding the implementation of the UN Ocean Decade in the </w:t>
      </w:r>
      <w:proofErr w:type="gramStart"/>
      <w:r w:rsidRPr="000B3AD8">
        <w:rPr>
          <w:rFonts w:ascii="Arial" w:hAnsi="Arial" w:cs="Arial"/>
          <w:color w:val="000000"/>
          <w:sz w:val="22"/>
          <w:szCs w:val="22"/>
        </w:rPr>
        <w:t>region;</w:t>
      </w:r>
      <w:proofErr w:type="gramEnd"/>
    </w:p>
    <w:p w14:paraId="2836CD01" w14:textId="77777777" w:rsidR="000B3AD8" w:rsidRPr="000B3AD8"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Welcomes</w:t>
      </w:r>
      <w:r w:rsidRPr="000B3AD8">
        <w:rPr>
          <w:rFonts w:ascii="Arial" w:hAnsi="Arial" w:cs="Arial"/>
          <w:color w:val="000000"/>
          <w:sz w:val="22"/>
          <w:szCs w:val="22"/>
        </w:rPr>
        <w:t xml:space="preserve"> the proposed actions on Cities with Oceans and Ocean Literacy among the UN Ocean Decade implementation in the </w:t>
      </w:r>
      <w:proofErr w:type="gramStart"/>
      <w:r w:rsidRPr="000B3AD8">
        <w:rPr>
          <w:rFonts w:ascii="Arial" w:hAnsi="Arial" w:cs="Arial"/>
          <w:color w:val="000000"/>
          <w:sz w:val="22"/>
          <w:szCs w:val="22"/>
        </w:rPr>
        <w:t>region;</w:t>
      </w:r>
      <w:proofErr w:type="gramEnd"/>
    </w:p>
    <w:p w14:paraId="596354C9" w14:textId="77777777" w:rsidR="000B3AD8" w:rsidRPr="000B3AD8"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Appreciates</w:t>
      </w:r>
      <w:r w:rsidRPr="000B3AD8">
        <w:rPr>
          <w:rFonts w:ascii="Arial" w:hAnsi="Arial" w:cs="Arial"/>
          <w:color w:val="000000"/>
          <w:sz w:val="22"/>
          <w:szCs w:val="22"/>
        </w:rPr>
        <w:t xml:space="preserve"> Member States and partners for pursuing synergies with IOCAFRICA towards setting a model of inter-sub-commission </w:t>
      </w:r>
      <w:proofErr w:type="gramStart"/>
      <w:r w:rsidRPr="000B3AD8">
        <w:rPr>
          <w:rFonts w:ascii="Arial" w:hAnsi="Arial" w:cs="Arial"/>
          <w:color w:val="000000"/>
          <w:sz w:val="22"/>
          <w:szCs w:val="22"/>
        </w:rPr>
        <w:t>cooperation;</w:t>
      </w:r>
      <w:proofErr w:type="gramEnd"/>
    </w:p>
    <w:p w14:paraId="52B8906A" w14:textId="77777777" w:rsidR="000B3AD8" w:rsidRPr="000B3AD8"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Endorses</w:t>
      </w:r>
      <w:r w:rsidRPr="000B3AD8">
        <w:rPr>
          <w:rFonts w:ascii="Arial" w:hAnsi="Arial" w:cs="Arial"/>
          <w:color w:val="000000"/>
          <w:sz w:val="22"/>
          <w:szCs w:val="22"/>
        </w:rPr>
        <w:t xml:space="preserve"> the report of IOCINDIO-1 and the recommendations </w:t>
      </w:r>
      <w:proofErr w:type="gramStart"/>
      <w:r w:rsidRPr="000B3AD8">
        <w:rPr>
          <w:rFonts w:ascii="Arial" w:hAnsi="Arial" w:cs="Arial"/>
          <w:color w:val="000000"/>
          <w:sz w:val="22"/>
          <w:szCs w:val="22"/>
        </w:rPr>
        <w:t>therein;</w:t>
      </w:r>
      <w:proofErr w:type="gramEnd"/>
    </w:p>
    <w:p w14:paraId="0D8913D8" w14:textId="77777777" w:rsidR="000B3AD8" w:rsidRPr="00C86CB5" w:rsidRDefault="000B3AD8" w:rsidP="000B3AD8">
      <w:pPr>
        <w:spacing w:after="240"/>
        <w:rPr>
          <w:rFonts w:ascii="Arial" w:hAnsi="Arial" w:cs="Arial"/>
          <w:color w:val="000000"/>
          <w:sz w:val="22"/>
          <w:szCs w:val="22"/>
        </w:rPr>
      </w:pPr>
      <w:r w:rsidRPr="000B3AD8">
        <w:rPr>
          <w:rFonts w:ascii="Arial" w:hAnsi="Arial" w:cs="Arial"/>
          <w:color w:val="000000"/>
          <w:sz w:val="22"/>
          <w:szCs w:val="22"/>
          <w:u w:val="single"/>
        </w:rPr>
        <w:t>Notes</w:t>
      </w:r>
      <w:r w:rsidRPr="00C86CB5">
        <w:rPr>
          <w:rFonts w:ascii="Arial" w:hAnsi="Arial" w:cs="Arial"/>
          <w:color w:val="000000"/>
          <w:sz w:val="22"/>
          <w:szCs w:val="22"/>
        </w:rPr>
        <w:t xml:space="preserve"> that additional funding will need to be mobilized to complete the budget required for the implementation of the activities included in the adopted decisions of IOCINDIO-</w:t>
      </w:r>
      <w:proofErr w:type="gramStart"/>
      <w:r w:rsidRPr="00C86CB5">
        <w:rPr>
          <w:rFonts w:ascii="Arial" w:hAnsi="Arial" w:cs="Arial"/>
          <w:color w:val="000000"/>
          <w:sz w:val="22"/>
          <w:szCs w:val="22"/>
        </w:rPr>
        <w:t>1;</w:t>
      </w:r>
      <w:proofErr w:type="gramEnd"/>
    </w:p>
    <w:p w14:paraId="0ED239D6" w14:textId="5ECAF712" w:rsidR="0083680C" w:rsidRPr="00C86CB5" w:rsidRDefault="000B3AD8" w:rsidP="000B3AD8">
      <w:pPr>
        <w:spacing w:after="240"/>
        <w:rPr>
          <w:sz w:val="22"/>
          <w:szCs w:val="22"/>
        </w:rPr>
      </w:pPr>
      <w:r w:rsidRPr="000B3AD8">
        <w:rPr>
          <w:rFonts w:ascii="Arial" w:hAnsi="Arial" w:cs="Arial"/>
          <w:color w:val="000000"/>
          <w:sz w:val="22"/>
          <w:szCs w:val="22"/>
          <w:u w:val="single"/>
        </w:rPr>
        <w:t>Encourages</w:t>
      </w:r>
      <w:r w:rsidRPr="00C86CB5">
        <w:rPr>
          <w:rFonts w:ascii="Arial" w:hAnsi="Arial" w:cs="Arial"/>
          <w:color w:val="000000"/>
          <w:sz w:val="22"/>
          <w:szCs w:val="22"/>
        </w:rPr>
        <w:t xml:space="preserve"> Member States and partners to explore opportunities to provide resources or enhance their support to the Sub-Commission, whether through financial contributions, in-kind assistance, or the secondment and loan of personnel.</w:t>
      </w:r>
    </w:p>
    <w:p w14:paraId="7C0A0EF7" w14:textId="5F0FEBE7" w:rsidR="006F39A2" w:rsidRPr="00987D46" w:rsidRDefault="004119D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00F42F85"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F42F85" w:rsidRPr="00987D46">
        <w:rPr>
          <w:rFonts w:ascii="Arial" w:hAnsi="Arial" w:cs="Arial"/>
          <w:color w:val="auto"/>
          <w:sz w:val="22"/>
          <w:szCs w:val="22"/>
          <w:u w:val="single"/>
        </w:rPr>
        <w:t>/</w:t>
      </w:r>
      <w:r w:rsidR="006F39A2" w:rsidRPr="00987D46">
        <w:rPr>
          <w:rFonts w:ascii="Arial" w:hAnsi="Arial" w:cs="Arial"/>
          <w:color w:val="auto"/>
          <w:sz w:val="22"/>
          <w:szCs w:val="22"/>
          <w:u w:val="single"/>
        </w:rPr>
        <w:t>3.4</w:t>
      </w:r>
      <w:r w:rsidR="00F42F85" w:rsidRPr="00987D46">
        <w:rPr>
          <w:rFonts w:ascii="Arial" w:hAnsi="Arial" w:cs="Arial"/>
          <w:color w:val="auto"/>
          <w:sz w:val="22"/>
          <w:szCs w:val="22"/>
          <w:u w:val="single"/>
        </w:rPr>
        <w:t>.1</w:t>
      </w:r>
    </w:p>
    <w:p w14:paraId="28ED1058" w14:textId="544771EB" w:rsidR="006F39A2" w:rsidRPr="006B6FF3" w:rsidRDefault="00F42F85"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Warning </w:t>
      </w:r>
      <w:r w:rsidR="0053674A" w:rsidRPr="006B6FF3">
        <w:rPr>
          <w:rFonts w:ascii="Arial" w:hAnsi="Arial" w:cs="Arial"/>
          <w:b/>
          <w:color w:val="auto"/>
          <w:sz w:val="22"/>
          <w:szCs w:val="22"/>
        </w:rPr>
        <w:t xml:space="preserve">and </w:t>
      </w:r>
      <w:r w:rsidRPr="006B6FF3">
        <w:rPr>
          <w:rFonts w:ascii="Arial" w:hAnsi="Arial" w:cs="Arial"/>
          <w:b/>
          <w:color w:val="auto"/>
          <w:sz w:val="22"/>
          <w:szCs w:val="22"/>
        </w:rPr>
        <w:t>Mitigation Systems for Ocean Hazards</w:t>
      </w:r>
    </w:p>
    <w:p w14:paraId="2998C820" w14:textId="7FE42C15" w:rsidR="0085198F" w:rsidRDefault="0085198F" w:rsidP="00977E72">
      <w:pPr>
        <w:snapToGrid w:val="0"/>
        <w:spacing w:after="240"/>
        <w:rPr>
          <w:rFonts w:asciiTheme="minorBidi" w:hAnsiTheme="minorBidi" w:cstheme="minorBidi"/>
          <w:sz w:val="22"/>
          <w:szCs w:val="22"/>
        </w:rPr>
      </w:pPr>
      <w:r w:rsidRPr="00232B8A">
        <w:rPr>
          <w:rFonts w:ascii="Arial" w:eastAsia="Calibri" w:hAnsi="Arial" w:cs="Arial"/>
          <w:sz w:val="22"/>
          <w:szCs w:val="22"/>
        </w:rPr>
        <w:t xml:space="preserve">The </w:t>
      </w:r>
      <w:r w:rsidRPr="00232B8A">
        <w:rPr>
          <w:rFonts w:asciiTheme="minorBidi" w:eastAsia="Calibri" w:hAnsiTheme="minorBidi" w:cstheme="minorBidi"/>
          <w:sz w:val="22"/>
          <w:szCs w:val="22"/>
        </w:rPr>
        <w:t>Assembly,</w:t>
      </w:r>
      <w:r w:rsidRPr="00232B8A">
        <w:rPr>
          <w:rFonts w:asciiTheme="minorBidi" w:hAnsiTheme="minorBidi" w:cstheme="minorBidi"/>
          <w:sz w:val="22"/>
          <w:szCs w:val="22"/>
        </w:rPr>
        <w:t xml:space="preserve"> </w:t>
      </w:r>
    </w:p>
    <w:p w14:paraId="5A6C70D3" w14:textId="77777777" w:rsidR="00C86CB5" w:rsidRPr="00C86CB5" w:rsidRDefault="00C86CB5" w:rsidP="00C86CB5">
      <w:pPr>
        <w:spacing w:after="240"/>
        <w:rPr>
          <w:rFonts w:asciiTheme="minorBidi" w:hAnsiTheme="minorBidi" w:cstheme="minorBidi"/>
          <w:sz w:val="22"/>
          <w:szCs w:val="22"/>
          <w:u w:val="single"/>
        </w:rPr>
      </w:pPr>
      <w:r w:rsidRPr="00C86CB5">
        <w:rPr>
          <w:rFonts w:asciiTheme="minorBidi" w:hAnsiTheme="minorBidi" w:cstheme="minorBidi"/>
          <w:sz w:val="22"/>
          <w:szCs w:val="22"/>
          <w:u w:val="single"/>
        </w:rPr>
        <w:t>Having examined</w:t>
      </w:r>
      <w:r w:rsidRPr="00C86CB5">
        <w:rPr>
          <w:rFonts w:asciiTheme="minorBidi" w:hAnsiTheme="minorBidi" w:cstheme="minorBidi"/>
          <w:sz w:val="22"/>
          <w:szCs w:val="22"/>
        </w:rPr>
        <w:t xml:space="preserve"> the executive summary reports of the recent sessions of the regional Intergovernmental Coordinating Groups of the four Tsunami Warning Systems (ICG/NEAMTWS-XIX/3s, ICG/CARIBE-EWS-XVIII/3s, ICG/PTWS-XXXI/3s, and ICG/IOTWMS-XIV/3s), and the report of the Working Group on Tsunamis and Other Hazards Related to Sea-Level Warning and Mitigation Systems (TOWS-WG-XVIII),</w:t>
      </w:r>
    </w:p>
    <w:p w14:paraId="0D312D84"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u w:val="single"/>
        </w:rPr>
        <w:t>Accepts</w:t>
      </w:r>
      <w:r w:rsidRPr="00C86CB5">
        <w:rPr>
          <w:rFonts w:asciiTheme="minorBidi" w:hAnsiTheme="minorBidi" w:cstheme="minorBidi"/>
          <w:sz w:val="22"/>
          <w:szCs w:val="22"/>
        </w:rPr>
        <w:t xml:space="preserve"> the reports by the IOC/ICGs and TOWS-</w:t>
      </w:r>
      <w:proofErr w:type="gramStart"/>
      <w:r w:rsidRPr="00C86CB5">
        <w:rPr>
          <w:rFonts w:asciiTheme="minorBidi" w:hAnsiTheme="minorBidi" w:cstheme="minorBidi"/>
          <w:sz w:val="22"/>
          <w:szCs w:val="22"/>
        </w:rPr>
        <w:t>WG;</w:t>
      </w:r>
      <w:proofErr w:type="gramEnd"/>
    </w:p>
    <w:p w14:paraId="32ABD2C8" w14:textId="77777777" w:rsidR="00C86CB5" w:rsidRPr="00C86CB5" w:rsidRDefault="00C86CB5" w:rsidP="00C86CB5">
      <w:pPr>
        <w:spacing w:after="120"/>
        <w:rPr>
          <w:rFonts w:asciiTheme="minorBidi" w:hAnsiTheme="minorBidi" w:cstheme="minorBidi"/>
          <w:sz w:val="22"/>
          <w:szCs w:val="22"/>
          <w:u w:val="single"/>
        </w:rPr>
      </w:pPr>
      <w:r w:rsidRPr="00C86CB5">
        <w:rPr>
          <w:rFonts w:asciiTheme="minorBidi" w:hAnsiTheme="minorBidi" w:cstheme="minorBidi"/>
          <w:sz w:val="22"/>
          <w:szCs w:val="22"/>
          <w:u w:val="single"/>
        </w:rPr>
        <w:t>Notes with satisfaction</w:t>
      </w:r>
      <w:r w:rsidRPr="00C86CB5">
        <w:rPr>
          <w:rFonts w:asciiTheme="minorBidi" w:hAnsiTheme="minorBidi" w:cstheme="minorBidi"/>
          <w:sz w:val="22"/>
          <w:szCs w:val="22"/>
        </w:rPr>
        <w:t xml:space="preserve"> the progress made during the intersessional period, including:</w:t>
      </w:r>
    </w:p>
    <w:p w14:paraId="04C2147B"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coordination of the Wave exercises: the </w:t>
      </w:r>
      <w:proofErr w:type="spellStart"/>
      <w:r w:rsidRPr="00C86CB5">
        <w:rPr>
          <w:rFonts w:asciiTheme="minorBidi" w:hAnsiTheme="minorBidi" w:cstheme="minorBidi"/>
          <w:sz w:val="22"/>
          <w:szCs w:val="22"/>
        </w:rPr>
        <w:t>PacWave</w:t>
      </w:r>
      <w:proofErr w:type="spellEnd"/>
      <w:r w:rsidRPr="00C86CB5">
        <w:rPr>
          <w:rFonts w:asciiTheme="minorBidi" w:hAnsiTheme="minorBidi" w:cstheme="minorBidi"/>
          <w:sz w:val="22"/>
          <w:szCs w:val="22"/>
        </w:rPr>
        <w:t xml:space="preserve"> 24 (September to November 2024), the CARIBEWAVE 24 (21 March 2024), the </w:t>
      </w:r>
      <w:proofErr w:type="spellStart"/>
      <w:r w:rsidRPr="00C86CB5">
        <w:rPr>
          <w:rFonts w:asciiTheme="minorBidi" w:hAnsiTheme="minorBidi" w:cstheme="minorBidi"/>
          <w:sz w:val="22"/>
          <w:szCs w:val="22"/>
        </w:rPr>
        <w:t>NEAMWave</w:t>
      </w:r>
      <w:proofErr w:type="spellEnd"/>
      <w:r w:rsidRPr="00C86CB5">
        <w:rPr>
          <w:rFonts w:asciiTheme="minorBidi" w:hAnsiTheme="minorBidi" w:cstheme="minorBidi"/>
          <w:sz w:val="22"/>
          <w:szCs w:val="22"/>
        </w:rPr>
        <w:t xml:space="preserve"> 23 (6–7 November 2023) and the IOWave23 (4–25 October 2023</w:t>
      </w:r>
      <w:proofErr w:type="gramStart"/>
      <w:r w:rsidRPr="00C86CB5">
        <w:rPr>
          <w:rFonts w:asciiTheme="minorBidi" w:hAnsiTheme="minorBidi" w:cstheme="minorBidi"/>
          <w:sz w:val="22"/>
          <w:szCs w:val="22"/>
        </w:rPr>
        <w:t>);</w:t>
      </w:r>
      <w:proofErr w:type="gramEnd"/>
    </w:p>
    <w:p w14:paraId="249873A6"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the continued progress in the implementation of UNESCO-IOC Tsunami Ready Recognition Programme (TRRP) in the Caribbean, Indian Ocean, Pacific region, and in the NEAM regions, with over 100 communities recognised in 31 Member States by April </w:t>
      </w:r>
      <w:proofErr w:type="gramStart"/>
      <w:r w:rsidRPr="00C86CB5">
        <w:rPr>
          <w:rFonts w:asciiTheme="minorBidi" w:hAnsiTheme="minorBidi" w:cstheme="minorBidi"/>
          <w:sz w:val="22"/>
          <w:szCs w:val="22"/>
        </w:rPr>
        <w:t>2025;</w:t>
      </w:r>
      <w:proofErr w:type="gramEnd"/>
    </w:p>
    <w:p w14:paraId="07996D4B"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the continuous engagement of the Task Team on Tsunami Watch Operations (TT-TWO) in developing specialized Tsunami Service Providers (TSP) bulletins for the maritime community in consultation with the International Hydrographic </w:t>
      </w:r>
      <w:r w:rsidRPr="00C86CB5">
        <w:rPr>
          <w:rFonts w:asciiTheme="minorBidi" w:hAnsiTheme="minorBidi" w:cstheme="minorBidi"/>
          <w:sz w:val="22"/>
          <w:szCs w:val="22"/>
        </w:rPr>
        <w:lastRenderedPageBreak/>
        <w:t>Organisation (IHO) Sub-Committee on the World-Wide Navigational Warning Service (WWNWS-SC</w:t>
      </w:r>
      <w:proofErr w:type="gramStart"/>
      <w:r w:rsidRPr="00C86CB5">
        <w:rPr>
          <w:rFonts w:asciiTheme="minorBidi" w:hAnsiTheme="minorBidi" w:cstheme="minorBidi"/>
          <w:sz w:val="22"/>
          <w:szCs w:val="22"/>
        </w:rPr>
        <w:t>);</w:t>
      </w:r>
      <w:proofErr w:type="gramEnd"/>
    </w:p>
    <w:p w14:paraId="24027C63"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the planned collaboration with the World Meteorological organisation (WMO) to develop a global Common Alerting Protocol (CAP) template for Tsunami Service Providers (TSP) to facilitate dissemination of bulletins from TSPs to National Tsunami Warning Centres (NTWC), between TSPs of different basins, and for public TSP bulletins, to be presented and approved by the TOWS-WG at its next </w:t>
      </w:r>
      <w:proofErr w:type="gramStart"/>
      <w:r w:rsidRPr="00C86CB5">
        <w:rPr>
          <w:rFonts w:asciiTheme="minorBidi" w:hAnsiTheme="minorBidi" w:cstheme="minorBidi"/>
          <w:sz w:val="22"/>
          <w:szCs w:val="22"/>
        </w:rPr>
        <w:t>meeting;</w:t>
      </w:r>
      <w:proofErr w:type="gramEnd"/>
      <w:r w:rsidRPr="00C86CB5">
        <w:rPr>
          <w:rFonts w:asciiTheme="minorBidi" w:hAnsiTheme="minorBidi" w:cstheme="minorBidi"/>
          <w:sz w:val="22"/>
          <w:szCs w:val="22"/>
        </w:rPr>
        <w:t xml:space="preserve"> </w:t>
      </w:r>
    </w:p>
    <w:p w14:paraId="0E6AA6E7"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publication of the Reports Monitoring and Warning for Tsunamis Generated by Volcanoes (IOC Technical Series No.183) and </w:t>
      </w:r>
      <w:proofErr w:type="spellStart"/>
      <w:r w:rsidRPr="00C86CB5">
        <w:rPr>
          <w:rFonts w:asciiTheme="minorBidi" w:hAnsiTheme="minorBidi" w:cstheme="minorBidi"/>
          <w:sz w:val="22"/>
          <w:szCs w:val="22"/>
        </w:rPr>
        <w:t>Meteotsunamis</w:t>
      </w:r>
      <w:proofErr w:type="spellEnd"/>
      <w:r w:rsidRPr="00C86CB5">
        <w:rPr>
          <w:rFonts w:asciiTheme="minorBidi" w:hAnsiTheme="minorBidi" w:cstheme="minorBidi"/>
          <w:sz w:val="22"/>
          <w:szCs w:val="22"/>
        </w:rPr>
        <w:t>: definition, detection and alerting services investigation (IOC Technical Series No.200), and the Summary Statement from the 2nd UNESCO-IOC Global Tsunami Symposium on Two Decades After 2004 Indian Ocean Tsunami: Reflection and Way Forward, Banda Aceh, 11–14 November 2024 (IOC Brochure 2025-1</w:t>
      </w:r>
      <w:proofErr w:type="gramStart"/>
      <w:r w:rsidRPr="00C86CB5">
        <w:rPr>
          <w:rFonts w:asciiTheme="minorBidi" w:hAnsiTheme="minorBidi" w:cstheme="minorBidi"/>
          <w:sz w:val="22"/>
          <w:szCs w:val="22"/>
        </w:rPr>
        <w:t>);</w:t>
      </w:r>
      <w:proofErr w:type="gramEnd"/>
    </w:p>
    <w:p w14:paraId="2C91A397"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the conduct of the Expert Meeting on Seismic Sources in the Northwest Caribbean and on Non-Seismic Sources of Tsunamis for the Caribbean and Adjacent Regions during 3–5 December 2024 in Heredia, Costa </w:t>
      </w:r>
      <w:proofErr w:type="gramStart"/>
      <w:r w:rsidRPr="00C86CB5">
        <w:rPr>
          <w:rFonts w:asciiTheme="minorBidi" w:hAnsiTheme="minorBidi" w:cstheme="minorBidi"/>
          <w:sz w:val="22"/>
          <w:szCs w:val="22"/>
        </w:rPr>
        <w:t>Rica;</w:t>
      </w:r>
      <w:proofErr w:type="gramEnd"/>
    </w:p>
    <w:p w14:paraId="6A3DB01E"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the Report of the Expert Meeting on Tsunami sources, hazards, risk and uncertainties associated with </w:t>
      </w:r>
      <w:proofErr w:type="gramStart"/>
      <w:r w:rsidRPr="00C86CB5">
        <w:rPr>
          <w:rFonts w:asciiTheme="minorBidi" w:hAnsiTheme="minorBidi" w:cstheme="minorBidi"/>
          <w:sz w:val="22"/>
          <w:szCs w:val="22"/>
        </w:rPr>
        <w:t>the Vanuatu</w:t>
      </w:r>
      <w:proofErr w:type="gramEnd"/>
      <w:r w:rsidRPr="00C86CB5">
        <w:rPr>
          <w:rFonts w:asciiTheme="minorBidi" w:hAnsiTheme="minorBidi" w:cstheme="minorBidi"/>
          <w:sz w:val="22"/>
          <w:szCs w:val="22"/>
        </w:rPr>
        <w:t>, Solomon and New Britain Subduction Zones, Port Vila, Vanuatu, 14–17 May 2024 (IOC/2025/WR/315</w:t>
      </w:r>
      <w:proofErr w:type="gramStart"/>
      <w:r w:rsidRPr="00C86CB5">
        <w:rPr>
          <w:rFonts w:asciiTheme="minorBidi" w:hAnsiTheme="minorBidi" w:cstheme="minorBidi"/>
          <w:sz w:val="22"/>
          <w:szCs w:val="22"/>
        </w:rPr>
        <w:t>);</w:t>
      </w:r>
      <w:proofErr w:type="gramEnd"/>
      <w:r w:rsidRPr="00C86CB5">
        <w:rPr>
          <w:rFonts w:asciiTheme="minorBidi" w:hAnsiTheme="minorBidi" w:cstheme="minorBidi"/>
          <w:sz w:val="22"/>
          <w:szCs w:val="22"/>
        </w:rPr>
        <w:t xml:space="preserve"> </w:t>
      </w:r>
    </w:p>
    <w:p w14:paraId="5B9A6E0D" w14:textId="77777777" w:rsidR="00C86CB5" w:rsidRPr="00C86CB5" w:rsidRDefault="00C86CB5" w:rsidP="00402D48">
      <w:pPr>
        <w:pStyle w:val="ListParagraph"/>
        <w:numPr>
          <w:ilvl w:val="0"/>
          <w:numId w:val="9"/>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launch of the UNESCO-IOC Tsunami Awareness and Tsunami Ready online trainings through the Ocean Teacher Global Academy (OTGA) </w:t>
      </w:r>
      <w:proofErr w:type="gramStart"/>
      <w:r w:rsidRPr="00C86CB5">
        <w:rPr>
          <w:rFonts w:asciiTheme="minorBidi" w:hAnsiTheme="minorBidi" w:cstheme="minorBidi"/>
          <w:sz w:val="22"/>
          <w:szCs w:val="22"/>
        </w:rPr>
        <w:t>platform;</w:t>
      </w:r>
      <w:proofErr w:type="gramEnd"/>
    </w:p>
    <w:p w14:paraId="4E7CCBED" w14:textId="5E24D4CF" w:rsidR="00C86CB5" w:rsidRPr="00C86CB5" w:rsidRDefault="00C86CB5" w:rsidP="00402D48">
      <w:pPr>
        <w:pStyle w:val="ListParagraph"/>
        <w:numPr>
          <w:ilvl w:val="0"/>
          <w:numId w:val="9"/>
        </w:numPr>
        <w:tabs>
          <w:tab w:val="clear" w:pos="709"/>
        </w:tabs>
        <w:spacing w:after="240"/>
        <w:ind w:left="1134" w:hanging="567"/>
        <w:rPr>
          <w:rFonts w:asciiTheme="minorBidi" w:hAnsiTheme="minorBidi" w:cstheme="minorBidi"/>
          <w:sz w:val="22"/>
          <w:szCs w:val="22"/>
        </w:rPr>
      </w:pPr>
      <w:r w:rsidRPr="00C86CB5">
        <w:rPr>
          <w:rFonts w:asciiTheme="minorBidi" w:hAnsiTheme="minorBidi" w:cstheme="minorBidi"/>
          <w:sz w:val="22"/>
          <w:szCs w:val="22"/>
        </w:rPr>
        <w:t>the exhibition prepared in partnership with the United Nations Office for Disaster Risk Reduction (UNDRR) and Nautilus, featuring portraits by Matt Porteous and inspiring stories together with the historical and contemporary artworks which commemorate the 20th anniversary of the 2004 Indian Ocean Tsunami; organization of the 20th Anniversary of the 2004 Indian Ocean Tsunami Commemoration Event at the UNESCO Headquarters on 26 November 2024 to reflect on resilience, honour those affected, and reaffirm our commitment to disaster preparedness;</w:t>
      </w:r>
    </w:p>
    <w:p w14:paraId="24A82FD2"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u w:val="single"/>
        </w:rPr>
        <w:t>Welcomes</w:t>
      </w:r>
      <w:r w:rsidRPr="00C86CB5">
        <w:rPr>
          <w:rFonts w:asciiTheme="minorBidi" w:hAnsiTheme="minorBidi" w:cstheme="minorBidi"/>
          <w:sz w:val="22"/>
          <w:szCs w:val="22"/>
        </w:rPr>
        <w:t xml:space="preserve"> the appointment of new ICG/IOTWMS, ICG/PTWS (and ICG/CARIBE-EWS) Officers for the biennium 2025–</w:t>
      </w:r>
      <w:proofErr w:type="gramStart"/>
      <w:r w:rsidRPr="00C86CB5">
        <w:rPr>
          <w:rFonts w:asciiTheme="minorBidi" w:hAnsiTheme="minorBidi" w:cstheme="minorBidi"/>
          <w:sz w:val="22"/>
          <w:szCs w:val="22"/>
        </w:rPr>
        <w:t>2027;</w:t>
      </w:r>
      <w:proofErr w:type="gramEnd"/>
    </w:p>
    <w:p w14:paraId="633F5444" w14:textId="77777777" w:rsidR="00C86CB5" w:rsidRPr="00C86CB5" w:rsidRDefault="00C86CB5" w:rsidP="00C86CB5">
      <w:pPr>
        <w:spacing w:after="240"/>
        <w:rPr>
          <w:rFonts w:asciiTheme="minorBidi" w:hAnsiTheme="minorBidi" w:cstheme="minorBidi"/>
          <w:sz w:val="22"/>
          <w:szCs w:val="22"/>
          <w:u w:val="single"/>
        </w:rPr>
      </w:pPr>
      <w:r w:rsidRPr="00C86CB5">
        <w:rPr>
          <w:rFonts w:asciiTheme="minorBidi" w:hAnsiTheme="minorBidi" w:cstheme="minorBidi"/>
          <w:sz w:val="22"/>
          <w:szCs w:val="22"/>
          <w:u w:val="single"/>
        </w:rPr>
        <w:t>Expresses its strong appreciation</w:t>
      </w:r>
      <w:r w:rsidRPr="00C86CB5">
        <w:rPr>
          <w:rFonts w:asciiTheme="minorBidi" w:hAnsiTheme="minorBidi" w:cstheme="minorBidi"/>
          <w:sz w:val="22"/>
          <w:szCs w:val="22"/>
        </w:rPr>
        <w:t xml:space="preserve"> to the Government of Indonesia for having successfully co-hosted and organised the 2nd UNESCO-IOC Global Tsunami Symposium on Two Decades After 2004 Indian Ocean Tsunami: Reflection and Way Forward, Banda Aceh, 11–14 November </w:t>
      </w:r>
      <w:proofErr w:type="gramStart"/>
      <w:r w:rsidRPr="00C86CB5">
        <w:rPr>
          <w:rFonts w:asciiTheme="minorBidi" w:hAnsiTheme="minorBidi" w:cstheme="minorBidi"/>
          <w:sz w:val="22"/>
          <w:szCs w:val="22"/>
        </w:rPr>
        <w:t>2024;</w:t>
      </w:r>
      <w:proofErr w:type="gramEnd"/>
    </w:p>
    <w:p w14:paraId="0F90B1C3" w14:textId="77777777" w:rsidR="00C86CB5" w:rsidRPr="00C86CB5" w:rsidRDefault="00C86CB5" w:rsidP="00C86CB5">
      <w:pPr>
        <w:spacing w:after="120"/>
        <w:rPr>
          <w:rFonts w:asciiTheme="minorBidi" w:hAnsiTheme="minorBidi" w:cstheme="minorBidi"/>
          <w:sz w:val="22"/>
          <w:szCs w:val="22"/>
        </w:rPr>
      </w:pPr>
      <w:r w:rsidRPr="00C86CB5">
        <w:rPr>
          <w:rFonts w:asciiTheme="minorBidi" w:hAnsiTheme="minorBidi" w:cstheme="minorBidi"/>
          <w:sz w:val="22"/>
          <w:szCs w:val="22"/>
          <w:u w:val="single"/>
        </w:rPr>
        <w:t>Approves</w:t>
      </w:r>
      <w:r w:rsidRPr="00C86CB5">
        <w:rPr>
          <w:rFonts w:asciiTheme="minorBidi" w:hAnsiTheme="minorBidi" w:cstheme="minorBidi"/>
          <w:sz w:val="22"/>
          <w:szCs w:val="22"/>
        </w:rPr>
        <w:t xml:space="preserve"> the Tsunami Ready Coalition Implementation Plan as reviewed by the UN Ocean Decade Tsunami Programme Scientific Committee (ODTP-SC) and the Task Teams on Tsunami Disaster Management and Preparedness, and Tsunami Watch Operations (TT-DMP and TT-TWO respectively) including:</w:t>
      </w:r>
    </w:p>
    <w:p w14:paraId="3D003F63" w14:textId="77777777" w:rsidR="00C86CB5" w:rsidRPr="00C86CB5" w:rsidRDefault="00C86CB5" w:rsidP="00402D48">
      <w:pPr>
        <w:pStyle w:val="ListParagraph"/>
        <w:numPr>
          <w:ilvl w:val="0"/>
          <w:numId w:val="8"/>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The Coalition mandate and terms of reference,</w:t>
      </w:r>
    </w:p>
    <w:p w14:paraId="4D8C7F9F" w14:textId="77777777" w:rsidR="00C86CB5" w:rsidRPr="00C86CB5" w:rsidRDefault="00C86CB5" w:rsidP="00402D48">
      <w:pPr>
        <w:pStyle w:val="ListParagraph"/>
        <w:numPr>
          <w:ilvl w:val="0"/>
          <w:numId w:val="8"/>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The Coalition structure, and</w:t>
      </w:r>
    </w:p>
    <w:p w14:paraId="2208DB9E" w14:textId="77777777" w:rsidR="00C86CB5" w:rsidRPr="00C86CB5" w:rsidRDefault="00C86CB5" w:rsidP="00402D48">
      <w:pPr>
        <w:pStyle w:val="ListParagraph"/>
        <w:numPr>
          <w:ilvl w:val="0"/>
          <w:numId w:val="8"/>
        </w:numPr>
        <w:tabs>
          <w:tab w:val="clear" w:pos="709"/>
        </w:tabs>
        <w:spacing w:after="240"/>
        <w:ind w:left="1134" w:hanging="567"/>
        <w:rPr>
          <w:rFonts w:asciiTheme="minorBidi" w:hAnsiTheme="minorBidi" w:cstheme="minorBidi"/>
          <w:sz w:val="22"/>
          <w:szCs w:val="22"/>
        </w:rPr>
      </w:pPr>
      <w:r w:rsidRPr="00C86CB5">
        <w:rPr>
          <w:rFonts w:asciiTheme="minorBidi" w:hAnsiTheme="minorBidi" w:cstheme="minorBidi"/>
          <w:sz w:val="22"/>
          <w:szCs w:val="22"/>
        </w:rPr>
        <w:t xml:space="preserve">The identified key Coalition </w:t>
      </w:r>
      <w:proofErr w:type="gramStart"/>
      <w:r w:rsidRPr="00C86CB5">
        <w:rPr>
          <w:rFonts w:asciiTheme="minorBidi" w:hAnsiTheme="minorBidi" w:cstheme="minorBidi"/>
          <w:sz w:val="22"/>
          <w:szCs w:val="22"/>
        </w:rPr>
        <w:t>Partners;</w:t>
      </w:r>
      <w:proofErr w:type="gramEnd"/>
    </w:p>
    <w:p w14:paraId="48DE029B" w14:textId="77777777" w:rsidR="00C86CB5" w:rsidRPr="00C86CB5" w:rsidRDefault="00C86CB5" w:rsidP="00C86CB5">
      <w:pPr>
        <w:spacing w:after="120"/>
        <w:rPr>
          <w:rFonts w:asciiTheme="minorBidi" w:hAnsiTheme="minorBidi" w:cstheme="minorBidi"/>
          <w:sz w:val="22"/>
          <w:szCs w:val="22"/>
        </w:rPr>
      </w:pPr>
      <w:r w:rsidRPr="00C86CB5">
        <w:rPr>
          <w:rFonts w:asciiTheme="minorBidi" w:hAnsiTheme="minorBidi" w:cstheme="minorBidi"/>
          <w:sz w:val="22"/>
          <w:szCs w:val="22"/>
          <w:u w:val="single"/>
        </w:rPr>
        <w:t>Instructs</w:t>
      </w:r>
      <w:r w:rsidRPr="00C86CB5">
        <w:rPr>
          <w:rFonts w:asciiTheme="minorBidi" w:hAnsiTheme="minorBidi" w:cstheme="minorBidi"/>
          <w:sz w:val="22"/>
          <w:szCs w:val="22"/>
        </w:rPr>
        <w:t xml:space="preserve"> the regional ICGs:</w:t>
      </w:r>
    </w:p>
    <w:p w14:paraId="0816D5B8" w14:textId="77777777" w:rsidR="00C86CB5" w:rsidRPr="00C86CB5" w:rsidRDefault="00C86CB5" w:rsidP="00402D48">
      <w:pPr>
        <w:pStyle w:val="ListParagraph"/>
        <w:numPr>
          <w:ilvl w:val="0"/>
          <w:numId w:val="7"/>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lastRenderedPageBreak/>
        <w:t xml:space="preserve">to establish arrangements among Tsunami Service Providers (TSP) within each ICG to ensure that service provision is </w:t>
      </w:r>
      <w:proofErr w:type="gramStart"/>
      <w:r w:rsidRPr="00C86CB5">
        <w:rPr>
          <w:rFonts w:asciiTheme="minorBidi" w:hAnsiTheme="minorBidi" w:cstheme="minorBidi"/>
          <w:sz w:val="22"/>
          <w:szCs w:val="22"/>
        </w:rPr>
        <w:t>ensured at all times</w:t>
      </w:r>
      <w:proofErr w:type="gramEnd"/>
      <w:r w:rsidRPr="00C86CB5">
        <w:rPr>
          <w:rFonts w:asciiTheme="minorBidi" w:hAnsiTheme="minorBidi" w:cstheme="minorBidi"/>
          <w:sz w:val="22"/>
          <w:szCs w:val="22"/>
        </w:rPr>
        <w:t xml:space="preserve"> for the full Area of Service of the </w:t>
      </w:r>
      <w:proofErr w:type="gramStart"/>
      <w:r w:rsidRPr="00C86CB5">
        <w:rPr>
          <w:rFonts w:asciiTheme="minorBidi" w:hAnsiTheme="minorBidi" w:cstheme="minorBidi"/>
          <w:sz w:val="22"/>
          <w:szCs w:val="22"/>
        </w:rPr>
        <w:t>ICG;</w:t>
      </w:r>
      <w:proofErr w:type="gramEnd"/>
    </w:p>
    <w:p w14:paraId="6F11AC69" w14:textId="77777777" w:rsidR="00C86CB5" w:rsidRPr="00C86CB5" w:rsidRDefault="00C86CB5" w:rsidP="00402D48">
      <w:pPr>
        <w:pStyle w:val="ListParagraph"/>
        <w:numPr>
          <w:ilvl w:val="0"/>
          <w:numId w:val="7"/>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to develop SOPs for any volcanoes with a tsunamigenic potential affecting the Area of Service of Tsunami Service Providers within the </w:t>
      </w:r>
      <w:proofErr w:type="gramStart"/>
      <w:r w:rsidRPr="00C86CB5">
        <w:rPr>
          <w:rFonts w:asciiTheme="minorBidi" w:hAnsiTheme="minorBidi" w:cstheme="minorBidi"/>
          <w:sz w:val="22"/>
          <w:szCs w:val="22"/>
        </w:rPr>
        <w:t>ICGs;</w:t>
      </w:r>
      <w:proofErr w:type="gramEnd"/>
      <w:r w:rsidRPr="00C86CB5">
        <w:rPr>
          <w:rFonts w:asciiTheme="minorBidi" w:hAnsiTheme="minorBidi" w:cstheme="minorBidi"/>
          <w:sz w:val="22"/>
          <w:szCs w:val="22"/>
        </w:rPr>
        <w:t xml:space="preserve"> </w:t>
      </w:r>
    </w:p>
    <w:p w14:paraId="14103DAB" w14:textId="77777777" w:rsidR="00C86CB5" w:rsidRPr="00C86CB5" w:rsidRDefault="00C86CB5" w:rsidP="00402D48">
      <w:pPr>
        <w:pStyle w:val="ListParagraph"/>
        <w:numPr>
          <w:ilvl w:val="0"/>
          <w:numId w:val="7"/>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that dissemination of the specialized TSP bulletins for the maritime community is tested in CARIBE-EWS, IOTWMS and NEAMTWS by at least one TSP either through the planned communication tests or tsunami </w:t>
      </w:r>
      <w:proofErr w:type="gramStart"/>
      <w:r w:rsidRPr="00C86CB5">
        <w:rPr>
          <w:rFonts w:asciiTheme="minorBidi" w:hAnsiTheme="minorBidi" w:cstheme="minorBidi"/>
          <w:sz w:val="22"/>
          <w:szCs w:val="22"/>
        </w:rPr>
        <w:t>exercises;</w:t>
      </w:r>
      <w:proofErr w:type="gramEnd"/>
    </w:p>
    <w:p w14:paraId="4E1A96F9" w14:textId="77777777" w:rsidR="00C86CB5" w:rsidRPr="00C86CB5" w:rsidRDefault="00C86CB5" w:rsidP="00402D48">
      <w:pPr>
        <w:pStyle w:val="ListParagraph"/>
        <w:numPr>
          <w:ilvl w:val="0"/>
          <w:numId w:val="7"/>
        </w:numPr>
        <w:tabs>
          <w:tab w:val="clear" w:pos="709"/>
        </w:tabs>
        <w:spacing w:after="240"/>
        <w:ind w:left="1134" w:hanging="567"/>
        <w:rPr>
          <w:rFonts w:asciiTheme="minorBidi" w:hAnsiTheme="minorBidi" w:cstheme="minorBidi"/>
          <w:sz w:val="22"/>
          <w:szCs w:val="22"/>
        </w:rPr>
      </w:pPr>
      <w:r w:rsidRPr="00C86CB5">
        <w:rPr>
          <w:rFonts w:asciiTheme="minorBidi" w:hAnsiTheme="minorBidi" w:cstheme="minorBidi"/>
          <w:sz w:val="22"/>
          <w:szCs w:val="22"/>
        </w:rPr>
        <w:t xml:space="preserve">that full operational implementation of TSP bulletins for the maritime community by at least one TSP in each ICG takes place in </w:t>
      </w:r>
      <w:proofErr w:type="gramStart"/>
      <w:r w:rsidRPr="00C86CB5">
        <w:rPr>
          <w:rFonts w:asciiTheme="minorBidi" w:hAnsiTheme="minorBidi" w:cstheme="minorBidi"/>
          <w:sz w:val="22"/>
          <w:szCs w:val="22"/>
        </w:rPr>
        <w:t>2025;</w:t>
      </w:r>
      <w:proofErr w:type="gramEnd"/>
    </w:p>
    <w:p w14:paraId="6D1E9DBB"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u w:val="single"/>
        </w:rPr>
        <w:t>Requests</w:t>
      </w:r>
      <w:r w:rsidRPr="00C86CB5">
        <w:rPr>
          <w:rFonts w:asciiTheme="minorBidi" w:hAnsiTheme="minorBidi" w:cstheme="minorBidi"/>
          <w:sz w:val="22"/>
          <w:szCs w:val="22"/>
        </w:rPr>
        <w:t xml:space="preserve"> the ICG/PTWS to invite Argentina, as well as the ICG/CARIBE-EWS, to actively participate in all organizational and implementation stages of any scientific workshop carried out to assess the potential tsunamigenic risk of the Scotia </w:t>
      </w:r>
      <w:proofErr w:type="gramStart"/>
      <w:r w:rsidRPr="00C86CB5">
        <w:rPr>
          <w:rFonts w:asciiTheme="minorBidi" w:hAnsiTheme="minorBidi" w:cstheme="minorBidi"/>
          <w:sz w:val="22"/>
          <w:szCs w:val="22"/>
        </w:rPr>
        <w:t>Arc;</w:t>
      </w:r>
      <w:proofErr w:type="gramEnd"/>
    </w:p>
    <w:p w14:paraId="4A95EF84" w14:textId="77777777" w:rsidR="00C86CB5" w:rsidRPr="00C86CB5" w:rsidRDefault="00C86CB5" w:rsidP="00C86CB5">
      <w:pPr>
        <w:spacing w:after="120"/>
        <w:rPr>
          <w:rFonts w:asciiTheme="minorBidi" w:hAnsiTheme="minorBidi" w:cstheme="minorBidi"/>
          <w:sz w:val="22"/>
          <w:szCs w:val="22"/>
        </w:rPr>
      </w:pPr>
      <w:r w:rsidRPr="00C86CB5">
        <w:rPr>
          <w:rFonts w:asciiTheme="minorBidi" w:hAnsiTheme="minorBidi" w:cstheme="minorBidi"/>
          <w:sz w:val="22"/>
          <w:szCs w:val="22"/>
          <w:u w:val="single"/>
        </w:rPr>
        <w:t>Recommends</w:t>
      </w:r>
      <w:r w:rsidRPr="00C86CB5">
        <w:rPr>
          <w:rFonts w:asciiTheme="minorBidi" w:hAnsiTheme="minorBidi" w:cstheme="minorBidi"/>
          <w:sz w:val="22"/>
          <w:szCs w:val="22"/>
        </w:rPr>
        <w:t xml:space="preserve"> the regional ICGs:</w:t>
      </w:r>
    </w:p>
    <w:p w14:paraId="75127A09" w14:textId="77777777" w:rsidR="00C86CB5" w:rsidRPr="00C86CB5" w:rsidRDefault="00C86CB5" w:rsidP="00402D48">
      <w:pPr>
        <w:pStyle w:val="ListParagraph"/>
        <w:numPr>
          <w:ilvl w:val="0"/>
          <w:numId w:val="6"/>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to create relationships between National Meteorological and Hydrological Services (NMHS) and TSPs/NTWCs </w:t>
      </w:r>
      <w:proofErr w:type="gramStart"/>
      <w:r w:rsidRPr="00C86CB5">
        <w:rPr>
          <w:rFonts w:asciiTheme="minorBidi" w:hAnsiTheme="minorBidi" w:cstheme="minorBidi"/>
          <w:sz w:val="22"/>
          <w:szCs w:val="22"/>
        </w:rPr>
        <w:t>in order to</w:t>
      </w:r>
      <w:proofErr w:type="gramEnd"/>
      <w:r w:rsidRPr="00C86CB5">
        <w:rPr>
          <w:rFonts w:asciiTheme="minorBidi" w:hAnsiTheme="minorBidi" w:cstheme="minorBidi"/>
          <w:sz w:val="22"/>
          <w:szCs w:val="22"/>
        </w:rPr>
        <w:t xml:space="preserve"> ensure that tsunami-specific instrumentation including </w:t>
      </w:r>
      <w:proofErr w:type="spellStart"/>
      <w:r w:rsidRPr="00C86CB5">
        <w:rPr>
          <w:rFonts w:asciiTheme="minorBidi" w:hAnsiTheme="minorBidi" w:cstheme="minorBidi"/>
          <w:sz w:val="22"/>
          <w:szCs w:val="22"/>
        </w:rPr>
        <w:t>Tsunameters</w:t>
      </w:r>
      <w:proofErr w:type="spellEnd"/>
      <w:r w:rsidRPr="00C86CB5">
        <w:rPr>
          <w:rFonts w:asciiTheme="minorBidi" w:hAnsiTheme="minorBidi" w:cstheme="minorBidi"/>
          <w:sz w:val="22"/>
          <w:szCs w:val="22"/>
        </w:rPr>
        <w:t xml:space="preserve">/DART® and ocean cable systems are correctly monitored and utilized for detection of </w:t>
      </w:r>
      <w:proofErr w:type="spellStart"/>
      <w:proofErr w:type="gramStart"/>
      <w:r w:rsidRPr="00C86CB5">
        <w:rPr>
          <w:rFonts w:asciiTheme="minorBidi" w:hAnsiTheme="minorBidi" w:cstheme="minorBidi"/>
          <w:sz w:val="22"/>
          <w:szCs w:val="22"/>
        </w:rPr>
        <w:t>meteotsunami</w:t>
      </w:r>
      <w:proofErr w:type="spellEnd"/>
      <w:r w:rsidRPr="00C86CB5">
        <w:rPr>
          <w:rFonts w:asciiTheme="minorBidi" w:hAnsiTheme="minorBidi" w:cstheme="minorBidi"/>
          <w:sz w:val="22"/>
          <w:szCs w:val="22"/>
        </w:rPr>
        <w:t>;</w:t>
      </w:r>
      <w:proofErr w:type="gramEnd"/>
    </w:p>
    <w:p w14:paraId="60E0985D" w14:textId="77777777" w:rsidR="00C86CB5" w:rsidRPr="00C86CB5" w:rsidRDefault="00C86CB5" w:rsidP="00402D48">
      <w:pPr>
        <w:pStyle w:val="ListParagraph"/>
        <w:numPr>
          <w:ilvl w:val="0"/>
          <w:numId w:val="6"/>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continuation of the investigation and the possibility to adopt tsunami forecasting methods, including probabilistic methodologies, toward impact-based forecasting, that could also assist post-disaster response, recovery and needs assessment </w:t>
      </w:r>
      <w:proofErr w:type="gramStart"/>
      <w:r w:rsidRPr="00C86CB5">
        <w:rPr>
          <w:rFonts w:asciiTheme="minorBidi" w:hAnsiTheme="minorBidi" w:cstheme="minorBidi"/>
          <w:sz w:val="22"/>
          <w:szCs w:val="22"/>
        </w:rPr>
        <w:t>processes;</w:t>
      </w:r>
      <w:proofErr w:type="gramEnd"/>
    </w:p>
    <w:p w14:paraId="2342139C" w14:textId="77777777" w:rsidR="00C86CB5" w:rsidRPr="00C86CB5" w:rsidRDefault="00C86CB5" w:rsidP="00402D48">
      <w:pPr>
        <w:pStyle w:val="ListParagraph"/>
        <w:numPr>
          <w:ilvl w:val="0"/>
          <w:numId w:val="6"/>
        </w:numPr>
        <w:tabs>
          <w:tab w:val="clear" w:pos="709"/>
        </w:tabs>
        <w:spacing w:after="240"/>
        <w:ind w:left="1134" w:hanging="567"/>
        <w:rPr>
          <w:rFonts w:asciiTheme="minorBidi" w:hAnsiTheme="minorBidi" w:cstheme="minorBidi"/>
          <w:sz w:val="22"/>
          <w:szCs w:val="22"/>
        </w:rPr>
      </w:pPr>
      <w:r w:rsidRPr="00C86CB5">
        <w:rPr>
          <w:rFonts w:asciiTheme="minorBidi" w:hAnsiTheme="minorBidi" w:cstheme="minorBidi"/>
          <w:sz w:val="22"/>
          <w:szCs w:val="22"/>
        </w:rPr>
        <w:t xml:space="preserve">to prioritize regional Tsunami Ready workshops or summits in 2025 and conduct further workshops or summits before </w:t>
      </w:r>
      <w:proofErr w:type="gramStart"/>
      <w:r w:rsidRPr="00C86CB5">
        <w:rPr>
          <w:rFonts w:asciiTheme="minorBidi" w:hAnsiTheme="minorBidi" w:cstheme="minorBidi"/>
          <w:sz w:val="22"/>
          <w:szCs w:val="22"/>
        </w:rPr>
        <w:t>2030;</w:t>
      </w:r>
      <w:proofErr w:type="gramEnd"/>
    </w:p>
    <w:p w14:paraId="38F709C2"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u w:val="single"/>
        </w:rPr>
        <w:t>Requests</w:t>
      </w:r>
      <w:r w:rsidRPr="00C86CB5">
        <w:rPr>
          <w:rFonts w:asciiTheme="minorBidi" w:hAnsiTheme="minorBidi" w:cstheme="minorBidi"/>
          <w:sz w:val="22"/>
          <w:szCs w:val="22"/>
        </w:rPr>
        <w:t xml:space="preserve"> the IOC Member States to prioritize installation/deployment of additional coastal tide gauges and tsunami detection/observation systems in regions under high tsunami risk with priority areas with known coverage gaps (in alphabetical order: Aegean Sea, Caribbean Sea (West, North and South-East), Indian Ocean (East and North), North Africa, Philippine Sea, Solomon Sea, South China Sea, Timor Sea, and Yellow Sea), to ensure tsunami detection and verification as early as possible;</w:t>
      </w:r>
    </w:p>
    <w:p w14:paraId="783E3941" w14:textId="7EDB45CF"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u w:val="single"/>
        </w:rPr>
        <w:t>Encourages</w:t>
      </w:r>
      <w:r w:rsidRPr="00C86CB5">
        <w:rPr>
          <w:rFonts w:asciiTheme="minorBidi" w:hAnsiTheme="minorBidi" w:cstheme="minorBidi"/>
          <w:sz w:val="22"/>
          <w:szCs w:val="22"/>
        </w:rPr>
        <w:t xml:space="preserve"> Member States to provide voluntary financial contributions to the IOC special account and in-kind contributions to support the Ocean Decade Tsunami Programme, the IOC Tsunami Ready Recognition Programme and the Tsunami Ready </w:t>
      </w:r>
      <w:proofErr w:type="gramStart"/>
      <w:r w:rsidRPr="00C86CB5">
        <w:rPr>
          <w:rFonts w:asciiTheme="minorBidi" w:hAnsiTheme="minorBidi" w:cstheme="minorBidi"/>
          <w:sz w:val="22"/>
          <w:szCs w:val="22"/>
        </w:rPr>
        <w:t>Coalition;</w:t>
      </w:r>
      <w:proofErr w:type="gramEnd"/>
    </w:p>
    <w:p w14:paraId="06277465" w14:textId="77777777" w:rsidR="00C86CB5" w:rsidRPr="00C86CB5" w:rsidRDefault="00C86CB5" w:rsidP="00C86CB5">
      <w:pPr>
        <w:spacing w:after="120"/>
        <w:rPr>
          <w:rFonts w:asciiTheme="minorBidi" w:hAnsiTheme="minorBidi" w:cstheme="minorBidi"/>
          <w:sz w:val="22"/>
          <w:szCs w:val="22"/>
        </w:rPr>
      </w:pPr>
      <w:r w:rsidRPr="00C86CB5">
        <w:rPr>
          <w:rFonts w:asciiTheme="minorBidi" w:hAnsiTheme="minorBidi" w:cstheme="minorBidi"/>
          <w:sz w:val="22"/>
          <w:szCs w:val="22"/>
          <w:u w:val="single"/>
        </w:rPr>
        <w:t>Requests</w:t>
      </w:r>
      <w:r w:rsidRPr="00C86CB5">
        <w:rPr>
          <w:rFonts w:asciiTheme="minorBidi" w:hAnsiTheme="minorBidi" w:cstheme="minorBidi"/>
          <w:sz w:val="22"/>
          <w:szCs w:val="22"/>
        </w:rPr>
        <w:t xml:space="preserve"> the IOC Secretariat to:</w:t>
      </w:r>
    </w:p>
    <w:p w14:paraId="32A8EAE2" w14:textId="77777777" w:rsidR="00C86CB5" w:rsidRPr="00C86CB5" w:rsidRDefault="00C86CB5" w:rsidP="00402D48">
      <w:pPr>
        <w:pStyle w:val="ListParagraph"/>
        <w:numPr>
          <w:ilvl w:val="0"/>
          <w:numId w:val="5"/>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inform Member States of the availability of the Tsunami Ready Toolkit through an IOC circular letter addressed to the Tsunami National Contacts, National Tsunami Ready Boards, and more widely by the attaching it as an appendix to the UNESCO-IOC Standard Guidelines for the Tsunami Ready Recognition Programme (IOC Manuals and guides, 74</w:t>
      </w:r>
      <w:proofErr w:type="gramStart"/>
      <w:r w:rsidRPr="00C86CB5">
        <w:rPr>
          <w:rFonts w:asciiTheme="minorBidi" w:hAnsiTheme="minorBidi" w:cstheme="minorBidi"/>
          <w:sz w:val="22"/>
          <w:szCs w:val="22"/>
        </w:rPr>
        <w:t>);</w:t>
      </w:r>
      <w:proofErr w:type="gramEnd"/>
    </w:p>
    <w:p w14:paraId="1547AFAE" w14:textId="77777777" w:rsidR="00C86CB5" w:rsidRPr="00C86CB5" w:rsidRDefault="00C86CB5" w:rsidP="00402D48">
      <w:pPr>
        <w:pStyle w:val="ListParagraph"/>
        <w:numPr>
          <w:ilvl w:val="0"/>
          <w:numId w:val="5"/>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 xml:space="preserve">disseminate the final version of the basic tsunami warning product/template for use by the radio amateurs, as a </w:t>
      </w:r>
      <w:proofErr w:type="gramStart"/>
      <w:r w:rsidRPr="00C86CB5">
        <w:rPr>
          <w:rFonts w:asciiTheme="minorBidi" w:hAnsiTheme="minorBidi" w:cstheme="minorBidi"/>
          <w:sz w:val="22"/>
          <w:szCs w:val="22"/>
        </w:rPr>
        <w:t>guidance;</w:t>
      </w:r>
      <w:proofErr w:type="gramEnd"/>
    </w:p>
    <w:p w14:paraId="7A2B55F0" w14:textId="77777777" w:rsidR="00C86CB5" w:rsidRPr="00C86CB5" w:rsidRDefault="00C86CB5" w:rsidP="00402D48">
      <w:pPr>
        <w:pStyle w:val="ListParagraph"/>
        <w:numPr>
          <w:ilvl w:val="0"/>
          <w:numId w:val="5"/>
        </w:numPr>
        <w:tabs>
          <w:tab w:val="clear" w:pos="709"/>
        </w:tabs>
        <w:spacing w:after="120"/>
        <w:ind w:left="1134" w:hanging="567"/>
        <w:contextualSpacing w:val="0"/>
        <w:rPr>
          <w:rFonts w:asciiTheme="minorBidi" w:hAnsiTheme="minorBidi" w:cstheme="minorBidi"/>
          <w:sz w:val="22"/>
          <w:szCs w:val="22"/>
        </w:rPr>
      </w:pPr>
      <w:r w:rsidRPr="00C86CB5">
        <w:rPr>
          <w:rFonts w:asciiTheme="minorBidi" w:hAnsiTheme="minorBidi" w:cstheme="minorBidi"/>
          <w:sz w:val="22"/>
          <w:szCs w:val="22"/>
        </w:rPr>
        <w:t>finalize the Tsunami Ready Coalition Implementation Plan in consultation with the Tsunami Ready Coalition Chair the Coalition Partners, 'Ambassadors' or similar namesake, and Coalition Co-</w:t>
      </w:r>
      <w:proofErr w:type="gramStart"/>
      <w:r w:rsidRPr="00C86CB5">
        <w:rPr>
          <w:rFonts w:asciiTheme="minorBidi" w:hAnsiTheme="minorBidi" w:cstheme="minorBidi"/>
          <w:sz w:val="22"/>
          <w:szCs w:val="22"/>
        </w:rPr>
        <w:t>Chair;</w:t>
      </w:r>
      <w:proofErr w:type="gramEnd"/>
    </w:p>
    <w:p w14:paraId="6B8CCD13" w14:textId="77777777" w:rsidR="00C86CB5" w:rsidRPr="00C86CB5" w:rsidRDefault="00C86CB5" w:rsidP="00402D48">
      <w:pPr>
        <w:pStyle w:val="ListParagraph"/>
        <w:numPr>
          <w:ilvl w:val="0"/>
          <w:numId w:val="5"/>
        </w:numPr>
        <w:tabs>
          <w:tab w:val="clear" w:pos="709"/>
        </w:tabs>
        <w:spacing w:after="240"/>
        <w:ind w:left="1134" w:hanging="567"/>
        <w:rPr>
          <w:rFonts w:asciiTheme="minorBidi" w:hAnsiTheme="minorBidi" w:cstheme="minorBidi"/>
          <w:sz w:val="22"/>
          <w:szCs w:val="22"/>
        </w:rPr>
      </w:pPr>
      <w:r w:rsidRPr="00C86CB5">
        <w:rPr>
          <w:rFonts w:asciiTheme="minorBidi" w:hAnsiTheme="minorBidi" w:cstheme="minorBidi"/>
          <w:sz w:val="22"/>
          <w:szCs w:val="22"/>
        </w:rPr>
        <w:lastRenderedPageBreak/>
        <w:t xml:space="preserve">extend invitations to the proposed Coalition Partners and 'Ambassadors' or similar namesake, and a Coalition Co-chair, and urgently address needed </w:t>
      </w:r>
      <w:proofErr w:type="gramStart"/>
      <w:r w:rsidRPr="00C86CB5">
        <w:rPr>
          <w:rFonts w:asciiTheme="minorBidi" w:hAnsiTheme="minorBidi" w:cstheme="minorBidi"/>
          <w:sz w:val="22"/>
          <w:szCs w:val="22"/>
        </w:rPr>
        <w:t>resources;</w:t>
      </w:r>
      <w:proofErr w:type="gramEnd"/>
    </w:p>
    <w:p w14:paraId="13A43988" w14:textId="77777777" w:rsidR="00C86CB5" w:rsidRPr="00C86CB5" w:rsidRDefault="00C86CB5" w:rsidP="00C86CB5">
      <w:pPr>
        <w:spacing w:after="240"/>
        <w:rPr>
          <w:rFonts w:asciiTheme="minorBidi" w:hAnsiTheme="minorBidi" w:cstheme="minorBidi"/>
          <w:sz w:val="22"/>
          <w:szCs w:val="22"/>
          <w:u w:val="single"/>
        </w:rPr>
      </w:pPr>
      <w:r w:rsidRPr="00C86CB5">
        <w:rPr>
          <w:rFonts w:asciiTheme="minorBidi" w:hAnsiTheme="minorBidi" w:cstheme="minorBidi"/>
          <w:sz w:val="22"/>
          <w:szCs w:val="22"/>
          <w:u w:val="single"/>
        </w:rPr>
        <w:t>Decides</w:t>
      </w:r>
      <w:r w:rsidRPr="00C86CB5">
        <w:rPr>
          <w:rFonts w:asciiTheme="minorBidi" w:hAnsiTheme="minorBidi" w:cstheme="minorBidi"/>
          <w:sz w:val="22"/>
          <w:szCs w:val="22"/>
        </w:rPr>
        <w:t xml:space="preserve"> to extend the tenure of the Inter-ICG TT-DMP and TT-TWO and with updated Terms of Reference for the Task Team on Tsunami Disaster Management and Preparedness as included in Annex 1.</w:t>
      </w:r>
    </w:p>
    <w:p w14:paraId="1E3FD1FA" w14:textId="021DBAD4" w:rsidR="00C86CB5" w:rsidRPr="00C86CB5" w:rsidRDefault="00C86CB5" w:rsidP="00C86CB5">
      <w:pPr>
        <w:spacing w:after="240"/>
        <w:jc w:val="center"/>
        <w:rPr>
          <w:rFonts w:asciiTheme="minorBidi" w:hAnsiTheme="minorBidi" w:cstheme="minorBidi"/>
          <w:sz w:val="22"/>
          <w:szCs w:val="22"/>
          <w:u w:val="single"/>
        </w:rPr>
      </w:pPr>
      <w:r w:rsidRPr="00987D46">
        <w:rPr>
          <w:rFonts w:asciiTheme="minorBidi" w:hAnsiTheme="minorBidi" w:cstheme="minorBidi"/>
          <w:sz w:val="22"/>
          <w:szCs w:val="22"/>
        </w:rPr>
        <w:t xml:space="preserve">Annex 1 </w:t>
      </w:r>
      <w:r w:rsidR="00987D46">
        <w:rPr>
          <w:rFonts w:asciiTheme="minorBidi" w:hAnsiTheme="minorBidi" w:cstheme="minorBidi"/>
          <w:sz w:val="22"/>
          <w:szCs w:val="22"/>
        </w:rPr>
        <w:t>to</w:t>
      </w:r>
      <w:r w:rsidRPr="00987D46">
        <w:rPr>
          <w:rFonts w:asciiTheme="minorBidi" w:hAnsiTheme="minorBidi" w:cstheme="minorBidi"/>
          <w:sz w:val="22"/>
          <w:szCs w:val="22"/>
        </w:rPr>
        <w:t xml:space="preserve"> </w:t>
      </w:r>
      <w:r w:rsidRPr="00C86CB5">
        <w:rPr>
          <w:rFonts w:asciiTheme="minorBidi" w:hAnsiTheme="minorBidi" w:cstheme="minorBidi"/>
          <w:sz w:val="22"/>
          <w:szCs w:val="22"/>
          <w:u w:val="single"/>
        </w:rPr>
        <w:t>Dec</w:t>
      </w:r>
      <w:r w:rsidR="00987D46">
        <w:rPr>
          <w:rFonts w:asciiTheme="minorBidi" w:hAnsiTheme="minorBidi" w:cstheme="minorBidi"/>
          <w:sz w:val="22"/>
          <w:szCs w:val="22"/>
          <w:u w:val="single"/>
        </w:rPr>
        <w:t>ision</w:t>
      </w:r>
      <w:r w:rsidRPr="00C86CB5">
        <w:rPr>
          <w:rFonts w:asciiTheme="minorBidi" w:hAnsiTheme="minorBidi" w:cstheme="minorBidi"/>
          <w:sz w:val="22"/>
          <w:szCs w:val="22"/>
          <w:u w:val="single"/>
        </w:rPr>
        <w:t xml:space="preserve"> A-33/3.4.1</w:t>
      </w:r>
    </w:p>
    <w:p w14:paraId="116726CF" w14:textId="77777777" w:rsidR="00C86CB5" w:rsidRPr="00C86CB5" w:rsidRDefault="00C86CB5" w:rsidP="00C86CB5">
      <w:pPr>
        <w:spacing w:after="240"/>
        <w:jc w:val="center"/>
        <w:rPr>
          <w:rFonts w:asciiTheme="minorBidi" w:hAnsiTheme="minorBidi" w:cstheme="minorBidi"/>
          <w:b/>
          <w:bCs/>
          <w:sz w:val="22"/>
          <w:szCs w:val="22"/>
        </w:rPr>
      </w:pPr>
      <w:r w:rsidRPr="00C86CB5">
        <w:rPr>
          <w:rFonts w:asciiTheme="minorBidi" w:hAnsiTheme="minorBidi" w:cstheme="minorBidi"/>
          <w:b/>
          <w:bCs/>
          <w:sz w:val="22"/>
          <w:szCs w:val="22"/>
        </w:rPr>
        <w:t>Task Team on Tsunami Disaster Management and Preparedness (TT DMP)</w:t>
      </w:r>
    </w:p>
    <w:p w14:paraId="3D489583" w14:textId="77777777" w:rsidR="00C86CB5" w:rsidRPr="00C86CB5" w:rsidRDefault="00C86CB5" w:rsidP="00C86CB5">
      <w:pPr>
        <w:spacing w:after="240"/>
        <w:jc w:val="center"/>
        <w:rPr>
          <w:rFonts w:asciiTheme="minorBidi" w:hAnsiTheme="minorBidi" w:cstheme="minorBidi"/>
          <w:sz w:val="22"/>
          <w:szCs w:val="22"/>
        </w:rPr>
      </w:pPr>
      <w:r w:rsidRPr="00C86CB5">
        <w:rPr>
          <w:rFonts w:asciiTheme="minorBidi" w:hAnsiTheme="minorBidi" w:cstheme="minorBidi"/>
          <w:sz w:val="22"/>
          <w:szCs w:val="22"/>
        </w:rPr>
        <w:t>Revised Terms of Reference</w:t>
      </w:r>
    </w:p>
    <w:p w14:paraId="249C92EA"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 xml:space="preserve">Facilitate in collaboration with key international stakeholders and organizations (such as UNDRR, IFRC, UNDP, WMO, etc.), or initiatives (such as the Tsunami Ready Coalition, Coastal Inundation Forecasting Initiative etc.) the exchange of experiences and information on preparedness and mitigation actions, education/awareness, and other matters related to disaster management and preparedness for tsunamis and other coastal sea level related </w:t>
      </w:r>
      <w:proofErr w:type="gramStart"/>
      <w:r w:rsidRPr="00C86CB5">
        <w:rPr>
          <w:rFonts w:asciiTheme="minorBidi" w:hAnsiTheme="minorBidi" w:cstheme="minorBidi"/>
          <w:sz w:val="22"/>
          <w:szCs w:val="22"/>
        </w:rPr>
        <w:t>hazards;</w:t>
      </w:r>
      <w:proofErr w:type="gramEnd"/>
      <w:r w:rsidRPr="00C86CB5">
        <w:rPr>
          <w:rFonts w:asciiTheme="minorBidi" w:hAnsiTheme="minorBidi" w:cstheme="minorBidi"/>
          <w:sz w:val="22"/>
          <w:szCs w:val="22"/>
        </w:rPr>
        <w:t xml:space="preserve"> </w:t>
      </w:r>
    </w:p>
    <w:p w14:paraId="25BCEA0F"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 xml:space="preserve">Promote and facilitate the implementation of Tsunami Ready Recognition Programme, and similar initiatives, as well as related capacity development efforts, specifically targeting SIDS and </w:t>
      </w:r>
      <w:proofErr w:type="gramStart"/>
      <w:r w:rsidRPr="00C86CB5">
        <w:rPr>
          <w:rFonts w:asciiTheme="minorBidi" w:hAnsiTheme="minorBidi" w:cstheme="minorBidi"/>
          <w:sz w:val="22"/>
          <w:szCs w:val="22"/>
        </w:rPr>
        <w:t>LDCs;</w:t>
      </w:r>
      <w:proofErr w:type="gramEnd"/>
    </w:p>
    <w:p w14:paraId="5B6C0D20"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 xml:space="preserve">Promote preparedness to build resilient coastal communities through education and awareness products and </w:t>
      </w:r>
      <w:proofErr w:type="gramStart"/>
      <w:r w:rsidRPr="00C86CB5">
        <w:rPr>
          <w:rFonts w:asciiTheme="minorBidi" w:hAnsiTheme="minorBidi" w:cstheme="minorBidi"/>
          <w:sz w:val="22"/>
          <w:szCs w:val="22"/>
        </w:rPr>
        <w:t>campaigns;</w:t>
      </w:r>
      <w:proofErr w:type="gramEnd"/>
    </w:p>
    <w:p w14:paraId="5B406FFF"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 xml:space="preserve">Facilitate capacity development and training across ICGs to strengthen emergency response capabilities of Member States and their Disaster Management </w:t>
      </w:r>
      <w:proofErr w:type="gramStart"/>
      <w:r w:rsidRPr="00C86CB5">
        <w:rPr>
          <w:rFonts w:asciiTheme="minorBidi" w:hAnsiTheme="minorBidi" w:cstheme="minorBidi"/>
          <w:sz w:val="22"/>
          <w:szCs w:val="22"/>
        </w:rPr>
        <w:t>Offices;</w:t>
      </w:r>
      <w:proofErr w:type="gramEnd"/>
    </w:p>
    <w:p w14:paraId="52156EA4"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 xml:space="preserve">Promote existing and encourage the development of preparedness programmes and assessment tools, and synergies with other initiatives (e.g. resilient cities, safe schools etc) that have been successful in one regional Tsunami Warning and Mitigation Systems as </w:t>
      </w:r>
      <w:proofErr w:type="gramStart"/>
      <w:r w:rsidRPr="00C86CB5">
        <w:rPr>
          <w:rFonts w:asciiTheme="minorBidi" w:hAnsiTheme="minorBidi" w:cstheme="minorBidi"/>
          <w:sz w:val="22"/>
          <w:szCs w:val="22"/>
        </w:rPr>
        <w:t>appropriate;</w:t>
      </w:r>
      <w:proofErr w:type="gramEnd"/>
    </w:p>
    <w:p w14:paraId="1B425DBA"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 xml:space="preserve">Facilitate the coordination of the TICs of the ICGs and reinforce their ability to serve as a clearinghouse for the development of educational and preparedness products, and capacity development and </w:t>
      </w:r>
      <w:proofErr w:type="gramStart"/>
      <w:r w:rsidRPr="00C86CB5">
        <w:rPr>
          <w:rFonts w:asciiTheme="minorBidi" w:hAnsiTheme="minorBidi" w:cstheme="minorBidi"/>
          <w:sz w:val="22"/>
          <w:szCs w:val="22"/>
        </w:rPr>
        <w:t>training;</w:t>
      </w:r>
      <w:proofErr w:type="gramEnd"/>
    </w:p>
    <w:p w14:paraId="5C125B5F" w14:textId="77777777" w:rsidR="00C86CB5"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Report to the TOWS–WG.</w:t>
      </w:r>
    </w:p>
    <w:p w14:paraId="3C3D1CBE" w14:textId="47482B32" w:rsidR="00FA4D4A" w:rsidRPr="00C86CB5" w:rsidRDefault="00C86CB5" w:rsidP="00C86CB5">
      <w:pPr>
        <w:spacing w:after="240"/>
        <w:rPr>
          <w:rFonts w:asciiTheme="minorBidi" w:hAnsiTheme="minorBidi" w:cstheme="minorBidi"/>
          <w:sz w:val="22"/>
          <w:szCs w:val="22"/>
        </w:rPr>
      </w:pPr>
      <w:r w:rsidRPr="00C86CB5">
        <w:rPr>
          <w:rFonts w:asciiTheme="minorBidi" w:hAnsiTheme="minorBidi" w:cstheme="minorBidi"/>
          <w:sz w:val="22"/>
          <w:szCs w:val="22"/>
        </w:rPr>
        <w:t>The representatives to the Inter-ICG Task Team on Disaster Management and Preparedness shall be nominated by their respective ICG Chairpersons. The membership shall consist of two representatives from each ICG, one of which may represent the ICG’s Tsunami Information Centre. The IOC Chair will appoint the Chair of the Task Team.</w:t>
      </w:r>
    </w:p>
    <w:p w14:paraId="02D9DE9D" w14:textId="40D6F93A" w:rsidR="006F39A2" w:rsidRPr="00987D46" w:rsidRDefault="004119D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00F42F85"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F42F85" w:rsidRPr="00987D46">
        <w:rPr>
          <w:rFonts w:ascii="Arial" w:hAnsi="Arial" w:cs="Arial"/>
          <w:color w:val="auto"/>
          <w:sz w:val="22"/>
          <w:szCs w:val="22"/>
          <w:u w:val="single"/>
        </w:rPr>
        <w:t>/3.4.2</w:t>
      </w:r>
    </w:p>
    <w:p w14:paraId="663F43E6" w14:textId="77777777" w:rsidR="003C4563" w:rsidRPr="006B6FF3" w:rsidRDefault="003C4563" w:rsidP="006B6FF3">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International Oceanographic Data and Information Exchange</w:t>
      </w:r>
    </w:p>
    <w:p w14:paraId="241CC70B" w14:textId="77777777" w:rsidR="003C4563" w:rsidRPr="00F172A0" w:rsidRDefault="003C4563" w:rsidP="00977E72">
      <w:pPr>
        <w:spacing w:after="240"/>
        <w:ind w:left="4"/>
        <w:rPr>
          <w:rFonts w:asciiTheme="minorBidi" w:eastAsia="Calibri" w:hAnsiTheme="minorBidi" w:cstheme="minorBidi"/>
          <w:sz w:val="22"/>
          <w:szCs w:val="22"/>
        </w:rPr>
      </w:pPr>
      <w:r w:rsidRPr="00F172A0">
        <w:rPr>
          <w:rFonts w:asciiTheme="minorBidi" w:eastAsia="Calibri" w:hAnsiTheme="minorBidi" w:cstheme="minorBidi"/>
          <w:sz w:val="22"/>
          <w:szCs w:val="22"/>
        </w:rPr>
        <w:t>The Assembly,</w:t>
      </w:r>
    </w:p>
    <w:p w14:paraId="7F0CA777" w14:textId="3C60033A" w:rsidR="003C4563" w:rsidRPr="00F172A0" w:rsidRDefault="003C4563" w:rsidP="00977E72">
      <w:pPr>
        <w:pStyle w:val="ListParagraph1"/>
        <w:tabs>
          <w:tab w:val="left" w:pos="709"/>
        </w:tabs>
        <w:spacing w:after="240"/>
        <w:ind w:left="0"/>
        <w:contextualSpacing w:val="0"/>
        <w:jc w:val="center"/>
        <w:rPr>
          <w:rFonts w:asciiTheme="minorBidi" w:hAnsiTheme="minorBidi" w:cstheme="minorBidi"/>
          <w:b/>
          <w:bCs/>
          <w:sz w:val="22"/>
          <w:szCs w:val="22"/>
        </w:rPr>
      </w:pPr>
      <w:r w:rsidRPr="00F172A0">
        <w:rPr>
          <w:rFonts w:asciiTheme="minorBidi" w:hAnsiTheme="minorBidi" w:cstheme="minorBidi"/>
          <w:b/>
          <w:bCs/>
          <w:sz w:val="22"/>
          <w:szCs w:val="22"/>
        </w:rPr>
        <w:t xml:space="preserve">I – </w:t>
      </w:r>
      <w:r w:rsidR="00C86CB5" w:rsidRPr="00C86CB5">
        <w:rPr>
          <w:rFonts w:asciiTheme="minorBidi" w:hAnsiTheme="minorBidi" w:cstheme="minorBidi"/>
          <w:b/>
          <w:bCs/>
          <w:sz w:val="22"/>
          <w:szCs w:val="22"/>
        </w:rPr>
        <w:t>28th Session of IODE, 12</w:t>
      </w:r>
      <w:r w:rsidR="00C86CB5">
        <w:rPr>
          <w:rFonts w:asciiTheme="minorBidi" w:hAnsiTheme="minorBidi" w:cstheme="minorBidi"/>
          <w:b/>
          <w:bCs/>
          <w:sz w:val="22"/>
          <w:szCs w:val="22"/>
        </w:rPr>
        <w:t>–</w:t>
      </w:r>
      <w:r w:rsidR="00C86CB5" w:rsidRPr="00C86CB5">
        <w:rPr>
          <w:rFonts w:asciiTheme="minorBidi" w:hAnsiTheme="minorBidi" w:cstheme="minorBidi"/>
          <w:b/>
          <w:bCs/>
          <w:sz w:val="22"/>
          <w:szCs w:val="22"/>
        </w:rPr>
        <w:t>14 March 2025</w:t>
      </w:r>
    </w:p>
    <w:p w14:paraId="7265BDF1" w14:textId="77777777" w:rsidR="00C86CB5" w:rsidRPr="00C86CB5" w:rsidRDefault="00C86CB5" w:rsidP="00C86CB5">
      <w:pPr>
        <w:pStyle w:val="ListParagraph1"/>
        <w:snapToGrid w:val="0"/>
        <w:spacing w:after="240"/>
        <w:ind w:left="0"/>
        <w:contextualSpacing w:val="0"/>
        <w:rPr>
          <w:rFonts w:asciiTheme="minorBidi" w:hAnsiTheme="minorBidi" w:cstheme="minorBidi"/>
          <w:sz w:val="22"/>
          <w:szCs w:val="22"/>
          <w:u w:val="single"/>
        </w:rPr>
      </w:pPr>
      <w:r w:rsidRPr="00C86CB5">
        <w:rPr>
          <w:rFonts w:asciiTheme="minorBidi" w:hAnsiTheme="minorBidi" w:cstheme="minorBidi"/>
          <w:sz w:val="22"/>
          <w:szCs w:val="22"/>
          <w:u w:val="single"/>
        </w:rPr>
        <w:lastRenderedPageBreak/>
        <w:t>Having examined</w:t>
      </w:r>
      <w:r w:rsidRPr="00C86CB5">
        <w:rPr>
          <w:rFonts w:asciiTheme="minorBidi" w:hAnsiTheme="minorBidi" w:cstheme="minorBidi"/>
          <w:sz w:val="22"/>
          <w:szCs w:val="22"/>
        </w:rPr>
        <w:t xml:space="preserve"> the Executive Summary Report of the 28th session of the IOC Committee on International Oceanographic Data and Information Exchange (IODE-28, Santa Marta, Colombia, 12–14 March 2025) (IOC/IODE-28/3s),</w:t>
      </w:r>
    </w:p>
    <w:p w14:paraId="4434ACC1" w14:textId="77777777" w:rsidR="00C86CB5" w:rsidRPr="00C86CB5" w:rsidRDefault="00C86CB5" w:rsidP="00C86CB5">
      <w:pPr>
        <w:pStyle w:val="ListParagraph1"/>
        <w:snapToGrid w:val="0"/>
        <w:spacing w:after="240"/>
        <w:ind w:left="0"/>
        <w:contextualSpacing w:val="0"/>
        <w:rPr>
          <w:rFonts w:asciiTheme="minorBidi" w:hAnsiTheme="minorBidi" w:cstheme="minorBidi"/>
          <w:sz w:val="22"/>
          <w:szCs w:val="22"/>
        </w:rPr>
      </w:pPr>
      <w:r w:rsidRPr="00C86CB5">
        <w:rPr>
          <w:rFonts w:asciiTheme="minorBidi" w:hAnsiTheme="minorBidi" w:cstheme="minorBidi"/>
          <w:sz w:val="22"/>
          <w:szCs w:val="22"/>
          <w:u w:val="single"/>
        </w:rPr>
        <w:t>Endorses</w:t>
      </w:r>
      <w:r w:rsidRPr="00C86CB5">
        <w:rPr>
          <w:rFonts w:asciiTheme="minorBidi" w:hAnsiTheme="minorBidi" w:cstheme="minorBidi"/>
          <w:sz w:val="22"/>
          <w:szCs w:val="22"/>
        </w:rPr>
        <w:t xml:space="preserve"> the report of the 28th session of the IOC Committee on International Oceanographic Data and Information Exchange including the workplan for 2025–2026 contained </w:t>
      </w:r>
      <w:proofErr w:type="gramStart"/>
      <w:r w:rsidRPr="00C86CB5">
        <w:rPr>
          <w:rFonts w:asciiTheme="minorBidi" w:hAnsiTheme="minorBidi" w:cstheme="minorBidi"/>
          <w:sz w:val="22"/>
          <w:szCs w:val="22"/>
        </w:rPr>
        <w:t>therein;</w:t>
      </w:r>
      <w:proofErr w:type="gramEnd"/>
      <w:r w:rsidRPr="00C86CB5">
        <w:rPr>
          <w:rFonts w:asciiTheme="minorBidi" w:hAnsiTheme="minorBidi" w:cstheme="minorBidi"/>
          <w:sz w:val="22"/>
          <w:szCs w:val="22"/>
        </w:rPr>
        <w:t xml:space="preserve"> </w:t>
      </w:r>
    </w:p>
    <w:p w14:paraId="33D438AA" w14:textId="762E9A31" w:rsidR="00C86CB5" w:rsidRPr="00C86CB5" w:rsidRDefault="00C86CB5" w:rsidP="00C86CB5">
      <w:pPr>
        <w:pStyle w:val="ListParagraph1"/>
        <w:snapToGrid w:val="0"/>
        <w:spacing w:after="240"/>
        <w:ind w:left="0"/>
        <w:contextualSpacing w:val="0"/>
        <w:rPr>
          <w:rFonts w:asciiTheme="minorBidi" w:hAnsiTheme="minorBidi" w:cstheme="minorBidi"/>
          <w:sz w:val="22"/>
          <w:szCs w:val="22"/>
          <w:u w:val="single"/>
        </w:rPr>
      </w:pPr>
      <w:r w:rsidRPr="00C86CB5">
        <w:rPr>
          <w:rFonts w:asciiTheme="minorBidi" w:hAnsiTheme="minorBidi" w:cstheme="minorBidi"/>
          <w:sz w:val="22"/>
          <w:szCs w:val="22"/>
          <w:u w:val="single"/>
        </w:rPr>
        <w:t>Notes</w:t>
      </w:r>
      <w:r w:rsidRPr="00C86CB5">
        <w:rPr>
          <w:rFonts w:asciiTheme="minorBidi" w:hAnsiTheme="minorBidi" w:cstheme="minorBidi"/>
          <w:sz w:val="22"/>
          <w:szCs w:val="22"/>
        </w:rPr>
        <w:t xml:space="preserve"> the decisions taken by IODE-28, inter alia the decision to establish an Inter-sessional Working Group to Enact a Rapid Response Mechanism for Emerging </w:t>
      </w:r>
      <w:proofErr w:type="gramStart"/>
      <w:r w:rsidRPr="00C86CB5">
        <w:rPr>
          <w:rFonts w:asciiTheme="minorBidi" w:hAnsiTheme="minorBidi" w:cstheme="minorBidi"/>
          <w:sz w:val="22"/>
          <w:szCs w:val="22"/>
        </w:rPr>
        <w:t>Issues;</w:t>
      </w:r>
      <w:proofErr w:type="gramEnd"/>
      <w:r w:rsidRPr="00C86CB5">
        <w:rPr>
          <w:rFonts w:asciiTheme="minorBidi" w:hAnsiTheme="minorBidi" w:cstheme="minorBidi"/>
          <w:sz w:val="22"/>
          <w:szCs w:val="22"/>
          <w:u w:val="single"/>
        </w:rPr>
        <w:t xml:space="preserve"> </w:t>
      </w:r>
    </w:p>
    <w:p w14:paraId="6F8E8F59" w14:textId="77777777" w:rsidR="00C86CB5" w:rsidRPr="00C86CB5" w:rsidRDefault="00C86CB5" w:rsidP="00C86CB5">
      <w:pPr>
        <w:pStyle w:val="ListParagraph1"/>
        <w:snapToGrid w:val="0"/>
        <w:spacing w:after="240"/>
        <w:ind w:left="0"/>
        <w:contextualSpacing w:val="0"/>
        <w:rPr>
          <w:rFonts w:asciiTheme="minorBidi" w:hAnsiTheme="minorBidi" w:cstheme="minorBidi"/>
          <w:sz w:val="22"/>
          <w:szCs w:val="22"/>
          <w:u w:val="single"/>
        </w:rPr>
      </w:pPr>
      <w:r w:rsidRPr="00C86CB5">
        <w:rPr>
          <w:rFonts w:asciiTheme="minorBidi" w:hAnsiTheme="minorBidi" w:cstheme="minorBidi"/>
          <w:sz w:val="22"/>
          <w:szCs w:val="22"/>
          <w:u w:val="single"/>
        </w:rPr>
        <w:t>Strongly encourages</w:t>
      </w:r>
      <w:r w:rsidRPr="00C86CB5">
        <w:rPr>
          <w:rFonts w:asciiTheme="minorBidi" w:hAnsiTheme="minorBidi" w:cstheme="minorBidi"/>
          <w:sz w:val="22"/>
          <w:szCs w:val="22"/>
        </w:rPr>
        <w:t xml:space="preserve"> Member States to establish IODE National Oceanographic Data Centres (NODCs) or Associate Data Units (ADUs) or ODIS </w:t>
      </w:r>
      <w:proofErr w:type="gramStart"/>
      <w:r w:rsidRPr="00C86CB5">
        <w:rPr>
          <w:rFonts w:asciiTheme="minorBidi" w:hAnsiTheme="minorBidi" w:cstheme="minorBidi"/>
          <w:sz w:val="22"/>
          <w:szCs w:val="22"/>
        </w:rPr>
        <w:t>nodes;</w:t>
      </w:r>
      <w:proofErr w:type="gramEnd"/>
    </w:p>
    <w:p w14:paraId="7921BF05" w14:textId="4B1E2F02" w:rsidR="003C4563" w:rsidRPr="00C86CB5" w:rsidRDefault="00C86CB5" w:rsidP="00C86CB5">
      <w:pPr>
        <w:pStyle w:val="ListParagraph1"/>
        <w:snapToGrid w:val="0"/>
        <w:spacing w:after="240"/>
        <w:ind w:left="0"/>
        <w:contextualSpacing w:val="0"/>
        <w:rPr>
          <w:rFonts w:asciiTheme="minorBidi" w:hAnsiTheme="minorBidi" w:cstheme="minorBidi"/>
          <w:sz w:val="22"/>
          <w:szCs w:val="22"/>
        </w:rPr>
      </w:pPr>
      <w:r w:rsidRPr="00C86CB5">
        <w:rPr>
          <w:rFonts w:asciiTheme="minorBidi" w:hAnsiTheme="minorBidi" w:cstheme="minorBidi"/>
          <w:sz w:val="22"/>
          <w:szCs w:val="22"/>
          <w:u w:val="single"/>
        </w:rPr>
        <w:t>Notes</w:t>
      </w:r>
      <w:r w:rsidRPr="00C86CB5">
        <w:rPr>
          <w:rFonts w:asciiTheme="minorBidi" w:hAnsiTheme="minorBidi" w:cstheme="minorBidi"/>
          <w:sz w:val="22"/>
          <w:szCs w:val="22"/>
        </w:rPr>
        <w:t xml:space="preserve"> that the regular budget for these activities will be identified as part of the overall Resolution on Governance, Programming and Budgeting matters of the </w:t>
      </w:r>
      <w:proofErr w:type="gramStart"/>
      <w:r w:rsidRPr="00C86CB5">
        <w:rPr>
          <w:rFonts w:asciiTheme="minorBidi" w:hAnsiTheme="minorBidi" w:cstheme="minorBidi"/>
          <w:sz w:val="22"/>
          <w:szCs w:val="22"/>
        </w:rPr>
        <w:t>Commission;</w:t>
      </w:r>
      <w:proofErr w:type="gramEnd"/>
    </w:p>
    <w:p w14:paraId="1EAA29C4" w14:textId="085A5FCA" w:rsidR="003C4563" w:rsidRDefault="003C4563" w:rsidP="00977E72">
      <w:pPr>
        <w:pStyle w:val="ListParagraph1"/>
        <w:snapToGrid w:val="0"/>
        <w:spacing w:after="240"/>
        <w:contextualSpacing w:val="0"/>
        <w:jc w:val="center"/>
        <w:rPr>
          <w:rFonts w:asciiTheme="minorBidi" w:hAnsiTheme="minorBidi" w:cstheme="minorBidi"/>
          <w:b/>
          <w:bCs/>
          <w:sz w:val="22"/>
          <w:szCs w:val="22"/>
        </w:rPr>
      </w:pPr>
      <w:r w:rsidRPr="00F172A0">
        <w:rPr>
          <w:rFonts w:asciiTheme="minorBidi" w:hAnsiTheme="minorBidi" w:cstheme="minorBidi"/>
          <w:b/>
          <w:bCs/>
          <w:sz w:val="22"/>
          <w:szCs w:val="22"/>
        </w:rPr>
        <w:t xml:space="preserve">II – </w:t>
      </w:r>
      <w:r w:rsidR="00BB2033" w:rsidRPr="00BB2033">
        <w:rPr>
          <w:rFonts w:asciiTheme="minorBidi" w:hAnsiTheme="minorBidi" w:cstheme="minorBidi"/>
          <w:b/>
          <w:bCs/>
          <w:sz w:val="22"/>
          <w:szCs w:val="22"/>
        </w:rPr>
        <w:t xml:space="preserve">Revision of the Terms of Reference </w:t>
      </w:r>
      <w:r w:rsidR="00BB2033">
        <w:rPr>
          <w:rFonts w:asciiTheme="minorBidi" w:hAnsiTheme="minorBidi" w:cstheme="minorBidi"/>
          <w:b/>
          <w:bCs/>
          <w:sz w:val="22"/>
          <w:szCs w:val="22"/>
        </w:rPr>
        <w:br/>
      </w:r>
      <w:r w:rsidR="00BB2033" w:rsidRPr="00BB2033">
        <w:rPr>
          <w:rFonts w:asciiTheme="minorBidi" w:hAnsiTheme="minorBidi" w:cstheme="minorBidi"/>
          <w:b/>
          <w:bCs/>
          <w:sz w:val="22"/>
          <w:szCs w:val="22"/>
        </w:rPr>
        <w:t>of the Ocean Data and Information System (ODIS)</w:t>
      </w:r>
    </w:p>
    <w:p w14:paraId="2FDC5C01"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Recalling</w:t>
      </w:r>
      <w:r w:rsidRPr="00BB2033">
        <w:rPr>
          <w:rFonts w:asciiTheme="minorBidi" w:hAnsiTheme="minorBidi" w:cstheme="minorBidi"/>
          <w:sz w:val="22"/>
          <w:szCs w:val="22"/>
        </w:rPr>
        <w:t xml:space="preserve"> the establishment, by the IOC Assembly at its 31st session, through Decision A-31/3.4.2, of the IOC Ocean Data and Information System Project (ODIS),</w:t>
      </w:r>
    </w:p>
    <w:p w14:paraId="33C268FB"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Recognizing</w:t>
      </w:r>
      <w:r w:rsidRPr="00BB2033">
        <w:rPr>
          <w:rFonts w:asciiTheme="minorBidi" w:hAnsiTheme="minorBidi" w:cstheme="minorBidi"/>
          <w:sz w:val="22"/>
          <w:szCs w:val="22"/>
        </w:rPr>
        <w:t xml:space="preserve"> that a major component of the ocean data and information system landscape is not linked to the IOC and the need to collaborate with those communities/systems </w:t>
      </w:r>
      <w:proofErr w:type="gramStart"/>
      <w:r w:rsidRPr="00BB2033">
        <w:rPr>
          <w:rFonts w:asciiTheme="minorBidi" w:hAnsiTheme="minorBidi" w:cstheme="minorBidi"/>
          <w:sz w:val="22"/>
          <w:szCs w:val="22"/>
        </w:rPr>
        <w:t>in order to</w:t>
      </w:r>
      <w:proofErr w:type="gramEnd"/>
      <w:r w:rsidRPr="00BB2033">
        <w:rPr>
          <w:rFonts w:asciiTheme="minorBidi" w:hAnsiTheme="minorBidi" w:cstheme="minorBidi"/>
          <w:sz w:val="22"/>
          <w:szCs w:val="22"/>
        </w:rPr>
        <w:t xml:space="preserve"> achieve improved accessibility, unrestricted use and interoperability of data and information,</w:t>
      </w:r>
    </w:p>
    <w:p w14:paraId="44423E20"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Also recognizing</w:t>
      </w:r>
      <w:r w:rsidRPr="00BB2033">
        <w:rPr>
          <w:rFonts w:asciiTheme="minorBidi" w:hAnsiTheme="minorBidi" w:cstheme="minorBidi"/>
          <w:sz w:val="22"/>
          <w:szCs w:val="22"/>
        </w:rPr>
        <w:t xml:space="preserve"> the key role that distributed and interoperable data, information, and digitized knowledge resources will have during the UN Decade of Ocean Science for Sustainable Development,</w:t>
      </w:r>
    </w:p>
    <w:p w14:paraId="3C561C67"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Recalling</w:t>
      </w:r>
      <w:r w:rsidRPr="00BB2033">
        <w:rPr>
          <w:rFonts w:asciiTheme="minorBidi" w:hAnsiTheme="minorBidi" w:cstheme="minorBidi"/>
          <w:sz w:val="22"/>
          <w:szCs w:val="22"/>
        </w:rPr>
        <w:t xml:space="preserve"> that the IODE Committee, at its 27th session, approved the designation of IODE activities as Programme Components, Programme Activities and Projects, considering that this should make IODE activities more attractive to partners for cooperation, and decided to designate ODIS, OBIS and OTGA as Programme Components and to take this into consideration in the work plan and budget, 2023–</w:t>
      </w:r>
      <w:proofErr w:type="gramStart"/>
      <w:r w:rsidRPr="00BB2033">
        <w:rPr>
          <w:rFonts w:asciiTheme="minorBidi" w:hAnsiTheme="minorBidi" w:cstheme="minorBidi"/>
          <w:sz w:val="22"/>
          <w:szCs w:val="22"/>
        </w:rPr>
        <w:t>2025;</w:t>
      </w:r>
      <w:proofErr w:type="gramEnd"/>
      <w:r w:rsidRPr="00BB2033">
        <w:rPr>
          <w:rFonts w:asciiTheme="minorBidi" w:hAnsiTheme="minorBidi" w:cstheme="minorBidi"/>
          <w:sz w:val="22"/>
          <w:szCs w:val="22"/>
        </w:rPr>
        <w:t xml:space="preserve"> </w:t>
      </w:r>
    </w:p>
    <w:p w14:paraId="4E8C7FE5"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Considering</w:t>
      </w:r>
      <w:r w:rsidRPr="00BB2033">
        <w:rPr>
          <w:rFonts w:asciiTheme="minorBidi" w:hAnsiTheme="minorBidi" w:cstheme="minorBidi"/>
          <w:sz w:val="22"/>
          <w:szCs w:val="22"/>
        </w:rPr>
        <w:t xml:space="preserve"> that the rapid growth of the ODIS network as a federation of data systems requires an efficient and agile governance mechanism, focused on co-design, user requirements and community feedback,</w:t>
      </w:r>
    </w:p>
    <w:p w14:paraId="7F136448"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Decides</w:t>
      </w:r>
      <w:r w:rsidRPr="00BB2033">
        <w:rPr>
          <w:rFonts w:asciiTheme="minorBidi" w:hAnsiTheme="minorBidi" w:cstheme="minorBidi"/>
          <w:sz w:val="22"/>
          <w:szCs w:val="22"/>
        </w:rPr>
        <w:t xml:space="preserve"> to revise the ODIS terms of reference as attached in Annex 1, the terms of reference of the ODIS Steering Group as attached in Annex 2, and establishment of the ODIS Operations Group as attached in Annex </w:t>
      </w:r>
      <w:proofErr w:type="gramStart"/>
      <w:r w:rsidRPr="00BB2033">
        <w:rPr>
          <w:rFonts w:asciiTheme="minorBidi" w:hAnsiTheme="minorBidi" w:cstheme="minorBidi"/>
          <w:sz w:val="22"/>
          <w:szCs w:val="22"/>
        </w:rPr>
        <w:t>3;</w:t>
      </w:r>
      <w:proofErr w:type="gramEnd"/>
    </w:p>
    <w:p w14:paraId="79015256" w14:textId="25FB142C" w:rsid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Invites</w:t>
      </w:r>
      <w:r w:rsidRPr="00BB2033">
        <w:rPr>
          <w:rFonts w:asciiTheme="minorBidi" w:hAnsiTheme="minorBidi" w:cstheme="minorBidi"/>
          <w:sz w:val="22"/>
          <w:szCs w:val="22"/>
        </w:rPr>
        <w:t xml:space="preserve"> all IOC programmes, IOC regional subsidiary bodies and partner organizations to collaborate in ODIS by sharing their ocean data and information with </w:t>
      </w:r>
      <w:proofErr w:type="gramStart"/>
      <w:r w:rsidRPr="00BB2033">
        <w:rPr>
          <w:rFonts w:asciiTheme="minorBidi" w:hAnsiTheme="minorBidi" w:cstheme="minorBidi"/>
          <w:sz w:val="22"/>
          <w:szCs w:val="22"/>
        </w:rPr>
        <w:t>ODIS;</w:t>
      </w:r>
      <w:proofErr w:type="gramEnd"/>
    </w:p>
    <w:p w14:paraId="4A7616F9" w14:textId="36851F0D" w:rsidR="00BB2033" w:rsidRDefault="00BB2033" w:rsidP="00BB2033">
      <w:pPr>
        <w:pStyle w:val="ListParagraph1"/>
        <w:snapToGrid w:val="0"/>
        <w:spacing w:after="240"/>
        <w:ind w:left="0"/>
        <w:contextualSpacing w:val="0"/>
        <w:jc w:val="center"/>
        <w:rPr>
          <w:rFonts w:asciiTheme="minorBidi" w:hAnsiTheme="minorBidi" w:cstheme="minorBidi"/>
          <w:b/>
          <w:bCs/>
          <w:sz w:val="22"/>
          <w:szCs w:val="22"/>
        </w:rPr>
      </w:pPr>
      <w:r w:rsidRPr="00F172A0">
        <w:rPr>
          <w:rFonts w:asciiTheme="minorBidi" w:hAnsiTheme="minorBidi" w:cstheme="minorBidi"/>
          <w:b/>
          <w:bCs/>
          <w:sz w:val="22"/>
          <w:szCs w:val="22"/>
        </w:rPr>
        <w:t>II</w:t>
      </w:r>
      <w:r>
        <w:rPr>
          <w:rFonts w:asciiTheme="minorBidi" w:hAnsiTheme="minorBidi" w:cstheme="minorBidi"/>
          <w:b/>
          <w:bCs/>
          <w:sz w:val="22"/>
          <w:szCs w:val="22"/>
        </w:rPr>
        <w:t>I</w:t>
      </w:r>
      <w:r w:rsidRPr="00F172A0">
        <w:rPr>
          <w:rFonts w:asciiTheme="minorBidi" w:hAnsiTheme="minorBidi" w:cstheme="minorBidi"/>
          <w:b/>
          <w:bCs/>
          <w:sz w:val="22"/>
          <w:szCs w:val="22"/>
        </w:rPr>
        <w:t xml:space="preserve"> – </w:t>
      </w:r>
      <w:r w:rsidRPr="00BB2033">
        <w:rPr>
          <w:rFonts w:asciiTheme="minorBidi" w:hAnsiTheme="minorBidi" w:cstheme="minorBidi"/>
          <w:b/>
          <w:bCs/>
          <w:sz w:val="22"/>
          <w:szCs w:val="22"/>
        </w:rPr>
        <w:t xml:space="preserve">Advancing Ocean Data Sharing for Sustainable Development </w:t>
      </w:r>
      <w:r w:rsidR="00987D46">
        <w:rPr>
          <w:rFonts w:asciiTheme="minorBidi" w:hAnsiTheme="minorBidi" w:cstheme="minorBidi"/>
          <w:b/>
          <w:bCs/>
          <w:sz w:val="22"/>
          <w:szCs w:val="22"/>
        </w:rPr>
        <w:br/>
      </w:r>
      <w:r w:rsidRPr="00BB2033">
        <w:rPr>
          <w:rFonts w:asciiTheme="minorBidi" w:hAnsiTheme="minorBidi" w:cstheme="minorBidi"/>
          <w:b/>
          <w:bCs/>
          <w:sz w:val="22"/>
          <w:szCs w:val="22"/>
        </w:rPr>
        <w:t>in areas within national jurisdiction</w:t>
      </w:r>
    </w:p>
    <w:p w14:paraId="5621132D" w14:textId="77777777" w:rsidR="00BB2033" w:rsidRPr="00BB2033" w:rsidRDefault="00BB2033" w:rsidP="00BB2033">
      <w:pPr>
        <w:pStyle w:val="ListParagraph1"/>
        <w:snapToGrid w:val="0"/>
        <w:spacing w:after="120"/>
        <w:ind w:left="0"/>
        <w:contextualSpacing w:val="0"/>
        <w:rPr>
          <w:rFonts w:asciiTheme="minorBidi" w:hAnsiTheme="minorBidi" w:cstheme="minorBidi"/>
          <w:sz w:val="22"/>
          <w:szCs w:val="22"/>
          <w:u w:val="single"/>
        </w:rPr>
      </w:pPr>
      <w:r w:rsidRPr="00BB2033">
        <w:rPr>
          <w:rFonts w:asciiTheme="minorBidi" w:hAnsiTheme="minorBidi" w:cstheme="minorBidi"/>
          <w:sz w:val="22"/>
          <w:szCs w:val="22"/>
          <w:u w:val="single"/>
        </w:rPr>
        <w:t>Recalling:</w:t>
      </w:r>
    </w:p>
    <w:p w14:paraId="4DE99A9C" w14:textId="77777777" w:rsidR="00BB2033" w:rsidRPr="00BB2033" w:rsidRDefault="00BB2033" w:rsidP="001A1F5C">
      <w:pPr>
        <w:pStyle w:val="ListParagraph1"/>
        <w:widowControl/>
        <w:snapToGrid w:val="0"/>
        <w:spacing w:after="12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w:t>
      </w:r>
      <w:r w:rsidRPr="00BB2033">
        <w:rPr>
          <w:rFonts w:asciiTheme="minorBidi" w:hAnsiTheme="minorBidi" w:cstheme="minorBidi"/>
          <w:sz w:val="22"/>
          <w:szCs w:val="22"/>
        </w:rPr>
        <w:tab/>
        <w:t xml:space="preserve">that the IOC Data Policy and Terms of Use was published in 2023 and recommends the findable, accessible, interoperable and reusable sharing of ocean metadata, data and products with minimally restrictive and voluntary common use </w:t>
      </w:r>
      <w:r w:rsidRPr="00BB2033">
        <w:rPr>
          <w:rFonts w:asciiTheme="minorBidi" w:hAnsiTheme="minorBidi" w:cstheme="minorBidi"/>
          <w:sz w:val="22"/>
          <w:szCs w:val="22"/>
        </w:rPr>
        <w:lastRenderedPageBreak/>
        <w:t>licenses,</w:t>
      </w:r>
    </w:p>
    <w:p w14:paraId="15DD36C7" w14:textId="77777777" w:rsidR="00BB2033" w:rsidRPr="00BB2033" w:rsidRDefault="00BB2033" w:rsidP="00BB2033">
      <w:pPr>
        <w:pStyle w:val="ListParagraph1"/>
        <w:snapToGrid w:val="0"/>
        <w:spacing w:after="12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(ii)</w:t>
      </w:r>
      <w:r w:rsidRPr="00BB2033">
        <w:rPr>
          <w:rFonts w:asciiTheme="minorBidi" w:hAnsiTheme="minorBidi" w:cstheme="minorBidi"/>
          <w:sz w:val="22"/>
          <w:szCs w:val="22"/>
        </w:rPr>
        <w:tab/>
        <w:t xml:space="preserve">that the WMO unified Data Policy (Resolution 1,CG-EXT (2021)) WMO-No. 1281 mandates the WMO members to share ocean data as follows: Members shall share observations of the GOOS physical essential ocean variables (EOVs) and GCOS physical ocean domain essential climate variables (ECVs) made as part of a GOOS observation network, programme or project and should share all other EOVs and Ocean based ECVs further notes that this is a national commitment that is supported of the IODE Action, </w:t>
      </w:r>
    </w:p>
    <w:p w14:paraId="628B3D8B" w14:textId="77777777" w:rsidR="00BB2033" w:rsidRPr="00BB2033" w:rsidRDefault="00BB2033" w:rsidP="00BB2033">
      <w:pPr>
        <w:pStyle w:val="ListParagraph1"/>
        <w:snapToGrid w:val="0"/>
        <w:spacing w:after="24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(iii)</w:t>
      </w:r>
      <w:r w:rsidRPr="00BB2033">
        <w:rPr>
          <w:rFonts w:asciiTheme="minorBidi" w:hAnsiTheme="minorBidi" w:cstheme="minorBidi"/>
          <w:sz w:val="22"/>
          <w:szCs w:val="22"/>
        </w:rPr>
        <w:tab/>
        <w:t>the importance of sustainable ocean management as emphasized in the Implementation Plan of the United Nations Decade of Ocean Science for Sustainable Development (2021–2030) endorsed at the 75th United Nations General Assembly in 2020,</w:t>
      </w:r>
    </w:p>
    <w:p w14:paraId="12C4E1C1" w14:textId="77777777" w:rsidR="00BB2033" w:rsidRPr="00BB2033" w:rsidRDefault="00BB2033" w:rsidP="00BB2033">
      <w:pPr>
        <w:pStyle w:val="ListParagraph1"/>
        <w:snapToGrid w:val="0"/>
        <w:spacing w:after="120"/>
        <w:ind w:left="0"/>
        <w:contextualSpacing w:val="0"/>
        <w:rPr>
          <w:rFonts w:asciiTheme="minorBidi" w:hAnsiTheme="minorBidi" w:cstheme="minorBidi"/>
          <w:sz w:val="22"/>
          <w:szCs w:val="22"/>
          <w:u w:val="single"/>
        </w:rPr>
      </w:pPr>
      <w:r w:rsidRPr="00BB2033">
        <w:rPr>
          <w:rFonts w:asciiTheme="minorBidi" w:hAnsiTheme="minorBidi" w:cstheme="minorBidi"/>
          <w:sz w:val="22"/>
          <w:szCs w:val="22"/>
          <w:u w:val="single"/>
        </w:rPr>
        <w:t>Recognising that:</w:t>
      </w:r>
    </w:p>
    <w:p w14:paraId="26155DF1" w14:textId="77777777" w:rsidR="00BB2033" w:rsidRPr="00BB2033" w:rsidRDefault="00BB2033" w:rsidP="00BB2033">
      <w:pPr>
        <w:pStyle w:val="ListParagraph1"/>
        <w:snapToGrid w:val="0"/>
        <w:spacing w:after="12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w:t>
      </w:r>
      <w:r w:rsidRPr="00BB2033">
        <w:rPr>
          <w:rFonts w:asciiTheme="minorBidi" w:hAnsiTheme="minorBidi" w:cstheme="minorBidi"/>
          <w:sz w:val="22"/>
          <w:szCs w:val="22"/>
        </w:rPr>
        <w:tab/>
        <w:t>there is a critical role for data in supporting and allowing science-based decision making, including effective marine spatial planning,</w:t>
      </w:r>
    </w:p>
    <w:p w14:paraId="1CC19C34" w14:textId="77777777" w:rsidR="00BB2033" w:rsidRPr="00BB2033" w:rsidRDefault="00BB2033" w:rsidP="00BB2033">
      <w:pPr>
        <w:pStyle w:val="ListParagraph1"/>
        <w:snapToGrid w:val="0"/>
        <w:spacing w:after="12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(ii)</w:t>
      </w:r>
      <w:r w:rsidRPr="00BB2033">
        <w:rPr>
          <w:rFonts w:asciiTheme="minorBidi" w:hAnsiTheme="minorBidi" w:cstheme="minorBidi"/>
          <w:sz w:val="22"/>
          <w:szCs w:val="22"/>
        </w:rPr>
        <w:tab/>
        <w:t>the need for sharing ocean data is also recognised within the United Nations Convention on the Law of the Sea (Part XIII) and Agreement under the United Nations Convention on the Law of the Sea on the Conservation and Sustainable Use of Marine Biological Diversity of Areas beyond National Jurisdiction (Parts II, V, VI),</w:t>
      </w:r>
    </w:p>
    <w:p w14:paraId="4A922C77" w14:textId="77777777" w:rsidR="00BB2033" w:rsidRPr="00BB2033" w:rsidRDefault="00BB2033" w:rsidP="00BB2033">
      <w:pPr>
        <w:pStyle w:val="ListParagraph1"/>
        <w:snapToGrid w:val="0"/>
        <w:spacing w:after="12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(iii)</w:t>
      </w:r>
      <w:r w:rsidRPr="00BB2033">
        <w:rPr>
          <w:rFonts w:asciiTheme="minorBidi" w:hAnsiTheme="minorBidi" w:cstheme="minorBidi"/>
          <w:sz w:val="22"/>
          <w:szCs w:val="22"/>
        </w:rPr>
        <w:tab/>
        <w:t>the private sector holds and is actively collecting a vast reservoir of valuable ocean data, acquired through commercial activities in support of marine resource management, offshore energy exploration and development, marine infrastructure development and monitoring, and scientific research in every ocean basin,</w:t>
      </w:r>
    </w:p>
    <w:p w14:paraId="64C0A632" w14:textId="77777777" w:rsidR="00BB2033" w:rsidRPr="00BB2033" w:rsidRDefault="00BB2033" w:rsidP="00BB2033">
      <w:pPr>
        <w:pStyle w:val="ListParagraph1"/>
        <w:snapToGrid w:val="0"/>
        <w:spacing w:after="12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(iv)</w:t>
      </w:r>
      <w:r w:rsidRPr="00BB2033">
        <w:rPr>
          <w:rFonts w:asciiTheme="minorBidi" w:hAnsiTheme="minorBidi" w:cstheme="minorBidi"/>
          <w:sz w:val="22"/>
          <w:szCs w:val="22"/>
        </w:rPr>
        <w:tab/>
        <w:t>the sharing of data collected by private sector bodies offers the possibility of immense benefits to science, policymakers, and the private corporations themselves,</w:t>
      </w:r>
    </w:p>
    <w:p w14:paraId="4DB4CB9E" w14:textId="77777777" w:rsidR="00BB2033" w:rsidRPr="00BB2033" w:rsidRDefault="00BB2033" w:rsidP="00BB2033">
      <w:pPr>
        <w:pStyle w:val="ListParagraph1"/>
        <w:snapToGrid w:val="0"/>
        <w:spacing w:after="24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(v)</w:t>
      </w:r>
      <w:r w:rsidRPr="00BB2033">
        <w:rPr>
          <w:rFonts w:asciiTheme="minorBidi" w:hAnsiTheme="minorBidi" w:cstheme="minorBidi"/>
          <w:sz w:val="22"/>
          <w:szCs w:val="22"/>
        </w:rPr>
        <w:tab/>
        <w:t>only a fraction of ocean-related data from private sector industries is shared publicly,</w:t>
      </w:r>
    </w:p>
    <w:p w14:paraId="2BF4451D"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Noting</w:t>
      </w:r>
      <w:r w:rsidRPr="00BB2033">
        <w:rPr>
          <w:rFonts w:asciiTheme="minorBidi" w:hAnsiTheme="minorBidi" w:cstheme="minorBidi"/>
          <w:sz w:val="22"/>
          <w:szCs w:val="22"/>
        </w:rPr>
        <w:t xml:space="preserve"> that the sharing of these data collected by private industry using the IOC Data Policy and Terms of use (2023) would dramatically increase the volumes of data available for monitoring, understanding and modelling the ocean advancing scientific research and improving data-driven decision making in sustainable ocean management,</w:t>
      </w:r>
    </w:p>
    <w:p w14:paraId="550C45C5"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Encourages</w:t>
      </w:r>
      <w:r w:rsidRPr="00BB2033">
        <w:rPr>
          <w:rFonts w:asciiTheme="minorBidi" w:hAnsiTheme="minorBidi" w:cstheme="minorBidi"/>
          <w:sz w:val="22"/>
          <w:szCs w:val="22"/>
        </w:rPr>
        <w:t xml:space="preserve"> Member States to support the implementation of the IOC Data Policy and Terms of Use (2023) for the sharing of data for all-ocean related data </w:t>
      </w:r>
      <w:proofErr w:type="spellStart"/>
      <w:r w:rsidRPr="00BB2033">
        <w:rPr>
          <w:rFonts w:asciiTheme="minorBidi" w:hAnsiTheme="minorBidi" w:cstheme="minorBidi"/>
          <w:sz w:val="22"/>
          <w:szCs w:val="22"/>
        </w:rPr>
        <w:t>collectionin</w:t>
      </w:r>
      <w:proofErr w:type="spellEnd"/>
      <w:r w:rsidRPr="00BB2033">
        <w:rPr>
          <w:rFonts w:asciiTheme="minorBidi" w:hAnsiTheme="minorBidi" w:cstheme="minorBidi"/>
          <w:sz w:val="22"/>
          <w:szCs w:val="22"/>
        </w:rPr>
        <w:t xml:space="preserve"> their territorial waters and exclusive economic </w:t>
      </w:r>
      <w:proofErr w:type="gramStart"/>
      <w:r w:rsidRPr="00BB2033">
        <w:rPr>
          <w:rFonts w:asciiTheme="minorBidi" w:hAnsiTheme="minorBidi" w:cstheme="minorBidi"/>
          <w:sz w:val="22"/>
          <w:szCs w:val="22"/>
        </w:rPr>
        <w:t>zones;</w:t>
      </w:r>
      <w:proofErr w:type="gramEnd"/>
    </w:p>
    <w:p w14:paraId="52DD8768"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u w:val="single"/>
        </w:rPr>
      </w:pPr>
      <w:r w:rsidRPr="00BB2033">
        <w:rPr>
          <w:rFonts w:asciiTheme="minorBidi" w:hAnsiTheme="minorBidi" w:cstheme="minorBidi"/>
          <w:sz w:val="22"/>
          <w:szCs w:val="22"/>
          <w:u w:val="single"/>
        </w:rPr>
        <w:t>Calls upon</w:t>
      </w:r>
      <w:r w:rsidRPr="00BB2033">
        <w:rPr>
          <w:rFonts w:asciiTheme="minorBidi" w:hAnsiTheme="minorBidi" w:cstheme="minorBidi"/>
          <w:sz w:val="22"/>
          <w:szCs w:val="22"/>
        </w:rPr>
        <w:t xml:space="preserve"> Member States to recognise that data sharing practices will strengthen the collective ability of all to meet the goals of the UN Ocean Decade and to address UN Sustainable Development Goal </w:t>
      </w:r>
      <w:proofErr w:type="gramStart"/>
      <w:r w:rsidRPr="00BB2033">
        <w:rPr>
          <w:rFonts w:asciiTheme="minorBidi" w:hAnsiTheme="minorBidi" w:cstheme="minorBidi"/>
          <w:sz w:val="22"/>
          <w:szCs w:val="22"/>
        </w:rPr>
        <w:t>14;</w:t>
      </w:r>
      <w:proofErr w:type="gramEnd"/>
    </w:p>
    <w:p w14:paraId="17A08FC1"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Invites</w:t>
      </w:r>
      <w:r w:rsidRPr="00BB2033">
        <w:rPr>
          <w:rFonts w:asciiTheme="minorBidi" w:hAnsiTheme="minorBidi" w:cstheme="minorBidi"/>
          <w:sz w:val="22"/>
          <w:szCs w:val="22"/>
        </w:rPr>
        <w:t xml:space="preserve"> Member States to collaborate with industry, research and other data infrastructure stakeholders to standardise ocean data sharing practices through the establishment of national data-sharing policies, regulations and permissions for all ocean-related activities conducted within their territorial waters and Exclusive Economic Zones, including through the inclusion of the provisions of the IOC Data Policy and Terms of Use in licensing and permitting within their </w:t>
      </w:r>
      <w:proofErr w:type="gramStart"/>
      <w:r w:rsidRPr="00BB2033">
        <w:rPr>
          <w:rFonts w:asciiTheme="minorBidi" w:hAnsiTheme="minorBidi" w:cstheme="minorBidi"/>
          <w:sz w:val="22"/>
          <w:szCs w:val="22"/>
        </w:rPr>
        <w:t>jurisdictions;</w:t>
      </w:r>
      <w:proofErr w:type="gramEnd"/>
    </w:p>
    <w:p w14:paraId="05B792F8" w14:textId="77777777" w:rsidR="00BB2033" w:rsidRPr="00BB2033" w:rsidRDefault="00BB2033" w:rsidP="00BB2033">
      <w:pPr>
        <w:pStyle w:val="ListParagraph1"/>
        <w:snapToGrid w:val="0"/>
        <w:spacing w:after="240"/>
        <w:ind w:left="0"/>
        <w:contextualSpacing w:val="0"/>
        <w:rPr>
          <w:rFonts w:asciiTheme="minorBidi" w:hAnsiTheme="minorBidi" w:cstheme="minorBidi"/>
          <w:sz w:val="22"/>
          <w:szCs w:val="22"/>
          <w:u w:val="single"/>
        </w:rPr>
      </w:pPr>
      <w:r w:rsidRPr="00BB2033">
        <w:rPr>
          <w:rFonts w:asciiTheme="minorBidi" w:hAnsiTheme="minorBidi" w:cstheme="minorBidi"/>
          <w:sz w:val="22"/>
          <w:szCs w:val="22"/>
          <w:u w:val="single"/>
        </w:rPr>
        <w:lastRenderedPageBreak/>
        <w:t>Affirming</w:t>
      </w:r>
      <w:r w:rsidRPr="00BB2033">
        <w:rPr>
          <w:rFonts w:asciiTheme="minorBidi" w:hAnsiTheme="minorBidi" w:cstheme="minorBidi"/>
          <w:sz w:val="22"/>
          <w:szCs w:val="22"/>
        </w:rPr>
        <w:t xml:space="preserve"> that sustainable ocean management requires unlocking the large volume of ocean data collected and held by private industry for collective benefit to scientific research, policy making and industry operations,</w:t>
      </w:r>
    </w:p>
    <w:p w14:paraId="179CA8C5" w14:textId="4C3797F0" w:rsidR="00BB2033" w:rsidRDefault="00BB2033" w:rsidP="00BB2033">
      <w:pPr>
        <w:pStyle w:val="ListParagraph1"/>
        <w:snapToGrid w:val="0"/>
        <w:spacing w:after="240"/>
        <w:ind w:left="0"/>
        <w:contextualSpacing w:val="0"/>
        <w:rPr>
          <w:rFonts w:asciiTheme="minorBidi" w:hAnsiTheme="minorBidi" w:cstheme="minorBidi"/>
          <w:sz w:val="22"/>
          <w:szCs w:val="22"/>
        </w:rPr>
      </w:pPr>
      <w:r w:rsidRPr="00BB2033">
        <w:rPr>
          <w:rFonts w:asciiTheme="minorBidi" w:hAnsiTheme="minorBidi" w:cstheme="minorBidi"/>
          <w:sz w:val="22"/>
          <w:szCs w:val="22"/>
          <w:u w:val="single"/>
        </w:rPr>
        <w:t>Establishes</w:t>
      </w:r>
      <w:r w:rsidRPr="00BB2033">
        <w:rPr>
          <w:rFonts w:asciiTheme="minorBidi" w:hAnsiTheme="minorBidi" w:cstheme="minorBidi"/>
          <w:sz w:val="22"/>
          <w:szCs w:val="22"/>
        </w:rPr>
        <w:t xml:space="preserve"> an IODE Inter-sessional Working Group on Advancing Ocean Data Sharing for Sustainable Development in areas within national jurisdiction (IWG-DSNJ) with terms of reference in Annex </w:t>
      </w:r>
      <w:proofErr w:type="gramStart"/>
      <w:r w:rsidRPr="00BB2033">
        <w:rPr>
          <w:rFonts w:asciiTheme="minorBidi" w:hAnsiTheme="minorBidi" w:cstheme="minorBidi"/>
          <w:sz w:val="22"/>
          <w:szCs w:val="22"/>
        </w:rPr>
        <w:t>4;</w:t>
      </w:r>
      <w:proofErr w:type="gramEnd"/>
    </w:p>
    <w:p w14:paraId="3F6DC0CE" w14:textId="6493BEF2" w:rsidR="00BB2033" w:rsidRDefault="00BB2033" w:rsidP="00BB2033">
      <w:pPr>
        <w:pStyle w:val="ListParagraph1"/>
        <w:snapToGrid w:val="0"/>
        <w:spacing w:after="240"/>
        <w:ind w:left="0"/>
        <w:contextualSpacing w:val="0"/>
        <w:jc w:val="center"/>
        <w:rPr>
          <w:rFonts w:asciiTheme="minorBidi" w:hAnsiTheme="minorBidi" w:cstheme="minorBidi"/>
          <w:b/>
          <w:bCs/>
          <w:sz w:val="22"/>
          <w:szCs w:val="22"/>
        </w:rPr>
      </w:pPr>
      <w:r w:rsidRPr="00F172A0">
        <w:rPr>
          <w:rFonts w:asciiTheme="minorBidi" w:hAnsiTheme="minorBidi" w:cstheme="minorBidi"/>
          <w:b/>
          <w:bCs/>
          <w:sz w:val="22"/>
          <w:szCs w:val="22"/>
        </w:rPr>
        <w:t>I</w:t>
      </w:r>
      <w:r>
        <w:rPr>
          <w:rFonts w:asciiTheme="minorBidi" w:hAnsiTheme="minorBidi" w:cstheme="minorBidi"/>
          <w:b/>
          <w:bCs/>
          <w:sz w:val="22"/>
          <w:szCs w:val="22"/>
        </w:rPr>
        <w:t>V</w:t>
      </w:r>
      <w:r w:rsidRPr="00F172A0">
        <w:rPr>
          <w:rFonts w:asciiTheme="minorBidi" w:hAnsiTheme="minorBidi" w:cstheme="minorBidi"/>
          <w:b/>
          <w:bCs/>
          <w:sz w:val="22"/>
          <w:szCs w:val="22"/>
        </w:rPr>
        <w:t xml:space="preserve"> – </w:t>
      </w:r>
      <w:r w:rsidRPr="00BB2033">
        <w:rPr>
          <w:rFonts w:asciiTheme="minorBidi" w:hAnsiTheme="minorBidi" w:cstheme="minorBidi"/>
          <w:b/>
          <w:bCs/>
          <w:sz w:val="22"/>
          <w:szCs w:val="22"/>
        </w:rPr>
        <w:t>The UNESCO/IOC Project Office for IODE in Ostend, Belgium</w:t>
      </w:r>
    </w:p>
    <w:p w14:paraId="708A621E" w14:textId="77777777" w:rsidR="00BB2033" w:rsidRPr="00BB2033" w:rsidRDefault="00BB2033" w:rsidP="00BB2033">
      <w:pPr>
        <w:pStyle w:val="ListParagraph1"/>
        <w:snapToGrid w:val="0"/>
        <w:spacing w:after="120"/>
        <w:ind w:left="0"/>
        <w:contextualSpacing w:val="0"/>
        <w:rPr>
          <w:rFonts w:asciiTheme="minorBidi" w:hAnsiTheme="minorBidi" w:cstheme="minorBidi"/>
          <w:sz w:val="22"/>
          <w:szCs w:val="22"/>
          <w:u w:val="single"/>
        </w:rPr>
      </w:pPr>
      <w:r w:rsidRPr="00BB2033">
        <w:rPr>
          <w:rFonts w:asciiTheme="minorBidi" w:hAnsiTheme="minorBidi" w:cstheme="minorBidi"/>
          <w:sz w:val="22"/>
          <w:szCs w:val="22"/>
          <w:u w:val="single"/>
        </w:rPr>
        <w:t>Recalling:</w:t>
      </w:r>
    </w:p>
    <w:p w14:paraId="6F922A18" w14:textId="77777777" w:rsidR="00BB2033" w:rsidRPr="00BB2033" w:rsidRDefault="00BB2033" w:rsidP="00BB2033">
      <w:pPr>
        <w:pStyle w:val="ListParagraph1"/>
        <w:snapToGrid w:val="0"/>
        <w:spacing w:after="12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w:t>
      </w:r>
      <w:r w:rsidRPr="00BB2033">
        <w:rPr>
          <w:rFonts w:asciiTheme="minorBidi" w:hAnsiTheme="minorBidi" w:cstheme="minorBidi"/>
          <w:sz w:val="22"/>
          <w:szCs w:val="22"/>
        </w:rPr>
        <w:tab/>
        <w:t>(i)</w:t>
      </w:r>
      <w:r w:rsidRPr="00BB2033">
        <w:rPr>
          <w:rFonts w:asciiTheme="minorBidi" w:hAnsiTheme="minorBidi" w:cstheme="minorBidi"/>
          <w:sz w:val="22"/>
          <w:szCs w:val="22"/>
        </w:rPr>
        <w:tab/>
        <w:t>Assembly Resolution XXII-7 (2003) which accepted with appreciation the offer of the Government of Flanders (Kingdom of Belgium) and the city of Ostend to host the IODE Project Office,</w:t>
      </w:r>
    </w:p>
    <w:p w14:paraId="07E31D73" w14:textId="5565CBB6" w:rsidR="00BB2033" w:rsidRDefault="00BB2033" w:rsidP="00BB2033">
      <w:pPr>
        <w:pStyle w:val="ListParagraph1"/>
        <w:snapToGrid w:val="0"/>
        <w:spacing w:after="240"/>
        <w:ind w:left="1134" w:hanging="567"/>
        <w:contextualSpacing w:val="0"/>
        <w:rPr>
          <w:rFonts w:asciiTheme="minorBidi" w:hAnsiTheme="minorBidi" w:cstheme="minorBidi"/>
          <w:sz w:val="22"/>
          <w:szCs w:val="22"/>
        </w:rPr>
      </w:pPr>
      <w:r w:rsidRPr="00BB2033">
        <w:rPr>
          <w:rFonts w:asciiTheme="minorBidi" w:hAnsiTheme="minorBidi" w:cstheme="minorBidi"/>
          <w:sz w:val="22"/>
          <w:szCs w:val="22"/>
        </w:rPr>
        <w:t>(ii)</w:t>
      </w:r>
      <w:r w:rsidRPr="00BB2033">
        <w:rPr>
          <w:rFonts w:asciiTheme="minorBidi" w:hAnsiTheme="minorBidi" w:cstheme="minorBidi"/>
          <w:sz w:val="22"/>
          <w:szCs w:val="22"/>
        </w:rPr>
        <w:tab/>
        <w:t>Resolution XXII-1 which adopted the Guidelines for the Establishment of IOC Decentralized Offices, subsequently published in Document IOC/INF-1193,</w:t>
      </w:r>
    </w:p>
    <w:p w14:paraId="55DE0469" w14:textId="77777777" w:rsidR="00BB2033" w:rsidRPr="00BB2033" w:rsidRDefault="00BB2033" w:rsidP="007732B4">
      <w:pPr>
        <w:spacing w:after="120"/>
        <w:rPr>
          <w:rFonts w:ascii="Arial" w:eastAsia="Arial" w:hAnsi="Arial" w:cs="Arial"/>
          <w:sz w:val="22"/>
          <w:szCs w:val="22"/>
          <w:u w:val="single"/>
        </w:rPr>
      </w:pPr>
      <w:r w:rsidRPr="00BB2033">
        <w:rPr>
          <w:rFonts w:ascii="Arial" w:eastAsia="Arial" w:hAnsi="Arial" w:cs="Arial"/>
          <w:sz w:val="22"/>
          <w:szCs w:val="22"/>
          <w:u w:val="single"/>
        </w:rPr>
        <w:t xml:space="preserve">Noting with appreciation: </w:t>
      </w:r>
    </w:p>
    <w:p w14:paraId="415C1B5E" w14:textId="77777777" w:rsidR="00BB2033" w:rsidRPr="00BB2033" w:rsidRDefault="00BB2033" w:rsidP="00402D48">
      <w:pPr>
        <w:pStyle w:val="ListParagraph"/>
        <w:numPr>
          <w:ilvl w:val="0"/>
          <w:numId w:val="11"/>
        </w:numPr>
        <w:tabs>
          <w:tab w:val="clear" w:pos="709"/>
        </w:tabs>
        <w:snapToGrid w:val="0"/>
        <w:spacing w:after="120"/>
        <w:ind w:left="1134" w:hanging="567"/>
        <w:contextualSpacing w:val="0"/>
        <w:rPr>
          <w:rFonts w:ascii="Arial" w:eastAsia="Arial" w:hAnsi="Arial" w:cs="Arial"/>
          <w:sz w:val="22"/>
          <w:szCs w:val="22"/>
        </w:rPr>
      </w:pPr>
      <w:r w:rsidRPr="00BB2033">
        <w:rPr>
          <w:rFonts w:ascii="Arial" w:eastAsia="Arial" w:hAnsi="Arial" w:cs="Arial"/>
          <w:color w:val="000000" w:themeColor="text1"/>
          <w:sz w:val="22"/>
          <w:szCs w:val="22"/>
        </w:rPr>
        <w:t>the positive results of the review the IOC Project Office for IODE (2025),</w:t>
      </w:r>
    </w:p>
    <w:p w14:paraId="0592BC38" w14:textId="77777777" w:rsidR="00BB2033" w:rsidRPr="00BB2033" w:rsidRDefault="00BB2033" w:rsidP="00402D48">
      <w:pPr>
        <w:pStyle w:val="ListParagraph"/>
        <w:numPr>
          <w:ilvl w:val="0"/>
          <w:numId w:val="11"/>
        </w:numPr>
        <w:tabs>
          <w:tab w:val="clear" w:pos="709"/>
        </w:tabs>
        <w:snapToGrid w:val="0"/>
        <w:spacing w:after="120"/>
        <w:ind w:left="1134" w:hanging="567"/>
        <w:contextualSpacing w:val="0"/>
        <w:rPr>
          <w:rFonts w:ascii="Arial" w:eastAsia="Arial" w:hAnsi="Arial" w:cs="Arial"/>
          <w:sz w:val="22"/>
          <w:szCs w:val="22"/>
        </w:rPr>
      </w:pPr>
      <w:r w:rsidRPr="00BB2033">
        <w:rPr>
          <w:rFonts w:ascii="Arial" w:eastAsia="Arial" w:hAnsi="Arial" w:cs="Arial"/>
          <w:color w:val="000000" w:themeColor="text1"/>
          <w:sz w:val="22"/>
          <w:szCs w:val="22"/>
        </w:rPr>
        <w:t>that the IOC Project Office for IODE has successfully continued the implementation of its objectives:</w:t>
      </w:r>
    </w:p>
    <w:p w14:paraId="694B665D" w14:textId="77777777" w:rsidR="00BB2033" w:rsidRPr="00BB2033" w:rsidRDefault="00BB2033" w:rsidP="007732B4">
      <w:pPr>
        <w:pStyle w:val="ListParagraph"/>
        <w:spacing w:after="120"/>
        <w:ind w:left="1701" w:hanging="567"/>
        <w:contextualSpacing w:val="0"/>
        <w:rPr>
          <w:rFonts w:ascii="Arial" w:eastAsia="Arial" w:hAnsi="Arial" w:cs="Arial"/>
          <w:sz w:val="22"/>
          <w:szCs w:val="22"/>
        </w:rPr>
      </w:pPr>
      <w:r w:rsidRPr="00BB2033">
        <w:rPr>
          <w:rFonts w:ascii="Arial" w:eastAsia="Arial" w:hAnsi="Arial" w:cs="Arial"/>
          <w:sz w:val="22"/>
          <w:szCs w:val="22"/>
        </w:rPr>
        <w:t>a)</w:t>
      </w:r>
      <w:r w:rsidRPr="00BB2033">
        <w:rPr>
          <w:rFonts w:ascii="Arial" w:hAnsi="Arial" w:cs="Arial"/>
          <w:sz w:val="22"/>
          <w:szCs w:val="22"/>
        </w:rPr>
        <w:tab/>
      </w:r>
      <w:r w:rsidRPr="00BB2033">
        <w:rPr>
          <w:rFonts w:ascii="Arial" w:eastAsia="Arial" w:hAnsi="Arial" w:cs="Arial"/>
          <w:sz w:val="22"/>
          <w:szCs w:val="22"/>
        </w:rPr>
        <w:t>t</w:t>
      </w:r>
      <w:r w:rsidRPr="00BB2033">
        <w:rPr>
          <w:rFonts w:ascii="Arial" w:eastAsia="Arial" w:hAnsi="Arial" w:cs="Arial"/>
          <w:color w:val="000000" w:themeColor="text1"/>
          <w:sz w:val="22"/>
          <w:szCs w:val="22"/>
        </w:rPr>
        <w:t>he successful development and hosting of data/information products/services in particular OBIS, ODIS and OTGA, which all form key elements of the global digital ecosystem now under development for the UN Decade of Ocean Science for Sustainable Development,</w:t>
      </w:r>
    </w:p>
    <w:p w14:paraId="0CA2FC91" w14:textId="77777777" w:rsidR="00BB2033" w:rsidRPr="00BB2033" w:rsidRDefault="00BB2033" w:rsidP="007732B4">
      <w:pPr>
        <w:pStyle w:val="ListParagraph"/>
        <w:spacing w:after="120"/>
        <w:ind w:left="1701" w:hanging="567"/>
        <w:contextualSpacing w:val="0"/>
        <w:rPr>
          <w:rFonts w:ascii="Arial" w:eastAsia="Arial" w:hAnsi="Arial" w:cs="Arial"/>
          <w:color w:val="000000" w:themeColor="text1"/>
          <w:sz w:val="22"/>
          <w:szCs w:val="22"/>
        </w:rPr>
      </w:pPr>
      <w:r w:rsidRPr="00BB2033">
        <w:rPr>
          <w:rFonts w:ascii="Arial" w:eastAsia="Arial" w:hAnsi="Arial" w:cs="Arial"/>
          <w:color w:val="000000" w:themeColor="text1"/>
          <w:sz w:val="22"/>
          <w:szCs w:val="22"/>
        </w:rPr>
        <w:t>b)</w:t>
      </w:r>
      <w:r w:rsidRPr="00BB2033">
        <w:rPr>
          <w:rFonts w:ascii="Arial" w:hAnsi="Arial" w:cs="Arial"/>
          <w:sz w:val="22"/>
          <w:szCs w:val="22"/>
        </w:rPr>
        <w:tab/>
      </w:r>
      <w:r w:rsidRPr="00BB2033">
        <w:rPr>
          <w:rFonts w:ascii="Arial" w:eastAsia="Arial" w:hAnsi="Arial" w:cs="Arial"/>
          <w:color w:val="000000" w:themeColor="text1"/>
          <w:sz w:val="22"/>
          <w:szCs w:val="22"/>
        </w:rPr>
        <w:t xml:space="preserve">the successful development and hosting of the training system </w:t>
      </w:r>
      <w:proofErr w:type="spellStart"/>
      <w:r w:rsidRPr="00BB2033">
        <w:rPr>
          <w:rFonts w:ascii="Arial" w:eastAsia="Arial" w:hAnsi="Arial" w:cs="Arial"/>
          <w:color w:val="000000" w:themeColor="text1"/>
          <w:sz w:val="22"/>
          <w:szCs w:val="22"/>
        </w:rPr>
        <w:t>OceanTeacher</w:t>
      </w:r>
      <w:proofErr w:type="spellEnd"/>
      <w:r w:rsidRPr="00BB2033">
        <w:rPr>
          <w:rFonts w:ascii="Arial" w:eastAsia="Arial" w:hAnsi="Arial" w:cs="Arial"/>
          <w:color w:val="000000" w:themeColor="text1"/>
          <w:sz w:val="22"/>
          <w:szCs w:val="22"/>
        </w:rPr>
        <w:t xml:space="preserve"> Global Academy,</w:t>
      </w:r>
    </w:p>
    <w:p w14:paraId="63C0070A" w14:textId="77777777" w:rsidR="00BB2033" w:rsidRPr="00BB2033" w:rsidRDefault="00BB2033" w:rsidP="007732B4">
      <w:pPr>
        <w:pStyle w:val="ListParagraph"/>
        <w:spacing w:after="120"/>
        <w:ind w:left="1701" w:hanging="567"/>
        <w:contextualSpacing w:val="0"/>
        <w:rPr>
          <w:rFonts w:ascii="Arial" w:eastAsia="Arial" w:hAnsi="Arial" w:cs="Arial"/>
          <w:sz w:val="22"/>
          <w:szCs w:val="22"/>
        </w:rPr>
      </w:pPr>
      <w:r w:rsidRPr="00BB2033">
        <w:rPr>
          <w:rFonts w:ascii="Arial" w:eastAsia="Arial" w:hAnsi="Arial" w:cs="Arial"/>
          <w:sz w:val="22"/>
          <w:szCs w:val="22"/>
        </w:rPr>
        <w:t>c)</w:t>
      </w:r>
      <w:r w:rsidRPr="00BB2033">
        <w:rPr>
          <w:rFonts w:ascii="Arial" w:hAnsi="Arial" w:cs="Arial"/>
          <w:sz w:val="22"/>
          <w:szCs w:val="22"/>
        </w:rPr>
        <w:tab/>
      </w:r>
      <w:r w:rsidRPr="00BB2033">
        <w:rPr>
          <w:rFonts w:ascii="Arial" w:eastAsia="Arial" w:hAnsi="Arial" w:cs="Arial"/>
          <w:color w:val="000000" w:themeColor="text1"/>
          <w:sz w:val="22"/>
          <w:szCs w:val="22"/>
        </w:rPr>
        <w:t>the continued management of an excellent international meeting and conference centre,</w:t>
      </w:r>
    </w:p>
    <w:p w14:paraId="58DAE598" w14:textId="77777777" w:rsidR="00BB2033" w:rsidRPr="00BB2033" w:rsidRDefault="00BB2033" w:rsidP="00402D48">
      <w:pPr>
        <w:pStyle w:val="ListParagraph"/>
        <w:numPr>
          <w:ilvl w:val="0"/>
          <w:numId w:val="11"/>
        </w:numPr>
        <w:tabs>
          <w:tab w:val="clear" w:pos="709"/>
        </w:tabs>
        <w:snapToGrid w:val="0"/>
        <w:spacing w:after="120"/>
        <w:ind w:left="1134" w:hanging="567"/>
        <w:contextualSpacing w:val="0"/>
        <w:rPr>
          <w:rFonts w:ascii="Arial" w:eastAsia="Arial" w:hAnsi="Arial" w:cs="Arial"/>
          <w:sz w:val="22"/>
          <w:szCs w:val="22"/>
        </w:rPr>
      </w:pPr>
      <w:r w:rsidRPr="00BB2033">
        <w:rPr>
          <w:rFonts w:ascii="Arial" w:eastAsia="Arial" w:hAnsi="Arial" w:cs="Arial"/>
          <w:color w:val="000000" w:themeColor="text1"/>
          <w:sz w:val="22"/>
          <w:szCs w:val="22"/>
        </w:rPr>
        <w:t>the considerable financial support provided by the Government of Flanders (Kingdom of Belgium) to the IOC in general and to the IOC Project Office for IODE and the excellent in-kind support provided by the Flanders Marine Institute (VLIZ),</w:t>
      </w:r>
    </w:p>
    <w:p w14:paraId="60A6E5B0" w14:textId="77777777" w:rsidR="00BB2033" w:rsidRPr="00BB2033" w:rsidRDefault="00BB2033" w:rsidP="00402D48">
      <w:pPr>
        <w:pStyle w:val="ListParagraph"/>
        <w:numPr>
          <w:ilvl w:val="0"/>
          <w:numId w:val="11"/>
        </w:numPr>
        <w:tabs>
          <w:tab w:val="clear" w:pos="709"/>
        </w:tabs>
        <w:snapToGrid w:val="0"/>
        <w:spacing w:after="120"/>
        <w:ind w:left="1134" w:hanging="567"/>
        <w:contextualSpacing w:val="0"/>
        <w:rPr>
          <w:rFonts w:ascii="Arial" w:eastAsia="Arial" w:hAnsi="Arial" w:cs="Arial"/>
          <w:sz w:val="22"/>
          <w:szCs w:val="22"/>
        </w:rPr>
      </w:pPr>
      <w:r w:rsidRPr="00BB2033">
        <w:rPr>
          <w:rFonts w:ascii="Arial" w:eastAsia="Arial" w:hAnsi="Arial" w:cs="Arial"/>
          <w:color w:val="000000" w:themeColor="text1"/>
          <w:sz w:val="22"/>
          <w:szCs w:val="22"/>
        </w:rPr>
        <w:t>the complementary nature of the activities carried out at the Project Office and the financial support provided by the Government of Flanders (Kingdom of Belgium) through the UNESCO/Flanders Fund-in-Trust for the support of UNESCO's activities in the field of Science (FUST),</w:t>
      </w:r>
    </w:p>
    <w:p w14:paraId="7DC6793C" w14:textId="77777777" w:rsidR="00BB2033" w:rsidRPr="00BB2033" w:rsidRDefault="00BB2033" w:rsidP="00402D48">
      <w:pPr>
        <w:pStyle w:val="ListParagraph"/>
        <w:numPr>
          <w:ilvl w:val="0"/>
          <w:numId w:val="11"/>
        </w:numPr>
        <w:tabs>
          <w:tab w:val="clear" w:pos="709"/>
        </w:tabs>
        <w:snapToGrid w:val="0"/>
        <w:spacing w:after="120"/>
        <w:ind w:left="1134" w:hanging="567"/>
        <w:contextualSpacing w:val="0"/>
        <w:rPr>
          <w:rFonts w:ascii="Arial" w:eastAsia="Arial" w:hAnsi="Arial" w:cs="Arial"/>
          <w:sz w:val="22"/>
          <w:szCs w:val="22"/>
        </w:rPr>
      </w:pPr>
      <w:r w:rsidRPr="00BB2033">
        <w:rPr>
          <w:rFonts w:ascii="Arial" w:eastAsia="Arial" w:hAnsi="Arial" w:cs="Arial"/>
          <w:color w:val="000000" w:themeColor="text1"/>
          <w:sz w:val="22"/>
          <w:szCs w:val="22"/>
        </w:rPr>
        <w:t>the contribution by the IOC Project Office for IODE (as the IODE secretariat and Meeting &amp; Training Facility) to the further development of Ocean Data and Information Networks in developing regions,</w:t>
      </w:r>
    </w:p>
    <w:p w14:paraId="4225ED01" w14:textId="77777777" w:rsidR="00BB2033" w:rsidRPr="00BB2033" w:rsidRDefault="00BB2033" w:rsidP="00402D48">
      <w:pPr>
        <w:pStyle w:val="ListParagraph"/>
        <w:numPr>
          <w:ilvl w:val="0"/>
          <w:numId w:val="11"/>
        </w:numPr>
        <w:tabs>
          <w:tab w:val="clear" w:pos="709"/>
        </w:tabs>
        <w:snapToGrid w:val="0"/>
        <w:spacing w:after="240"/>
        <w:ind w:left="1134" w:hanging="567"/>
        <w:contextualSpacing w:val="0"/>
        <w:rPr>
          <w:rFonts w:ascii="Arial" w:eastAsia="Arial" w:hAnsi="Arial" w:cs="Arial"/>
          <w:color w:val="000000" w:themeColor="text1"/>
          <w:sz w:val="22"/>
          <w:szCs w:val="22"/>
        </w:rPr>
      </w:pPr>
      <w:r w:rsidRPr="00BB2033">
        <w:rPr>
          <w:rFonts w:ascii="Arial" w:eastAsia="Arial" w:hAnsi="Arial" w:cs="Arial"/>
          <w:color w:val="000000" w:themeColor="text1"/>
          <w:sz w:val="22"/>
          <w:szCs w:val="22"/>
        </w:rPr>
        <w:t>the efficient and effective management of the Project Office and the professionalism of its Staff,</w:t>
      </w:r>
    </w:p>
    <w:p w14:paraId="44022318" w14:textId="77777777" w:rsidR="00BB2033" w:rsidRPr="00BB2033" w:rsidRDefault="00BB2033" w:rsidP="00BB2033">
      <w:pPr>
        <w:spacing w:after="240"/>
        <w:rPr>
          <w:rFonts w:ascii="Arial" w:eastAsia="Arial" w:hAnsi="Arial" w:cs="Arial"/>
          <w:sz w:val="22"/>
          <w:szCs w:val="22"/>
        </w:rPr>
      </w:pPr>
      <w:r w:rsidRPr="00BB2033">
        <w:rPr>
          <w:rFonts w:ascii="Arial" w:eastAsia="Arial" w:hAnsi="Arial" w:cs="Arial"/>
          <w:sz w:val="22"/>
          <w:szCs w:val="22"/>
          <w:u w:val="single"/>
        </w:rPr>
        <w:t>Expressing</w:t>
      </w:r>
      <w:r w:rsidRPr="00BB2033">
        <w:rPr>
          <w:rFonts w:ascii="Arial" w:eastAsia="Arial" w:hAnsi="Arial" w:cs="Arial"/>
          <w:b/>
          <w:bCs/>
          <w:sz w:val="22"/>
          <w:szCs w:val="22"/>
        </w:rPr>
        <w:t xml:space="preserve"> </w:t>
      </w:r>
      <w:r w:rsidRPr="00BB2033">
        <w:rPr>
          <w:rFonts w:ascii="Arial" w:eastAsia="Arial" w:hAnsi="Arial" w:cs="Arial"/>
          <w:sz w:val="22"/>
          <w:szCs w:val="22"/>
        </w:rPr>
        <w:t>its gratitude to the Government of Flanders (Kingdom of Belgium) and the Flanders Marine Institute (VLIZ) for the considerable support provided, both financially and by hosting of the Project Office, as from April 2005,</w:t>
      </w:r>
    </w:p>
    <w:p w14:paraId="2109207E" w14:textId="77777777" w:rsidR="00BB2033" w:rsidRPr="00BB2033" w:rsidRDefault="00BB2033" w:rsidP="00BB2033">
      <w:pPr>
        <w:spacing w:after="240"/>
        <w:rPr>
          <w:rFonts w:ascii="Arial" w:eastAsia="Arial" w:hAnsi="Arial" w:cs="Arial"/>
          <w:sz w:val="22"/>
          <w:szCs w:val="22"/>
        </w:rPr>
      </w:pPr>
      <w:r w:rsidRPr="00BB2033">
        <w:rPr>
          <w:rFonts w:ascii="Arial" w:eastAsia="Arial" w:hAnsi="Arial" w:cs="Arial"/>
          <w:sz w:val="22"/>
          <w:szCs w:val="22"/>
          <w:u w:val="single"/>
        </w:rPr>
        <w:t>Invites</w:t>
      </w:r>
      <w:r w:rsidRPr="00BB2033">
        <w:rPr>
          <w:rFonts w:ascii="Arial" w:eastAsia="Arial" w:hAnsi="Arial" w:cs="Arial"/>
          <w:sz w:val="22"/>
          <w:szCs w:val="22"/>
        </w:rPr>
        <w:t xml:space="preserve"> the Government of Flanders to continue hosting the IOC Project Office for IODE as well as its considerable financial and in-kind contributions and </w:t>
      </w:r>
      <w:proofErr w:type="gramStart"/>
      <w:r w:rsidRPr="00BB2033">
        <w:rPr>
          <w:rFonts w:ascii="Arial" w:eastAsia="Arial" w:hAnsi="Arial" w:cs="Arial"/>
          <w:sz w:val="22"/>
          <w:szCs w:val="22"/>
        </w:rPr>
        <w:t>support;</w:t>
      </w:r>
      <w:proofErr w:type="gramEnd"/>
    </w:p>
    <w:p w14:paraId="76305444" w14:textId="77777777" w:rsidR="00BB2033" w:rsidRPr="00BB2033" w:rsidRDefault="00BB2033" w:rsidP="007732B4">
      <w:pPr>
        <w:tabs>
          <w:tab w:val="clear" w:pos="709"/>
          <w:tab w:val="left" w:pos="720"/>
        </w:tabs>
        <w:spacing w:after="120"/>
        <w:rPr>
          <w:rFonts w:ascii="Arial" w:eastAsia="Arial" w:hAnsi="Arial" w:cs="Arial"/>
          <w:color w:val="000000" w:themeColor="text1"/>
          <w:sz w:val="22"/>
          <w:szCs w:val="22"/>
        </w:rPr>
      </w:pPr>
      <w:r w:rsidRPr="00BB2033">
        <w:rPr>
          <w:rFonts w:ascii="Arial" w:eastAsia="Arial" w:hAnsi="Arial" w:cs="Arial"/>
          <w:sz w:val="22"/>
          <w:szCs w:val="22"/>
          <w:u w:val="single"/>
        </w:rPr>
        <w:lastRenderedPageBreak/>
        <w:t>Decides</w:t>
      </w:r>
      <w:r w:rsidRPr="00BB2033">
        <w:rPr>
          <w:rFonts w:ascii="Arial" w:eastAsia="Arial" w:hAnsi="Arial" w:cs="Arial"/>
          <w:color w:val="000000" w:themeColor="text1"/>
          <w:sz w:val="22"/>
          <w:szCs w:val="22"/>
        </w:rPr>
        <w:t xml:space="preserve"> (conditionally to the Government of Flanders agreeing to continuing the </w:t>
      </w:r>
      <w:r w:rsidRPr="00BB2033">
        <w:rPr>
          <w:rFonts w:ascii="Arial" w:eastAsia="Arial" w:hAnsi="Arial" w:cs="Arial"/>
          <w:sz w:val="22"/>
          <w:szCs w:val="22"/>
        </w:rPr>
        <w:t>hosting</w:t>
      </w:r>
      <w:r w:rsidRPr="00BB2033">
        <w:rPr>
          <w:rFonts w:ascii="Arial" w:eastAsia="Arial" w:hAnsi="Arial" w:cs="Arial"/>
          <w:color w:val="000000" w:themeColor="text1"/>
          <w:sz w:val="22"/>
          <w:szCs w:val="22"/>
        </w:rPr>
        <w:t>) that:</w:t>
      </w:r>
    </w:p>
    <w:p w14:paraId="371DB462" w14:textId="77777777" w:rsidR="00BB2033" w:rsidRPr="00BB2033" w:rsidRDefault="00BB2033" w:rsidP="00402D48">
      <w:pPr>
        <w:pStyle w:val="ListParagraph"/>
        <w:numPr>
          <w:ilvl w:val="0"/>
          <w:numId w:val="10"/>
        </w:numPr>
        <w:tabs>
          <w:tab w:val="clear" w:pos="709"/>
        </w:tabs>
        <w:snapToGrid w:val="0"/>
        <w:spacing w:after="120"/>
        <w:ind w:left="1134" w:hanging="567"/>
        <w:contextualSpacing w:val="0"/>
        <w:rPr>
          <w:rFonts w:ascii="Arial" w:eastAsia="Arial" w:hAnsi="Arial" w:cs="Arial"/>
          <w:sz w:val="22"/>
          <w:szCs w:val="22"/>
        </w:rPr>
      </w:pPr>
      <w:r w:rsidRPr="00BB2033">
        <w:rPr>
          <w:rFonts w:ascii="Arial" w:eastAsia="Arial" w:hAnsi="Arial" w:cs="Arial"/>
          <w:color w:val="000000" w:themeColor="text1"/>
          <w:sz w:val="22"/>
          <w:szCs w:val="22"/>
        </w:rPr>
        <w:t xml:space="preserve">the IOC Project Office for IODE in Ostend, Belgium be </w:t>
      </w:r>
      <w:proofErr w:type="gramStart"/>
      <w:r w:rsidRPr="00BB2033">
        <w:rPr>
          <w:rFonts w:ascii="Arial" w:eastAsia="Arial" w:hAnsi="Arial" w:cs="Arial"/>
          <w:color w:val="000000" w:themeColor="text1"/>
          <w:sz w:val="22"/>
          <w:szCs w:val="22"/>
        </w:rPr>
        <w:t>continued;</w:t>
      </w:r>
      <w:proofErr w:type="gramEnd"/>
    </w:p>
    <w:p w14:paraId="099DDADD" w14:textId="77777777" w:rsidR="00BB2033" w:rsidRPr="00BB2033" w:rsidRDefault="00BB2033" w:rsidP="001A1F5C">
      <w:pPr>
        <w:pStyle w:val="ListParagraph"/>
        <w:numPr>
          <w:ilvl w:val="0"/>
          <w:numId w:val="10"/>
        </w:numPr>
        <w:tabs>
          <w:tab w:val="clear" w:pos="709"/>
        </w:tabs>
        <w:snapToGrid w:val="0"/>
        <w:spacing w:after="360"/>
        <w:ind w:left="1134" w:hanging="567"/>
        <w:contextualSpacing w:val="0"/>
        <w:rPr>
          <w:rFonts w:ascii="Arial" w:eastAsia="Arial" w:hAnsi="Arial" w:cs="Arial"/>
          <w:sz w:val="22"/>
          <w:szCs w:val="22"/>
        </w:rPr>
      </w:pPr>
      <w:r w:rsidRPr="00BB2033">
        <w:rPr>
          <w:rFonts w:ascii="Arial" w:eastAsia="Arial" w:hAnsi="Arial" w:cs="Arial"/>
          <w:color w:val="000000" w:themeColor="text1"/>
          <w:sz w:val="22"/>
          <w:szCs w:val="22"/>
        </w:rPr>
        <w:t>the Memorandum of Understanding between UNESCO-IOC and the Government of Flanders (Kingdom of Belgium) through the Flanders Marine Institute (VLIZ) be renewed.</w:t>
      </w:r>
    </w:p>
    <w:p w14:paraId="2434278B" w14:textId="58A85237" w:rsidR="007732B4" w:rsidRPr="007732B4" w:rsidRDefault="007732B4" w:rsidP="007732B4">
      <w:pPr>
        <w:pStyle w:val="ListParagraph"/>
        <w:tabs>
          <w:tab w:val="left" w:pos="990"/>
        </w:tabs>
        <w:spacing w:after="240"/>
        <w:ind w:left="0"/>
        <w:contextualSpacing w:val="0"/>
        <w:jc w:val="center"/>
        <w:rPr>
          <w:rFonts w:ascii="Arial" w:eastAsia="Arial" w:hAnsi="Arial" w:cs="Arial"/>
          <w:color w:val="000000" w:themeColor="text1"/>
          <w:sz w:val="22"/>
          <w:szCs w:val="22"/>
          <w:u w:val="single"/>
        </w:rPr>
      </w:pPr>
      <w:r w:rsidRPr="00987D46">
        <w:rPr>
          <w:rFonts w:ascii="Arial" w:eastAsia="Arial" w:hAnsi="Arial" w:cs="Arial"/>
          <w:color w:val="000000" w:themeColor="text1"/>
          <w:sz w:val="22"/>
          <w:szCs w:val="22"/>
        </w:rPr>
        <w:t xml:space="preserve">Annex 1 to </w:t>
      </w:r>
      <w:r w:rsidRPr="007732B4">
        <w:rPr>
          <w:rFonts w:ascii="Arial" w:eastAsia="Arial" w:hAnsi="Arial" w:cs="Arial"/>
          <w:color w:val="000000" w:themeColor="text1"/>
          <w:sz w:val="22"/>
          <w:szCs w:val="22"/>
          <w:u w:val="single"/>
        </w:rPr>
        <w:t>Dec</w:t>
      </w:r>
      <w:r w:rsidR="00987D46">
        <w:rPr>
          <w:rFonts w:ascii="Arial" w:eastAsia="Arial" w:hAnsi="Arial" w:cs="Arial"/>
          <w:color w:val="000000" w:themeColor="text1"/>
          <w:sz w:val="22"/>
          <w:szCs w:val="22"/>
          <w:u w:val="single"/>
        </w:rPr>
        <w:t>ision</w:t>
      </w:r>
      <w:r w:rsidRPr="007732B4">
        <w:rPr>
          <w:rFonts w:ascii="Arial" w:eastAsia="Arial" w:hAnsi="Arial" w:cs="Arial"/>
          <w:color w:val="000000" w:themeColor="text1"/>
          <w:sz w:val="22"/>
          <w:szCs w:val="22"/>
          <w:u w:val="single"/>
        </w:rPr>
        <w:t xml:space="preserve"> A-33/3.4.2</w:t>
      </w:r>
    </w:p>
    <w:p w14:paraId="7FDDD330" w14:textId="77777777" w:rsidR="007732B4" w:rsidRPr="007732B4" w:rsidRDefault="007732B4" w:rsidP="007732B4">
      <w:pPr>
        <w:pStyle w:val="ListParagraph"/>
        <w:spacing w:after="120"/>
        <w:ind w:left="0"/>
        <w:contextualSpacing w:val="0"/>
        <w:jc w:val="center"/>
        <w:rPr>
          <w:rFonts w:ascii="Arial" w:eastAsia="Arial" w:hAnsi="Arial" w:cs="Arial"/>
          <w:b/>
          <w:bCs/>
          <w:color w:val="000000" w:themeColor="text1"/>
          <w:sz w:val="22"/>
          <w:szCs w:val="22"/>
        </w:rPr>
      </w:pPr>
      <w:r w:rsidRPr="007732B4">
        <w:rPr>
          <w:rFonts w:ascii="Arial" w:eastAsia="Arial" w:hAnsi="Arial" w:cs="Arial"/>
          <w:b/>
          <w:bCs/>
          <w:color w:val="000000" w:themeColor="text1"/>
          <w:sz w:val="22"/>
          <w:szCs w:val="22"/>
        </w:rPr>
        <w:t>Ocean Data and Information System (ODIS)</w:t>
      </w:r>
    </w:p>
    <w:p w14:paraId="7BFBD484" w14:textId="77777777" w:rsidR="007732B4" w:rsidRPr="007732B4" w:rsidRDefault="007732B4" w:rsidP="007732B4">
      <w:pPr>
        <w:pStyle w:val="ListParagraph"/>
        <w:spacing w:after="240"/>
        <w:ind w:hanging="720"/>
        <w:contextualSpacing w:val="0"/>
        <w:jc w:val="center"/>
        <w:rPr>
          <w:rFonts w:ascii="Arial" w:eastAsia="Arial" w:hAnsi="Arial" w:cs="Arial"/>
          <w:b/>
          <w:bCs/>
          <w:color w:val="000000" w:themeColor="text1"/>
          <w:sz w:val="22"/>
          <w:szCs w:val="22"/>
        </w:rPr>
      </w:pPr>
      <w:r w:rsidRPr="007732B4">
        <w:rPr>
          <w:rFonts w:ascii="Arial" w:eastAsia="Arial" w:hAnsi="Arial" w:cs="Arial"/>
          <w:color w:val="000000" w:themeColor="text1"/>
          <w:sz w:val="22"/>
          <w:szCs w:val="22"/>
          <w:u w:val="single"/>
        </w:rPr>
        <w:t>Terms of Reference</w:t>
      </w:r>
    </w:p>
    <w:p w14:paraId="0714C45E" w14:textId="77777777" w:rsidR="007732B4" w:rsidRPr="007732B4" w:rsidRDefault="007732B4" w:rsidP="007732B4">
      <w:pPr>
        <w:spacing w:after="120"/>
        <w:rPr>
          <w:rFonts w:ascii="Arial" w:eastAsia="Arial" w:hAnsi="Arial" w:cs="Arial"/>
          <w:sz w:val="22"/>
          <w:szCs w:val="22"/>
        </w:rPr>
      </w:pPr>
      <w:r w:rsidRPr="007732B4">
        <w:rPr>
          <w:rFonts w:ascii="Arial" w:eastAsia="Arial" w:hAnsi="Arial" w:cs="Arial"/>
          <w:color w:val="000000" w:themeColor="text1"/>
          <w:sz w:val="22"/>
          <w:szCs w:val="22"/>
          <w:u w:val="single"/>
        </w:rPr>
        <w:t>Objectives</w:t>
      </w:r>
      <w:r w:rsidRPr="007732B4">
        <w:rPr>
          <w:rFonts w:ascii="Arial" w:eastAsia="Arial" w:hAnsi="Arial" w:cs="Arial"/>
          <w:color w:val="000000" w:themeColor="text1"/>
          <w:sz w:val="22"/>
          <w:szCs w:val="22"/>
        </w:rPr>
        <w:t>: The objectives of this Programme Component are to:</w:t>
      </w:r>
    </w:p>
    <w:p w14:paraId="42BDF9BA" w14:textId="77777777" w:rsidR="007732B4" w:rsidRPr="007732B4" w:rsidRDefault="007732B4" w:rsidP="00402D48">
      <w:pPr>
        <w:pStyle w:val="ListParagraph"/>
        <w:numPr>
          <w:ilvl w:val="0"/>
          <w:numId w:val="17"/>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develop in collaboration with programmes across the IOC, the IOC Ocean Data and Information System (ODIS) as a foundational digital ecosystem where users can discover and access data and information products, services, and other assets provided by Member States, projects and other partners associated with </w:t>
      </w:r>
      <w:proofErr w:type="gramStart"/>
      <w:r w:rsidRPr="007732B4">
        <w:rPr>
          <w:rFonts w:ascii="Arial" w:eastAsia="Arial" w:hAnsi="Arial" w:cs="Arial"/>
          <w:sz w:val="22"/>
          <w:szCs w:val="22"/>
        </w:rPr>
        <w:t>IOC;</w:t>
      </w:r>
      <w:proofErr w:type="gramEnd"/>
    </w:p>
    <w:p w14:paraId="0D223B86" w14:textId="77777777" w:rsidR="007732B4" w:rsidRPr="007732B4" w:rsidRDefault="007732B4" w:rsidP="00402D48">
      <w:pPr>
        <w:pStyle w:val="ListParagraph"/>
        <w:numPr>
          <w:ilvl w:val="0"/>
          <w:numId w:val="17"/>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work with partners, linked and not linked to the IOC, to improve the accessibility and interoperability of existing data and information and digital service orchestration across data </w:t>
      </w:r>
      <w:proofErr w:type="gramStart"/>
      <w:r w:rsidRPr="007732B4">
        <w:rPr>
          <w:rFonts w:ascii="Arial" w:eastAsia="Arial" w:hAnsi="Arial" w:cs="Arial"/>
          <w:sz w:val="22"/>
          <w:szCs w:val="22"/>
        </w:rPr>
        <w:t>systems;</w:t>
      </w:r>
      <w:proofErr w:type="gramEnd"/>
    </w:p>
    <w:p w14:paraId="75524D2E" w14:textId="77777777" w:rsidR="007732B4" w:rsidRPr="007732B4" w:rsidRDefault="007732B4" w:rsidP="00402D48">
      <w:pPr>
        <w:pStyle w:val="ListParagraph"/>
        <w:numPr>
          <w:ilvl w:val="0"/>
          <w:numId w:val="17"/>
        </w:numPr>
        <w:tabs>
          <w:tab w:val="clear" w:pos="709"/>
        </w:tabs>
        <w:snapToGrid w:val="0"/>
        <w:spacing w:after="360"/>
        <w:ind w:left="1134" w:hanging="567"/>
        <w:contextualSpacing w:val="0"/>
        <w:rPr>
          <w:rFonts w:ascii="Arial" w:eastAsia="Arial" w:hAnsi="Arial" w:cs="Arial"/>
          <w:sz w:val="22"/>
          <w:szCs w:val="22"/>
        </w:rPr>
      </w:pPr>
      <w:r w:rsidRPr="007732B4">
        <w:rPr>
          <w:rFonts w:ascii="Arial" w:eastAsia="Arial" w:hAnsi="Arial" w:cs="Arial"/>
          <w:sz w:val="22"/>
          <w:szCs w:val="22"/>
        </w:rPr>
        <w:t>promote the collective maturation of the ODIS digital ecosystem towards greater interoperability and seamless, trusted, and secure data and information flows across partner systems (e.g. towards data fabric and data space models).</w:t>
      </w:r>
    </w:p>
    <w:p w14:paraId="7167E52E" w14:textId="77777777" w:rsidR="007732B4" w:rsidRPr="007732B4" w:rsidRDefault="007732B4" w:rsidP="007732B4">
      <w:pPr>
        <w:pStyle w:val="ListParagraph"/>
        <w:spacing w:after="240"/>
        <w:ind w:hanging="720"/>
        <w:contextualSpacing w:val="0"/>
        <w:jc w:val="center"/>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u w:val="single"/>
        </w:rPr>
        <w:t>Annex 2 to</w:t>
      </w:r>
      <w:r w:rsidRPr="007732B4">
        <w:rPr>
          <w:rFonts w:ascii="Arial" w:eastAsia="Arial" w:hAnsi="Arial" w:cs="Arial"/>
          <w:b/>
          <w:bCs/>
          <w:color w:val="000000" w:themeColor="text1"/>
          <w:sz w:val="22"/>
          <w:szCs w:val="22"/>
          <w:u w:val="single"/>
        </w:rPr>
        <w:t xml:space="preserve"> </w:t>
      </w:r>
      <w:r w:rsidRPr="007732B4">
        <w:rPr>
          <w:rFonts w:ascii="Arial" w:eastAsia="Arial" w:hAnsi="Arial" w:cs="Arial"/>
          <w:color w:val="000000" w:themeColor="text1"/>
          <w:sz w:val="22"/>
          <w:szCs w:val="22"/>
          <w:u w:val="single"/>
        </w:rPr>
        <w:t>Dec. A-33/3.4.2</w:t>
      </w:r>
    </w:p>
    <w:p w14:paraId="39CFFF23" w14:textId="77777777" w:rsidR="007732B4" w:rsidRPr="007732B4" w:rsidRDefault="007732B4" w:rsidP="007732B4">
      <w:pPr>
        <w:spacing w:after="120"/>
        <w:jc w:val="center"/>
        <w:rPr>
          <w:rFonts w:ascii="Arial" w:eastAsia="Arial" w:hAnsi="Arial" w:cs="Arial"/>
          <w:b/>
          <w:bCs/>
          <w:color w:val="000000" w:themeColor="text1"/>
          <w:sz w:val="22"/>
          <w:szCs w:val="22"/>
        </w:rPr>
      </w:pPr>
      <w:r w:rsidRPr="007732B4">
        <w:rPr>
          <w:rFonts w:ascii="Arial" w:eastAsia="Arial" w:hAnsi="Arial" w:cs="Arial"/>
          <w:b/>
          <w:bCs/>
          <w:color w:val="000000" w:themeColor="text1"/>
          <w:sz w:val="22"/>
          <w:szCs w:val="22"/>
        </w:rPr>
        <w:t>IODE Steering Group for the IOC Ocean Data and Information System (ODIS-SG)</w:t>
      </w:r>
    </w:p>
    <w:p w14:paraId="7B7BAB11" w14:textId="77777777" w:rsidR="007732B4" w:rsidRPr="007732B4" w:rsidRDefault="007732B4" w:rsidP="007732B4">
      <w:pPr>
        <w:spacing w:after="240"/>
        <w:jc w:val="center"/>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u w:val="single"/>
        </w:rPr>
        <w:t>Terms of Reference</w:t>
      </w:r>
    </w:p>
    <w:p w14:paraId="525EA4B5" w14:textId="77777777" w:rsidR="007732B4" w:rsidRPr="007732B4" w:rsidRDefault="007732B4" w:rsidP="007732B4">
      <w:pPr>
        <w:spacing w:after="120"/>
        <w:rPr>
          <w:rFonts w:ascii="Arial" w:eastAsia="Arial" w:hAnsi="Arial" w:cs="Arial"/>
          <w:color w:val="000000" w:themeColor="text1"/>
          <w:sz w:val="22"/>
          <w:szCs w:val="22"/>
        </w:rPr>
      </w:pPr>
      <w:r w:rsidRPr="007732B4">
        <w:rPr>
          <w:rFonts w:ascii="Arial" w:eastAsia="Arial" w:hAnsi="Arial" w:cs="Arial"/>
          <w:color w:val="000000" w:themeColor="text1"/>
          <w:sz w:val="22"/>
          <w:szCs w:val="22"/>
        </w:rPr>
        <w:t>The ODIS-SG will have the following Terms of Reference:</w:t>
      </w:r>
    </w:p>
    <w:p w14:paraId="13E1A593" w14:textId="77777777" w:rsidR="007732B4" w:rsidRPr="007732B4" w:rsidRDefault="007732B4" w:rsidP="00402D48">
      <w:pPr>
        <w:pStyle w:val="ListParagraph"/>
        <w:numPr>
          <w:ilvl w:val="0"/>
          <w:numId w:val="16"/>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In coordination with the ODIS Secretariat, propose a set of strategic priorities for one-, five-, and ten-year time horizons for the ODIS Programme Component, revised each </w:t>
      </w:r>
      <w:proofErr w:type="gramStart"/>
      <w:r w:rsidRPr="007732B4">
        <w:rPr>
          <w:rFonts w:ascii="Arial" w:eastAsia="Arial" w:hAnsi="Arial" w:cs="Arial"/>
          <w:sz w:val="22"/>
          <w:szCs w:val="22"/>
        </w:rPr>
        <w:t>year;</w:t>
      </w:r>
      <w:proofErr w:type="gramEnd"/>
    </w:p>
    <w:p w14:paraId="5299A881" w14:textId="77777777" w:rsidR="007732B4" w:rsidRPr="007732B4" w:rsidRDefault="007732B4" w:rsidP="00402D48">
      <w:pPr>
        <w:pStyle w:val="ListParagraph"/>
        <w:numPr>
          <w:ilvl w:val="0"/>
          <w:numId w:val="16"/>
        </w:numPr>
        <w:tabs>
          <w:tab w:val="clear" w:pos="709"/>
          <w:tab w:val="left" w:pos="567"/>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ab/>
        <w:t xml:space="preserve">Review high-level workplans for the ODIS Programme Component, proposed by the ODIS Operations Group (ODIS-Ops), proposing changes where </w:t>
      </w:r>
      <w:proofErr w:type="gramStart"/>
      <w:r w:rsidRPr="007732B4">
        <w:rPr>
          <w:rFonts w:ascii="Arial" w:eastAsia="Arial" w:hAnsi="Arial" w:cs="Arial"/>
          <w:sz w:val="22"/>
          <w:szCs w:val="22"/>
        </w:rPr>
        <w:t>needed;</w:t>
      </w:r>
      <w:proofErr w:type="gramEnd"/>
    </w:p>
    <w:p w14:paraId="6BE24E3A" w14:textId="77777777" w:rsidR="007732B4" w:rsidRPr="007732B4" w:rsidRDefault="007732B4" w:rsidP="00402D48">
      <w:pPr>
        <w:pStyle w:val="ListParagraph"/>
        <w:numPr>
          <w:ilvl w:val="0"/>
          <w:numId w:val="16"/>
        </w:numPr>
        <w:tabs>
          <w:tab w:val="clear" w:pos="709"/>
          <w:tab w:val="left" w:pos="567"/>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Advise the ODIS Secretariat and ODIS-Ops on relevant developments in national, regional, global, or sectoral data and information policy, national and international data law and practice which may impact ODIS </w:t>
      </w:r>
      <w:proofErr w:type="gramStart"/>
      <w:r w:rsidRPr="007732B4">
        <w:rPr>
          <w:rFonts w:ascii="Arial" w:eastAsia="Arial" w:hAnsi="Arial" w:cs="Arial"/>
          <w:sz w:val="22"/>
          <w:szCs w:val="22"/>
        </w:rPr>
        <w:t>operations;</w:t>
      </w:r>
      <w:proofErr w:type="gramEnd"/>
    </w:p>
    <w:p w14:paraId="63E00074" w14:textId="77777777" w:rsidR="007732B4" w:rsidRPr="007732B4" w:rsidRDefault="007732B4" w:rsidP="00402D48">
      <w:pPr>
        <w:pStyle w:val="ListParagraph"/>
        <w:numPr>
          <w:ilvl w:val="0"/>
          <w:numId w:val="16"/>
        </w:numPr>
        <w:tabs>
          <w:tab w:val="clear" w:pos="709"/>
          <w:tab w:val="left" w:pos="567"/>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Propose and, where feasible, facilitate coordination between ODIS Secretariat and new stakeholder or other interest </w:t>
      </w:r>
      <w:proofErr w:type="gramStart"/>
      <w:r w:rsidRPr="007732B4">
        <w:rPr>
          <w:rFonts w:ascii="Arial" w:eastAsia="Arial" w:hAnsi="Arial" w:cs="Arial"/>
          <w:sz w:val="22"/>
          <w:szCs w:val="22"/>
        </w:rPr>
        <w:t>groups;</w:t>
      </w:r>
      <w:proofErr w:type="gramEnd"/>
    </w:p>
    <w:p w14:paraId="237E45DF" w14:textId="77777777" w:rsidR="007732B4" w:rsidRPr="007732B4" w:rsidRDefault="007732B4" w:rsidP="00402D48">
      <w:pPr>
        <w:pStyle w:val="ListParagraph"/>
        <w:numPr>
          <w:ilvl w:val="0"/>
          <w:numId w:val="16"/>
        </w:numPr>
        <w:tabs>
          <w:tab w:val="clear" w:pos="709"/>
          <w:tab w:val="left" w:pos="567"/>
        </w:tabs>
        <w:snapToGrid w:val="0"/>
        <w:spacing w:after="240"/>
        <w:ind w:left="1134" w:hanging="567"/>
        <w:contextualSpacing w:val="0"/>
        <w:rPr>
          <w:rFonts w:ascii="Arial" w:eastAsia="Arial" w:hAnsi="Arial" w:cs="Arial"/>
          <w:sz w:val="22"/>
          <w:szCs w:val="22"/>
        </w:rPr>
      </w:pPr>
      <w:r w:rsidRPr="007732B4">
        <w:rPr>
          <w:rFonts w:ascii="Arial" w:eastAsia="Arial" w:hAnsi="Arial" w:cs="Arial"/>
          <w:sz w:val="22"/>
          <w:szCs w:val="22"/>
        </w:rPr>
        <w:t>Identify funding sources to further develop ODIS.</w:t>
      </w:r>
    </w:p>
    <w:p w14:paraId="3E4B4CC9" w14:textId="77777777" w:rsidR="007732B4" w:rsidRPr="007732B4" w:rsidRDefault="007732B4" w:rsidP="007732B4">
      <w:pPr>
        <w:spacing w:after="120"/>
        <w:rPr>
          <w:rFonts w:ascii="Arial" w:eastAsia="Arial" w:hAnsi="Arial" w:cs="Arial"/>
          <w:color w:val="000000" w:themeColor="text1"/>
          <w:sz w:val="22"/>
          <w:szCs w:val="22"/>
        </w:rPr>
      </w:pPr>
      <w:r w:rsidRPr="007732B4">
        <w:rPr>
          <w:rFonts w:ascii="Arial" w:eastAsia="Arial" w:hAnsi="Arial" w:cs="Arial"/>
          <w:color w:val="000000" w:themeColor="text1"/>
          <w:sz w:val="22"/>
          <w:szCs w:val="22"/>
          <w:u w:val="single"/>
        </w:rPr>
        <w:t xml:space="preserve">Membership: </w:t>
      </w:r>
      <w:r w:rsidRPr="007732B4">
        <w:rPr>
          <w:rFonts w:ascii="Arial" w:eastAsia="Arial" w:hAnsi="Arial" w:cs="Arial"/>
          <w:color w:val="000000" w:themeColor="text1"/>
          <w:sz w:val="22"/>
          <w:szCs w:val="22"/>
        </w:rPr>
        <w:t xml:space="preserve">The Steering Group will be composed, </w:t>
      </w:r>
      <w:r w:rsidRPr="007732B4">
        <w:rPr>
          <w:rFonts w:ascii="Arial" w:eastAsia="Arial" w:hAnsi="Arial" w:cs="Arial"/>
          <w:i/>
          <w:iCs/>
          <w:color w:val="000000" w:themeColor="text1"/>
          <w:sz w:val="22"/>
          <w:szCs w:val="22"/>
        </w:rPr>
        <w:t>inter alia</w:t>
      </w:r>
      <w:r w:rsidRPr="007732B4">
        <w:rPr>
          <w:rFonts w:ascii="Arial" w:eastAsia="Arial" w:hAnsi="Arial" w:cs="Arial"/>
          <w:color w:val="000000" w:themeColor="text1"/>
          <w:sz w:val="22"/>
          <w:szCs w:val="22"/>
        </w:rPr>
        <w:t>, of:</w:t>
      </w:r>
    </w:p>
    <w:p w14:paraId="69CD8D83" w14:textId="77777777" w:rsidR="007732B4" w:rsidRPr="007732B4" w:rsidRDefault="007732B4" w:rsidP="00402D48">
      <w:pPr>
        <w:pStyle w:val="ListParagraph"/>
        <w:numPr>
          <w:ilvl w:val="0"/>
          <w:numId w:val="15"/>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A Chair or co-Chairs of the Steering </w:t>
      </w:r>
      <w:proofErr w:type="gramStart"/>
      <w:r w:rsidRPr="007732B4">
        <w:rPr>
          <w:rFonts w:ascii="Arial" w:eastAsia="Arial" w:hAnsi="Arial" w:cs="Arial"/>
          <w:color w:val="000000" w:themeColor="text1"/>
          <w:sz w:val="22"/>
          <w:szCs w:val="22"/>
        </w:rPr>
        <w:t>Group(</w:t>
      </w:r>
      <w:proofErr w:type="gramEnd"/>
      <w:r w:rsidRPr="007732B4">
        <w:rPr>
          <w:rFonts w:ascii="Arial" w:eastAsia="Arial" w:hAnsi="Arial" w:cs="Arial"/>
          <w:color w:val="000000" w:themeColor="text1"/>
          <w:sz w:val="22"/>
          <w:szCs w:val="22"/>
        </w:rPr>
        <w:t>*</w:t>
      </w:r>
      <w:proofErr w:type="gramStart"/>
      <w:r w:rsidRPr="007732B4">
        <w:rPr>
          <w:rFonts w:ascii="Arial" w:eastAsia="Arial" w:hAnsi="Arial" w:cs="Arial"/>
          <w:color w:val="000000" w:themeColor="text1"/>
          <w:sz w:val="22"/>
          <w:szCs w:val="22"/>
        </w:rPr>
        <w:t>);</w:t>
      </w:r>
      <w:proofErr w:type="gramEnd"/>
    </w:p>
    <w:p w14:paraId="0DBADA45" w14:textId="77777777" w:rsidR="007732B4" w:rsidRPr="007732B4" w:rsidRDefault="007732B4" w:rsidP="00402D48">
      <w:pPr>
        <w:pStyle w:val="ListParagraph"/>
        <w:numPr>
          <w:ilvl w:val="0"/>
          <w:numId w:val="15"/>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Representatives from IOC </w:t>
      </w:r>
      <w:proofErr w:type="gramStart"/>
      <w:r w:rsidRPr="007732B4">
        <w:rPr>
          <w:rFonts w:ascii="Arial" w:eastAsia="Arial" w:hAnsi="Arial" w:cs="Arial"/>
          <w:color w:val="000000" w:themeColor="text1"/>
          <w:sz w:val="22"/>
          <w:szCs w:val="22"/>
        </w:rPr>
        <w:t>Programmes;</w:t>
      </w:r>
      <w:proofErr w:type="gramEnd"/>
    </w:p>
    <w:p w14:paraId="54545053" w14:textId="77777777" w:rsidR="007732B4" w:rsidRPr="007732B4" w:rsidRDefault="007732B4" w:rsidP="00402D48">
      <w:pPr>
        <w:pStyle w:val="ListParagraph"/>
        <w:numPr>
          <w:ilvl w:val="0"/>
          <w:numId w:val="15"/>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lastRenderedPageBreak/>
        <w:t xml:space="preserve">Invited Experts, prioritising the coverage of regions, digital capacity </w:t>
      </w:r>
      <w:proofErr w:type="gramStart"/>
      <w:r w:rsidRPr="007732B4">
        <w:rPr>
          <w:rFonts w:ascii="Arial" w:eastAsia="Arial" w:hAnsi="Arial" w:cs="Arial"/>
          <w:color w:val="000000" w:themeColor="text1"/>
          <w:sz w:val="22"/>
          <w:szCs w:val="22"/>
        </w:rPr>
        <w:t>levels</w:t>
      </w:r>
      <w:r w:rsidRPr="007732B4">
        <w:rPr>
          <w:rFonts w:ascii="Arial" w:eastAsia="Arial" w:hAnsi="Arial" w:cs="Arial"/>
          <w:color w:val="000000" w:themeColor="text1"/>
          <w:sz w:val="22"/>
          <w:szCs w:val="22"/>
          <w:vertAlign w:val="superscript"/>
        </w:rPr>
        <w:t>[</w:t>
      </w:r>
      <w:proofErr w:type="gramEnd"/>
      <w:r w:rsidRPr="007732B4">
        <w:rPr>
          <w:rFonts w:ascii="Arial" w:eastAsia="Arial" w:hAnsi="Arial" w:cs="Arial"/>
          <w:color w:val="000000" w:themeColor="text1"/>
          <w:sz w:val="22"/>
          <w:szCs w:val="22"/>
          <w:vertAlign w:val="superscript"/>
        </w:rPr>
        <w:t>1]</w:t>
      </w:r>
      <w:r w:rsidRPr="007732B4">
        <w:rPr>
          <w:rFonts w:ascii="Arial" w:eastAsia="Arial" w:hAnsi="Arial" w:cs="Arial"/>
          <w:color w:val="000000" w:themeColor="text1"/>
          <w:sz w:val="22"/>
          <w:szCs w:val="22"/>
        </w:rPr>
        <w:t xml:space="preserve">, socio-economic sectors, UN Ocean Decade </w:t>
      </w:r>
      <w:r w:rsidRPr="007732B4">
        <w:rPr>
          <w:rFonts w:ascii="Arial" w:eastAsia="Arial" w:hAnsi="Arial" w:cs="Arial"/>
          <w:sz w:val="22"/>
          <w:szCs w:val="22"/>
        </w:rPr>
        <w:t>Actions</w:t>
      </w:r>
      <w:r w:rsidRPr="007732B4">
        <w:rPr>
          <w:rFonts w:ascii="Arial" w:eastAsia="Arial" w:hAnsi="Arial" w:cs="Arial"/>
          <w:color w:val="000000" w:themeColor="text1"/>
          <w:sz w:val="22"/>
          <w:szCs w:val="22"/>
        </w:rPr>
        <w:t xml:space="preserve">, and key groups pursuing, consolidating, or maintaining digital </w:t>
      </w:r>
      <w:proofErr w:type="gramStart"/>
      <w:r w:rsidRPr="007732B4">
        <w:rPr>
          <w:rFonts w:ascii="Arial" w:eastAsia="Arial" w:hAnsi="Arial" w:cs="Arial"/>
          <w:color w:val="000000" w:themeColor="text1"/>
          <w:sz w:val="22"/>
          <w:szCs w:val="22"/>
        </w:rPr>
        <w:t>sovereignty;</w:t>
      </w:r>
      <w:proofErr w:type="gramEnd"/>
    </w:p>
    <w:p w14:paraId="419A5007" w14:textId="77777777" w:rsidR="007732B4" w:rsidRPr="007732B4" w:rsidRDefault="007732B4" w:rsidP="00402D48">
      <w:pPr>
        <w:pStyle w:val="ListParagraph"/>
        <w:numPr>
          <w:ilvl w:val="0"/>
          <w:numId w:val="15"/>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Representatives of major interest groups and selected ODIS partners (</w:t>
      </w:r>
      <w:r w:rsidRPr="007732B4">
        <w:rPr>
          <w:rFonts w:ascii="Arial" w:eastAsia="Arial" w:hAnsi="Arial" w:cs="Arial"/>
          <w:sz w:val="22"/>
          <w:szCs w:val="22"/>
        </w:rPr>
        <w:t>based on priorities following an open call)</w:t>
      </w:r>
      <w:r w:rsidRPr="007732B4">
        <w:rPr>
          <w:rFonts w:ascii="Arial" w:eastAsia="Arial" w:hAnsi="Arial" w:cs="Arial"/>
          <w:color w:val="000000" w:themeColor="text1"/>
          <w:sz w:val="22"/>
          <w:szCs w:val="22"/>
        </w:rPr>
        <w:t xml:space="preserve"> including regional/international organisations developing multi-year / decadal data strategies or with unique insight into strategically relevant </w:t>
      </w:r>
      <w:proofErr w:type="gramStart"/>
      <w:r w:rsidRPr="007732B4">
        <w:rPr>
          <w:rFonts w:ascii="Arial" w:eastAsia="Arial" w:hAnsi="Arial" w:cs="Arial"/>
          <w:color w:val="000000" w:themeColor="text1"/>
          <w:sz w:val="22"/>
          <w:szCs w:val="22"/>
        </w:rPr>
        <w:t>issues;</w:t>
      </w:r>
      <w:proofErr w:type="gramEnd"/>
    </w:p>
    <w:p w14:paraId="57FCE825" w14:textId="77777777" w:rsidR="007732B4" w:rsidRPr="007732B4" w:rsidRDefault="007732B4" w:rsidP="00402D48">
      <w:pPr>
        <w:pStyle w:val="ListParagraph"/>
        <w:numPr>
          <w:ilvl w:val="0"/>
          <w:numId w:val="15"/>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ODIS programme </w:t>
      </w:r>
      <w:proofErr w:type="gramStart"/>
      <w:r w:rsidRPr="007732B4">
        <w:rPr>
          <w:rFonts w:ascii="Arial" w:eastAsia="Arial" w:hAnsi="Arial" w:cs="Arial"/>
          <w:color w:val="000000" w:themeColor="text1"/>
          <w:sz w:val="22"/>
          <w:szCs w:val="22"/>
        </w:rPr>
        <w:t>manager;</w:t>
      </w:r>
      <w:proofErr w:type="gramEnd"/>
    </w:p>
    <w:p w14:paraId="1C62B7D9" w14:textId="77777777" w:rsidR="007732B4" w:rsidRPr="007732B4" w:rsidRDefault="007732B4" w:rsidP="00402D48">
      <w:pPr>
        <w:pStyle w:val="ListParagraph"/>
        <w:numPr>
          <w:ilvl w:val="0"/>
          <w:numId w:val="15"/>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color w:val="000000" w:themeColor="text1"/>
          <w:sz w:val="22"/>
          <w:szCs w:val="22"/>
        </w:rPr>
        <w:t xml:space="preserve">IODE </w:t>
      </w:r>
      <w:proofErr w:type="gramStart"/>
      <w:r w:rsidRPr="007732B4">
        <w:rPr>
          <w:rFonts w:ascii="Arial" w:eastAsia="Arial" w:hAnsi="Arial" w:cs="Arial"/>
          <w:color w:val="000000" w:themeColor="text1"/>
          <w:sz w:val="22"/>
          <w:szCs w:val="22"/>
        </w:rPr>
        <w:t>Secretariat;</w:t>
      </w:r>
      <w:proofErr w:type="gramEnd"/>
    </w:p>
    <w:p w14:paraId="1233C299" w14:textId="77777777" w:rsidR="007732B4" w:rsidRPr="007732B4" w:rsidRDefault="007732B4" w:rsidP="00402D48">
      <w:pPr>
        <w:pStyle w:val="ListParagraph"/>
        <w:numPr>
          <w:ilvl w:val="0"/>
          <w:numId w:val="15"/>
        </w:numPr>
        <w:tabs>
          <w:tab w:val="clear" w:pos="709"/>
        </w:tabs>
        <w:snapToGrid w:val="0"/>
        <w:spacing w:after="240"/>
        <w:ind w:left="1134" w:hanging="567"/>
        <w:contextualSpacing w:val="0"/>
        <w:rPr>
          <w:rFonts w:ascii="Arial" w:eastAsia="Arial" w:hAnsi="Arial" w:cs="Arial"/>
          <w:sz w:val="22"/>
          <w:szCs w:val="22"/>
        </w:rPr>
      </w:pPr>
      <w:r w:rsidRPr="007732B4">
        <w:rPr>
          <w:rFonts w:ascii="Arial" w:eastAsia="Arial" w:hAnsi="Arial" w:cs="Arial"/>
          <w:sz w:val="22"/>
          <w:szCs w:val="22"/>
        </w:rPr>
        <w:t>R</w:t>
      </w:r>
      <w:r w:rsidRPr="007732B4">
        <w:rPr>
          <w:rFonts w:ascii="Arial" w:eastAsia="Arial" w:hAnsi="Arial" w:cs="Arial"/>
          <w:color w:val="000000" w:themeColor="text1"/>
          <w:sz w:val="22"/>
          <w:szCs w:val="22"/>
        </w:rPr>
        <w:t xml:space="preserve">epresentatives from </w:t>
      </w:r>
      <w:r w:rsidRPr="007732B4">
        <w:rPr>
          <w:rFonts w:ascii="Arial" w:eastAsia="Arial" w:hAnsi="Arial" w:cs="Arial"/>
          <w:sz w:val="22"/>
          <w:szCs w:val="22"/>
        </w:rPr>
        <w:t>relevant</w:t>
      </w:r>
      <w:r w:rsidRPr="007732B4">
        <w:rPr>
          <w:rFonts w:ascii="Arial" w:eastAsia="Arial" w:hAnsi="Arial" w:cs="Arial"/>
          <w:color w:val="000000" w:themeColor="text1"/>
          <w:sz w:val="22"/>
          <w:szCs w:val="22"/>
        </w:rPr>
        <w:t xml:space="preserve"> UN Ocean Decade </w:t>
      </w:r>
      <w:proofErr w:type="spellStart"/>
      <w:r w:rsidRPr="007732B4">
        <w:rPr>
          <w:rFonts w:ascii="Arial" w:eastAsia="Arial" w:hAnsi="Arial" w:cs="Arial"/>
          <w:color w:val="000000" w:themeColor="text1"/>
          <w:sz w:val="22"/>
          <w:szCs w:val="22"/>
        </w:rPr>
        <w:t>Decade</w:t>
      </w:r>
      <w:proofErr w:type="spellEnd"/>
      <w:r w:rsidRPr="007732B4">
        <w:rPr>
          <w:rFonts w:ascii="Arial" w:eastAsia="Arial" w:hAnsi="Arial" w:cs="Arial"/>
          <w:color w:val="000000" w:themeColor="text1"/>
          <w:sz w:val="22"/>
          <w:szCs w:val="22"/>
        </w:rPr>
        <w:t xml:space="preserve"> Coordination Offices and Collaborative Centres, </w:t>
      </w:r>
      <w:r w:rsidRPr="007732B4">
        <w:rPr>
          <w:rFonts w:ascii="Arial" w:eastAsia="Arial" w:hAnsi="Arial" w:cs="Arial"/>
          <w:sz w:val="22"/>
          <w:szCs w:val="22"/>
        </w:rPr>
        <w:t>and the Decade Coordination Unit</w:t>
      </w:r>
    </w:p>
    <w:p w14:paraId="66BD14FD" w14:textId="77777777" w:rsidR="007732B4" w:rsidRPr="007732B4" w:rsidRDefault="007732B4" w:rsidP="007732B4">
      <w:pPr>
        <w:pStyle w:val="ListParagraph"/>
        <w:spacing w:after="240"/>
        <w:ind w:left="68"/>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Membership will be for a period of one year (renewable).</w:t>
      </w:r>
    </w:p>
    <w:p w14:paraId="7EDB0A98" w14:textId="77777777" w:rsidR="007732B4" w:rsidRPr="007732B4" w:rsidRDefault="007732B4" w:rsidP="007732B4">
      <w:pPr>
        <w:pStyle w:val="ListParagraph"/>
        <w:ind w:left="68"/>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A Chair and Co-Chair of SG-ODIS will be elected at the end of the first meeting (and thereafter annually) by the members of the Group in accordance with the Rules of Procedure for IODE Programme Components, Programme Activities and Projects (IOC Manuals and Guides, 91).</w:t>
      </w:r>
    </w:p>
    <w:p w14:paraId="0C6C8478" w14:textId="404110B1" w:rsidR="007732B4" w:rsidRDefault="007732B4" w:rsidP="001A1F5C">
      <w:pPr>
        <w:spacing w:after="360"/>
        <w:ind w:left="45"/>
        <w:jc w:val="left"/>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rPr>
        <w:t xml:space="preserve">[1] </w:t>
      </w:r>
      <w:r w:rsidRPr="007732B4">
        <w:rPr>
          <w:rFonts w:ascii="Arial" w:eastAsia="Arial" w:hAnsi="Arial" w:cs="Arial"/>
          <w:color w:val="444746"/>
          <w:sz w:val="22"/>
          <w:szCs w:val="22"/>
        </w:rPr>
        <w:t>The standing capacity of an entity to participate in digital activities</w:t>
      </w:r>
    </w:p>
    <w:p w14:paraId="34325D82" w14:textId="3797C87B" w:rsidR="007732B4" w:rsidRPr="007732B4" w:rsidRDefault="007732B4" w:rsidP="007732B4">
      <w:pPr>
        <w:spacing w:after="240"/>
        <w:ind w:left="48"/>
        <w:jc w:val="center"/>
        <w:rPr>
          <w:rFonts w:ascii="Arial" w:hAnsi="Arial" w:cs="Arial"/>
          <w:sz w:val="22"/>
          <w:szCs w:val="22"/>
        </w:rPr>
      </w:pPr>
      <w:r w:rsidRPr="00987D46">
        <w:rPr>
          <w:rFonts w:ascii="Arial" w:eastAsia="Arial" w:hAnsi="Arial" w:cs="Arial"/>
          <w:color w:val="000000" w:themeColor="text1"/>
          <w:sz w:val="22"/>
          <w:szCs w:val="22"/>
        </w:rPr>
        <w:t>Annex 3 to</w:t>
      </w:r>
      <w:r w:rsidRPr="00987D46">
        <w:rPr>
          <w:rFonts w:ascii="Arial" w:eastAsia="Arial" w:hAnsi="Arial" w:cs="Arial"/>
          <w:b/>
          <w:bCs/>
          <w:color w:val="000000" w:themeColor="text1"/>
          <w:sz w:val="22"/>
          <w:szCs w:val="22"/>
        </w:rPr>
        <w:t xml:space="preserve"> </w:t>
      </w:r>
      <w:r w:rsidRPr="007732B4">
        <w:rPr>
          <w:rFonts w:ascii="Arial" w:eastAsia="Arial" w:hAnsi="Arial" w:cs="Arial"/>
          <w:color w:val="000000" w:themeColor="text1"/>
          <w:sz w:val="22"/>
          <w:szCs w:val="22"/>
          <w:u w:val="single"/>
        </w:rPr>
        <w:t>Dec</w:t>
      </w:r>
      <w:r w:rsidR="00987D46">
        <w:rPr>
          <w:rFonts w:ascii="Arial" w:eastAsia="Arial" w:hAnsi="Arial" w:cs="Arial"/>
          <w:color w:val="000000" w:themeColor="text1"/>
          <w:sz w:val="22"/>
          <w:szCs w:val="22"/>
          <w:u w:val="single"/>
        </w:rPr>
        <w:t>ision</w:t>
      </w:r>
      <w:r w:rsidRPr="007732B4">
        <w:rPr>
          <w:rFonts w:ascii="Arial" w:eastAsia="Arial" w:hAnsi="Arial" w:cs="Arial"/>
          <w:color w:val="000000" w:themeColor="text1"/>
          <w:sz w:val="22"/>
          <w:szCs w:val="22"/>
          <w:u w:val="single"/>
        </w:rPr>
        <w:t xml:space="preserve"> A-33/3.4.2</w:t>
      </w:r>
    </w:p>
    <w:p w14:paraId="0B3A1A79" w14:textId="77777777" w:rsidR="007732B4" w:rsidRPr="007732B4" w:rsidRDefault="007732B4" w:rsidP="007732B4">
      <w:pPr>
        <w:pStyle w:val="ListParagraph"/>
        <w:spacing w:after="120"/>
        <w:ind w:left="0"/>
        <w:contextualSpacing w:val="0"/>
        <w:jc w:val="center"/>
        <w:rPr>
          <w:rFonts w:ascii="Arial" w:eastAsia="Arial" w:hAnsi="Arial" w:cs="Arial"/>
          <w:b/>
          <w:bCs/>
          <w:color w:val="000000" w:themeColor="text1"/>
          <w:sz w:val="22"/>
          <w:szCs w:val="22"/>
        </w:rPr>
      </w:pPr>
      <w:r w:rsidRPr="007732B4">
        <w:rPr>
          <w:rFonts w:ascii="Arial" w:eastAsia="Arial" w:hAnsi="Arial" w:cs="Arial"/>
          <w:b/>
          <w:bCs/>
          <w:color w:val="000000" w:themeColor="text1"/>
          <w:sz w:val="22"/>
          <w:szCs w:val="22"/>
        </w:rPr>
        <w:t>Operations Group for the IOC Ocean Data and Information System (ODIS-Ops)</w:t>
      </w:r>
    </w:p>
    <w:p w14:paraId="4F164A0E" w14:textId="77777777" w:rsidR="007732B4" w:rsidRPr="007732B4" w:rsidRDefault="007732B4" w:rsidP="007732B4">
      <w:pPr>
        <w:pStyle w:val="ListParagraph"/>
        <w:spacing w:after="240"/>
        <w:ind w:hanging="720"/>
        <w:contextualSpacing w:val="0"/>
        <w:jc w:val="center"/>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u w:val="single"/>
        </w:rPr>
        <w:t>Terms of reference</w:t>
      </w:r>
    </w:p>
    <w:p w14:paraId="2523DA79" w14:textId="77777777" w:rsidR="007732B4" w:rsidRPr="007732B4" w:rsidRDefault="007732B4" w:rsidP="007732B4">
      <w:pPr>
        <w:spacing w:after="120"/>
        <w:ind w:left="66"/>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u w:val="single"/>
        </w:rPr>
        <w:t xml:space="preserve">Tasks: </w:t>
      </w:r>
    </w:p>
    <w:p w14:paraId="6B811032"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ensure the uninterrupted operation of </w:t>
      </w:r>
      <w:r w:rsidRPr="007732B4">
        <w:rPr>
          <w:rFonts w:ascii="Arial" w:eastAsia="Arial" w:hAnsi="Arial" w:cs="Arial"/>
          <w:color w:val="000000" w:themeColor="text1"/>
          <w:sz w:val="22"/>
          <w:szCs w:val="22"/>
        </w:rPr>
        <w:t xml:space="preserve">ODIS </w:t>
      </w:r>
      <w:proofErr w:type="gramStart"/>
      <w:r w:rsidRPr="007732B4">
        <w:rPr>
          <w:rFonts w:ascii="Arial" w:eastAsia="Arial" w:hAnsi="Arial" w:cs="Arial"/>
          <w:color w:val="000000" w:themeColor="text1"/>
          <w:sz w:val="22"/>
          <w:szCs w:val="22"/>
        </w:rPr>
        <w:t>Nodes</w:t>
      </w:r>
      <w:r w:rsidRPr="007732B4">
        <w:rPr>
          <w:rFonts w:ascii="Arial" w:eastAsia="Arial" w:hAnsi="Arial" w:cs="Arial"/>
          <w:color w:val="000000" w:themeColor="text1"/>
          <w:sz w:val="22"/>
          <w:szCs w:val="22"/>
          <w:vertAlign w:val="superscript"/>
        </w:rPr>
        <w:t>[</w:t>
      </w:r>
      <w:proofErr w:type="gramEnd"/>
      <w:r w:rsidRPr="007732B4">
        <w:rPr>
          <w:rFonts w:ascii="Arial" w:eastAsia="Arial" w:hAnsi="Arial" w:cs="Arial"/>
          <w:color w:val="000000" w:themeColor="text1"/>
          <w:sz w:val="22"/>
          <w:szCs w:val="22"/>
          <w:vertAlign w:val="superscript"/>
        </w:rPr>
        <w:t>2]</w:t>
      </w:r>
      <w:r w:rsidRPr="007732B4">
        <w:rPr>
          <w:rFonts w:ascii="Arial" w:eastAsia="Arial" w:hAnsi="Arial" w:cs="Arial"/>
          <w:sz w:val="22"/>
          <w:szCs w:val="22"/>
        </w:rPr>
        <w:t xml:space="preserve"> by remedying issues identified by the ODIS-SG, ODIS Secretariat or by other ODIS Partners.</w:t>
      </w:r>
    </w:p>
    <w:p w14:paraId="51574FDD"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promote broader and deeper interoperability between all ODIS Nodes, beginning at metadata / asset catalogues, and progressing to subject data, services, and other capacities as </w:t>
      </w:r>
      <w:proofErr w:type="gramStart"/>
      <w:r w:rsidRPr="007732B4">
        <w:rPr>
          <w:rFonts w:ascii="Arial" w:eastAsia="Arial" w:hAnsi="Arial" w:cs="Arial"/>
          <w:sz w:val="22"/>
          <w:szCs w:val="22"/>
        </w:rPr>
        <w:t>identified;</w:t>
      </w:r>
      <w:proofErr w:type="gramEnd"/>
    </w:p>
    <w:p w14:paraId="1D9FBB50"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vertAlign w:val="superscript"/>
        </w:rPr>
      </w:pPr>
      <w:r w:rsidRPr="007732B4">
        <w:rPr>
          <w:rFonts w:ascii="Arial" w:eastAsia="Arial" w:hAnsi="Arial" w:cs="Arial"/>
          <w:sz w:val="22"/>
          <w:szCs w:val="22"/>
        </w:rPr>
        <w:t xml:space="preserve">To guide the ODIS Nodes, and </w:t>
      </w:r>
      <w:proofErr w:type="gramStart"/>
      <w:r w:rsidRPr="007732B4">
        <w:rPr>
          <w:rFonts w:ascii="Arial" w:eastAsia="Arial" w:hAnsi="Arial" w:cs="Arial"/>
          <w:sz w:val="22"/>
          <w:szCs w:val="22"/>
        </w:rPr>
        <w:t>ODIS as a whole, in</w:t>
      </w:r>
      <w:proofErr w:type="gramEnd"/>
      <w:r w:rsidRPr="007732B4">
        <w:rPr>
          <w:rFonts w:ascii="Arial" w:eastAsia="Arial" w:hAnsi="Arial" w:cs="Arial"/>
          <w:sz w:val="22"/>
          <w:szCs w:val="22"/>
        </w:rPr>
        <w:t xml:space="preserve"> fulfilling the UN Decade of Ocean Science for Sustainable Development’s Data and Information Strategy and its Implementation Plan, and - more broadly - addressing its </w:t>
      </w:r>
      <w:proofErr w:type="gramStart"/>
      <w:r w:rsidRPr="007732B4">
        <w:rPr>
          <w:rFonts w:ascii="Arial" w:eastAsia="Arial" w:hAnsi="Arial" w:cs="Arial"/>
          <w:sz w:val="22"/>
          <w:szCs w:val="22"/>
        </w:rPr>
        <w:t>Challenges;</w:t>
      </w:r>
      <w:proofErr w:type="gramEnd"/>
    </w:p>
    <w:p w14:paraId="13E1A05E"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To hold monthly meetings (online) not exceeding 60 minutes, distributed across time zones of the Group’s members;</w:t>
      </w:r>
      <w:r w:rsidRPr="007732B4">
        <w:rPr>
          <w:rFonts w:ascii="Arial" w:eastAsia="Arial" w:hAnsi="Arial" w:cs="Arial"/>
          <w:sz w:val="22"/>
          <w:szCs w:val="22"/>
          <w:vertAlign w:val="superscript"/>
        </w:rPr>
        <w:t>[3]</w:t>
      </w:r>
    </w:p>
    <w:p w14:paraId="51D1E162"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contribute to, or produce status briefings on, the state of the ODIS Federation (i.e. the collection of ODIS partner organisations) as a whole, and of individual ODIS Nodes, detailing any issues limiting data and information exchange, as well as any opportunities to enhance </w:t>
      </w:r>
      <w:proofErr w:type="gramStart"/>
      <w:r w:rsidRPr="007732B4">
        <w:rPr>
          <w:rFonts w:ascii="Arial" w:eastAsia="Arial" w:hAnsi="Arial" w:cs="Arial"/>
          <w:sz w:val="22"/>
          <w:szCs w:val="22"/>
        </w:rPr>
        <w:t>it;</w:t>
      </w:r>
      <w:proofErr w:type="gramEnd"/>
    </w:p>
    <w:p w14:paraId="7BC03F05"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identify and work to resolve any issues relating to data and information exchange and cross-Federation interoperability, by posting and pursuing issues on the ODIS-Arch GitHub </w:t>
      </w:r>
      <w:proofErr w:type="gramStart"/>
      <w:r w:rsidRPr="007732B4">
        <w:rPr>
          <w:rFonts w:ascii="Arial" w:eastAsia="Arial" w:hAnsi="Arial" w:cs="Arial"/>
          <w:sz w:val="22"/>
          <w:szCs w:val="22"/>
        </w:rPr>
        <w:t>repository</w:t>
      </w:r>
      <w:r w:rsidRPr="007732B4">
        <w:rPr>
          <w:rFonts w:ascii="Arial" w:eastAsia="Arial" w:hAnsi="Arial" w:cs="Arial"/>
          <w:sz w:val="22"/>
          <w:szCs w:val="22"/>
          <w:vertAlign w:val="superscript"/>
        </w:rPr>
        <w:t>[</w:t>
      </w:r>
      <w:proofErr w:type="gramEnd"/>
      <w:r w:rsidRPr="007732B4">
        <w:rPr>
          <w:rFonts w:ascii="Arial" w:eastAsia="Arial" w:hAnsi="Arial" w:cs="Arial"/>
          <w:sz w:val="22"/>
          <w:szCs w:val="22"/>
          <w:vertAlign w:val="superscript"/>
        </w:rPr>
        <w:t>4]</w:t>
      </w:r>
      <w:r w:rsidRPr="007732B4">
        <w:rPr>
          <w:rFonts w:ascii="Arial" w:eastAsia="Arial" w:hAnsi="Arial" w:cs="Arial"/>
          <w:sz w:val="22"/>
          <w:szCs w:val="22"/>
        </w:rPr>
        <w:t xml:space="preserve"> or another appropriate </w:t>
      </w:r>
      <w:proofErr w:type="gramStart"/>
      <w:r w:rsidRPr="007732B4">
        <w:rPr>
          <w:rFonts w:ascii="Arial" w:eastAsia="Arial" w:hAnsi="Arial" w:cs="Arial"/>
          <w:sz w:val="22"/>
          <w:szCs w:val="22"/>
        </w:rPr>
        <w:t>repository;</w:t>
      </w:r>
      <w:proofErr w:type="gramEnd"/>
    </w:p>
    <w:p w14:paraId="193E9B87"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make all members of ODIS-Ops aware of regionally, nationally, or locally specific requirements, regulations, or legal frameworks regarding data access and/or exchange which may affect the operations of the ODIS </w:t>
      </w:r>
      <w:proofErr w:type="gramStart"/>
      <w:r w:rsidRPr="007732B4">
        <w:rPr>
          <w:rFonts w:ascii="Arial" w:eastAsia="Arial" w:hAnsi="Arial" w:cs="Arial"/>
          <w:sz w:val="22"/>
          <w:szCs w:val="22"/>
        </w:rPr>
        <w:t>Federation;</w:t>
      </w:r>
      <w:proofErr w:type="gramEnd"/>
    </w:p>
    <w:p w14:paraId="11E15580"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identify and describe opportunities for ODIS to provide utility to (potential) user groups and </w:t>
      </w:r>
      <w:proofErr w:type="gramStart"/>
      <w:r w:rsidRPr="007732B4">
        <w:rPr>
          <w:rFonts w:ascii="Arial" w:eastAsia="Arial" w:hAnsi="Arial" w:cs="Arial"/>
          <w:sz w:val="22"/>
          <w:szCs w:val="22"/>
        </w:rPr>
        <w:t>other;</w:t>
      </w:r>
      <w:proofErr w:type="gramEnd"/>
    </w:p>
    <w:p w14:paraId="0C99BF9C" w14:textId="77777777" w:rsidR="007732B4" w:rsidRPr="007732B4" w:rsidRDefault="007732B4" w:rsidP="00402D48">
      <w:pPr>
        <w:pStyle w:val="ListParagraph"/>
        <w:numPr>
          <w:ilvl w:val="0"/>
          <w:numId w:val="14"/>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lastRenderedPageBreak/>
        <w:t xml:space="preserve">To review and regulate the addition, suspension, or </w:t>
      </w:r>
      <w:proofErr w:type="gramStart"/>
      <w:r w:rsidRPr="007732B4">
        <w:rPr>
          <w:rFonts w:ascii="Arial" w:eastAsia="Arial" w:hAnsi="Arial" w:cs="Arial"/>
          <w:sz w:val="22"/>
          <w:szCs w:val="22"/>
        </w:rPr>
        <w:t>removal</w:t>
      </w:r>
      <w:r w:rsidRPr="007732B4">
        <w:rPr>
          <w:rFonts w:ascii="Arial" w:eastAsia="Arial" w:hAnsi="Arial" w:cs="Arial"/>
          <w:sz w:val="22"/>
          <w:szCs w:val="22"/>
          <w:vertAlign w:val="superscript"/>
        </w:rPr>
        <w:t>[</w:t>
      </w:r>
      <w:proofErr w:type="gramEnd"/>
      <w:r w:rsidRPr="007732B4">
        <w:rPr>
          <w:rFonts w:ascii="Arial" w:eastAsia="Arial" w:hAnsi="Arial" w:cs="Arial"/>
          <w:sz w:val="22"/>
          <w:szCs w:val="22"/>
          <w:vertAlign w:val="superscript"/>
        </w:rPr>
        <w:t>5]</w:t>
      </w:r>
      <w:r w:rsidRPr="007732B4">
        <w:rPr>
          <w:rFonts w:ascii="Arial" w:eastAsia="Arial" w:hAnsi="Arial" w:cs="Arial"/>
          <w:sz w:val="22"/>
          <w:szCs w:val="22"/>
        </w:rPr>
        <w:t xml:space="preserve"> of ODIS Nodes to/from the </w:t>
      </w:r>
      <w:proofErr w:type="gramStart"/>
      <w:r w:rsidRPr="007732B4">
        <w:rPr>
          <w:rFonts w:ascii="Arial" w:eastAsia="Arial" w:hAnsi="Arial" w:cs="Arial"/>
          <w:sz w:val="22"/>
          <w:szCs w:val="22"/>
        </w:rPr>
        <w:t>Federation;</w:t>
      </w:r>
      <w:proofErr w:type="gramEnd"/>
    </w:p>
    <w:p w14:paraId="01586851" w14:textId="77777777" w:rsidR="007732B4" w:rsidRPr="007732B4" w:rsidRDefault="007732B4" w:rsidP="00402D48">
      <w:pPr>
        <w:pStyle w:val="ListParagraph"/>
        <w:numPr>
          <w:ilvl w:val="0"/>
          <w:numId w:val="14"/>
        </w:numPr>
        <w:tabs>
          <w:tab w:val="clear" w:pos="709"/>
        </w:tabs>
        <w:snapToGrid w:val="0"/>
        <w:spacing w:after="240"/>
        <w:ind w:left="1134" w:hanging="567"/>
        <w:contextualSpacing w:val="0"/>
        <w:rPr>
          <w:rFonts w:ascii="Arial" w:eastAsia="Arial" w:hAnsi="Arial" w:cs="Arial"/>
          <w:sz w:val="22"/>
          <w:szCs w:val="22"/>
        </w:rPr>
      </w:pPr>
      <w:r w:rsidRPr="007732B4">
        <w:rPr>
          <w:rFonts w:ascii="Arial" w:eastAsia="Arial" w:hAnsi="Arial" w:cs="Arial"/>
          <w:sz w:val="22"/>
          <w:szCs w:val="22"/>
        </w:rPr>
        <w:t>To report operational affairs to the ODIS Chair, SG-ODIS and ODIS Secretariat, and consult these for strategic and programmatic guidance.</w:t>
      </w:r>
    </w:p>
    <w:p w14:paraId="37A69815" w14:textId="77777777" w:rsidR="007732B4" w:rsidRPr="007732B4" w:rsidRDefault="007732B4" w:rsidP="007732B4">
      <w:pPr>
        <w:spacing w:after="120"/>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u w:val="single"/>
        </w:rPr>
        <w:t>Membership</w:t>
      </w:r>
    </w:p>
    <w:p w14:paraId="0D25415D" w14:textId="77777777" w:rsidR="007732B4" w:rsidRPr="007732B4" w:rsidRDefault="007732B4" w:rsidP="007732B4">
      <w:pPr>
        <w:pStyle w:val="ListParagraph"/>
        <w:spacing w:after="60"/>
        <w:ind w:left="0"/>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Membership of ODIS-Ops shall initially include:</w:t>
      </w:r>
    </w:p>
    <w:p w14:paraId="694942A8" w14:textId="77777777" w:rsidR="007732B4" w:rsidRPr="007732B4" w:rsidRDefault="007732B4" w:rsidP="007732B4">
      <w:pPr>
        <w:pStyle w:val="ListParagraph"/>
        <w:tabs>
          <w:tab w:val="clear" w:pos="709"/>
        </w:tabs>
        <w:spacing w:after="6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 </w:t>
      </w:r>
      <w:r w:rsidRPr="007732B4">
        <w:rPr>
          <w:rFonts w:ascii="Arial" w:eastAsia="Arial" w:hAnsi="Arial" w:cs="Arial"/>
          <w:color w:val="000000" w:themeColor="text1"/>
          <w:sz w:val="22"/>
          <w:szCs w:val="22"/>
        </w:rPr>
        <w:tab/>
        <w:t>ODIS Chair or Co-</w:t>
      </w:r>
      <w:proofErr w:type="gramStart"/>
      <w:r w:rsidRPr="007732B4">
        <w:rPr>
          <w:rFonts w:ascii="Arial" w:eastAsia="Arial" w:hAnsi="Arial" w:cs="Arial"/>
          <w:color w:val="000000" w:themeColor="text1"/>
          <w:sz w:val="22"/>
          <w:szCs w:val="22"/>
        </w:rPr>
        <w:t>Chairs(</w:t>
      </w:r>
      <w:proofErr w:type="gramEnd"/>
      <w:r w:rsidRPr="007732B4">
        <w:rPr>
          <w:rFonts w:ascii="Arial" w:eastAsia="Arial" w:hAnsi="Arial" w:cs="Arial"/>
          <w:color w:val="000000" w:themeColor="text1"/>
          <w:sz w:val="22"/>
          <w:szCs w:val="22"/>
        </w:rPr>
        <w:t>*)</w:t>
      </w:r>
    </w:p>
    <w:p w14:paraId="3A8F17E0" w14:textId="77777777" w:rsidR="007732B4" w:rsidRPr="007732B4" w:rsidRDefault="007732B4" w:rsidP="007732B4">
      <w:pPr>
        <w:pStyle w:val="ListParagraph"/>
        <w:tabs>
          <w:tab w:val="clear" w:pos="709"/>
        </w:tabs>
        <w:spacing w:after="60"/>
        <w:ind w:left="1134" w:hanging="567"/>
        <w:contextualSpacing w:val="0"/>
        <w:rPr>
          <w:rFonts w:ascii="Arial" w:eastAsia="Arial" w:hAnsi="Arial" w:cs="Arial"/>
          <w:color w:val="000000" w:themeColor="text1"/>
          <w:sz w:val="22"/>
          <w:szCs w:val="22"/>
          <w:lang w:val="fr-FR"/>
        </w:rPr>
      </w:pPr>
      <w:r w:rsidRPr="007732B4">
        <w:rPr>
          <w:rFonts w:ascii="Arial" w:eastAsia="Arial" w:hAnsi="Arial" w:cs="Arial"/>
          <w:color w:val="000000" w:themeColor="text1"/>
          <w:sz w:val="22"/>
          <w:szCs w:val="22"/>
          <w:lang w:val="fr-FR"/>
        </w:rPr>
        <w:t>-</w:t>
      </w:r>
      <w:r w:rsidRPr="007732B4">
        <w:rPr>
          <w:rFonts w:ascii="Arial" w:hAnsi="Arial" w:cs="Arial"/>
          <w:color w:val="000000" w:themeColor="text1"/>
          <w:sz w:val="22"/>
          <w:szCs w:val="22"/>
          <w:lang w:val="fr-FR"/>
        </w:rPr>
        <w:t xml:space="preserve"> </w:t>
      </w:r>
      <w:r w:rsidRPr="007732B4">
        <w:rPr>
          <w:rFonts w:ascii="Arial" w:hAnsi="Arial" w:cs="Arial"/>
          <w:color w:val="000000" w:themeColor="text1"/>
          <w:sz w:val="22"/>
          <w:szCs w:val="22"/>
          <w:lang w:val="fr-FR"/>
        </w:rPr>
        <w:tab/>
      </w:r>
      <w:r w:rsidRPr="007732B4">
        <w:rPr>
          <w:rFonts w:ascii="Arial" w:eastAsia="Arial" w:hAnsi="Arial" w:cs="Arial"/>
          <w:color w:val="000000" w:themeColor="text1"/>
          <w:sz w:val="22"/>
          <w:szCs w:val="22"/>
          <w:lang w:val="fr-FR"/>
        </w:rPr>
        <w:t>ODIS Programme Manager (ODIS Secretariat)</w:t>
      </w:r>
    </w:p>
    <w:p w14:paraId="1E93B4FC" w14:textId="77777777" w:rsidR="007732B4" w:rsidRPr="007732B4" w:rsidRDefault="007732B4" w:rsidP="007732B4">
      <w:pPr>
        <w:pStyle w:val="ListParagraph"/>
        <w:tabs>
          <w:tab w:val="clear" w:pos="709"/>
        </w:tabs>
        <w:spacing w:after="6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 </w:t>
      </w:r>
      <w:r w:rsidRPr="007732B4">
        <w:rPr>
          <w:rFonts w:ascii="Arial" w:eastAsia="Arial" w:hAnsi="Arial" w:cs="Arial"/>
          <w:color w:val="000000" w:themeColor="text1"/>
          <w:sz w:val="22"/>
          <w:szCs w:val="22"/>
        </w:rPr>
        <w:tab/>
        <w:t>One technical expert which has been selected by each ODIS Partner operating at least one ODIS Node</w:t>
      </w:r>
    </w:p>
    <w:p w14:paraId="2392DB66" w14:textId="77777777" w:rsidR="007732B4" w:rsidRPr="007732B4" w:rsidRDefault="007732B4" w:rsidP="007732B4">
      <w:pPr>
        <w:pStyle w:val="ListParagraph"/>
        <w:tabs>
          <w:tab w:val="clear" w:pos="709"/>
        </w:tabs>
        <w:spacing w:after="6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 </w:t>
      </w:r>
      <w:r w:rsidRPr="007732B4">
        <w:rPr>
          <w:rFonts w:ascii="Arial" w:eastAsia="Arial" w:hAnsi="Arial" w:cs="Arial"/>
          <w:color w:val="000000" w:themeColor="text1"/>
          <w:sz w:val="22"/>
          <w:szCs w:val="22"/>
        </w:rPr>
        <w:tab/>
        <w:t>External experts -in advisory roles- in areas relevant to the activities of the Group</w:t>
      </w:r>
    </w:p>
    <w:p w14:paraId="53F7A634" w14:textId="77777777" w:rsidR="007732B4" w:rsidRPr="007732B4" w:rsidRDefault="007732B4" w:rsidP="007732B4">
      <w:pPr>
        <w:pStyle w:val="ListParagraph"/>
        <w:tabs>
          <w:tab w:val="clear" w:pos="709"/>
        </w:tabs>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 </w:t>
      </w:r>
      <w:r w:rsidRPr="007732B4">
        <w:rPr>
          <w:rFonts w:ascii="Arial" w:hAnsi="Arial" w:cs="Arial"/>
          <w:sz w:val="22"/>
          <w:szCs w:val="22"/>
        </w:rPr>
        <w:tab/>
      </w:r>
      <w:r w:rsidRPr="007732B4">
        <w:rPr>
          <w:rFonts w:ascii="Arial" w:eastAsia="Arial" w:hAnsi="Arial" w:cs="Arial"/>
          <w:color w:val="000000" w:themeColor="text1"/>
          <w:sz w:val="22"/>
          <w:szCs w:val="22"/>
        </w:rPr>
        <w:t>Representatives of other IODE programme components and/or IODE programme activities or IODE Projects</w:t>
      </w:r>
    </w:p>
    <w:p w14:paraId="5EB00409" w14:textId="77777777" w:rsidR="007732B4" w:rsidRPr="007732B4" w:rsidRDefault="007732B4" w:rsidP="007732B4">
      <w:pPr>
        <w:pStyle w:val="ListParagraph"/>
        <w:tabs>
          <w:tab w:val="clear" w:pos="709"/>
        </w:tabs>
        <w:spacing w:after="24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 </w:t>
      </w:r>
      <w:r w:rsidRPr="007732B4">
        <w:rPr>
          <w:rFonts w:ascii="Arial" w:hAnsi="Arial" w:cs="Arial"/>
          <w:sz w:val="22"/>
          <w:szCs w:val="22"/>
        </w:rPr>
        <w:tab/>
      </w:r>
      <w:r w:rsidRPr="007732B4">
        <w:rPr>
          <w:rFonts w:ascii="Arial" w:eastAsia="Arial" w:hAnsi="Arial" w:cs="Arial"/>
          <w:color w:val="000000" w:themeColor="text1"/>
          <w:sz w:val="22"/>
          <w:szCs w:val="22"/>
        </w:rPr>
        <w:t>Other, ad hoc members, as agreed by the regular membership.</w:t>
      </w:r>
    </w:p>
    <w:p w14:paraId="2197C3BC" w14:textId="77777777" w:rsidR="007732B4" w:rsidRPr="007732B4" w:rsidRDefault="007732B4" w:rsidP="007732B4">
      <w:pPr>
        <w:pStyle w:val="ListParagraph"/>
        <w:spacing w:after="240"/>
        <w:ind w:left="34"/>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Membership will be for a period of one year (renewable).</w:t>
      </w:r>
    </w:p>
    <w:p w14:paraId="563CBD71" w14:textId="77777777" w:rsidR="007732B4" w:rsidRPr="007732B4" w:rsidRDefault="007732B4" w:rsidP="007732B4">
      <w:pPr>
        <w:pStyle w:val="ListParagraph"/>
        <w:spacing w:afterLines="60" w:after="144"/>
        <w:ind w:left="0"/>
        <w:contextualSpacing w:val="0"/>
        <w:rPr>
          <w:rFonts w:ascii="Arial" w:eastAsia="Arial" w:hAnsi="Arial" w:cs="Arial"/>
          <w:sz w:val="22"/>
          <w:szCs w:val="22"/>
        </w:rPr>
      </w:pPr>
      <w:r w:rsidRPr="007732B4">
        <w:rPr>
          <w:rFonts w:ascii="Arial" w:eastAsia="Arial" w:hAnsi="Arial" w:cs="Arial"/>
          <w:color w:val="000000" w:themeColor="text1"/>
          <w:sz w:val="22"/>
          <w:szCs w:val="22"/>
        </w:rPr>
        <w:t>(*) A Chair and Co-Chair of ODIS-Ops will be elected at the end of the first meeting (and thereafter annually) by the members of the Group in accordance with the Rules of Procedure for IODE Programme Components, Programme Activities and Projects (IOC Manuals and Guides No. 91).</w:t>
      </w:r>
    </w:p>
    <w:p w14:paraId="733C7017" w14:textId="77777777" w:rsidR="007732B4" w:rsidRPr="007732B4" w:rsidRDefault="007732B4" w:rsidP="007732B4">
      <w:pPr>
        <w:spacing w:afterLines="60" w:after="144"/>
        <w:rPr>
          <w:rFonts w:ascii="Arial" w:hAnsi="Arial" w:cs="Arial"/>
          <w:sz w:val="22"/>
          <w:szCs w:val="22"/>
        </w:rPr>
      </w:pPr>
      <w:r w:rsidRPr="007732B4">
        <w:rPr>
          <w:rFonts w:ascii="Arial" w:eastAsia="Arial" w:hAnsi="Arial" w:cs="Arial"/>
          <w:color w:val="000000" w:themeColor="text1"/>
          <w:sz w:val="22"/>
          <w:szCs w:val="22"/>
        </w:rPr>
        <w:t>[2] An “ODIS Node” is a data system which provides a machine-to-machine interface to the digital assets each ODIS Partner wishes to share. An ODIS Node 1) has a current and valid registration in the ODIS Catalogue of Sources (</w:t>
      </w:r>
      <w:proofErr w:type="spellStart"/>
      <w:r w:rsidRPr="007732B4">
        <w:rPr>
          <w:rFonts w:ascii="Arial" w:eastAsia="Arial" w:hAnsi="Arial" w:cs="Arial"/>
          <w:color w:val="000000" w:themeColor="text1"/>
          <w:sz w:val="22"/>
          <w:szCs w:val="22"/>
        </w:rPr>
        <w:t>ODISCat</w:t>
      </w:r>
      <w:proofErr w:type="spellEnd"/>
      <w:r w:rsidRPr="007732B4">
        <w:rPr>
          <w:rFonts w:ascii="Arial" w:eastAsia="Arial" w:hAnsi="Arial" w:cs="Arial"/>
          <w:color w:val="000000" w:themeColor="text1"/>
          <w:sz w:val="22"/>
          <w:szCs w:val="22"/>
        </w:rPr>
        <w:t xml:space="preserve">), 2) provides sufficient metadata in </w:t>
      </w:r>
      <w:proofErr w:type="spellStart"/>
      <w:r w:rsidRPr="007732B4">
        <w:rPr>
          <w:rFonts w:ascii="Arial" w:eastAsia="Arial" w:hAnsi="Arial" w:cs="Arial"/>
          <w:color w:val="000000" w:themeColor="text1"/>
          <w:sz w:val="22"/>
          <w:szCs w:val="22"/>
        </w:rPr>
        <w:t>ODISCat</w:t>
      </w:r>
      <w:proofErr w:type="spellEnd"/>
      <w:r w:rsidRPr="007732B4">
        <w:rPr>
          <w:rFonts w:ascii="Arial" w:eastAsia="Arial" w:hAnsi="Arial" w:cs="Arial"/>
          <w:color w:val="000000" w:themeColor="text1"/>
          <w:sz w:val="22"/>
          <w:szCs w:val="22"/>
        </w:rPr>
        <w:t xml:space="preserve"> for its asset catalogues to be discovered and processed, 3) maintains its asset catalogues in a form which is interoperable across the ODIS Federation, and in compliance to the ODIS Architecture</w:t>
      </w:r>
    </w:p>
    <w:p w14:paraId="70A50C9A" w14:textId="77777777" w:rsidR="007732B4" w:rsidRPr="007732B4" w:rsidRDefault="007732B4" w:rsidP="007732B4">
      <w:pPr>
        <w:spacing w:afterLines="60" w:after="144"/>
        <w:rPr>
          <w:rFonts w:ascii="Arial" w:hAnsi="Arial" w:cs="Arial"/>
          <w:sz w:val="22"/>
          <w:szCs w:val="22"/>
        </w:rPr>
      </w:pPr>
      <w:r w:rsidRPr="007732B4">
        <w:rPr>
          <w:rFonts w:ascii="Arial" w:eastAsia="Arial" w:hAnsi="Arial" w:cs="Arial"/>
          <w:color w:val="000000" w:themeColor="text1"/>
          <w:sz w:val="22"/>
          <w:szCs w:val="22"/>
        </w:rPr>
        <w:t>[3] Where resources allow, ad hoc, in-person meetings may be organised, particularly to more effectively resolve or pursue regional or thematic issues or opportunities.</w:t>
      </w:r>
    </w:p>
    <w:p w14:paraId="06E15FAB" w14:textId="77777777" w:rsidR="007732B4" w:rsidRPr="007732B4" w:rsidRDefault="007732B4" w:rsidP="007732B4">
      <w:pPr>
        <w:spacing w:afterLines="60" w:after="144"/>
        <w:rPr>
          <w:rFonts w:ascii="Arial" w:hAnsi="Arial" w:cs="Arial"/>
          <w:sz w:val="22"/>
          <w:szCs w:val="22"/>
        </w:rPr>
      </w:pPr>
      <w:r w:rsidRPr="007732B4">
        <w:rPr>
          <w:rFonts w:ascii="Arial" w:eastAsia="Arial" w:hAnsi="Arial" w:cs="Arial"/>
          <w:color w:val="000000" w:themeColor="text1"/>
          <w:sz w:val="22"/>
          <w:szCs w:val="22"/>
        </w:rPr>
        <w:t>[4]</w:t>
      </w:r>
      <w:hyperlink r:id="rId10">
        <w:r w:rsidRPr="007732B4">
          <w:rPr>
            <w:rStyle w:val="Hyperlink"/>
            <w:rFonts w:ascii="Arial" w:eastAsia="Arial" w:hAnsi="Arial" w:cs="Arial"/>
            <w:color w:val="000000" w:themeColor="text1"/>
            <w:sz w:val="22"/>
            <w:szCs w:val="22"/>
          </w:rPr>
          <w:t xml:space="preserve"> </w:t>
        </w:r>
      </w:hyperlink>
      <w:hyperlink r:id="rId11">
        <w:r w:rsidRPr="007732B4">
          <w:rPr>
            <w:rStyle w:val="Hyperlink"/>
            <w:rFonts w:ascii="Arial" w:eastAsia="Arial" w:hAnsi="Arial" w:cs="Arial"/>
            <w:color w:val="1155CC"/>
            <w:sz w:val="22"/>
            <w:szCs w:val="22"/>
          </w:rPr>
          <w:t>https://github.com/iodepo/odis-arch</w:t>
        </w:r>
      </w:hyperlink>
    </w:p>
    <w:p w14:paraId="0F1FD002" w14:textId="77777777" w:rsidR="007732B4" w:rsidRPr="007732B4" w:rsidRDefault="007732B4" w:rsidP="00C86A81">
      <w:pPr>
        <w:spacing w:after="360"/>
        <w:rPr>
          <w:rFonts w:ascii="Arial" w:hAnsi="Arial" w:cs="Arial"/>
          <w:sz w:val="22"/>
          <w:szCs w:val="22"/>
        </w:rPr>
      </w:pPr>
      <w:r w:rsidRPr="007732B4">
        <w:rPr>
          <w:rFonts w:ascii="Arial" w:eastAsia="Arial" w:hAnsi="Arial" w:cs="Arial"/>
          <w:color w:val="000000" w:themeColor="text1"/>
          <w:sz w:val="22"/>
          <w:szCs w:val="22"/>
        </w:rPr>
        <w:t xml:space="preserve">[5] ODIS Nodes may be suspended or removed if they begin producing erroneous, invalid, or poor quality (meta)data, or if their products are incompatible with the ODIS Architecture and interoperability conventions. Nodes may be reinstated as soon as any outstanding issues are </w:t>
      </w:r>
      <w:proofErr w:type="gramStart"/>
      <w:r w:rsidRPr="007732B4">
        <w:rPr>
          <w:rFonts w:ascii="Arial" w:eastAsia="Arial" w:hAnsi="Arial" w:cs="Arial"/>
          <w:color w:val="000000" w:themeColor="text1"/>
          <w:sz w:val="22"/>
          <w:szCs w:val="22"/>
        </w:rPr>
        <w:t>resolved</w:t>
      </w:r>
      <w:proofErr w:type="gramEnd"/>
      <w:r w:rsidRPr="007732B4">
        <w:rPr>
          <w:rFonts w:ascii="Arial" w:eastAsia="Arial" w:hAnsi="Arial" w:cs="Arial"/>
          <w:color w:val="000000" w:themeColor="text1"/>
          <w:sz w:val="22"/>
          <w:szCs w:val="22"/>
        </w:rPr>
        <w:t xml:space="preserve"> and interoperability is verified.</w:t>
      </w:r>
    </w:p>
    <w:p w14:paraId="527B88A2" w14:textId="7A1FC6D9" w:rsidR="007732B4" w:rsidRPr="00987D46" w:rsidRDefault="007732B4" w:rsidP="007732B4">
      <w:pPr>
        <w:pStyle w:val="ListParagraph"/>
        <w:spacing w:after="240"/>
        <w:ind w:left="714" w:hanging="714"/>
        <w:contextualSpacing w:val="0"/>
        <w:jc w:val="center"/>
        <w:rPr>
          <w:rFonts w:ascii="Arial" w:eastAsia="Arial" w:hAnsi="Arial" w:cs="Arial"/>
          <w:color w:val="000000" w:themeColor="text1"/>
          <w:sz w:val="22"/>
          <w:szCs w:val="22"/>
        </w:rPr>
      </w:pPr>
      <w:r w:rsidRPr="00987D46">
        <w:rPr>
          <w:rFonts w:ascii="Arial" w:eastAsia="Arial" w:hAnsi="Arial" w:cs="Arial"/>
          <w:color w:val="000000" w:themeColor="text1"/>
          <w:sz w:val="22"/>
          <w:szCs w:val="22"/>
        </w:rPr>
        <w:t xml:space="preserve">Annex 4 to </w:t>
      </w:r>
      <w:r w:rsidRPr="00987D46">
        <w:rPr>
          <w:rFonts w:ascii="Arial" w:eastAsia="Arial" w:hAnsi="Arial" w:cs="Arial"/>
          <w:color w:val="000000" w:themeColor="text1"/>
          <w:sz w:val="22"/>
          <w:szCs w:val="22"/>
          <w:u w:val="single"/>
        </w:rPr>
        <w:t>Dec</w:t>
      </w:r>
      <w:r w:rsidR="00987D46" w:rsidRPr="00987D46">
        <w:rPr>
          <w:rFonts w:ascii="Arial" w:eastAsia="Arial" w:hAnsi="Arial" w:cs="Arial"/>
          <w:color w:val="000000" w:themeColor="text1"/>
          <w:sz w:val="22"/>
          <w:szCs w:val="22"/>
          <w:u w:val="single"/>
        </w:rPr>
        <w:t>ision</w:t>
      </w:r>
      <w:r w:rsidRPr="00987D46">
        <w:rPr>
          <w:rFonts w:ascii="Arial" w:eastAsia="Arial" w:hAnsi="Arial" w:cs="Arial"/>
          <w:color w:val="000000" w:themeColor="text1"/>
          <w:sz w:val="22"/>
          <w:szCs w:val="22"/>
          <w:u w:val="single"/>
        </w:rPr>
        <w:t xml:space="preserve"> A-33/3.4.2</w:t>
      </w:r>
    </w:p>
    <w:p w14:paraId="6835999F" w14:textId="77777777" w:rsidR="007732B4" w:rsidRPr="007732B4" w:rsidRDefault="007732B4" w:rsidP="007732B4">
      <w:pPr>
        <w:pStyle w:val="ListParagraph"/>
        <w:spacing w:after="120"/>
        <w:ind w:left="0"/>
        <w:contextualSpacing w:val="0"/>
        <w:jc w:val="center"/>
        <w:rPr>
          <w:rFonts w:ascii="Arial" w:eastAsia="Arial" w:hAnsi="Arial" w:cs="Arial"/>
          <w:b/>
          <w:bCs/>
          <w:color w:val="000000" w:themeColor="text1"/>
          <w:sz w:val="22"/>
          <w:szCs w:val="22"/>
        </w:rPr>
      </w:pPr>
      <w:r w:rsidRPr="007732B4">
        <w:rPr>
          <w:rFonts w:ascii="Arial" w:eastAsia="Arial" w:hAnsi="Arial" w:cs="Arial"/>
          <w:b/>
          <w:bCs/>
          <w:color w:val="000000" w:themeColor="text1"/>
          <w:sz w:val="22"/>
          <w:szCs w:val="22"/>
        </w:rPr>
        <w:t>IODE Inter-sessional Working Group on Advancing Ocean Data Sharing for Sustainable Development in areas within national jurisdiction (IWG-DSNJ)</w:t>
      </w:r>
    </w:p>
    <w:p w14:paraId="6B5362BE" w14:textId="77777777" w:rsidR="007732B4" w:rsidRPr="007732B4" w:rsidRDefault="007732B4" w:rsidP="007732B4">
      <w:pPr>
        <w:pStyle w:val="ListParagraph"/>
        <w:spacing w:after="240"/>
        <w:ind w:left="0"/>
        <w:contextualSpacing w:val="0"/>
        <w:jc w:val="center"/>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u w:val="single"/>
        </w:rPr>
        <w:t>Terms of Reference</w:t>
      </w:r>
    </w:p>
    <w:p w14:paraId="79000822" w14:textId="77777777" w:rsidR="007732B4" w:rsidRPr="007732B4" w:rsidRDefault="007732B4" w:rsidP="007732B4">
      <w:pPr>
        <w:spacing w:after="120"/>
        <w:rPr>
          <w:rFonts w:ascii="Arial" w:eastAsia="Arial" w:hAnsi="Arial" w:cs="Arial"/>
          <w:color w:val="000000" w:themeColor="text1"/>
          <w:sz w:val="22"/>
          <w:szCs w:val="22"/>
          <w:u w:val="single"/>
        </w:rPr>
      </w:pPr>
      <w:r w:rsidRPr="007732B4">
        <w:rPr>
          <w:rFonts w:ascii="Arial" w:eastAsia="Arial" w:hAnsi="Arial" w:cs="Arial"/>
          <w:color w:val="000000" w:themeColor="text1"/>
          <w:sz w:val="22"/>
          <w:szCs w:val="22"/>
          <w:u w:val="single"/>
        </w:rPr>
        <w:t>Objectives:</w:t>
      </w:r>
    </w:p>
    <w:p w14:paraId="1144FCF6" w14:textId="77777777" w:rsidR="007732B4" w:rsidRPr="007732B4" w:rsidRDefault="007732B4" w:rsidP="00402D48">
      <w:pPr>
        <w:pStyle w:val="ListParagraph"/>
        <w:numPr>
          <w:ilvl w:val="0"/>
          <w:numId w:val="13"/>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Engage with and encourage the implementation by Member States of Decision A-33/3.4.2 through providing practical advice and developing case studies,</w:t>
      </w:r>
    </w:p>
    <w:p w14:paraId="1EA91F8B" w14:textId="77777777" w:rsidR="007732B4" w:rsidRPr="007732B4" w:rsidRDefault="007732B4" w:rsidP="00402D48">
      <w:pPr>
        <w:pStyle w:val="ListParagraph"/>
        <w:numPr>
          <w:ilvl w:val="0"/>
          <w:numId w:val="13"/>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 xml:space="preserve">Document the implementation of the </w:t>
      </w:r>
      <w:r w:rsidRPr="007732B4">
        <w:rPr>
          <w:rFonts w:ascii="Arial" w:eastAsia="Arial" w:hAnsi="Arial" w:cs="Arial"/>
          <w:i/>
          <w:iCs/>
          <w:color w:val="000000" w:themeColor="text1"/>
          <w:sz w:val="22"/>
          <w:szCs w:val="22"/>
        </w:rPr>
        <w:t>IOC Data Policy and Terms of Use (2023)</w:t>
      </w:r>
      <w:r w:rsidRPr="007732B4">
        <w:rPr>
          <w:rFonts w:ascii="Arial" w:eastAsia="Arial" w:hAnsi="Arial" w:cs="Arial"/>
          <w:color w:val="000000" w:themeColor="text1"/>
          <w:sz w:val="22"/>
          <w:szCs w:val="22"/>
        </w:rPr>
        <w:t xml:space="preserve"> as outlined in the recommendation, </w:t>
      </w:r>
    </w:p>
    <w:p w14:paraId="592BD77C" w14:textId="77777777" w:rsidR="007732B4" w:rsidRPr="007732B4" w:rsidRDefault="007732B4" w:rsidP="00402D48">
      <w:pPr>
        <w:pStyle w:val="ListParagraph"/>
        <w:numPr>
          <w:ilvl w:val="0"/>
          <w:numId w:val="13"/>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lastRenderedPageBreak/>
        <w:t>Disseminate successful examples of national policies which include effective ocean data sharing, regulations and permissions for all ocean-related activities conducted within their territorial waters and Exclusive Economic Zones,</w:t>
      </w:r>
    </w:p>
    <w:p w14:paraId="01F68E89" w14:textId="77777777" w:rsidR="007732B4" w:rsidRPr="007732B4" w:rsidRDefault="007732B4" w:rsidP="00402D48">
      <w:pPr>
        <w:pStyle w:val="ListParagraph"/>
        <w:numPr>
          <w:ilvl w:val="0"/>
          <w:numId w:val="13"/>
        </w:numPr>
        <w:tabs>
          <w:tab w:val="clear" w:pos="709"/>
        </w:tabs>
        <w:snapToGrid w:val="0"/>
        <w:spacing w:after="24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Report progress on the adoption by Member States of the recommendation to the 29th session of the IODE Committee and the 59</w:t>
      </w:r>
      <w:r w:rsidRPr="007732B4">
        <w:rPr>
          <w:rFonts w:ascii="Arial" w:eastAsia="Arial" w:hAnsi="Arial" w:cs="Arial"/>
          <w:color w:val="000000" w:themeColor="text1"/>
          <w:sz w:val="22"/>
          <w:szCs w:val="22"/>
          <w:vertAlign w:val="superscript"/>
        </w:rPr>
        <w:t>th</w:t>
      </w:r>
      <w:r w:rsidRPr="007732B4">
        <w:rPr>
          <w:rFonts w:ascii="Arial" w:eastAsia="Arial" w:hAnsi="Arial" w:cs="Arial"/>
          <w:color w:val="000000" w:themeColor="text1"/>
          <w:sz w:val="22"/>
          <w:szCs w:val="22"/>
        </w:rPr>
        <w:t xml:space="preserve"> session of the Executive Council. </w:t>
      </w:r>
    </w:p>
    <w:p w14:paraId="6AC6D31E" w14:textId="77777777" w:rsidR="007732B4" w:rsidRPr="007732B4" w:rsidRDefault="007732B4" w:rsidP="007732B4">
      <w:pPr>
        <w:spacing w:after="240"/>
        <w:rPr>
          <w:rFonts w:ascii="Arial" w:eastAsia="Arial" w:hAnsi="Arial" w:cs="Arial"/>
          <w:color w:val="000000" w:themeColor="text1"/>
          <w:sz w:val="22"/>
          <w:szCs w:val="22"/>
        </w:rPr>
      </w:pPr>
      <w:r w:rsidRPr="007732B4">
        <w:rPr>
          <w:rFonts w:ascii="Arial" w:eastAsia="Arial" w:hAnsi="Arial" w:cs="Arial"/>
          <w:color w:val="000000" w:themeColor="text1"/>
          <w:sz w:val="22"/>
          <w:szCs w:val="22"/>
          <w:u w:val="single"/>
        </w:rPr>
        <w:t>Modalities:</w:t>
      </w:r>
      <w:r w:rsidRPr="007732B4">
        <w:rPr>
          <w:rFonts w:ascii="Arial" w:eastAsia="Arial" w:hAnsi="Arial" w:cs="Arial"/>
          <w:color w:val="000000" w:themeColor="text1"/>
          <w:sz w:val="22"/>
          <w:szCs w:val="22"/>
        </w:rPr>
        <w:t xml:space="preserve"> The IWG will normally conduct its business through entirely electronic means. Should any face-to-face meetings be deemed necessary, participation will be optional with alternative arrangements for electronic participation and in-person participation will be entirely self-funded. </w:t>
      </w:r>
    </w:p>
    <w:p w14:paraId="689E0C53" w14:textId="77777777" w:rsidR="007732B4" w:rsidRPr="007732B4" w:rsidRDefault="007732B4" w:rsidP="007732B4">
      <w:pPr>
        <w:spacing w:after="240"/>
        <w:rPr>
          <w:rFonts w:ascii="Arial" w:eastAsia="Arial" w:hAnsi="Arial" w:cs="Arial"/>
          <w:color w:val="000000" w:themeColor="text1"/>
          <w:sz w:val="22"/>
          <w:szCs w:val="22"/>
        </w:rPr>
      </w:pPr>
      <w:r w:rsidRPr="007732B4">
        <w:rPr>
          <w:rFonts w:ascii="Arial" w:eastAsia="Arial" w:hAnsi="Arial" w:cs="Arial"/>
          <w:color w:val="000000" w:themeColor="text1"/>
          <w:sz w:val="22"/>
          <w:szCs w:val="22"/>
        </w:rPr>
        <w:t>Expected meeting frequency will be at least once per month or as required by ongoing actions. The IWG will operate its own secretarial tasks.</w:t>
      </w:r>
    </w:p>
    <w:p w14:paraId="124BC89D" w14:textId="77777777" w:rsidR="007732B4" w:rsidRPr="007732B4" w:rsidRDefault="007732B4" w:rsidP="007732B4">
      <w:pPr>
        <w:spacing w:after="120"/>
        <w:rPr>
          <w:rFonts w:ascii="Arial" w:eastAsia="Arial" w:hAnsi="Arial" w:cs="Arial"/>
          <w:color w:val="000000" w:themeColor="text1"/>
          <w:sz w:val="22"/>
          <w:szCs w:val="22"/>
        </w:rPr>
      </w:pPr>
      <w:r w:rsidRPr="007732B4">
        <w:rPr>
          <w:rFonts w:ascii="Arial" w:eastAsia="Arial" w:hAnsi="Arial" w:cs="Arial"/>
          <w:color w:val="000000" w:themeColor="text1"/>
          <w:sz w:val="22"/>
          <w:szCs w:val="22"/>
          <w:u w:val="single"/>
        </w:rPr>
        <w:t>Membership</w:t>
      </w:r>
      <w:r w:rsidRPr="007732B4">
        <w:rPr>
          <w:rFonts w:ascii="Arial" w:eastAsia="Arial" w:hAnsi="Arial" w:cs="Arial"/>
          <w:b/>
          <w:bCs/>
          <w:color w:val="000000" w:themeColor="text1"/>
          <w:sz w:val="22"/>
          <w:szCs w:val="22"/>
        </w:rPr>
        <w:t>:</w:t>
      </w:r>
      <w:r w:rsidRPr="007732B4">
        <w:rPr>
          <w:rFonts w:ascii="Arial" w:eastAsia="Arial" w:hAnsi="Arial" w:cs="Arial"/>
          <w:color w:val="000000" w:themeColor="text1"/>
          <w:sz w:val="22"/>
          <w:szCs w:val="22"/>
        </w:rPr>
        <w:t xml:space="preserve"> Initial membership will be composed of:</w:t>
      </w:r>
    </w:p>
    <w:p w14:paraId="005BD733" w14:textId="77777777" w:rsidR="007732B4" w:rsidRPr="007732B4" w:rsidRDefault="007732B4" w:rsidP="00402D48">
      <w:pPr>
        <w:pStyle w:val="ListParagraph"/>
        <w:numPr>
          <w:ilvl w:val="0"/>
          <w:numId w:val="12"/>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color w:val="000000" w:themeColor="text1"/>
          <w:sz w:val="22"/>
          <w:szCs w:val="22"/>
        </w:rPr>
        <w:t>One of the IODE co-chairs, and/or a representative of the IODE secretariat</w:t>
      </w:r>
    </w:p>
    <w:p w14:paraId="5E5B80CA" w14:textId="77777777" w:rsidR="007732B4" w:rsidRPr="007732B4" w:rsidRDefault="007732B4" w:rsidP="00402D48">
      <w:pPr>
        <w:pStyle w:val="ListParagraph"/>
        <w:numPr>
          <w:ilvl w:val="0"/>
          <w:numId w:val="12"/>
        </w:numPr>
        <w:tabs>
          <w:tab w:val="clear" w:pos="709"/>
        </w:tabs>
        <w:snapToGrid w:val="0"/>
        <w:spacing w:after="120"/>
        <w:ind w:left="1134" w:hanging="567"/>
        <w:contextualSpacing w:val="0"/>
        <w:rPr>
          <w:rFonts w:ascii="Arial" w:eastAsia="Arial" w:hAnsi="Arial" w:cs="Arial"/>
          <w:color w:val="000000" w:themeColor="text1"/>
          <w:sz w:val="22"/>
          <w:szCs w:val="22"/>
        </w:rPr>
      </w:pPr>
      <w:r w:rsidRPr="007732B4">
        <w:rPr>
          <w:rFonts w:ascii="Arial" w:eastAsia="Arial" w:hAnsi="Arial" w:cs="Arial"/>
          <w:sz w:val="22"/>
          <w:szCs w:val="22"/>
        </w:rPr>
        <w:t>Data &amp; Knowledge Management Officer, representing</w:t>
      </w:r>
      <w:r w:rsidRPr="007732B4">
        <w:rPr>
          <w:rFonts w:ascii="Arial" w:eastAsia="Arial" w:hAnsi="Arial" w:cs="Arial"/>
          <w:color w:val="000000" w:themeColor="text1"/>
          <w:sz w:val="22"/>
          <w:szCs w:val="22"/>
        </w:rPr>
        <w:t xml:space="preserve"> the Decade Coordination Unit, the Da</w:t>
      </w:r>
      <w:r w:rsidRPr="007732B4">
        <w:rPr>
          <w:rFonts w:ascii="Arial" w:eastAsia="Arial" w:hAnsi="Arial" w:cs="Arial"/>
          <w:sz w:val="22"/>
          <w:szCs w:val="22"/>
        </w:rPr>
        <w:t>ta Coordination Group</w:t>
      </w:r>
      <w:r w:rsidRPr="007732B4">
        <w:rPr>
          <w:rFonts w:ascii="Arial" w:eastAsia="Arial" w:hAnsi="Arial" w:cs="Arial"/>
          <w:color w:val="000000" w:themeColor="text1"/>
          <w:sz w:val="22"/>
          <w:szCs w:val="22"/>
        </w:rPr>
        <w:t xml:space="preserve"> and the Corporate Data Group</w:t>
      </w:r>
    </w:p>
    <w:p w14:paraId="7768A73D" w14:textId="77777777" w:rsidR="007732B4" w:rsidRPr="007732B4" w:rsidRDefault="007732B4" w:rsidP="00402D48">
      <w:pPr>
        <w:pStyle w:val="ListParagraph"/>
        <w:numPr>
          <w:ilvl w:val="0"/>
          <w:numId w:val="12"/>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Lead of the</w:t>
      </w:r>
      <w:r w:rsidRPr="007732B4">
        <w:rPr>
          <w:rFonts w:ascii="Arial" w:eastAsia="Arial" w:hAnsi="Arial" w:cs="Arial"/>
          <w:color w:val="000000" w:themeColor="text1"/>
          <w:sz w:val="22"/>
          <w:szCs w:val="22"/>
        </w:rPr>
        <w:t xml:space="preserve"> Decade Coordination </w:t>
      </w:r>
      <w:r w:rsidRPr="007732B4">
        <w:rPr>
          <w:rFonts w:ascii="Arial" w:eastAsia="Arial" w:hAnsi="Arial" w:cs="Arial"/>
          <w:sz w:val="22"/>
          <w:szCs w:val="22"/>
        </w:rPr>
        <w:t>Office</w:t>
      </w:r>
      <w:r w:rsidRPr="007732B4">
        <w:rPr>
          <w:rFonts w:ascii="Arial" w:eastAsia="Arial" w:hAnsi="Arial" w:cs="Arial"/>
          <w:color w:val="000000" w:themeColor="text1"/>
          <w:sz w:val="22"/>
          <w:szCs w:val="22"/>
        </w:rPr>
        <w:t xml:space="preserve"> for Ocean Data Sharing</w:t>
      </w:r>
    </w:p>
    <w:p w14:paraId="04E4BFEE" w14:textId="77777777" w:rsidR="007732B4" w:rsidRPr="007732B4" w:rsidRDefault="007732B4" w:rsidP="00402D48">
      <w:pPr>
        <w:pStyle w:val="ListParagraph"/>
        <w:numPr>
          <w:ilvl w:val="0"/>
          <w:numId w:val="12"/>
        </w:numPr>
        <w:tabs>
          <w:tab w:val="clear" w:pos="709"/>
        </w:tabs>
        <w:snapToGrid w:val="0"/>
        <w:spacing w:after="120"/>
        <w:ind w:left="1134" w:hanging="567"/>
        <w:contextualSpacing w:val="0"/>
        <w:rPr>
          <w:rFonts w:ascii="Arial" w:eastAsia="Arial" w:hAnsi="Arial" w:cs="Arial"/>
          <w:sz w:val="22"/>
          <w:szCs w:val="22"/>
        </w:rPr>
      </w:pPr>
      <w:r w:rsidRPr="007732B4">
        <w:rPr>
          <w:rFonts w:ascii="Arial" w:eastAsia="Arial" w:hAnsi="Arial" w:cs="Arial"/>
          <w:sz w:val="22"/>
          <w:szCs w:val="22"/>
        </w:rPr>
        <w:t>Heads of Decade Regional Coordination Offices and Collaborative Centres</w:t>
      </w:r>
    </w:p>
    <w:p w14:paraId="56A3CF2C" w14:textId="77777777" w:rsidR="007732B4" w:rsidRPr="007732B4" w:rsidRDefault="007732B4" w:rsidP="00402D48">
      <w:pPr>
        <w:pStyle w:val="ListParagraph"/>
        <w:numPr>
          <w:ilvl w:val="0"/>
          <w:numId w:val="12"/>
        </w:numPr>
        <w:tabs>
          <w:tab w:val="clear" w:pos="709"/>
        </w:tabs>
        <w:spacing w:after="240"/>
        <w:ind w:left="1134" w:hanging="567"/>
        <w:contextualSpacing w:val="0"/>
        <w:rPr>
          <w:rFonts w:ascii="Arial" w:hAnsi="Arial" w:cs="Arial"/>
          <w:sz w:val="22"/>
          <w:szCs w:val="22"/>
        </w:rPr>
      </w:pPr>
      <w:r w:rsidRPr="007732B4">
        <w:rPr>
          <w:rFonts w:ascii="Arial" w:eastAsia="Arial" w:hAnsi="Arial" w:cs="Arial"/>
          <w:color w:val="000000" w:themeColor="text1"/>
          <w:sz w:val="22"/>
          <w:szCs w:val="22"/>
        </w:rPr>
        <w:t>Experts nominated by IOC Member States through a call by circular letter that will define the expertise required.</w:t>
      </w:r>
    </w:p>
    <w:p w14:paraId="3E9B408B" w14:textId="07ADA6D9" w:rsidR="00A97627" w:rsidRPr="00987D46" w:rsidRDefault="008E5AB6" w:rsidP="00987D46">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A97627" w:rsidRPr="00987D46">
        <w:rPr>
          <w:rFonts w:ascii="Arial" w:hAnsi="Arial" w:cs="Arial"/>
          <w:color w:val="auto"/>
          <w:sz w:val="22"/>
          <w:szCs w:val="22"/>
          <w:u w:val="single"/>
        </w:rPr>
        <w:t xml:space="preserve">Decision </w:t>
      </w:r>
      <w:r w:rsidR="004119D7"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4119D7" w:rsidRPr="00987D46">
        <w:rPr>
          <w:rFonts w:ascii="Arial" w:hAnsi="Arial" w:cs="Arial"/>
          <w:color w:val="auto"/>
          <w:sz w:val="22"/>
          <w:szCs w:val="22"/>
          <w:u w:val="single"/>
        </w:rPr>
        <w:t>/3.4.3</w:t>
      </w:r>
    </w:p>
    <w:p w14:paraId="13B5FE43" w14:textId="31F78C8B" w:rsidR="004119D7" w:rsidRPr="00A435B5" w:rsidRDefault="007732B4" w:rsidP="00977E72">
      <w:pPr>
        <w:pStyle w:val="Heading1"/>
        <w:spacing w:after="240"/>
        <w:jc w:val="center"/>
        <w:rPr>
          <w:rFonts w:ascii="Arial" w:hAnsi="Arial" w:cs="Arial"/>
          <w:b/>
          <w:color w:val="auto"/>
          <w:sz w:val="22"/>
          <w:szCs w:val="22"/>
        </w:rPr>
      </w:pPr>
      <w:r w:rsidRPr="007732B4">
        <w:rPr>
          <w:rFonts w:ascii="Arial" w:hAnsi="Arial" w:cs="Arial"/>
          <w:b/>
          <w:color w:val="auto"/>
          <w:sz w:val="22"/>
          <w:szCs w:val="22"/>
        </w:rPr>
        <w:t>Development of an IOC data architecture</w:t>
      </w:r>
    </w:p>
    <w:p w14:paraId="0C6EC639" w14:textId="77777777" w:rsidR="00AF3B8B" w:rsidRPr="00AF242F" w:rsidRDefault="00AF3B8B" w:rsidP="00977E72">
      <w:pPr>
        <w:spacing w:after="240"/>
        <w:ind w:left="4"/>
        <w:rPr>
          <w:rFonts w:ascii="Arial" w:eastAsia="Calibri" w:hAnsi="Arial" w:cs="Arial"/>
          <w:sz w:val="22"/>
          <w:szCs w:val="22"/>
        </w:rPr>
      </w:pPr>
      <w:r w:rsidRPr="00AF242F">
        <w:rPr>
          <w:rFonts w:ascii="Arial" w:eastAsia="Calibri" w:hAnsi="Arial" w:cs="Arial"/>
          <w:sz w:val="22"/>
          <w:szCs w:val="22"/>
        </w:rPr>
        <w:t>The Assembly,</w:t>
      </w:r>
    </w:p>
    <w:p w14:paraId="2DD21C39" w14:textId="77777777" w:rsidR="007732B4" w:rsidRPr="007732B4" w:rsidRDefault="007732B4" w:rsidP="007732B4">
      <w:pPr>
        <w:spacing w:after="240"/>
        <w:rPr>
          <w:rFonts w:ascii="Arial" w:eastAsia="Arial" w:hAnsi="Arial" w:cs="Arial"/>
          <w:sz w:val="22"/>
          <w:szCs w:val="22"/>
        </w:rPr>
      </w:pPr>
      <w:r w:rsidRPr="007732B4">
        <w:rPr>
          <w:rFonts w:ascii="Arial" w:hAnsi="Arial" w:cs="Arial"/>
          <w:color w:val="000000" w:themeColor="text1"/>
          <w:sz w:val="22"/>
          <w:szCs w:val="22"/>
          <w:u w:val="single"/>
        </w:rPr>
        <w:t>Having examined</w:t>
      </w:r>
      <w:r w:rsidRPr="007732B4">
        <w:rPr>
          <w:rFonts w:ascii="Arial" w:hAnsi="Arial" w:cs="Arial"/>
          <w:color w:val="000000" w:themeColor="text1"/>
          <w:sz w:val="22"/>
          <w:szCs w:val="22"/>
        </w:rPr>
        <w:t xml:space="preserve"> the concept proposal as outlined in IOC/A-33/3.4.</w:t>
      </w:r>
      <w:proofErr w:type="gramStart"/>
      <w:r w:rsidRPr="007732B4">
        <w:rPr>
          <w:rFonts w:ascii="Arial" w:hAnsi="Arial" w:cs="Arial"/>
          <w:color w:val="000000" w:themeColor="text1"/>
          <w:sz w:val="22"/>
          <w:szCs w:val="22"/>
        </w:rPr>
        <w:t>3.Doc</w:t>
      </w:r>
      <w:proofErr w:type="gramEnd"/>
      <w:r w:rsidRPr="007732B4">
        <w:rPr>
          <w:rFonts w:ascii="Arial" w:hAnsi="Arial" w:cs="Arial"/>
          <w:color w:val="000000" w:themeColor="text1"/>
          <w:sz w:val="22"/>
          <w:szCs w:val="22"/>
        </w:rPr>
        <w:t xml:space="preserve">(1) and detailed in IOC/INF-1550, </w:t>
      </w:r>
    </w:p>
    <w:p w14:paraId="7091745F" w14:textId="77777777" w:rsidR="007732B4" w:rsidRPr="007732B4" w:rsidRDefault="007732B4" w:rsidP="002A22B1">
      <w:pPr>
        <w:spacing w:after="120"/>
        <w:rPr>
          <w:rFonts w:ascii="Arial" w:eastAsia="Arial" w:hAnsi="Arial" w:cs="Arial"/>
          <w:sz w:val="22"/>
          <w:szCs w:val="22"/>
        </w:rPr>
      </w:pPr>
      <w:r w:rsidRPr="007732B4">
        <w:rPr>
          <w:rFonts w:ascii="Arial" w:eastAsia="Arial" w:hAnsi="Arial" w:cs="Arial"/>
          <w:sz w:val="22"/>
          <w:szCs w:val="22"/>
          <w:u w:val="single"/>
        </w:rPr>
        <w:t>Recalling</w:t>
      </w:r>
      <w:r w:rsidRPr="007732B4">
        <w:rPr>
          <w:rFonts w:ascii="Arial" w:eastAsia="Arial" w:hAnsi="Arial" w:cs="Arial"/>
          <w:sz w:val="22"/>
          <w:szCs w:val="22"/>
        </w:rPr>
        <w:t>:</w:t>
      </w:r>
    </w:p>
    <w:p w14:paraId="172A4D29" w14:textId="77777777" w:rsidR="007732B4" w:rsidRPr="007732B4" w:rsidRDefault="007732B4" w:rsidP="00402D48">
      <w:pPr>
        <w:pStyle w:val="ListParagraph"/>
        <w:numPr>
          <w:ilvl w:val="0"/>
          <w:numId w:val="20"/>
        </w:numPr>
        <w:tabs>
          <w:tab w:val="clear" w:pos="709"/>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the acceptance of the Global Ocean Observing System Strategy (Decision IOC-XXX/7.1.1), which identified Strategic Objective 7 as ‘ensure GOOS ocean observing data and information are FAIR with appropriate quality and latency’, with key outcomes around open data access and products based on essential ocean variables (EOVs), and the 13th GOOS Steering Committee Meeting, April 2024, had an action to ‘create and adopt a cross GOOS Digital Infrastructure/Ecosystem Strategy in alignment with IODE, Ocean Decade Data Strategy and other partners’ (GOOS Reports, 299),</w:t>
      </w:r>
    </w:p>
    <w:p w14:paraId="4CDEE00E" w14:textId="77777777" w:rsidR="007732B4" w:rsidRPr="007732B4" w:rsidRDefault="007732B4" w:rsidP="00402D48">
      <w:pPr>
        <w:pStyle w:val="ListParagraph"/>
        <w:numPr>
          <w:ilvl w:val="0"/>
          <w:numId w:val="20"/>
        </w:numPr>
        <w:tabs>
          <w:tab w:val="clear" w:pos="709"/>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the establishment, by the IOC Assembly at its 31st session, through Annex II to Decision A-31/3.4.2, of the IOC Ocean Data and Information System Project (ODIS),</w:t>
      </w:r>
    </w:p>
    <w:p w14:paraId="1D4661D7" w14:textId="77777777" w:rsidR="007732B4" w:rsidRPr="007732B4" w:rsidRDefault="007732B4" w:rsidP="00402D48">
      <w:pPr>
        <w:pStyle w:val="ListParagraph"/>
        <w:numPr>
          <w:ilvl w:val="0"/>
          <w:numId w:val="20"/>
        </w:numPr>
        <w:tabs>
          <w:tab w:val="clear" w:pos="709"/>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the adoption, of the </w:t>
      </w:r>
      <w:r w:rsidRPr="007732B4">
        <w:rPr>
          <w:rFonts w:ascii="Arial" w:eastAsia="Arial" w:hAnsi="Arial" w:cs="Arial"/>
          <w:i/>
          <w:iCs/>
          <w:sz w:val="22"/>
          <w:szCs w:val="22"/>
        </w:rPr>
        <w:t>IOC Strategic Plan for Ocean Data and Information Management (2023–2029)</w:t>
      </w:r>
      <w:r w:rsidRPr="007732B4">
        <w:rPr>
          <w:rFonts w:ascii="Arial" w:eastAsia="Arial" w:hAnsi="Arial" w:cs="Arial"/>
          <w:sz w:val="22"/>
          <w:szCs w:val="22"/>
        </w:rPr>
        <w:t xml:space="preserve">, published as IOC Manuals and Guides, 92, by the by IOC Assembly during its 32nd session (A-32/3.4.2), </w:t>
      </w:r>
    </w:p>
    <w:p w14:paraId="30242609" w14:textId="77777777" w:rsidR="007732B4" w:rsidRPr="007732B4" w:rsidRDefault="007732B4" w:rsidP="00402D48">
      <w:pPr>
        <w:pStyle w:val="ListParagraph"/>
        <w:numPr>
          <w:ilvl w:val="0"/>
          <w:numId w:val="20"/>
        </w:numPr>
        <w:tabs>
          <w:tab w:val="clear" w:pos="709"/>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that the IODE Committee, at its 27th session, March 2023, instructed its Co-Chairs to ‘engage with the GOOS Observations Coordination Group Data Strategy </w:t>
      </w:r>
      <w:r w:rsidRPr="007732B4">
        <w:rPr>
          <w:rFonts w:ascii="Arial" w:eastAsia="Arial" w:hAnsi="Arial" w:cs="Arial"/>
          <w:sz w:val="22"/>
          <w:szCs w:val="22"/>
        </w:rPr>
        <w:lastRenderedPageBreak/>
        <w:t>Implementation Plan to ensure that it is fit for purpose from the ocean data management community standpoint’,</w:t>
      </w:r>
    </w:p>
    <w:p w14:paraId="75D3F232" w14:textId="77777777" w:rsidR="007732B4" w:rsidRPr="007732B4" w:rsidRDefault="007732B4" w:rsidP="00402D48">
      <w:pPr>
        <w:pStyle w:val="ListParagraph"/>
        <w:numPr>
          <w:ilvl w:val="0"/>
          <w:numId w:val="20"/>
        </w:numPr>
        <w:tabs>
          <w:tab w:val="clear" w:pos="709"/>
        </w:tabs>
        <w:spacing w:after="240"/>
        <w:ind w:left="1134" w:hanging="567"/>
        <w:contextualSpacing w:val="0"/>
        <w:rPr>
          <w:rFonts w:ascii="Arial" w:eastAsia="Arial" w:hAnsi="Arial" w:cs="Arial"/>
          <w:sz w:val="22"/>
          <w:szCs w:val="22"/>
        </w:rPr>
      </w:pPr>
      <w:r w:rsidRPr="007732B4">
        <w:rPr>
          <w:rFonts w:ascii="Arial" w:eastAsia="Arial" w:hAnsi="Arial" w:cs="Arial"/>
          <w:sz w:val="22"/>
          <w:szCs w:val="22"/>
        </w:rPr>
        <w:t>that the IOC Executive Council at its 57th session requested GOOS to provide a proposal to it at its 33rd session to evolve GOOS (EC-57/4.1.) and identified ‘Create a functioning Digital Ecosystem to enable end user applications’ as one of five key elements of this work,</w:t>
      </w:r>
    </w:p>
    <w:p w14:paraId="5EFF5A94" w14:textId="77777777" w:rsidR="007732B4" w:rsidRPr="007732B4" w:rsidRDefault="007732B4" w:rsidP="002A22B1">
      <w:pPr>
        <w:pStyle w:val="ListParagraph"/>
        <w:tabs>
          <w:tab w:val="clear" w:pos="709"/>
        </w:tabs>
        <w:spacing w:after="240"/>
        <w:ind w:left="0"/>
        <w:contextualSpacing w:val="0"/>
        <w:rPr>
          <w:rFonts w:ascii="Arial" w:eastAsia="Arial" w:hAnsi="Arial" w:cs="Arial"/>
          <w:sz w:val="22"/>
          <w:szCs w:val="22"/>
        </w:rPr>
      </w:pPr>
      <w:r w:rsidRPr="007732B4">
        <w:rPr>
          <w:rFonts w:ascii="Arial" w:eastAsia="Arial" w:hAnsi="Arial" w:cs="Arial"/>
          <w:sz w:val="22"/>
          <w:szCs w:val="22"/>
          <w:u w:val="single"/>
        </w:rPr>
        <w:t>Recognizing</w:t>
      </w:r>
      <w:r w:rsidRPr="007732B4">
        <w:rPr>
          <w:rFonts w:ascii="Arial" w:eastAsia="Arial" w:hAnsi="Arial" w:cs="Arial"/>
          <w:sz w:val="22"/>
          <w:szCs w:val="22"/>
        </w:rPr>
        <w:t xml:space="preserve"> that an integrated data ecosystem will underpin delivery on all IOC Medium Term Strategy High Level Objectives (IOC/INF-1412), including the IOC-wide Strategy on Sustainable Ocean Planning and Management (SOPM), as defined in documents IOC/A-32/4.</w:t>
      </w:r>
      <w:proofErr w:type="gramStart"/>
      <w:r w:rsidRPr="007732B4">
        <w:rPr>
          <w:rFonts w:ascii="Arial" w:eastAsia="Arial" w:hAnsi="Arial" w:cs="Arial"/>
          <w:sz w:val="22"/>
          <w:szCs w:val="22"/>
        </w:rPr>
        <w:t>7.Doc</w:t>
      </w:r>
      <w:proofErr w:type="gramEnd"/>
      <w:r w:rsidRPr="007732B4">
        <w:rPr>
          <w:rFonts w:ascii="Arial" w:eastAsia="Arial" w:hAnsi="Arial" w:cs="Arial"/>
          <w:sz w:val="22"/>
          <w:szCs w:val="22"/>
        </w:rPr>
        <w:t>(1),</w:t>
      </w:r>
    </w:p>
    <w:p w14:paraId="0542C7B2" w14:textId="77777777" w:rsidR="007732B4" w:rsidRPr="007732B4" w:rsidRDefault="007732B4" w:rsidP="002A22B1">
      <w:pPr>
        <w:pStyle w:val="ListParagraph"/>
        <w:tabs>
          <w:tab w:val="clear" w:pos="709"/>
        </w:tabs>
        <w:spacing w:after="120"/>
        <w:ind w:left="0"/>
        <w:contextualSpacing w:val="0"/>
        <w:rPr>
          <w:rFonts w:ascii="Arial" w:eastAsia="Arial" w:hAnsi="Arial" w:cs="Arial"/>
          <w:sz w:val="22"/>
          <w:szCs w:val="22"/>
        </w:rPr>
      </w:pPr>
      <w:r w:rsidRPr="007732B4">
        <w:rPr>
          <w:rFonts w:ascii="Arial" w:eastAsia="Arial" w:hAnsi="Arial" w:cs="Arial"/>
          <w:sz w:val="22"/>
          <w:szCs w:val="22"/>
          <w:u w:val="single"/>
        </w:rPr>
        <w:t>Welcomes</w:t>
      </w:r>
      <w:r w:rsidRPr="007732B4">
        <w:rPr>
          <w:rFonts w:ascii="Arial" w:eastAsia="Arial" w:hAnsi="Arial" w:cs="Arial"/>
          <w:sz w:val="22"/>
          <w:szCs w:val="22"/>
        </w:rPr>
        <w:t xml:space="preserve"> the outcomes of the First IODE/GOOS Data Workshop (IOC Workshop Reports, 311), that agreed:</w:t>
      </w:r>
    </w:p>
    <w:p w14:paraId="6DF3A8AA" w14:textId="77777777" w:rsidR="007732B4" w:rsidRPr="007732B4" w:rsidRDefault="007732B4" w:rsidP="00402D48">
      <w:pPr>
        <w:pStyle w:val="ListParagraph"/>
        <w:numPr>
          <w:ilvl w:val="1"/>
          <w:numId w:val="18"/>
        </w:numPr>
        <w:tabs>
          <w:tab w:val="clear" w:pos="709"/>
          <w:tab w:val="left" w:pos="567"/>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on a basic schema for the IOC Data Architecture, linking key IOC components into a holistic data </w:t>
      </w:r>
      <w:proofErr w:type="gramStart"/>
      <w:r w:rsidRPr="007732B4">
        <w:rPr>
          <w:rFonts w:ascii="Arial" w:eastAsia="Arial" w:hAnsi="Arial" w:cs="Arial"/>
          <w:sz w:val="22"/>
          <w:szCs w:val="22"/>
        </w:rPr>
        <w:t>ecosystem;</w:t>
      </w:r>
      <w:proofErr w:type="gramEnd"/>
    </w:p>
    <w:p w14:paraId="379A7A05" w14:textId="77777777" w:rsidR="007732B4" w:rsidRPr="007732B4" w:rsidRDefault="007732B4" w:rsidP="00402D48">
      <w:pPr>
        <w:pStyle w:val="ListParagraph"/>
        <w:numPr>
          <w:ilvl w:val="1"/>
          <w:numId w:val="18"/>
        </w:numPr>
        <w:tabs>
          <w:tab w:val="clear" w:pos="709"/>
          <w:tab w:val="left" w:pos="567"/>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develop a proposal for the IOC Data Architecture that can be presented to the 33rd session of the IOC Assembly in June </w:t>
      </w:r>
      <w:proofErr w:type="gramStart"/>
      <w:r w:rsidRPr="007732B4">
        <w:rPr>
          <w:rFonts w:ascii="Arial" w:eastAsia="Arial" w:hAnsi="Arial" w:cs="Arial"/>
          <w:sz w:val="22"/>
          <w:szCs w:val="22"/>
        </w:rPr>
        <w:t>2025;</w:t>
      </w:r>
      <w:proofErr w:type="gramEnd"/>
    </w:p>
    <w:p w14:paraId="3C47D9D3" w14:textId="77777777" w:rsidR="007732B4" w:rsidRPr="007732B4" w:rsidRDefault="007732B4" w:rsidP="00402D48">
      <w:pPr>
        <w:pStyle w:val="ListParagraph"/>
        <w:numPr>
          <w:ilvl w:val="1"/>
          <w:numId w:val="18"/>
        </w:numPr>
        <w:tabs>
          <w:tab w:val="clear" w:pos="709"/>
          <w:tab w:val="left" w:pos="567"/>
        </w:tabs>
        <w:spacing w:after="240"/>
        <w:ind w:left="1134" w:hanging="567"/>
        <w:contextualSpacing w:val="0"/>
        <w:rPr>
          <w:rFonts w:ascii="Arial" w:eastAsia="Arial" w:hAnsi="Arial" w:cs="Arial"/>
          <w:sz w:val="22"/>
          <w:szCs w:val="22"/>
        </w:rPr>
      </w:pPr>
      <w:r w:rsidRPr="007732B4">
        <w:rPr>
          <w:rFonts w:ascii="Arial" w:eastAsia="Arial" w:hAnsi="Arial" w:cs="Arial"/>
          <w:sz w:val="22"/>
          <w:szCs w:val="22"/>
        </w:rPr>
        <w:t xml:space="preserve">to establish an interim [Germany] IOC Data Architecture Working Group to write a proposal for a cross IOC data architecture/space, with Terms of Reference as noted in IOC Workshop Reports, </w:t>
      </w:r>
      <w:proofErr w:type="gramStart"/>
      <w:r w:rsidRPr="007732B4">
        <w:rPr>
          <w:rFonts w:ascii="Arial" w:eastAsia="Arial" w:hAnsi="Arial" w:cs="Arial"/>
          <w:sz w:val="22"/>
          <w:szCs w:val="22"/>
        </w:rPr>
        <w:t>311;</w:t>
      </w:r>
      <w:proofErr w:type="gramEnd"/>
    </w:p>
    <w:p w14:paraId="2B7C3C7C" w14:textId="77777777" w:rsidR="007732B4" w:rsidRPr="007732B4" w:rsidRDefault="007732B4" w:rsidP="002A22B1">
      <w:pPr>
        <w:pStyle w:val="ListParagraph"/>
        <w:tabs>
          <w:tab w:val="clear" w:pos="709"/>
        </w:tabs>
        <w:spacing w:after="240"/>
        <w:ind w:left="0"/>
        <w:contextualSpacing w:val="0"/>
        <w:rPr>
          <w:rFonts w:ascii="Arial" w:eastAsia="Arial" w:hAnsi="Arial" w:cs="Arial"/>
          <w:sz w:val="22"/>
          <w:szCs w:val="22"/>
        </w:rPr>
      </w:pPr>
      <w:r w:rsidRPr="007732B4">
        <w:rPr>
          <w:rFonts w:ascii="Arial" w:eastAsia="Arial" w:hAnsi="Arial" w:cs="Arial"/>
          <w:sz w:val="22"/>
          <w:szCs w:val="22"/>
          <w:u w:val="single"/>
        </w:rPr>
        <w:t>Notes</w:t>
      </w:r>
      <w:r w:rsidRPr="007732B4">
        <w:rPr>
          <w:rFonts w:ascii="Arial" w:eastAsia="Arial" w:hAnsi="Arial" w:cs="Arial"/>
          <w:sz w:val="22"/>
          <w:szCs w:val="22"/>
        </w:rPr>
        <w:t xml:space="preserve"> that the 14th session of the GOOS Steering Committee in February 2025, welcomed the results of the IODE-GOOS Data Workshop and the proposal to develop an IOC Data </w:t>
      </w:r>
      <w:proofErr w:type="gramStart"/>
      <w:r w:rsidRPr="007732B4">
        <w:rPr>
          <w:rFonts w:ascii="Arial" w:eastAsia="Arial" w:hAnsi="Arial" w:cs="Arial"/>
          <w:sz w:val="22"/>
          <w:szCs w:val="22"/>
        </w:rPr>
        <w:t>Architecture;</w:t>
      </w:r>
      <w:proofErr w:type="gramEnd"/>
      <w:r w:rsidRPr="007732B4">
        <w:rPr>
          <w:rFonts w:ascii="Arial" w:eastAsia="Arial" w:hAnsi="Arial" w:cs="Arial"/>
          <w:sz w:val="22"/>
          <w:szCs w:val="22"/>
        </w:rPr>
        <w:t xml:space="preserve"> </w:t>
      </w:r>
    </w:p>
    <w:p w14:paraId="582929CD" w14:textId="77777777" w:rsidR="007732B4" w:rsidRPr="007732B4" w:rsidRDefault="007732B4" w:rsidP="002A22B1">
      <w:pPr>
        <w:pStyle w:val="ListParagraph"/>
        <w:tabs>
          <w:tab w:val="clear" w:pos="709"/>
        </w:tabs>
        <w:spacing w:after="120"/>
        <w:ind w:left="0"/>
        <w:contextualSpacing w:val="0"/>
        <w:rPr>
          <w:rFonts w:ascii="Arial" w:eastAsia="Arial" w:hAnsi="Arial" w:cs="Arial"/>
          <w:sz w:val="22"/>
          <w:szCs w:val="22"/>
        </w:rPr>
      </w:pPr>
      <w:r w:rsidRPr="007732B4">
        <w:rPr>
          <w:rFonts w:ascii="Arial" w:eastAsia="Arial" w:hAnsi="Arial" w:cs="Arial"/>
          <w:sz w:val="22"/>
          <w:szCs w:val="22"/>
          <w:u w:val="single"/>
        </w:rPr>
        <w:t>Also notes</w:t>
      </w:r>
      <w:r w:rsidRPr="007732B4">
        <w:rPr>
          <w:rFonts w:ascii="Arial" w:eastAsia="Arial" w:hAnsi="Arial" w:cs="Arial"/>
          <w:sz w:val="22"/>
          <w:szCs w:val="22"/>
        </w:rPr>
        <w:t xml:space="preserve"> that the IODE Committee, at its 28th session (March 2025):</w:t>
      </w:r>
    </w:p>
    <w:p w14:paraId="3E3585A0" w14:textId="77777777" w:rsidR="007732B4" w:rsidRPr="007732B4" w:rsidRDefault="007732B4" w:rsidP="00402D48">
      <w:pPr>
        <w:pStyle w:val="ListParagraph"/>
        <w:numPr>
          <w:ilvl w:val="0"/>
          <w:numId w:val="21"/>
        </w:numPr>
        <w:tabs>
          <w:tab w:val="clear" w:pos="709"/>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welcomed the development of the IOC Data Architecture as an important collaboration within IOC to position the IOC in its leadership role to support Member States in achieving the high-level objectives under the IOC Medium Term </w:t>
      </w:r>
      <w:proofErr w:type="gramStart"/>
      <w:r w:rsidRPr="007732B4">
        <w:rPr>
          <w:rFonts w:ascii="Arial" w:eastAsia="Arial" w:hAnsi="Arial" w:cs="Arial"/>
          <w:sz w:val="22"/>
          <w:szCs w:val="22"/>
        </w:rPr>
        <w:t>Strategy;</w:t>
      </w:r>
      <w:proofErr w:type="gramEnd"/>
    </w:p>
    <w:p w14:paraId="26541109" w14:textId="77777777" w:rsidR="007732B4" w:rsidRPr="007732B4" w:rsidRDefault="007732B4" w:rsidP="00402D48">
      <w:pPr>
        <w:pStyle w:val="ListParagraph"/>
        <w:numPr>
          <w:ilvl w:val="0"/>
          <w:numId w:val="21"/>
        </w:numPr>
        <w:tabs>
          <w:tab w:val="clear" w:pos="709"/>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also welcomed the alignment of the proposed IOC Data Architecture with the core digital architecture of the UN Ocean </w:t>
      </w:r>
      <w:proofErr w:type="gramStart"/>
      <w:r w:rsidRPr="007732B4">
        <w:rPr>
          <w:rFonts w:ascii="Arial" w:eastAsia="Arial" w:hAnsi="Arial" w:cs="Arial"/>
          <w:sz w:val="22"/>
          <w:szCs w:val="22"/>
        </w:rPr>
        <w:t>Decade;</w:t>
      </w:r>
      <w:proofErr w:type="gramEnd"/>
    </w:p>
    <w:p w14:paraId="021E4BCF" w14:textId="77777777" w:rsidR="007732B4" w:rsidRPr="007732B4" w:rsidRDefault="007732B4" w:rsidP="00402D48">
      <w:pPr>
        <w:pStyle w:val="ListParagraph"/>
        <w:numPr>
          <w:ilvl w:val="0"/>
          <w:numId w:val="21"/>
        </w:numPr>
        <w:tabs>
          <w:tab w:val="clear" w:pos="709"/>
        </w:tabs>
        <w:spacing w:after="240"/>
        <w:ind w:left="1134" w:hanging="567"/>
        <w:contextualSpacing w:val="0"/>
        <w:rPr>
          <w:rFonts w:ascii="Arial" w:eastAsia="Arial" w:hAnsi="Arial" w:cs="Arial"/>
          <w:sz w:val="22"/>
          <w:szCs w:val="22"/>
        </w:rPr>
      </w:pPr>
      <w:r w:rsidRPr="007732B4">
        <w:rPr>
          <w:rFonts w:ascii="Arial" w:eastAsia="Arial" w:hAnsi="Arial" w:cs="Arial"/>
          <w:sz w:val="22"/>
          <w:szCs w:val="22"/>
        </w:rPr>
        <w:t xml:space="preserve">agreed on the important role of ODIS and OBIS as systems, and requested that the role of NODCs and ADUs are recognized in the emerging IOC data </w:t>
      </w:r>
      <w:proofErr w:type="gramStart"/>
      <w:r w:rsidRPr="007732B4">
        <w:rPr>
          <w:rFonts w:ascii="Arial" w:eastAsia="Arial" w:hAnsi="Arial" w:cs="Arial"/>
          <w:sz w:val="22"/>
          <w:szCs w:val="22"/>
        </w:rPr>
        <w:t>architecture;</w:t>
      </w:r>
      <w:proofErr w:type="gramEnd"/>
    </w:p>
    <w:p w14:paraId="5F4EE6E4" w14:textId="77777777" w:rsidR="007732B4" w:rsidRPr="007732B4" w:rsidRDefault="007732B4" w:rsidP="002A22B1">
      <w:pPr>
        <w:pStyle w:val="ListParagraph"/>
        <w:tabs>
          <w:tab w:val="clear" w:pos="709"/>
        </w:tabs>
        <w:spacing w:after="240"/>
        <w:ind w:left="0"/>
        <w:contextualSpacing w:val="0"/>
        <w:rPr>
          <w:rFonts w:ascii="Arial" w:eastAsia="Arial" w:hAnsi="Arial" w:cs="Arial"/>
          <w:sz w:val="22"/>
          <w:szCs w:val="22"/>
        </w:rPr>
      </w:pPr>
      <w:r w:rsidRPr="007732B4">
        <w:rPr>
          <w:rFonts w:ascii="Arial" w:eastAsia="Arial" w:hAnsi="Arial" w:cs="Arial"/>
          <w:sz w:val="22"/>
          <w:szCs w:val="22"/>
          <w:u w:val="single"/>
        </w:rPr>
        <w:t>Endorses</w:t>
      </w:r>
      <w:r w:rsidRPr="007732B4">
        <w:rPr>
          <w:rFonts w:ascii="Arial" w:eastAsia="Arial" w:hAnsi="Arial" w:cs="Arial"/>
          <w:sz w:val="22"/>
          <w:szCs w:val="22"/>
        </w:rPr>
        <w:t xml:space="preserve"> the IOC Data Architecture concept as outlined in IOC/A-33/3.4.</w:t>
      </w:r>
      <w:proofErr w:type="gramStart"/>
      <w:r w:rsidRPr="007732B4">
        <w:rPr>
          <w:rFonts w:ascii="Arial" w:eastAsia="Arial" w:hAnsi="Arial" w:cs="Arial"/>
          <w:sz w:val="22"/>
          <w:szCs w:val="22"/>
        </w:rPr>
        <w:t>3.Doc</w:t>
      </w:r>
      <w:proofErr w:type="gramEnd"/>
      <w:r w:rsidRPr="007732B4">
        <w:rPr>
          <w:rFonts w:ascii="Arial" w:eastAsia="Arial" w:hAnsi="Arial" w:cs="Arial"/>
          <w:sz w:val="22"/>
          <w:szCs w:val="22"/>
        </w:rPr>
        <w:t>(1</w:t>
      </w:r>
      <w:proofErr w:type="gramStart"/>
      <w:r w:rsidRPr="007732B4">
        <w:rPr>
          <w:rFonts w:ascii="Arial" w:eastAsia="Arial" w:hAnsi="Arial" w:cs="Arial"/>
          <w:sz w:val="22"/>
          <w:szCs w:val="22"/>
        </w:rPr>
        <w:t>);</w:t>
      </w:r>
      <w:proofErr w:type="gramEnd"/>
    </w:p>
    <w:p w14:paraId="70FC967D" w14:textId="3C805B3C" w:rsidR="007732B4" w:rsidRPr="007732B4" w:rsidRDefault="007732B4" w:rsidP="002A22B1">
      <w:pPr>
        <w:pStyle w:val="ListParagraph"/>
        <w:tabs>
          <w:tab w:val="clear" w:pos="709"/>
        </w:tabs>
        <w:spacing w:after="240"/>
        <w:ind w:left="0"/>
        <w:contextualSpacing w:val="0"/>
        <w:rPr>
          <w:rFonts w:ascii="Arial" w:eastAsia="Arial" w:hAnsi="Arial" w:cs="Arial"/>
          <w:sz w:val="22"/>
          <w:szCs w:val="22"/>
        </w:rPr>
      </w:pPr>
      <w:r w:rsidRPr="007732B4">
        <w:rPr>
          <w:rFonts w:ascii="Arial" w:eastAsia="Arial" w:hAnsi="Arial" w:cs="Arial"/>
          <w:sz w:val="22"/>
          <w:szCs w:val="22"/>
          <w:u w:val="single"/>
        </w:rPr>
        <w:t>Establishes</w:t>
      </w:r>
      <w:r w:rsidRPr="007732B4">
        <w:rPr>
          <w:rFonts w:ascii="Arial" w:eastAsia="Arial" w:hAnsi="Arial" w:cs="Arial"/>
          <w:sz w:val="22"/>
          <w:szCs w:val="22"/>
        </w:rPr>
        <w:t xml:space="preserve"> the IOC Data Architecture Working Group with the Terms of Reference in the Annex to this </w:t>
      </w:r>
      <w:proofErr w:type="gramStart"/>
      <w:r w:rsidRPr="007732B4">
        <w:rPr>
          <w:rFonts w:ascii="Arial" w:eastAsia="Arial" w:hAnsi="Arial" w:cs="Arial"/>
          <w:sz w:val="22"/>
          <w:szCs w:val="22"/>
        </w:rPr>
        <w:t>decision</w:t>
      </w:r>
      <w:r w:rsidR="002A22B1">
        <w:rPr>
          <w:rFonts w:ascii="Arial" w:eastAsia="Arial" w:hAnsi="Arial" w:cs="Arial"/>
          <w:sz w:val="22"/>
          <w:szCs w:val="22"/>
        </w:rPr>
        <w:t>;</w:t>
      </w:r>
      <w:proofErr w:type="gramEnd"/>
    </w:p>
    <w:p w14:paraId="25262C34" w14:textId="2338DCD3" w:rsidR="007732B4" w:rsidRPr="007732B4" w:rsidRDefault="007732B4" w:rsidP="00C86A81">
      <w:pPr>
        <w:pStyle w:val="ListParagraph"/>
        <w:tabs>
          <w:tab w:val="clear" w:pos="709"/>
        </w:tabs>
        <w:spacing w:after="360"/>
        <w:ind w:left="0"/>
        <w:contextualSpacing w:val="0"/>
        <w:rPr>
          <w:rFonts w:ascii="Arial" w:eastAsia="Arial" w:hAnsi="Arial" w:cs="Arial"/>
          <w:sz w:val="22"/>
          <w:szCs w:val="22"/>
        </w:rPr>
      </w:pPr>
      <w:r w:rsidRPr="007732B4">
        <w:rPr>
          <w:rFonts w:ascii="Arial" w:eastAsia="Arial" w:hAnsi="Arial" w:cs="Arial"/>
          <w:sz w:val="22"/>
          <w:szCs w:val="22"/>
          <w:u w:val="single"/>
        </w:rPr>
        <w:t>Requests</w:t>
      </w:r>
      <w:r w:rsidRPr="007732B4">
        <w:rPr>
          <w:rFonts w:ascii="Arial" w:eastAsia="Arial" w:hAnsi="Arial" w:cs="Arial"/>
          <w:sz w:val="22"/>
          <w:szCs w:val="22"/>
        </w:rPr>
        <w:t xml:space="preserve"> the IOC Data Architecture working group of experts to deliver a detailed implementation plan and minimum viable product demonstrators for the consideration of the IOC Executive Council at its 59th session in June 2026.</w:t>
      </w:r>
    </w:p>
    <w:p w14:paraId="771D0C89" w14:textId="77777777" w:rsidR="00152EC3" w:rsidRDefault="00152EC3">
      <w:pPr>
        <w:tabs>
          <w:tab w:val="clear" w:pos="709"/>
        </w:tabs>
        <w:jc w:val="left"/>
        <w:rPr>
          <w:rFonts w:ascii="Arial" w:eastAsia="Arial" w:hAnsi="Arial" w:cs="Arial"/>
          <w:sz w:val="22"/>
          <w:szCs w:val="22"/>
        </w:rPr>
      </w:pPr>
      <w:r>
        <w:rPr>
          <w:rFonts w:ascii="Arial" w:eastAsia="Arial" w:hAnsi="Arial" w:cs="Arial"/>
          <w:sz w:val="22"/>
          <w:szCs w:val="22"/>
        </w:rPr>
        <w:br w:type="page"/>
      </w:r>
    </w:p>
    <w:p w14:paraId="447A84DB" w14:textId="09CF7736" w:rsidR="007732B4" w:rsidRPr="007732B4" w:rsidRDefault="007732B4" w:rsidP="007732B4">
      <w:pPr>
        <w:spacing w:after="240"/>
        <w:jc w:val="center"/>
        <w:rPr>
          <w:rFonts w:ascii="Arial" w:eastAsia="Arial" w:hAnsi="Arial" w:cs="Arial"/>
          <w:sz w:val="22"/>
          <w:szCs w:val="22"/>
        </w:rPr>
      </w:pPr>
      <w:r w:rsidRPr="007732B4">
        <w:rPr>
          <w:rFonts w:ascii="Arial" w:eastAsia="Arial" w:hAnsi="Arial" w:cs="Arial"/>
          <w:sz w:val="22"/>
          <w:szCs w:val="22"/>
        </w:rPr>
        <w:t xml:space="preserve">Annex to </w:t>
      </w:r>
      <w:r w:rsidRPr="007732B4">
        <w:rPr>
          <w:rFonts w:ascii="Arial" w:eastAsia="Arial" w:hAnsi="Arial" w:cs="Arial"/>
          <w:sz w:val="22"/>
          <w:szCs w:val="22"/>
          <w:u w:val="single"/>
        </w:rPr>
        <w:t>Decision A-33/3.4.3</w:t>
      </w:r>
    </w:p>
    <w:p w14:paraId="2B47A7B7" w14:textId="77777777" w:rsidR="007732B4" w:rsidRPr="007732B4" w:rsidRDefault="007732B4" w:rsidP="007732B4">
      <w:pPr>
        <w:spacing w:after="120"/>
        <w:jc w:val="center"/>
        <w:rPr>
          <w:rFonts w:ascii="Arial" w:eastAsia="Arial" w:hAnsi="Arial" w:cs="Arial"/>
          <w:b/>
          <w:bCs/>
          <w:sz w:val="22"/>
          <w:szCs w:val="22"/>
        </w:rPr>
      </w:pPr>
      <w:r w:rsidRPr="007732B4">
        <w:rPr>
          <w:rFonts w:ascii="Arial" w:eastAsia="Arial" w:hAnsi="Arial" w:cs="Arial"/>
          <w:b/>
          <w:bCs/>
          <w:sz w:val="22"/>
          <w:szCs w:val="22"/>
        </w:rPr>
        <w:t>Intersessional Working Group on the development of the IOC Data Architecture</w:t>
      </w:r>
    </w:p>
    <w:p w14:paraId="76F9EF5E" w14:textId="77777777" w:rsidR="007732B4" w:rsidRPr="007732B4" w:rsidRDefault="007732B4" w:rsidP="007732B4">
      <w:pPr>
        <w:spacing w:after="240"/>
        <w:jc w:val="center"/>
        <w:rPr>
          <w:rFonts w:ascii="Arial" w:eastAsia="Arial" w:hAnsi="Arial" w:cs="Arial"/>
          <w:sz w:val="22"/>
          <w:szCs w:val="22"/>
          <w:u w:val="single"/>
        </w:rPr>
      </w:pPr>
      <w:r w:rsidRPr="007732B4">
        <w:rPr>
          <w:rFonts w:ascii="Arial" w:eastAsia="Arial" w:hAnsi="Arial" w:cs="Arial"/>
          <w:sz w:val="22"/>
          <w:szCs w:val="22"/>
          <w:u w:val="single"/>
        </w:rPr>
        <w:t>Terms of Reference</w:t>
      </w:r>
    </w:p>
    <w:p w14:paraId="6D60EBD2" w14:textId="77777777" w:rsidR="007732B4" w:rsidRPr="007732B4" w:rsidRDefault="007732B4" w:rsidP="007732B4">
      <w:pPr>
        <w:spacing w:after="240"/>
        <w:rPr>
          <w:rFonts w:ascii="Arial" w:eastAsia="Arial" w:hAnsi="Arial" w:cs="Arial"/>
          <w:sz w:val="22"/>
          <w:szCs w:val="22"/>
        </w:rPr>
      </w:pPr>
      <w:proofErr w:type="gramStart"/>
      <w:r w:rsidRPr="007732B4">
        <w:rPr>
          <w:rFonts w:ascii="Arial" w:eastAsia="Arial" w:hAnsi="Arial" w:cs="Arial"/>
          <w:sz w:val="22"/>
          <w:szCs w:val="22"/>
        </w:rPr>
        <w:lastRenderedPageBreak/>
        <w:t>Taking into account</w:t>
      </w:r>
      <w:proofErr w:type="gramEnd"/>
      <w:r w:rsidRPr="007732B4">
        <w:rPr>
          <w:rFonts w:ascii="Arial" w:eastAsia="Arial" w:hAnsi="Arial" w:cs="Arial"/>
          <w:sz w:val="22"/>
          <w:szCs w:val="22"/>
        </w:rPr>
        <w:t xml:space="preserve"> the tasks as outlined in the IODE-GOOS Data Workshop report</w:t>
      </w:r>
      <w:r w:rsidRPr="007732B4">
        <w:rPr>
          <w:rFonts w:ascii="Arial" w:eastAsia="Arial" w:hAnsi="Arial" w:cs="Arial"/>
          <w:sz w:val="22"/>
          <w:szCs w:val="22"/>
          <w:vertAlign w:val="superscript"/>
        </w:rPr>
        <w:t>1</w:t>
      </w:r>
      <w:r w:rsidRPr="007732B4">
        <w:rPr>
          <w:rFonts w:ascii="Arial" w:eastAsia="Arial" w:hAnsi="Arial" w:cs="Arial"/>
          <w:sz w:val="22"/>
          <w:szCs w:val="22"/>
        </w:rPr>
        <w:t xml:space="preserve"> and feedback from the 14th session of the GOOS Steering Committee and IODE-28, the IOC Data Architecture working group of experts will undertake the following set of synthesised tasks.</w:t>
      </w:r>
    </w:p>
    <w:p w14:paraId="3A43CF1A" w14:textId="77777777" w:rsidR="007732B4" w:rsidRPr="007732B4" w:rsidRDefault="007732B4" w:rsidP="007732B4">
      <w:pPr>
        <w:spacing w:after="120"/>
        <w:rPr>
          <w:rFonts w:ascii="Arial" w:eastAsia="Arial" w:hAnsi="Arial" w:cs="Arial"/>
          <w:sz w:val="22"/>
          <w:szCs w:val="22"/>
        </w:rPr>
      </w:pPr>
      <w:r w:rsidRPr="007732B4">
        <w:rPr>
          <w:rFonts w:ascii="Arial" w:eastAsia="Arial" w:hAnsi="Arial" w:cs="Arial"/>
          <w:sz w:val="22"/>
          <w:szCs w:val="22"/>
          <w:u w:val="single"/>
        </w:rPr>
        <w:t>Tasks</w:t>
      </w:r>
      <w:r w:rsidRPr="007732B4">
        <w:rPr>
          <w:rFonts w:ascii="Arial" w:eastAsia="Arial" w:hAnsi="Arial" w:cs="Arial"/>
          <w:sz w:val="22"/>
          <w:szCs w:val="22"/>
        </w:rPr>
        <w:t>:</w:t>
      </w:r>
    </w:p>
    <w:p w14:paraId="566CDD01" w14:textId="77777777" w:rsidR="007732B4" w:rsidRPr="007732B4" w:rsidRDefault="007732B4" w:rsidP="00402D48">
      <w:pPr>
        <w:pStyle w:val="ListParagraph"/>
        <w:numPr>
          <w:ilvl w:val="0"/>
          <w:numId w:val="22"/>
        </w:numPr>
        <w:tabs>
          <w:tab w:val="clear" w:pos="709"/>
          <w:tab w:val="left" w:pos="567"/>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Consult with a range of stakeholders on the proposal concept and integrate the feedback into a revised </w:t>
      </w:r>
      <w:proofErr w:type="gramStart"/>
      <w:r w:rsidRPr="007732B4">
        <w:rPr>
          <w:rFonts w:ascii="Arial" w:eastAsia="Arial" w:hAnsi="Arial" w:cs="Arial"/>
          <w:sz w:val="22"/>
          <w:szCs w:val="22"/>
        </w:rPr>
        <w:t>document;</w:t>
      </w:r>
      <w:proofErr w:type="gramEnd"/>
    </w:p>
    <w:p w14:paraId="296750EC" w14:textId="77777777" w:rsidR="007732B4" w:rsidRPr="007732B4" w:rsidRDefault="007732B4" w:rsidP="00402D48">
      <w:pPr>
        <w:pStyle w:val="ListParagraph"/>
        <w:numPr>
          <w:ilvl w:val="0"/>
          <w:numId w:val="22"/>
        </w:numPr>
        <w:tabs>
          <w:tab w:val="clear" w:pos="709"/>
          <w:tab w:val="left" w:pos="567"/>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Develop a detailed implementation plan for Phase 1 of an IOC data architecture to be submitted to the IOC Executive Council at its 59th session in June </w:t>
      </w:r>
      <w:proofErr w:type="gramStart"/>
      <w:r w:rsidRPr="007732B4">
        <w:rPr>
          <w:rFonts w:ascii="Arial" w:eastAsia="Arial" w:hAnsi="Arial" w:cs="Arial"/>
          <w:sz w:val="22"/>
          <w:szCs w:val="22"/>
        </w:rPr>
        <w:t>2026;</w:t>
      </w:r>
      <w:proofErr w:type="gramEnd"/>
    </w:p>
    <w:p w14:paraId="7B98343D" w14:textId="77777777" w:rsidR="007732B4" w:rsidRPr="007732B4" w:rsidRDefault="007732B4" w:rsidP="00402D48">
      <w:pPr>
        <w:pStyle w:val="ListParagraph"/>
        <w:numPr>
          <w:ilvl w:val="0"/>
          <w:numId w:val="22"/>
        </w:numPr>
        <w:tabs>
          <w:tab w:val="clear" w:pos="709"/>
          <w:tab w:val="left" w:pos="567"/>
        </w:tabs>
        <w:spacing w:after="120"/>
        <w:ind w:left="1134" w:hanging="567"/>
        <w:contextualSpacing w:val="0"/>
        <w:rPr>
          <w:rFonts w:ascii="Arial" w:eastAsia="Arial" w:hAnsi="Arial" w:cs="Arial"/>
          <w:sz w:val="22"/>
          <w:szCs w:val="22"/>
        </w:rPr>
      </w:pPr>
      <w:r w:rsidRPr="007732B4">
        <w:rPr>
          <w:rFonts w:ascii="Arial" w:eastAsia="Arial" w:hAnsi="Arial" w:cs="Arial"/>
          <w:sz w:val="22"/>
          <w:szCs w:val="22"/>
        </w:rPr>
        <w:t xml:space="preserve">Develop a limited set of minimal viable product demonstrators, that are feasible for implementation within a year and that will demonstrate the value of an integrated IOC Data Architecture to the IOC Executive Council in </w:t>
      </w:r>
      <w:proofErr w:type="gramStart"/>
      <w:r w:rsidRPr="007732B4">
        <w:rPr>
          <w:rFonts w:ascii="Arial" w:eastAsia="Arial" w:hAnsi="Arial" w:cs="Arial"/>
          <w:sz w:val="22"/>
          <w:szCs w:val="22"/>
        </w:rPr>
        <w:t>2026;</w:t>
      </w:r>
      <w:proofErr w:type="gramEnd"/>
    </w:p>
    <w:p w14:paraId="19190571" w14:textId="77777777" w:rsidR="007732B4" w:rsidRPr="007732B4" w:rsidRDefault="007732B4" w:rsidP="002A22B1">
      <w:pPr>
        <w:spacing w:after="240"/>
        <w:ind w:left="1134" w:hanging="567"/>
        <w:rPr>
          <w:rFonts w:ascii="Arial" w:eastAsia="Arial" w:hAnsi="Arial" w:cs="Arial"/>
          <w:sz w:val="22"/>
          <w:szCs w:val="22"/>
        </w:rPr>
      </w:pPr>
      <w:r w:rsidRPr="007732B4">
        <w:rPr>
          <w:rFonts w:ascii="Arial" w:eastAsia="Arial" w:hAnsi="Arial" w:cs="Arial"/>
          <w:sz w:val="22"/>
          <w:szCs w:val="22"/>
        </w:rPr>
        <w:t>(iv)</w:t>
      </w:r>
      <w:r w:rsidRPr="007732B4">
        <w:rPr>
          <w:rFonts w:ascii="Arial" w:eastAsia="Arial" w:hAnsi="Arial" w:cs="Arial"/>
          <w:sz w:val="22"/>
          <w:szCs w:val="22"/>
        </w:rPr>
        <w:tab/>
        <w:t>Communicate with, and seek feedback from, stakeholders, including Member States, on the implementation plan for an IOC data architecture prior to the 59th session of the IOC Executive Council.</w:t>
      </w:r>
    </w:p>
    <w:p w14:paraId="6FF28E80" w14:textId="77777777" w:rsidR="007732B4" w:rsidRPr="007732B4" w:rsidRDefault="007732B4" w:rsidP="007732B4">
      <w:pPr>
        <w:spacing w:after="240"/>
        <w:rPr>
          <w:rFonts w:ascii="Arial" w:eastAsia="Arial" w:hAnsi="Arial" w:cs="Arial"/>
          <w:sz w:val="22"/>
          <w:szCs w:val="22"/>
        </w:rPr>
      </w:pPr>
      <w:r w:rsidRPr="007732B4">
        <w:rPr>
          <w:rFonts w:ascii="Arial" w:eastAsia="Arial" w:hAnsi="Arial" w:cs="Arial"/>
          <w:sz w:val="22"/>
          <w:szCs w:val="22"/>
        </w:rPr>
        <w:t>(1) The tasks defined at the IODE-GOOS Data Workshop are available in the final report (IOC Workshop Reports, 311), Section 13, subsection 13.1, under point 2. Establish and start the work of the IOC Data Architecture Working Group.</w:t>
      </w:r>
    </w:p>
    <w:p w14:paraId="4751A528" w14:textId="77777777" w:rsidR="007732B4" w:rsidRPr="007732B4" w:rsidRDefault="007732B4" w:rsidP="007732B4">
      <w:pPr>
        <w:spacing w:after="240"/>
        <w:rPr>
          <w:rFonts w:ascii="Arial" w:eastAsia="Arial" w:hAnsi="Arial" w:cs="Arial"/>
          <w:sz w:val="22"/>
          <w:szCs w:val="22"/>
          <w:u w:val="single"/>
        </w:rPr>
      </w:pPr>
      <w:r w:rsidRPr="007732B4">
        <w:rPr>
          <w:rFonts w:ascii="Arial" w:eastAsia="Arial" w:hAnsi="Arial" w:cs="Arial"/>
          <w:sz w:val="22"/>
          <w:szCs w:val="22"/>
          <w:u w:val="single"/>
        </w:rPr>
        <w:t>Membership</w:t>
      </w:r>
    </w:p>
    <w:p w14:paraId="2239D5A9" w14:textId="77777777" w:rsidR="007732B4" w:rsidRPr="007732B4" w:rsidRDefault="007732B4" w:rsidP="007732B4">
      <w:pPr>
        <w:spacing w:after="60"/>
        <w:rPr>
          <w:rFonts w:ascii="Arial" w:eastAsia="Arial" w:hAnsi="Arial" w:cs="Arial"/>
          <w:sz w:val="22"/>
          <w:szCs w:val="22"/>
        </w:rPr>
      </w:pPr>
      <w:r w:rsidRPr="007732B4">
        <w:rPr>
          <w:rFonts w:ascii="Arial" w:eastAsia="Arial" w:hAnsi="Arial" w:cs="Arial"/>
          <w:sz w:val="22"/>
          <w:szCs w:val="22"/>
        </w:rPr>
        <w:t xml:space="preserve">Membership of the intersessional Working Group on the development of the IOC Data Architecture consists of focal points from relevant IOC and Ocean Decade structures and components: </w:t>
      </w:r>
    </w:p>
    <w:p w14:paraId="1FC67DFA" w14:textId="77777777" w:rsidR="007732B4" w:rsidRPr="007732B4" w:rsidRDefault="007732B4" w:rsidP="00402D48">
      <w:pPr>
        <w:pStyle w:val="ListParagraph"/>
        <w:numPr>
          <w:ilvl w:val="0"/>
          <w:numId w:val="19"/>
        </w:numPr>
        <w:tabs>
          <w:tab w:val="clear" w:pos="709"/>
        </w:tabs>
        <w:spacing w:after="60"/>
        <w:ind w:left="1134" w:hanging="567"/>
        <w:contextualSpacing w:val="0"/>
        <w:rPr>
          <w:rFonts w:ascii="Arial" w:eastAsia="Arial" w:hAnsi="Arial" w:cs="Arial"/>
          <w:sz w:val="22"/>
          <w:szCs w:val="22"/>
        </w:rPr>
      </w:pPr>
      <w:r w:rsidRPr="007732B4">
        <w:rPr>
          <w:rFonts w:ascii="Arial" w:eastAsia="Arial" w:hAnsi="Arial" w:cs="Arial"/>
          <w:sz w:val="22"/>
          <w:szCs w:val="22"/>
        </w:rPr>
        <w:t xml:space="preserve">IODE Ocean Data Information System </w:t>
      </w:r>
    </w:p>
    <w:p w14:paraId="1CDBA189" w14:textId="77777777" w:rsidR="007732B4" w:rsidRPr="007732B4" w:rsidRDefault="007732B4" w:rsidP="00402D48">
      <w:pPr>
        <w:pStyle w:val="ListParagraph"/>
        <w:numPr>
          <w:ilvl w:val="0"/>
          <w:numId w:val="19"/>
        </w:numPr>
        <w:tabs>
          <w:tab w:val="clear" w:pos="709"/>
        </w:tabs>
        <w:spacing w:after="60"/>
        <w:ind w:left="1134" w:hanging="567"/>
        <w:contextualSpacing w:val="0"/>
        <w:rPr>
          <w:rFonts w:ascii="Arial" w:eastAsia="Arial" w:hAnsi="Arial" w:cs="Arial"/>
          <w:sz w:val="22"/>
          <w:szCs w:val="22"/>
        </w:rPr>
      </w:pPr>
      <w:r w:rsidRPr="007732B4">
        <w:rPr>
          <w:rFonts w:ascii="Arial" w:eastAsia="Arial" w:hAnsi="Arial" w:cs="Arial"/>
          <w:sz w:val="22"/>
          <w:szCs w:val="22"/>
        </w:rPr>
        <w:t xml:space="preserve">IODE Ocean Biodiversity Information System / GOOS </w:t>
      </w:r>
      <w:proofErr w:type="spellStart"/>
      <w:r w:rsidRPr="007732B4">
        <w:rPr>
          <w:rFonts w:ascii="Arial" w:eastAsia="Arial" w:hAnsi="Arial" w:cs="Arial"/>
          <w:sz w:val="22"/>
          <w:szCs w:val="22"/>
        </w:rPr>
        <w:t>BioEco</w:t>
      </w:r>
      <w:proofErr w:type="spellEnd"/>
      <w:r w:rsidRPr="007732B4">
        <w:rPr>
          <w:rFonts w:ascii="Arial" w:eastAsia="Arial" w:hAnsi="Arial" w:cs="Arial"/>
          <w:sz w:val="22"/>
          <w:szCs w:val="22"/>
        </w:rPr>
        <w:t xml:space="preserve"> Panel</w:t>
      </w:r>
    </w:p>
    <w:p w14:paraId="30D0C3B6" w14:textId="77777777" w:rsidR="007732B4" w:rsidRPr="007732B4" w:rsidRDefault="007732B4" w:rsidP="00402D48">
      <w:pPr>
        <w:pStyle w:val="ListParagraph"/>
        <w:numPr>
          <w:ilvl w:val="0"/>
          <w:numId w:val="19"/>
        </w:numPr>
        <w:tabs>
          <w:tab w:val="clear" w:pos="709"/>
        </w:tabs>
        <w:spacing w:after="60"/>
        <w:ind w:left="1134" w:hanging="567"/>
        <w:contextualSpacing w:val="0"/>
        <w:rPr>
          <w:rFonts w:ascii="Arial" w:eastAsia="Arial" w:hAnsi="Arial" w:cs="Arial"/>
          <w:sz w:val="22"/>
          <w:szCs w:val="22"/>
        </w:rPr>
      </w:pPr>
      <w:r w:rsidRPr="007732B4">
        <w:rPr>
          <w:rFonts w:ascii="Arial" w:eastAsia="Arial" w:hAnsi="Arial" w:cs="Arial"/>
          <w:sz w:val="22"/>
          <w:szCs w:val="22"/>
        </w:rPr>
        <w:t>GOOS Observations Coordination Group</w:t>
      </w:r>
    </w:p>
    <w:p w14:paraId="53F0E6C5" w14:textId="77777777" w:rsidR="007732B4" w:rsidRPr="007732B4" w:rsidRDefault="007732B4" w:rsidP="00402D48">
      <w:pPr>
        <w:pStyle w:val="ListParagraph"/>
        <w:numPr>
          <w:ilvl w:val="0"/>
          <w:numId w:val="19"/>
        </w:numPr>
        <w:tabs>
          <w:tab w:val="clear" w:pos="709"/>
        </w:tabs>
        <w:spacing w:after="60"/>
        <w:ind w:left="1134" w:hanging="567"/>
        <w:contextualSpacing w:val="0"/>
        <w:rPr>
          <w:rFonts w:ascii="Arial" w:eastAsia="Arial" w:hAnsi="Arial" w:cs="Arial"/>
          <w:sz w:val="22"/>
          <w:szCs w:val="22"/>
        </w:rPr>
      </w:pPr>
      <w:r w:rsidRPr="007732B4">
        <w:rPr>
          <w:rFonts w:ascii="Arial" w:eastAsia="Arial" w:hAnsi="Arial" w:cs="Arial"/>
          <w:sz w:val="22"/>
          <w:szCs w:val="22"/>
        </w:rPr>
        <w:t>WMO-IOC Operational Centre—OceanOPS</w:t>
      </w:r>
    </w:p>
    <w:p w14:paraId="5BD2029C" w14:textId="77777777" w:rsidR="007732B4" w:rsidRPr="007732B4" w:rsidRDefault="007732B4" w:rsidP="00402D48">
      <w:pPr>
        <w:pStyle w:val="ListParagraph"/>
        <w:numPr>
          <w:ilvl w:val="0"/>
          <w:numId w:val="19"/>
        </w:numPr>
        <w:tabs>
          <w:tab w:val="clear" w:pos="709"/>
        </w:tabs>
        <w:spacing w:after="60"/>
        <w:ind w:left="1134" w:hanging="567"/>
        <w:contextualSpacing w:val="0"/>
        <w:rPr>
          <w:rFonts w:ascii="Arial" w:eastAsia="Arial" w:hAnsi="Arial" w:cs="Arial"/>
          <w:sz w:val="22"/>
          <w:szCs w:val="22"/>
        </w:rPr>
      </w:pPr>
      <w:r w:rsidRPr="007732B4">
        <w:rPr>
          <w:rFonts w:ascii="Arial" w:eastAsia="Arial" w:hAnsi="Arial" w:cs="Arial"/>
          <w:sz w:val="22"/>
          <w:szCs w:val="22"/>
        </w:rPr>
        <w:t xml:space="preserve">GOOS Management Team </w:t>
      </w:r>
    </w:p>
    <w:p w14:paraId="22BAFBDB" w14:textId="77777777" w:rsidR="007732B4" w:rsidRPr="007732B4" w:rsidRDefault="007732B4" w:rsidP="00402D48">
      <w:pPr>
        <w:pStyle w:val="ListParagraph"/>
        <w:numPr>
          <w:ilvl w:val="0"/>
          <w:numId w:val="19"/>
        </w:numPr>
        <w:tabs>
          <w:tab w:val="clear" w:pos="709"/>
        </w:tabs>
        <w:spacing w:after="60"/>
        <w:ind w:left="1134" w:hanging="567"/>
        <w:contextualSpacing w:val="0"/>
        <w:rPr>
          <w:rFonts w:ascii="Arial" w:eastAsia="Arial" w:hAnsi="Arial" w:cs="Arial"/>
          <w:sz w:val="22"/>
          <w:szCs w:val="22"/>
        </w:rPr>
      </w:pPr>
      <w:r w:rsidRPr="007732B4">
        <w:rPr>
          <w:rFonts w:ascii="Arial" w:eastAsia="Arial" w:hAnsi="Arial" w:cs="Arial"/>
          <w:sz w:val="22"/>
          <w:szCs w:val="22"/>
        </w:rPr>
        <w:t>IOC Ocean Science Section</w:t>
      </w:r>
    </w:p>
    <w:p w14:paraId="7A5CCA96" w14:textId="77777777" w:rsidR="007732B4" w:rsidRPr="007732B4" w:rsidRDefault="007732B4" w:rsidP="00402D48">
      <w:pPr>
        <w:pStyle w:val="ListParagraph"/>
        <w:numPr>
          <w:ilvl w:val="0"/>
          <w:numId w:val="19"/>
        </w:numPr>
        <w:tabs>
          <w:tab w:val="clear" w:pos="709"/>
        </w:tabs>
        <w:spacing w:after="60"/>
        <w:ind w:left="1134" w:hanging="567"/>
        <w:contextualSpacing w:val="0"/>
        <w:rPr>
          <w:rFonts w:ascii="Arial" w:eastAsia="Arial" w:hAnsi="Arial" w:cs="Arial"/>
          <w:sz w:val="22"/>
          <w:szCs w:val="22"/>
        </w:rPr>
      </w:pPr>
      <w:r w:rsidRPr="007732B4">
        <w:rPr>
          <w:rFonts w:ascii="Arial" w:eastAsia="Arial" w:hAnsi="Arial" w:cs="Arial"/>
          <w:sz w:val="22"/>
          <w:szCs w:val="22"/>
        </w:rPr>
        <w:t xml:space="preserve">GOOS Biogeochemistry Panel </w:t>
      </w:r>
    </w:p>
    <w:p w14:paraId="54D4C803" w14:textId="77777777" w:rsidR="007732B4" w:rsidRPr="007732B4" w:rsidRDefault="007732B4" w:rsidP="00402D48">
      <w:pPr>
        <w:pStyle w:val="ListParagraph"/>
        <w:numPr>
          <w:ilvl w:val="0"/>
          <w:numId w:val="19"/>
        </w:numPr>
        <w:tabs>
          <w:tab w:val="clear" w:pos="709"/>
        </w:tabs>
        <w:spacing w:after="60"/>
        <w:ind w:left="1134" w:hanging="567"/>
        <w:contextualSpacing w:val="0"/>
        <w:jc w:val="left"/>
        <w:rPr>
          <w:rFonts w:ascii="Arial" w:eastAsia="Arial" w:hAnsi="Arial" w:cs="Arial"/>
          <w:sz w:val="22"/>
          <w:szCs w:val="22"/>
        </w:rPr>
      </w:pPr>
      <w:r w:rsidRPr="007732B4">
        <w:rPr>
          <w:rFonts w:ascii="Arial" w:eastAsia="Arial" w:hAnsi="Arial" w:cs="Arial"/>
          <w:sz w:val="22"/>
          <w:szCs w:val="22"/>
        </w:rPr>
        <w:t>IODE Management Ocean Decade: Coordination Office for Ocean Observing, Coordination Office for Ocean Data Sharing, Collaborative Centre for Ocean Prediction, corporate Data Group</w:t>
      </w:r>
    </w:p>
    <w:p w14:paraId="020A0E1C" w14:textId="77777777" w:rsidR="007732B4" w:rsidRDefault="007732B4" w:rsidP="00402D48">
      <w:pPr>
        <w:pStyle w:val="ListParagraph"/>
        <w:numPr>
          <w:ilvl w:val="0"/>
          <w:numId w:val="19"/>
        </w:numPr>
        <w:tabs>
          <w:tab w:val="clear" w:pos="709"/>
        </w:tabs>
        <w:spacing w:after="60"/>
        <w:ind w:left="1134" w:hanging="567"/>
        <w:contextualSpacing w:val="0"/>
        <w:jc w:val="left"/>
        <w:rPr>
          <w:rFonts w:ascii="Arial" w:eastAsia="Arial" w:hAnsi="Arial" w:cs="Arial"/>
          <w:sz w:val="22"/>
          <w:szCs w:val="22"/>
        </w:rPr>
      </w:pPr>
      <w:r w:rsidRPr="007732B4">
        <w:rPr>
          <w:rFonts w:ascii="Arial" w:eastAsia="Arial" w:hAnsi="Arial" w:cs="Arial"/>
          <w:sz w:val="22"/>
          <w:szCs w:val="22"/>
        </w:rPr>
        <w:t>Marine Policy and Regional Coordination Section (IOC Working Group on Sustainable Ocean Planning and Management)</w:t>
      </w:r>
    </w:p>
    <w:p w14:paraId="56CBF4AE" w14:textId="1599E93F" w:rsidR="007732B4" w:rsidRPr="002A22B1" w:rsidRDefault="002A22B1" w:rsidP="00402D48">
      <w:pPr>
        <w:pStyle w:val="ListParagraph"/>
        <w:numPr>
          <w:ilvl w:val="0"/>
          <w:numId w:val="19"/>
        </w:numPr>
        <w:tabs>
          <w:tab w:val="clear" w:pos="709"/>
        </w:tabs>
        <w:spacing w:after="60"/>
        <w:ind w:left="1134" w:hanging="567"/>
        <w:contextualSpacing w:val="0"/>
        <w:jc w:val="left"/>
        <w:rPr>
          <w:rFonts w:ascii="Arial" w:eastAsia="Arial" w:hAnsi="Arial" w:cs="Arial"/>
          <w:sz w:val="22"/>
          <w:szCs w:val="22"/>
        </w:rPr>
      </w:pPr>
      <w:r w:rsidRPr="007732B4">
        <w:rPr>
          <w:rFonts w:ascii="Arial" w:eastAsia="Arial" w:hAnsi="Arial" w:cs="Arial"/>
          <w:sz w:val="22"/>
          <w:szCs w:val="22"/>
        </w:rPr>
        <w:t>With additional experts invited as required.</w:t>
      </w:r>
    </w:p>
    <w:p w14:paraId="78E806C9" w14:textId="30340FA6" w:rsidR="00A97627" w:rsidRPr="00987D46" w:rsidRDefault="008E5AB6"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A97627"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A97627" w:rsidRPr="00987D46">
        <w:rPr>
          <w:rFonts w:ascii="Arial" w:hAnsi="Arial" w:cs="Arial"/>
          <w:color w:val="auto"/>
          <w:sz w:val="22"/>
          <w:szCs w:val="22"/>
          <w:u w:val="single"/>
        </w:rPr>
        <w:t>/</w:t>
      </w:r>
      <w:r w:rsidRPr="00987D46">
        <w:rPr>
          <w:rFonts w:ascii="Arial" w:hAnsi="Arial" w:cs="Arial"/>
          <w:color w:val="auto"/>
          <w:sz w:val="22"/>
          <w:szCs w:val="22"/>
          <w:u w:val="single"/>
        </w:rPr>
        <w:t>3.</w:t>
      </w:r>
      <w:r w:rsidR="002A22B1" w:rsidRPr="00987D46">
        <w:rPr>
          <w:rFonts w:ascii="Arial" w:hAnsi="Arial" w:cs="Arial"/>
          <w:color w:val="auto"/>
          <w:sz w:val="22"/>
          <w:szCs w:val="22"/>
          <w:u w:val="single"/>
        </w:rPr>
        <w:t>4.4</w:t>
      </w:r>
    </w:p>
    <w:p w14:paraId="7859443A" w14:textId="01BF53A1" w:rsidR="00A97627" w:rsidRPr="00A435B5" w:rsidRDefault="002A22B1" w:rsidP="00977E72">
      <w:pPr>
        <w:pStyle w:val="Heading1"/>
        <w:spacing w:after="240"/>
        <w:jc w:val="center"/>
        <w:rPr>
          <w:rFonts w:ascii="Arial" w:hAnsi="Arial" w:cs="Arial"/>
          <w:b/>
          <w:color w:val="auto"/>
          <w:sz w:val="22"/>
          <w:szCs w:val="22"/>
        </w:rPr>
      </w:pPr>
      <w:r w:rsidRPr="002A22B1">
        <w:rPr>
          <w:rFonts w:ascii="Arial" w:hAnsi="Arial" w:cs="Arial"/>
          <w:b/>
          <w:color w:val="auto"/>
          <w:sz w:val="22"/>
          <w:szCs w:val="22"/>
        </w:rPr>
        <w:t>An IOC Ocean Best Practice System (OBPS)</w:t>
      </w:r>
    </w:p>
    <w:p w14:paraId="139B64FA" w14:textId="33396839" w:rsidR="00A97627" w:rsidRPr="00232B8A" w:rsidRDefault="00A97627" w:rsidP="00977E72">
      <w:pPr>
        <w:tabs>
          <w:tab w:val="num" w:pos="1400"/>
        </w:tabs>
        <w:spacing w:after="240"/>
        <w:rPr>
          <w:rFonts w:ascii="Arial" w:hAnsi="Arial" w:cs="Arial"/>
          <w:iCs/>
          <w:sz w:val="22"/>
          <w:szCs w:val="22"/>
        </w:rPr>
      </w:pPr>
      <w:r w:rsidRPr="00232B8A">
        <w:rPr>
          <w:rFonts w:ascii="Arial" w:hAnsi="Arial" w:cs="Arial"/>
          <w:iCs/>
          <w:sz w:val="22"/>
          <w:szCs w:val="22"/>
        </w:rPr>
        <w:t xml:space="preserve">The Assembly, </w:t>
      </w:r>
    </w:p>
    <w:p w14:paraId="3CB54583" w14:textId="77777777" w:rsidR="002A22B1" w:rsidRPr="002A22B1" w:rsidRDefault="002A22B1" w:rsidP="002A22B1">
      <w:pPr>
        <w:spacing w:after="240"/>
        <w:rPr>
          <w:rFonts w:ascii="Arial" w:eastAsia="Arial" w:hAnsi="Arial" w:cs="Arial"/>
          <w:sz w:val="22"/>
          <w:szCs w:val="22"/>
        </w:rPr>
      </w:pPr>
      <w:r w:rsidRPr="002A22B1">
        <w:rPr>
          <w:rFonts w:ascii="Arial" w:hAnsi="Arial" w:cs="Arial"/>
          <w:color w:val="000000" w:themeColor="text1"/>
          <w:sz w:val="22"/>
          <w:szCs w:val="22"/>
          <w:u w:val="single"/>
        </w:rPr>
        <w:t>Recalling</w:t>
      </w:r>
      <w:r w:rsidRPr="002A22B1">
        <w:rPr>
          <w:rFonts w:ascii="Arial" w:hAnsi="Arial" w:cs="Arial"/>
          <w:color w:val="000000" w:themeColor="text1"/>
          <w:sz w:val="22"/>
          <w:szCs w:val="22"/>
        </w:rPr>
        <w:t xml:space="preserve"> Decision IOC-XXX/7.2.1 (III) on the Establishment of the IOC Ocean Best Practices System Project (OBPS),</w:t>
      </w:r>
    </w:p>
    <w:p w14:paraId="11388517" w14:textId="77777777" w:rsidR="002A22B1" w:rsidRPr="002A22B1" w:rsidRDefault="002A22B1" w:rsidP="002A22B1">
      <w:pPr>
        <w:spacing w:after="240"/>
        <w:rPr>
          <w:rFonts w:ascii="Arial" w:hAnsi="Arial" w:cs="Arial"/>
          <w:color w:val="000000" w:themeColor="text1"/>
          <w:sz w:val="22"/>
          <w:szCs w:val="22"/>
        </w:rPr>
      </w:pPr>
      <w:r w:rsidRPr="002A22B1">
        <w:rPr>
          <w:rFonts w:ascii="Arial" w:hAnsi="Arial" w:cs="Arial"/>
          <w:color w:val="000000" w:themeColor="text1"/>
          <w:sz w:val="22"/>
          <w:szCs w:val="22"/>
          <w:u w:val="single"/>
        </w:rPr>
        <w:lastRenderedPageBreak/>
        <w:t>Also recalling</w:t>
      </w:r>
      <w:r w:rsidRPr="002A22B1">
        <w:rPr>
          <w:rFonts w:ascii="Arial" w:hAnsi="Arial" w:cs="Arial"/>
          <w:color w:val="000000" w:themeColor="text1"/>
          <w:sz w:val="22"/>
          <w:szCs w:val="22"/>
        </w:rPr>
        <w:t xml:space="preserve"> the restructuring of elements of the IODE programme into programme components and programme activities by IODE-XXVII (2023), and the categorization of OBPS as an IODE programme activity,</w:t>
      </w:r>
    </w:p>
    <w:p w14:paraId="4056764F" w14:textId="77777777" w:rsidR="002A22B1" w:rsidRPr="002A22B1" w:rsidRDefault="002A22B1" w:rsidP="002A22B1">
      <w:pPr>
        <w:spacing w:after="240"/>
        <w:rPr>
          <w:rFonts w:ascii="Arial" w:hAnsi="Arial" w:cs="Arial"/>
          <w:color w:val="000000" w:themeColor="text1"/>
          <w:sz w:val="22"/>
          <w:szCs w:val="22"/>
        </w:rPr>
      </w:pPr>
      <w:r w:rsidRPr="002A22B1">
        <w:rPr>
          <w:rFonts w:ascii="Arial" w:hAnsi="Arial" w:cs="Arial"/>
          <w:color w:val="000000" w:themeColor="text1"/>
          <w:sz w:val="22"/>
          <w:szCs w:val="22"/>
          <w:u w:val="single"/>
        </w:rPr>
        <w:t>Noting</w:t>
      </w:r>
      <w:r w:rsidRPr="002A22B1">
        <w:rPr>
          <w:rFonts w:ascii="Arial" w:hAnsi="Arial" w:cs="Arial"/>
          <w:color w:val="000000" w:themeColor="text1"/>
          <w:sz w:val="22"/>
          <w:szCs w:val="22"/>
        </w:rPr>
        <w:t xml:space="preserve"> that the Ocean Best Practices System Repository (OBPS-R) of best practices will support all IOC programmes as well as contribute to the UN Decade of Ocean Science for Sustainable Development and UN Sustainable Development Goals by providing a permanent curated archive of adopted methodologies and best practices in ocean sciences,</w:t>
      </w:r>
    </w:p>
    <w:p w14:paraId="50057BF5" w14:textId="77777777" w:rsidR="002A22B1" w:rsidRPr="002A22B1" w:rsidRDefault="002A22B1" w:rsidP="002A22B1">
      <w:pPr>
        <w:spacing w:after="240"/>
        <w:rPr>
          <w:rFonts w:ascii="Arial" w:hAnsi="Arial" w:cs="Arial"/>
          <w:color w:val="000000" w:themeColor="text1"/>
          <w:sz w:val="22"/>
          <w:szCs w:val="22"/>
        </w:rPr>
      </w:pPr>
      <w:r w:rsidRPr="002A22B1">
        <w:rPr>
          <w:rFonts w:ascii="Arial" w:hAnsi="Arial" w:cs="Arial"/>
          <w:color w:val="000000" w:themeColor="text1"/>
          <w:sz w:val="22"/>
          <w:szCs w:val="22"/>
          <w:u w:val="single"/>
        </w:rPr>
        <w:t>Also noting</w:t>
      </w:r>
      <w:r w:rsidRPr="002A22B1">
        <w:rPr>
          <w:rFonts w:ascii="Arial" w:hAnsi="Arial" w:cs="Arial"/>
          <w:color w:val="000000" w:themeColor="text1"/>
          <w:sz w:val="22"/>
          <w:szCs w:val="22"/>
        </w:rPr>
        <w:t xml:space="preserve"> that within the context of the OBPS a best practice is defined as a methodology that has repeatedly produced superior results relative to other methodologies with the same objective; to be fully elevated to a best practice, a promising method will have been adopted and employed by multiple organizations,</w:t>
      </w:r>
    </w:p>
    <w:p w14:paraId="7D7135E0" w14:textId="77777777" w:rsidR="002A22B1" w:rsidRPr="002A22B1" w:rsidRDefault="002A22B1" w:rsidP="002A22B1">
      <w:pPr>
        <w:spacing w:after="240"/>
        <w:rPr>
          <w:rFonts w:ascii="Arial" w:hAnsi="Arial" w:cs="Arial"/>
          <w:color w:val="000000" w:themeColor="text1"/>
          <w:sz w:val="22"/>
          <w:szCs w:val="22"/>
        </w:rPr>
      </w:pPr>
      <w:r w:rsidRPr="002A22B1">
        <w:rPr>
          <w:rFonts w:ascii="Arial" w:hAnsi="Arial" w:cs="Arial"/>
          <w:color w:val="000000" w:themeColor="text1"/>
          <w:sz w:val="22"/>
          <w:szCs w:val="22"/>
          <w:u w:val="single"/>
        </w:rPr>
        <w:t>Further noting</w:t>
      </w:r>
      <w:r w:rsidRPr="002A22B1">
        <w:rPr>
          <w:rFonts w:ascii="Arial" w:hAnsi="Arial" w:cs="Arial"/>
          <w:color w:val="000000" w:themeColor="text1"/>
          <w:sz w:val="22"/>
          <w:szCs w:val="22"/>
        </w:rPr>
        <w:t xml:space="preserve"> that best practices can be guidelines, standard operating procedures, manuals, technical specifications, and papers,</w:t>
      </w:r>
    </w:p>
    <w:p w14:paraId="7B2CC456" w14:textId="77777777" w:rsidR="002A22B1" w:rsidRPr="002A22B1" w:rsidRDefault="002A22B1" w:rsidP="002A22B1">
      <w:pPr>
        <w:spacing w:after="120"/>
        <w:rPr>
          <w:rFonts w:ascii="Arial" w:hAnsi="Arial" w:cs="Arial"/>
          <w:color w:val="000000" w:themeColor="text1"/>
          <w:sz w:val="22"/>
          <w:szCs w:val="22"/>
        </w:rPr>
      </w:pPr>
      <w:r w:rsidRPr="002A22B1">
        <w:rPr>
          <w:rFonts w:ascii="Arial" w:hAnsi="Arial" w:cs="Arial"/>
          <w:color w:val="000000" w:themeColor="text1"/>
          <w:sz w:val="22"/>
          <w:szCs w:val="22"/>
          <w:u w:val="single"/>
        </w:rPr>
        <w:t>Recognizing</w:t>
      </w:r>
      <w:r w:rsidRPr="002A22B1">
        <w:rPr>
          <w:rFonts w:ascii="Arial" w:hAnsi="Arial" w:cs="Arial"/>
          <w:color w:val="000000" w:themeColor="text1"/>
          <w:sz w:val="22"/>
          <w:szCs w:val="22"/>
        </w:rPr>
        <w:t xml:space="preserve"> that:</w:t>
      </w:r>
    </w:p>
    <w:p w14:paraId="7F752215" w14:textId="77777777" w:rsidR="002A22B1" w:rsidRPr="002A22B1" w:rsidRDefault="002A22B1" w:rsidP="00402D48">
      <w:pPr>
        <w:pStyle w:val="ListParagraph"/>
        <w:numPr>
          <w:ilvl w:val="0"/>
          <w:numId w:val="25"/>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the dissemination and use of rigorously tested adopted methodologies and best practices related to the IOC mandate will facilitate activity within and across disciplinary boundaries of ocean science,</w:t>
      </w:r>
    </w:p>
    <w:p w14:paraId="4BA96FCC" w14:textId="77777777" w:rsidR="002A22B1" w:rsidRPr="002A22B1" w:rsidRDefault="002A22B1" w:rsidP="00402D48">
      <w:pPr>
        <w:pStyle w:val="ListParagraph"/>
        <w:numPr>
          <w:ilvl w:val="0"/>
          <w:numId w:val="25"/>
        </w:numPr>
        <w:tabs>
          <w:tab w:val="clear" w:pos="709"/>
          <w:tab w:val="left" w:pos="567"/>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the experience gained by IODE and GOOS through the OBPS project led to the establishment of: (a) a permanent repository offering its community a platform to publish their ocean-related best practices and find practices of others using innovative search and access technology; (b) an endorsement model whereby GOOS endorsed best practices for ocean observing networks and Essential Ocean Variables (EOVs) are identified within the community and in the OBPS-R; (c) a peer review journal publishing outlet; and (d) a community forum and a training resource leveraging community capabilities, can be used more widely across IOC,</w:t>
      </w:r>
    </w:p>
    <w:p w14:paraId="3E32BBCD" w14:textId="77777777" w:rsidR="002A22B1" w:rsidRPr="002A22B1" w:rsidRDefault="002A22B1" w:rsidP="00402D48">
      <w:pPr>
        <w:pStyle w:val="ListParagraph"/>
        <w:numPr>
          <w:ilvl w:val="0"/>
          <w:numId w:val="25"/>
        </w:numPr>
        <w:tabs>
          <w:tab w:val="clear" w:pos="709"/>
          <w:tab w:val="left" w:pos="567"/>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best practices relevant for and across all IOC mandates will be essential for the implementation of the entire value chain, for interoperability of data along that value chain, and for the development of ocean products and services with high societal benefits,</w:t>
      </w:r>
    </w:p>
    <w:p w14:paraId="3B5B8762" w14:textId="77777777" w:rsidR="002A22B1" w:rsidRPr="002A22B1" w:rsidRDefault="002A22B1" w:rsidP="00402D48">
      <w:pPr>
        <w:pStyle w:val="ListParagraph"/>
        <w:numPr>
          <w:ilvl w:val="0"/>
          <w:numId w:val="25"/>
        </w:numPr>
        <w:tabs>
          <w:tab w:val="clear" w:pos="709"/>
          <w:tab w:val="left" w:pos="567"/>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involvement and cooperation in the further development of OBPS by all IOC programmes and regional sub-commissions will be essential to ensure the widest possible development, dissemination and use of best practices and involvement of multiple stakeholder communities,</w:t>
      </w:r>
    </w:p>
    <w:p w14:paraId="41658142" w14:textId="77777777" w:rsidR="002A22B1" w:rsidRPr="002A22B1" w:rsidRDefault="002A22B1" w:rsidP="00402D48">
      <w:pPr>
        <w:pStyle w:val="ListParagraph"/>
        <w:numPr>
          <w:ilvl w:val="0"/>
          <w:numId w:val="25"/>
        </w:numPr>
        <w:tabs>
          <w:tab w:val="clear" w:pos="709"/>
          <w:tab w:val="left" w:pos="567"/>
        </w:tabs>
        <w:spacing w:after="240"/>
        <w:ind w:left="1134" w:hanging="567"/>
        <w:contextualSpacing w:val="0"/>
        <w:rPr>
          <w:rFonts w:ascii="Arial" w:eastAsia="Arial" w:hAnsi="Arial" w:cs="Arial"/>
          <w:sz w:val="22"/>
          <w:szCs w:val="22"/>
        </w:rPr>
      </w:pPr>
      <w:r w:rsidRPr="002A22B1">
        <w:rPr>
          <w:rFonts w:ascii="Arial" w:eastAsia="Arial" w:hAnsi="Arial" w:cs="Arial"/>
          <w:sz w:val="22"/>
          <w:szCs w:val="22"/>
        </w:rPr>
        <w:t>IOC and WMO have established close, efficient and effective collaboration in ocean best practices leveraging the OBPS,</w:t>
      </w:r>
    </w:p>
    <w:p w14:paraId="14EDBAE4" w14:textId="77777777" w:rsidR="00152EC3" w:rsidRDefault="00152EC3">
      <w:pPr>
        <w:tabs>
          <w:tab w:val="clear" w:pos="709"/>
        </w:tabs>
        <w:jc w:val="left"/>
        <w:rPr>
          <w:rFonts w:ascii="Arial" w:eastAsia="Arial" w:hAnsi="Arial" w:cs="Arial"/>
          <w:sz w:val="22"/>
          <w:szCs w:val="22"/>
          <w:u w:val="single"/>
        </w:rPr>
      </w:pPr>
      <w:r>
        <w:rPr>
          <w:rFonts w:ascii="Arial" w:eastAsia="Arial" w:hAnsi="Arial" w:cs="Arial"/>
          <w:sz w:val="22"/>
          <w:szCs w:val="22"/>
          <w:u w:val="single"/>
        </w:rPr>
        <w:br w:type="page"/>
      </w:r>
    </w:p>
    <w:p w14:paraId="6E1CA5D4" w14:textId="4A32AB98" w:rsidR="002A22B1" w:rsidRPr="002A22B1" w:rsidRDefault="002A22B1" w:rsidP="002A22B1">
      <w:pPr>
        <w:pStyle w:val="ListParagraph"/>
        <w:tabs>
          <w:tab w:val="clear" w:pos="709"/>
        </w:tabs>
        <w:spacing w:after="120"/>
        <w:ind w:left="0"/>
        <w:contextualSpacing w:val="0"/>
        <w:rPr>
          <w:rFonts w:ascii="Arial" w:eastAsia="Arial" w:hAnsi="Arial" w:cs="Arial"/>
          <w:sz w:val="22"/>
          <w:szCs w:val="22"/>
        </w:rPr>
      </w:pPr>
      <w:r w:rsidRPr="002A22B1">
        <w:rPr>
          <w:rFonts w:ascii="Arial" w:eastAsia="Arial" w:hAnsi="Arial" w:cs="Arial"/>
          <w:sz w:val="22"/>
          <w:szCs w:val="22"/>
          <w:u w:val="single"/>
        </w:rPr>
        <w:t>Decides</w:t>
      </w:r>
      <w:r w:rsidRPr="002A22B1">
        <w:rPr>
          <w:rFonts w:ascii="Arial" w:eastAsia="Arial" w:hAnsi="Arial" w:cs="Arial"/>
          <w:sz w:val="22"/>
          <w:szCs w:val="22"/>
        </w:rPr>
        <w:t xml:space="preserve"> to:</w:t>
      </w:r>
    </w:p>
    <w:p w14:paraId="5C12A296" w14:textId="77777777" w:rsidR="002A22B1" w:rsidRPr="002A22B1" w:rsidRDefault="002A22B1" w:rsidP="002A22B1">
      <w:pPr>
        <w:pStyle w:val="ListParagraph"/>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(i) </w:t>
      </w:r>
      <w:r w:rsidRPr="002A22B1">
        <w:rPr>
          <w:rFonts w:ascii="Arial" w:eastAsia="Arial" w:hAnsi="Arial" w:cs="Arial"/>
          <w:sz w:val="22"/>
          <w:szCs w:val="22"/>
        </w:rPr>
        <w:tab/>
        <w:t xml:space="preserve">transition the “IOC Ocean Best Practices System (OBPS) project” to the “IOC Ocean Best Practices System” under all IOC programmes and sub-commissions with revised terms of reference as attached in Annex 1 of this </w:t>
      </w:r>
      <w:proofErr w:type="gramStart"/>
      <w:r w:rsidRPr="002A22B1">
        <w:rPr>
          <w:rFonts w:ascii="Arial" w:eastAsia="Arial" w:hAnsi="Arial" w:cs="Arial"/>
          <w:sz w:val="22"/>
          <w:szCs w:val="22"/>
        </w:rPr>
        <w:t>decision;</w:t>
      </w:r>
      <w:proofErr w:type="gramEnd"/>
    </w:p>
    <w:p w14:paraId="51F435F9" w14:textId="77777777" w:rsidR="002A22B1" w:rsidRPr="002A22B1" w:rsidRDefault="002A22B1" w:rsidP="002A22B1">
      <w:pPr>
        <w:pStyle w:val="ListParagraph"/>
        <w:tabs>
          <w:tab w:val="clear" w:pos="709"/>
        </w:tabs>
        <w:spacing w:after="240"/>
        <w:ind w:left="1134" w:hanging="567"/>
        <w:contextualSpacing w:val="0"/>
        <w:rPr>
          <w:rFonts w:ascii="Arial" w:eastAsia="Arial" w:hAnsi="Arial" w:cs="Arial"/>
          <w:sz w:val="22"/>
          <w:szCs w:val="22"/>
        </w:rPr>
      </w:pPr>
      <w:r w:rsidRPr="002A22B1">
        <w:rPr>
          <w:rFonts w:ascii="Arial" w:eastAsia="Arial" w:hAnsi="Arial" w:cs="Arial"/>
          <w:sz w:val="22"/>
          <w:szCs w:val="22"/>
        </w:rPr>
        <w:t xml:space="preserve">(ii) </w:t>
      </w:r>
      <w:r w:rsidRPr="002A22B1">
        <w:rPr>
          <w:rFonts w:ascii="Arial" w:eastAsia="Arial" w:hAnsi="Arial" w:cs="Arial"/>
          <w:sz w:val="22"/>
          <w:szCs w:val="22"/>
        </w:rPr>
        <w:tab/>
        <w:t xml:space="preserve">establish the IOC Steering Group for the Ocean Best Practices System (OBPS) with the terms of reference as attached in Annex 2 to this </w:t>
      </w:r>
      <w:proofErr w:type="gramStart"/>
      <w:r w:rsidRPr="002A22B1">
        <w:rPr>
          <w:rFonts w:ascii="Arial" w:eastAsia="Arial" w:hAnsi="Arial" w:cs="Arial"/>
          <w:sz w:val="22"/>
          <w:szCs w:val="22"/>
        </w:rPr>
        <w:t>decision;</w:t>
      </w:r>
      <w:proofErr w:type="gramEnd"/>
    </w:p>
    <w:p w14:paraId="20C7775D" w14:textId="77777777" w:rsidR="002A22B1" w:rsidRPr="002A22B1" w:rsidRDefault="002A22B1" w:rsidP="002A22B1">
      <w:pPr>
        <w:pStyle w:val="ListParagraph"/>
        <w:tabs>
          <w:tab w:val="clear" w:pos="709"/>
        </w:tabs>
        <w:spacing w:after="240"/>
        <w:ind w:left="0"/>
        <w:contextualSpacing w:val="0"/>
        <w:rPr>
          <w:rFonts w:ascii="Arial" w:eastAsia="Arial" w:hAnsi="Arial" w:cs="Arial"/>
          <w:sz w:val="22"/>
          <w:szCs w:val="22"/>
        </w:rPr>
      </w:pPr>
      <w:r w:rsidRPr="002A22B1">
        <w:rPr>
          <w:rFonts w:ascii="Arial" w:eastAsia="Arial" w:hAnsi="Arial" w:cs="Arial"/>
          <w:sz w:val="22"/>
          <w:szCs w:val="22"/>
          <w:u w:val="single"/>
        </w:rPr>
        <w:t>Notes</w:t>
      </w:r>
      <w:r w:rsidRPr="002A22B1">
        <w:rPr>
          <w:rFonts w:ascii="Arial" w:eastAsia="Arial" w:hAnsi="Arial" w:cs="Arial"/>
          <w:sz w:val="22"/>
          <w:szCs w:val="22"/>
        </w:rPr>
        <w:t xml:space="preserve"> that any financial or administrative implications of the activities fall within the parameters of the IOC Programme and Budget, as adopted by IOC Governing </w:t>
      </w:r>
      <w:proofErr w:type="gramStart"/>
      <w:r w:rsidRPr="002A22B1">
        <w:rPr>
          <w:rFonts w:ascii="Arial" w:eastAsia="Arial" w:hAnsi="Arial" w:cs="Arial"/>
          <w:sz w:val="22"/>
          <w:szCs w:val="22"/>
        </w:rPr>
        <w:t>Bodies;</w:t>
      </w:r>
      <w:proofErr w:type="gramEnd"/>
    </w:p>
    <w:p w14:paraId="1F3ADF76" w14:textId="77777777" w:rsidR="002A22B1" w:rsidRPr="002A22B1" w:rsidRDefault="002A22B1" w:rsidP="002A22B1">
      <w:pPr>
        <w:pStyle w:val="ListParagraph"/>
        <w:tabs>
          <w:tab w:val="clear" w:pos="709"/>
        </w:tabs>
        <w:spacing w:after="240"/>
        <w:ind w:left="0"/>
        <w:contextualSpacing w:val="0"/>
        <w:rPr>
          <w:rFonts w:ascii="Arial" w:eastAsia="Arial" w:hAnsi="Arial" w:cs="Arial"/>
          <w:sz w:val="22"/>
          <w:szCs w:val="22"/>
        </w:rPr>
      </w:pPr>
      <w:r w:rsidRPr="002A22B1">
        <w:rPr>
          <w:rFonts w:ascii="Arial" w:eastAsia="Arial" w:hAnsi="Arial" w:cs="Arial"/>
          <w:sz w:val="22"/>
          <w:szCs w:val="22"/>
          <w:u w:val="single"/>
        </w:rPr>
        <w:lastRenderedPageBreak/>
        <w:t>Urges</w:t>
      </w:r>
      <w:r w:rsidRPr="002A22B1">
        <w:rPr>
          <w:rFonts w:ascii="Arial" w:eastAsia="Arial" w:hAnsi="Arial" w:cs="Arial"/>
          <w:sz w:val="22"/>
          <w:szCs w:val="22"/>
        </w:rPr>
        <w:t xml:space="preserve"> Member States to actively participate in the OBPS by submitting relevant community practices on ocean observation, data management, research methods, products and services, through the relevant IOC programmes and sub-commissions, and by promoting the use of practices contained in the OBPS at the national, regional and global </w:t>
      </w:r>
      <w:proofErr w:type="gramStart"/>
      <w:r w:rsidRPr="002A22B1">
        <w:rPr>
          <w:rFonts w:ascii="Arial" w:eastAsia="Arial" w:hAnsi="Arial" w:cs="Arial"/>
          <w:sz w:val="22"/>
          <w:szCs w:val="22"/>
        </w:rPr>
        <w:t>level;</w:t>
      </w:r>
      <w:proofErr w:type="gramEnd"/>
    </w:p>
    <w:p w14:paraId="309B7FF2" w14:textId="77777777" w:rsidR="002A22B1" w:rsidRPr="002A22B1" w:rsidRDefault="002A22B1" w:rsidP="001A1F5C">
      <w:pPr>
        <w:pStyle w:val="ListParagraph"/>
        <w:tabs>
          <w:tab w:val="clear" w:pos="709"/>
        </w:tabs>
        <w:spacing w:after="360"/>
        <w:ind w:left="0"/>
        <w:contextualSpacing w:val="0"/>
        <w:rPr>
          <w:rFonts w:ascii="Arial" w:eastAsia="Arial" w:hAnsi="Arial" w:cs="Arial"/>
          <w:sz w:val="22"/>
          <w:szCs w:val="22"/>
        </w:rPr>
      </w:pPr>
      <w:r w:rsidRPr="002A22B1">
        <w:rPr>
          <w:rFonts w:ascii="Arial" w:eastAsia="Arial" w:hAnsi="Arial" w:cs="Arial"/>
          <w:sz w:val="22"/>
          <w:szCs w:val="22"/>
          <w:u w:val="single"/>
        </w:rPr>
        <w:t>Recommends</w:t>
      </w:r>
      <w:r w:rsidRPr="002A22B1">
        <w:rPr>
          <w:rFonts w:ascii="Arial" w:eastAsia="Arial" w:hAnsi="Arial" w:cs="Arial"/>
          <w:sz w:val="22"/>
          <w:szCs w:val="22"/>
        </w:rPr>
        <w:t xml:space="preserve"> that the OBPS reports back to the IOC Assembly at its 34th session in 2027 on progress against its objectives, workplan and cross-IOC engagement.</w:t>
      </w:r>
    </w:p>
    <w:p w14:paraId="588824BB" w14:textId="77777777" w:rsidR="002A22B1" w:rsidRPr="002A22B1" w:rsidRDefault="002A22B1" w:rsidP="002A22B1">
      <w:pPr>
        <w:spacing w:after="240"/>
        <w:jc w:val="center"/>
        <w:rPr>
          <w:rFonts w:ascii="Arial" w:eastAsia="Arial" w:hAnsi="Arial" w:cs="Arial"/>
          <w:sz w:val="22"/>
          <w:szCs w:val="22"/>
        </w:rPr>
      </w:pPr>
      <w:r w:rsidRPr="002A22B1">
        <w:rPr>
          <w:rFonts w:ascii="Arial" w:eastAsia="Arial" w:hAnsi="Arial" w:cs="Arial"/>
          <w:sz w:val="22"/>
          <w:szCs w:val="22"/>
        </w:rPr>
        <w:t xml:space="preserve">Annex 1 to </w:t>
      </w:r>
      <w:r w:rsidRPr="002A22B1">
        <w:rPr>
          <w:rFonts w:ascii="Arial" w:eastAsia="Arial" w:hAnsi="Arial" w:cs="Arial"/>
          <w:sz w:val="22"/>
          <w:szCs w:val="22"/>
          <w:u w:val="single"/>
        </w:rPr>
        <w:t>Decision IOC-3.4.4</w:t>
      </w:r>
    </w:p>
    <w:p w14:paraId="79F5EE26" w14:textId="77777777" w:rsidR="002A22B1" w:rsidRPr="002A22B1" w:rsidRDefault="002A22B1" w:rsidP="002A22B1">
      <w:pPr>
        <w:spacing w:after="120"/>
        <w:jc w:val="center"/>
        <w:rPr>
          <w:rFonts w:ascii="Arial" w:eastAsia="Arial" w:hAnsi="Arial" w:cs="Arial"/>
          <w:sz w:val="22"/>
          <w:szCs w:val="22"/>
        </w:rPr>
      </w:pPr>
      <w:r w:rsidRPr="002A22B1">
        <w:rPr>
          <w:rFonts w:ascii="Arial" w:eastAsia="Arial" w:hAnsi="Arial" w:cs="Arial"/>
          <w:b/>
          <w:bCs/>
          <w:sz w:val="22"/>
          <w:szCs w:val="22"/>
        </w:rPr>
        <w:t>IOC Ocean Best Practices System (OBPS</w:t>
      </w:r>
      <w:r w:rsidRPr="002A22B1">
        <w:rPr>
          <w:rFonts w:ascii="Arial" w:eastAsia="Arial" w:hAnsi="Arial" w:cs="Arial"/>
          <w:sz w:val="22"/>
          <w:szCs w:val="22"/>
        </w:rPr>
        <w:t>)</w:t>
      </w:r>
    </w:p>
    <w:p w14:paraId="6ABE2E4C" w14:textId="77777777" w:rsidR="002A22B1" w:rsidRPr="002A22B1" w:rsidRDefault="002A22B1" w:rsidP="002A22B1">
      <w:pPr>
        <w:spacing w:after="120"/>
        <w:jc w:val="center"/>
        <w:rPr>
          <w:rFonts w:ascii="Arial" w:eastAsia="Arial" w:hAnsi="Arial" w:cs="Arial"/>
          <w:sz w:val="22"/>
          <w:szCs w:val="22"/>
          <w:u w:val="single"/>
        </w:rPr>
      </w:pPr>
      <w:r w:rsidRPr="002A22B1">
        <w:rPr>
          <w:rFonts w:ascii="Arial" w:eastAsia="Arial" w:hAnsi="Arial" w:cs="Arial"/>
          <w:sz w:val="22"/>
          <w:szCs w:val="22"/>
          <w:u w:val="single"/>
        </w:rPr>
        <w:t>Terms of Reference</w:t>
      </w:r>
    </w:p>
    <w:p w14:paraId="1D031B9D" w14:textId="77777777" w:rsidR="002A22B1" w:rsidRPr="002A22B1" w:rsidRDefault="002A22B1" w:rsidP="002A22B1">
      <w:pPr>
        <w:spacing w:after="120"/>
        <w:rPr>
          <w:rFonts w:ascii="Arial" w:eastAsia="Arial" w:hAnsi="Arial" w:cs="Arial"/>
          <w:sz w:val="22"/>
          <w:szCs w:val="22"/>
        </w:rPr>
      </w:pPr>
      <w:r w:rsidRPr="002A22B1">
        <w:rPr>
          <w:rFonts w:ascii="Arial" w:eastAsia="Arial" w:hAnsi="Arial" w:cs="Arial"/>
          <w:sz w:val="22"/>
          <w:szCs w:val="22"/>
          <w:u w:val="single"/>
        </w:rPr>
        <w:t>Objectives</w:t>
      </w:r>
      <w:r w:rsidRPr="002A22B1">
        <w:rPr>
          <w:rFonts w:ascii="Arial" w:eastAsia="Arial" w:hAnsi="Arial" w:cs="Arial"/>
          <w:sz w:val="22"/>
          <w:szCs w:val="22"/>
        </w:rPr>
        <w:t>:</w:t>
      </w:r>
    </w:p>
    <w:p w14:paraId="1B470F22" w14:textId="77777777" w:rsidR="002A22B1" w:rsidRPr="002A22B1" w:rsidRDefault="002A22B1" w:rsidP="00402D48">
      <w:pPr>
        <w:pStyle w:val="ListParagraph"/>
        <w:numPr>
          <w:ilvl w:val="0"/>
          <w:numId w:val="24"/>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Foster innovation and excellence by engaging with relevant IOC communities in a joint and coordinated effort towards producing, regularly reviewing and sustaining relevant best practices and </w:t>
      </w:r>
      <w:proofErr w:type="gramStart"/>
      <w:r w:rsidRPr="002A22B1">
        <w:rPr>
          <w:rFonts w:ascii="Arial" w:eastAsia="Arial" w:hAnsi="Arial" w:cs="Arial"/>
          <w:sz w:val="22"/>
          <w:szCs w:val="22"/>
        </w:rPr>
        <w:t>standards;</w:t>
      </w:r>
      <w:proofErr w:type="gramEnd"/>
    </w:p>
    <w:p w14:paraId="101C4E91" w14:textId="77777777" w:rsidR="002A22B1" w:rsidRPr="002A22B1" w:rsidRDefault="002A22B1" w:rsidP="00402D48">
      <w:pPr>
        <w:pStyle w:val="ListParagraph"/>
        <w:numPr>
          <w:ilvl w:val="0"/>
          <w:numId w:val="24"/>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Increase efficiency, reproducibility and interoperability of the value chain of IOC by providing the community with a unified, sustained and readily accessible interdisciplinary knowledge base of adopted methodologies and best </w:t>
      </w:r>
      <w:proofErr w:type="gramStart"/>
      <w:r w:rsidRPr="002A22B1">
        <w:rPr>
          <w:rFonts w:ascii="Arial" w:eastAsia="Arial" w:hAnsi="Arial" w:cs="Arial"/>
          <w:sz w:val="22"/>
          <w:szCs w:val="22"/>
        </w:rPr>
        <w:t>practices;</w:t>
      </w:r>
      <w:proofErr w:type="gramEnd"/>
    </w:p>
    <w:p w14:paraId="28FEC188" w14:textId="77777777" w:rsidR="002A22B1" w:rsidRPr="002A22B1" w:rsidRDefault="002A22B1" w:rsidP="00402D48">
      <w:pPr>
        <w:pStyle w:val="ListParagraph"/>
        <w:numPr>
          <w:ilvl w:val="0"/>
          <w:numId w:val="24"/>
        </w:numPr>
        <w:tabs>
          <w:tab w:val="clear" w:pos="709"/>
        </w:tabs>
        <w:spacing w:after="360"/>
        <w:ind w:left="1134" w:hanging="567"/>
        <w:contextualSpacing w:val="0"/>
        <w:rPr>
          <w:rFonts w:ascii="Arial" w:eastAsia="Arial" w:hAnsi="Arial" w:cs="Arial"/>
          <w:sz w:val="22"/>
          <w:szCs w:val="22"/>
        </w:rPr>
      </w:pPr>
      <w:r w:rsidRPr="002A22B1">
        <w:rPr>
          <w:rFonts w:ascii="Arial" w:eastAsia="Arial" w:hAnsi="Arial" w:cs="Arial"/>
          <w:sz w:val="22"/>
          <w:szCs w:val="22"/>
        </w:rPr>
        <w:t>Maintain and advance the OBPS Repository as a universal and accessible platform for IOC-relevant ocean related best practices and standards.</w:t>
      </w:r>
    </w:p>
    <w:p w14:paraId="5053425E" w14:textId="77777777" w:rsidR="002A22B1" w:rsidRPr="002A22B1" w:rsidRDefault="002A22B1" w:rsidP="002A22B1">
      <w:pPr>
        <w:spacing w:after="240"/>
        <w:jc w:val="center"/>
        <w:rPr>
          <w:rFonts w:ascii="Arial" w:eastAsia="Arial" w:hAnsi="Arial" w:cs="Arial"/>
          <w:sz w:val="22"/>
          <w:szCs w:val="22"/>
        </w:rPr>
      </w:pPr>
      <w:r w:rsidRPr="002A22B1">
        <w:rPr>
          <w:rFonts w:ascii="Arial" w:eastAsia="Arial" w:hAnsi="Arial" w:cs="Arial"/>
          <w:sz w:val="22"/>
          <w:szCs w:val="22"/>
        </w:rPr>
        <w:t xml:space="preserve">Annex 2 to </w:t>
      </w:r>
      <w:r w:rsidRPr="002A22B1">
        <w:rPr>
          <w:rFonts w:ascii="Arial" w:eastAsia="Arial" w:hAnsi="Arial" w:cs="Arial"/>
          <w:sz w:val="22"/>
          <w:szCs w:val="22"/>
          <w:u w:val="single"/>
        </w:rPr>
        <w:t>Decision IOC-3.4.4</w:t>
      </w:r>
    </w:p>
    <w:p w14:paraId="2525E053" w14:textId="77777777" w:rsidR="002A22B1" w:rsidRPr="002A22B1" w:rsidRDefault="002A22B1" w:rsidP="002A22B1">
      <w:pPr>
        <w:spacing w:after="120"/>
        <w:jc w:val="center"/>
        <w:rPr>
          <w:rFonts w:ascii="Arial" w:eastAsia="Arial" w:hAnsi="Arial" w:cs="Arial"/>
          <w:b/>
          <w:bCs/>
          <w:sz w:val="22"/>
          <w:szCs w:val="22"/>
        </w:rPr>
      </w:pPr>
      <w:r w:rsidRPr="002A22B1">
        <w:rPr>
          <w:rFonts w:ascii="Arial" w:eastAsia="Arial" w:hAnsi="Arial" w:cs="Arial"/>
          <w:b/>
          <w:bCs/>
          <w:sz w:val="22"/>
          <w:szCs w:val="22"/>
        </w:rPr>
        <w:t>IOC Ocean Best Practices System Steering Group</w:t>
      </w:r>
    </w:p>
    <w:p w14:paraId="391B9144" w14:textId="77777777" w:rsidR="002A22B1" w:rsidRPr="002A22B1" w:rsidRDefault="002A22B1" w:rsidP="002A22B1">
      <w:pPr>
        <w:spacing w:after="120"/>
        <w:jc w:val="center"/>
        <w:rPr>
          <w:rFonts w:ascii="Arial" w:eastAsia="Arial" w:hAnsi="Arial" w:cs="Arial"/>
          <w:sz w:val="22"/>
          <w:szCs w:val="22"/>
          <w:u w:val="single"/>
        </w:rPr>
      </w:pPr>
      <w:r w:rsidRPr="002A22B1">
        <w:rPr>
          <w:rFonts w:ascii="Arial" w:eastAsia="Arial" w:hAnsi="Arial" w:cs="Arial"/>
          <w:sz w:val="22"/>
          <w:szCs w:val="22"/>
          <w:u w:val="single"/>
        </w:rPr>
        <w:t>Terms of Reference</w:t>
      </w:r>
    </w:p>
    <w:p w14:paraId="71A0B19F" w14:textId="77777777" w:rsidR="002A22B1" w:rsidRPr="002A22B1" w:rsidRDefault="002A22B1" w:rsidP="002A22B1">
      <w:pPr>
        <w:spacing w:after="120"/>
        <w:rPr>
          <w:rFonts w:ascii="Arial" w:eastAsia="Arial" w:hAnsi="Arial" w:cs="Arial"/>
          <w:sz w:val="22"/>
          <w:szCs w:val="22"/>
          <w:u w:val="single"/>
        </w:rPr>
      </w:pPr>
      <w:r w:rsidRPr="002A22B1">
        <w:rPr>
          <w:rFonts w:ascii="Arial" w:eastAsia="Arial" w:hAnsi="Arial" w:cs="Arial"/>
          <w:sz w:val="22"/>
          <w:szCs w:val="22"/>
          <w:u w:val="single"/>
        </w:rPr>
        <w:t>Objectives</w:t>
      </w:r>
    </w:p>
    <w:p w14:paraId="3CCB0B63" w14:textId="77777777" w:rsidR="002A22B1" w:rsidRPr="002A22B1" w:rsidRDefault="002A22B1" w:rsidP="00402D48">
      <w:pPr>
        <w:pStyle w:val="ListParagraph"/>
        <w:numPr>
          <w:ilvl w:val="0"/>
          <w:numId w:val="23"/>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Propose the vision, strategy, biannual workplan and associated budget for consideration by Member </w:t>
      </w:r>
      <w:proofErr w:type="gramStart"/>
      <w:r w:rsidRPr="002A22B1">
        <w:rPr>
          <w:rFonts w:ascii="Arial" w:eastAsia="Arial" w:hAnsi="Arial" w:cs="Arial"/>
          <w:sz w:val="22"/>
          <w:szCs w:val="22"/>
        </w:rPr>
        <w:t>States;</w:t>
      </w:r>
      <w:proofErr w:type="gramEnd"/>
    </w:p>
    <w:p w14:paraId="54809AB9" w14:textId="77777777" w:rsidR="002A22B1" w:rsidRPr="002A22B1" w:rsidRDefault="002A22B1" w:rsidP="00402D48">
      <w:pPr>
        <w:pStyle w:val="ListParagraph"/>
        <w:numPr>
          <w:ilvl w:val="0"/>
          <w:numId w:val="23"/>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Advise on technical, operational and user </w:t>
      </w:r>
      <w:proofErr w:type="gramStart"/>
      <w:r w:rsidRPr="002A22B1">
        <w:rPr>
          <w:rFonts w:ascii="Arial" w:eastAsia="Arial" w:hAnsi="Arial" w:cs="Arial"/>
          <w:sz w:val="22"/>
          <w:szCs w:val="22"/>
        </w:rPr>
        <w:t>aspects;</w:t>
      </w:r>
      <w:proofErr w:type="gramEnd"/>
    </w:p>
    <w:p w14:paraId="64BC892A" w14:textId="77777777" w:rsidR="002A22B1" w:rsidRPr="002A22B1" w:rsidRDefault="002A22B1" w:rsidP="00402D48">
      <w:pPr>
        <w:pStyle w:val="ListParagraph"/>
        <w:numPr>
          <w:ilvl w:val="0"/>
          <w:numId w:val="23"/>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Report on progress against the biannual workplan, as part of overall IOC reporting to the IOC Assembly, and to other components of IOC and partners as </w:t>
      </w:r>
      <w:proofErr w:type="gramStart"/>
      <w:r w:rsidRPr="002A22B1">
        <w:rPr>
          <w:rFonts w:ascii="Arial" w:eastAsia="Arial" w:hAnsi="Arial" w:cs="Arial"/>
          <w:sz w:val="22"/>
          <w:szCs w:val="22"/>
        </w:rPr>
        <w:t>relevant;</w:t>
      </w:r>
      <w:proofErr w:type="gramEnd"/>
      <w:r w:rsidRPr="002A22B1">
        <w:rPr>
          <w:rFonts w:ascii="Arial" w:eastAsia="Arial" w:hAnsi="Arial" w:cs="Arial"/>
          <w:sz w:val="22"/>
          <w:szCs w:val="22"/>
        </w:rPr>
        <w:t xml:space="preserve"> </w:t>
      </w:r>
    </w:p>
    <w:p w14:paraId="2FE707EB" w14:textId="77777777" w:rsidR="002A22B1" w:rsidRPr="002A22B1" w:rsidRDefault="002A22B1" w:rsidP="00402D48">
      <w:pPr>
        <w:pStyle w:val="ListParagraph"/>
        <w:numPr>
          <w:ilvl w:val="0"/>
          <w:numId w:val="23"/>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Provide advice to the OBPS Manager as </w:t>
      </w:r>
      <w:proofErr w:type="gramStart"/>
      <w:r w:rsidRPr="002A22B1">
        <w:rPr>
          <w:rFonts w:ascii="Arial" w:eastAsia="Arial" w:hAnsi="Arial" w:cs="Arial"/>
          <w:sz w:val="22"/>
          <w:szCs w:val="22"/>
        </w:rPr>
        <w:t>relevant;</w:t>
      </w:r>
      <w:proofErr w:type="gramEnd"/>
    </w:p>
    <w:p w14:paraId="4D279F48" w14:textId="77777777" w:rsidR="002A22B1" w:rsidRPr="002A22B1" w:rsidRDefault="002A22B1" w:rsidP="00402D48">
      <w:pPr>
        <w:pStyle w:val="ListParagraph"/>
        <w:numPr>
          <w:ilvl w:val="0"/>
          <w:numId w:val="23"/>
        </w:numPr>
        <w:tabs>
          <w:tab w:val="clear" w:pos="709"/>
        </w:tabs>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Assist in identifying extra-budgetary funding sources to further develop the </w:t>
      </w:r>
      <w:proofErr w:type="gramStart"/>
      <w:r w:rsidRPr="002A22B1">
        <w:rPr>
          <w:rFonts w:ascii="Arial" w:eastAsia="Arial" w:hAnsi="Arial" w:cs="Arial"/>
          <w:sz w:val="22"/>
          <w:szCs w:val="22"/>
        </w:rPr>
        <w:t>OBPS;</w:t>
      </w:r>
      <w:proofErr w:type="gramEnd"/>
    </w:p>
    <w:p w14:paraId="04166FFE" w14:textId="77777777" w:rsidR="002A22B1" w:rsidRPr="002A22B1" w:rsidRDefault="002A22B1" w:rsidP="00402D48">
      <w:pPr>
        <w:pStyle w:val="ListParagraph"/>
        <w:numPr>
          <w:ilvl w:val="0"/>
          <w:numId w:val="23"/>
        </w:numPr>
        <w:tabs>
          <w:tab w:val="clear" w:pos="709"/>
        </w:tabs>
        <w:spacing w:after="240"/>
        <w:ind w:left="1134" w:hanging="567"/>
        <w:contextualSpacing w:val="0"/>
        <w:rPr>
          <w:rFonts w:ascii="Arial" w:eastAsia="Arial" w:hAnsi="Arial" w:cs="Arial"/>
          <w:sz w:val="22"/>
          <w:szCs w:val="22"/>
        </w:rPr>
      </w:pPr>
      <w:r w:rsidRPr="002A22B1">
        <w:rPr>
          <w:rFonts w:ascii="Arial" w:eastAsia="Arial" w:hAnsi="Arial" w:cs="Arial"/>
          <w:sz w:val="22"/>
          <w:szCs w:val="22"/>
        </w:rPr>
        <w:t xml:space="preserve">Advocate for the OBPS as a preferred resource for adopted methodologies and best practices within the IOC </w:t>
      </w:r>
      <w:proofErr w:type="gramStart"/>
      <w:r w:rsidRPr="002A22B1">
        <w:rPr>
          <w:rFonts w:ascii="Arial" w:eastAsia="Arial" w:hAnsi="Arial" w:cs="Arial"/>
          <w:sz w:val="22"/>
          <w:szCs w:val="22"/>
        </w:rPr>
        <w:t>mandate;</w:t>
      </w:r>
      <w:proofErr w:type="gramEnd"/>
      <w:r w:rsidRPr="002A22B1">
        <w:rPr>
          <w:rFonts w:ascii="Arial" w:eastAsia="Arial" w:hAnsi="Arial" w:cs="Arial"/>
          <w:sz w:val="22"/>
          <w:szCs w:val="22"/>
        </w:rPr>
        <w:t xml:space="preserve"> </w:t>
      </w:r>
    </w:p>
    <w:p w14:paraId="6BD306C9" w14:textId="77777777" w:rsidR="002A22B1" w:rsidRPr="002A22B1" w:rsidRDefault="002A22B1" w:rsidP="002A22B1">
      <w:pPr>
        <w:spacing w:after="120"/>
        <w:rPr>
          <w:rFonts w:ascii="Arial" w:eastAsia="Arial" w:hAnsi="Arial" w:cs="Arial"/>
          <w:sz w:val="22"/>
          <w:szCs w:val="22"/>
          <w:u w:val="single"/>
        </w:rPr>
      </w:pPr>
      <w:r w:rsidRPr="002A22B1">
        <w:rPr>
          <w:rFonts w:ascii="Arial" w:eastAsia="Arial" w:hAnsi="Arial" w:cs="Arial"/>
          <w:sz w:val="22"/>
          <w:szCs w:val="22"/>
          <w:u w:val="single"/>
        </w:rPr>
        <w:t>Membership</w:t>
      </w:r>
    </w:p>
    <w:p w14:paraId="19B850F9" w14:textId="77777777" w:rsidR="002A22B1" w:rsidRPr="002A22B1" w:rsidRDefault="002A22B1" w:rsidP="002A22B1">
      <w:pPr>
        <w:pStyle w:val="ListParagraph"/>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(i) </w:t>
      </w:r>
      <w:r w:rsidRPr="002A22B1">
        <w:rPr>
          <w:rFonts w:ascii="Arial" w:eastAsia="Arial" w:hAnsi="Arial" w:cs="Arial"/>
          <w:sz w:val="22"/>
          <w:szCs w:val="22"/>
        </w:rPr>
        <w:tab/>
        <w:t>Representatives from IOC programmes and regional sub-</w:t>
      </w:r>
      <w:proofErr w:type="gramStart"/>
      <w:r w:rsidRPr="002A22B1">
        <w:rPr>
          <w:rFonts w:ascii="Arial" w:eastAsia="Arial" w:hAnsi="Arial" w:cs="Arial"/>
          <w:sz w:val="22"/>
          <w:szCs w:val="22"/>
        </w:rPr>
        <w:t>commissions;</w:t>
      </w:r>
      <w:proofErr w:type="gramEnd"/>
    </w:p>
    <w:p w14:paraId="4F070EFD" w14:textId="77777777" w:rsidR="002A22B1" w:rsidRPr="002A22B1" w:rsidRDefault="002A22B1" w:rsidP="002A22B1">
      <w:pPr>
        <w:pStyle w:val="ListParagraph"/>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(ii) </w:t>
      </w:r>
      <w:r w:rsidRPr="002A22B1">
        <w:rPr>
          <w:rFonts w:ascii="Arial" w:eastAsia="Arial" w:hAnsi="Arial" w:cs="Arial"/>
          <w:sz w:val="22"/>
          <w:szCs w:val="22"/>
        </w:rPr>
        <w:tab/>
        <w:t xml:space="preserve">OBPS </w:t>
      </w:r>
      <w:proofErr w:type="gramStart"/>
      <w:r w:rsidRPr="002A22B1">
        <w:rPr>
          <w:rFonts w:ascii="Arial" w:eastAsia="Arial" w:hAnsi="Arial" w:cs="Arial"/>
          <w:sz w:val="22"/>
          <w:szCs w:val="22"/>
        </w:rPr>
        <w:t>Manager;</w:t>
      </w:r>
      <w:proofErr w:type="gramEnd"/>
    </w:p>
    <w:p w14:paraId="5CD6D208" w14:textId="77777777" w:rsidR="002A22B1" w:rsidRPr="002A22B1" w:rsidRDefault="002A22B1" w:rsidP="002A22B1">
      <w:pPr>
        <w:pStyle w:val="ListParagraph"/>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(iii) </w:t>
      </w:r>
      <w:r w:rsidRPr="002A22B1">
        <w:rPr>
          <w:rFonts w:ascii="Arial" w:eastAsia="Arial" w:hAnsi="Arial" w:cs="Arial"/>
          <w:sz w:val="22"/>
          <w:szCs w:val="22"/>
        </w:rPr>
        <w:tab/>
        <w:t xml:space="preserve">IODE IT </w:t>
      </w:r>
      <w:proofErr w:type="gramStart"/>
      <w:r w:rsidRPr="002A22B1">
        <w:rPr>
          <w:rFonts w:ascii="Arial" w:eastAsia="Arial" w:hAnsi="Arial" w:cs="Arial"/>
          <w:sz w:val="22"/>
          <w:szCs w:val="22"/>
        </w:rPr>
        <w:t>Manager;</w:t>
      </w:r>
      <w:proofErr w:type="gramEnd"/>
    </w:p>
    <w:p w14:paraId="384459BE" w14:textId="77777777" w:rsidR="002A22B1" w:rsidRPr="002A22B1" w:rsidRDefault="002A22B1" w:rsidP="002A22B1">
      <w:pPr>
        <w:pStyle w:val="ListParagraph"/>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(iv) </w:t>
      </w:r>
      <w:r w:rsidRPr="002A22B1">
        <w:rPr>
          <w:rFonts w:ascii="Arial" w:eastAsia="Arial" w:hAnsi="Arial" w:cs="Arial"/>
          <w:sz w:val="22"/>
          <w:szCs w:val="22"/>
        </w:rPr>
        <w:tab/>
        <w:t>OBPS Co-</w:t>
      </w:r>
      <w:proofErr w:type="gramStart"/>
      <w:r w:rsidRPr="002A22B1">
        <w:rPr>
          <w:rFonts w:ascii="Arial" w:eastAsia="Arial" w:hAnsi="Arial" w:cs="Arial"/>
          <w:sz w:val="22"/>
          <w:szCs w:val="22"/>
        </w:rPr>
        <w:t>Chairs;</w:t>
      </w:r>
      <w:proofErr w:type="gramEnd"/>
    </w:p>
    <w:p w14:paraId="3133A9E3" w14:textId="77777777" w:rsidR="002A22B1" w:rsidRPr="002A22B1" w:rsidRDefault="002A22B1" w:rsidP="002A22B1">
      <w:pPr>
        <w:pStyle w:val="ListParagraph"/>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(v) </w:t>
      </w:r>
      <w:r w:rsidRPr="002A22B1">
        <w:rPr>
          <w:rFonts w:ascii="Arial" w:eastAsia="Arial" w:hAnsi="Arial" w:cs="Arial"/>
          <w:sz w:val="22"/>
          <w:szCs w:val="22"/>
        </w:rPr>
        <w:tab/>
        <w:t xml:space="preserve">Invited Experts, through circular letter to Member </w:t>
      </w:r>
      <w:proofErr w:type="gramStart"/>
      <w:r w:rsidRPr="002A22B1">
        <w:rPr>
          <w:rFonts w:ascii="Arial" w:eastAsia="Arial" w:hAnsi="Arial" w:cs="Arial"/>
          <w:sz w:val="22"/>
          <w:szCs w:val="22"/>
        </w:rPr>
        <w:t>States;</w:t>
      </w:r>
      <w:proofErr w:type="gramEnd"/>
    </w:p>
    <w:p w14:paraId="26093778" w14:textId="77777777" w:rsidR="002A22B1" w:rsidRPr="002A22B1" w:rsidRDefault="002A22B1" w:rsidP="002A22B1">
      <w:pPr>
        <w:pStyle w:val="ListParagraph"/>
        <w:spacing w:after="120"/>
        <w:ind w:left="1134" w:hanging="567"/>
        <w:contextualSpacing w:val="0"/>
        <w:rPr>
          <w:rFonts w:ascii="Arial" w:eastAsia="Arial" w:hAnsi="Arial" w:cs="Arial"/>
          <w:sz w:val="22"/>
          <w:szCs w:val="22"/>
        </w:rPr>
      </w:pPr>
      <w:r w:rsidRPr="002A22B1">
        <w:rPr>
          <w:rFonts w:ascii="Arial" w:eastAsia="Arial" w:hAnsi="Arial" w:cs="Arial"/>
          <w:sz w:val="22"/>
          <w:szCs w:val="22"/>
        </w:rPr>
        <w:t xml:space="preserve">(vi) </w:t>
      </w:r>
      <w:r w:rsidRPr="002A22B1">
        <w:rPr>
          <w:rFonts w:ascii="Arial" w:eastAsia="Arial" w:hAnsi="Arial" w:cs="Arial"/>
          <w:sz w:val="22"/>
          <w:szCs w:val="22"/>
        </w:rPr>
        <w:tab/>
        <w:t xml:space="preserve">Representatives of partner organizations, projects or programmes as </w:t>
      </w:r>
      <w:proofErr w:type="gramStart"/>
      <w:r w:rsidRPr="002A22B1">
        <w:rPr>
          <w:rFonts w:ascii="Arial" w:eastAsia="Arial" w:hAnsi="Arial" w:cs="Arial"/>
          <w:sz w:val="22"/>
          <w:szCs w:val="22"/>
        </w:rPr>
        <w:t>relevant;</w:t>
      </w:r>
      <w:proofErr w:type="gramEnd"/>
    </w:p>
    <w:p w14:paraId="4AA1AD71" w14:textId="77777777" w:rsidR="002A22B1" w:rsidRPr="002A22B1" w:rsidRDefault="002A22B1" w:rsidP="00402D48">
      <w:pPr>
        <w:pStyle w:val="ListParagraph"/>
        <w:numPr>
          <w:ilvl w:val="0"/>
          <w:numId w:val="23"/>
        </w:numPr>
        <w:tabs>
          <w:tab w:val="clear" w:pos="709"/>
        </w:tabs>
        <w:spacing w:after="240"/>
        <w:ind w:left="1134" w:hanging="567"/>
        <w:contextualSpacing w:val="0"/>
        <w:rPr>
          <w:rFonts w:ascii="Arial" w:eastAsia="Arial" w:hAnsi="Arial" w:cs="Arial"/>
          <w:sz w:val="22"/>
          <w:szCs w:val="22"/>
        </w:rPr>
      </w:pPr>
      <w:r w:rsidRPr="002A22B1">
        <w:rPr>
          <w:rFonts w:ascii="Arial" w:eastAsia="Arial" w:hAnsi="Arial" w:cs="Arial"/>
          <w:sz w:val="22"/>
          <w:szCs w:val="22"/>
        </w:rPr>
        <w:lastRenderedPageBreak/>
        <w:t xml:space="preserve">Representatives of the IOC Secretariat. </w:t>
      </w:r>
    </w:p>
    <w:p w14:paraId="3787A064" w14:textId="77777777" w:rsidR="002A22B1" w:rsidRPr="002A22B1" w:rsidRDefault="002A22B1" w:rsidP="002A22B1">
      <w:pPr>
        <w:spacing w:after="240"/>
        <w:rPr>
          <w:rFonts w:ascii="Arial" w:hAnsi="Arial" w:cs="Arial"/>
          <w:sz w:val="22"/>
          <w:szCs w:val="22"/>
        </w:rPr>
      </w:pPr>
      <w:r w:rsidRPr="002A22B1">
        <w:rPr>
          <w:rFonts w:ascii="Arial" w:eastAsia="Arial" w:hAnsi="Arial" w:cs="Arial"/>
          <w:sz w:val="22"/>
          <w:szCs w:val="22"/>
        </w:rPr>
        <w:t xml:space="preserve">The Steering Group will meet annually and will elect its (Co-) Chair(s) for a period of two years, preferably from amongst its members, renewable once.  </w:t>
      </w:r>
    </w:p>
    <w:p w14:paraId="75DC5BF4" w14:textId="010566C6" w:rsidR="00A97627" w:rsidRPr="00987D46" w:rsidRDefault="008E5AB6"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A97627"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A97627" w:rsidRPr="00987D46">
        <w:rPr>
          <w:rFonts w:ascii="Arial" w:hAnsi="Arial" w:cs="Arial"/>
          <w:color w:val="auto"/>
          <w:sz w:val="22"/>
          <w:szCs w:val="22"/>
          <w:u w:val="single"/>
        </w:rPr>
        <w:t>/</w:t>
      </w:r>
      <w:r w:rsidR="002A22B1" w:rsidRPr="00987D46">
        <w:rPr>
          <w:rFonts w:ascii="Arial" w:hAnsi="Arial" w:cs="Arial"/>
          <w:color w:val="auto"/>
          <w:sz w:val="22"/>
          <w:szCs w:val="22"/>
          <w:u w:val="single"/>
        </w:rPr>
        <w:t>3.4.5</w:t>
      </w:r>
    </w:p>
    <w:p w14:paraId="21C0865F" w14:textId="4BE453A7" w:rsidR="00A97627" w:rsidRPr="00A435B5" w:rsidRDefault="002A22B1" w:rsidP="00977E72">
      <w:pPr>
        <w:pStyle w:val="Heading1"/>
        <w:spacing w:before="0" w:after="240"/>
        <w:jc w:val="center"/>
        <w:rPr>
          <w:rFonts w:ascii="Arial" w:hAnsi="Arial" w:cs="Arial"/>
          <w:b/>
          <w:color w:val="auto"/>
          <w:sz w:val="22"/>
          <w:szCs w:val="22"/>
        </w:rPr>
      </w:pPr>
      <w:r w:rsidRPr="002A22B1">
        <w:rPr>
          <w:rFonts w:ascii="Arial" w:hAnsi="Arial" w:cs="Arial"/>
          <w:b/>
          <w:color w:val="auto"/>
          <w:sz w:val="22"/>
          <w:szCs w:val="22"/>
        </w:rPr>
        <w:t>Harmful Algal Blooms</w:t>
      </w:r>
    </w:p>
    <w:p w14:paraId="71EF9F2F" w14:textId="0992D8BF" w:rsidR="00A97627" w:rsidRDefault="00A97627" w:rsidP="00977E72">
      <w:pPr>
        <w:tabs>
          <w:tab w:val="num" w:pos="1400"/>
        </w:tabs>
        <w:spacing w:after="240"/>
        <w:ind w:left="720" w:hanging="720"/>
        <w:rPr>
          <w:rFonts w:ascii="Arial" w:hAnsi="Arial" w:cs="Arial"/>
          <w:iCs/>
          <w:sz w:val="22"/>
          <w:szCs w:val="22"/>
        </w:rPr>
      </w:pPr>
      <w:r w:rsidRPr="00232B8A">
        <w:rPr>
          <w:rFonts w:ascii="Arial" w:hAnsi="Arial" w:cs="Arial"/>
          <w:iCs/>
          <w:sz w:val="22"/>
          <w:szCs w:val="22"/>
        </w:rPr>
        <w:t xml:space="preserve">The Assembly, </w:t>
      </w:r>
    </w:p>
    <w:p w14:paraId="2DCB397A" w14:textId="77777777" w:rsidR="002A22B1" w:rsidRPr="002A22B1" w:rsidRDefault="002A22B1" w:rsidP="002A22B1">
      <w:pPr>
        <w:spacing w:after="240"/>
        <w:rPr>
          <w:rFonts w:ascii="Arial" w:hAnsi="Arial" w:cs="Arial"/>
          <w:iCs/>
          <w:sz w:val="22"/>
          <w:szCs w:val="22"/>
        </w:rPr>
      </w:pPr>
      <w:r w:rsidRPr="002A22B1">
        <w:rPr>
          <w:rFonts w:ascii="Arial" w:hAnsi="Arial" w:cs="Arial"/>
          <w:color w:val="000000"/>
          <w:sz w:val="22"/>
          <w:szCs w:val="22"/>
          <w:u w:val="single"/>
        </w:rPr>
        <w:t xml:space="preserve">Having </w:t>
      </w:r>
      <w:r w:rsidRPr="002A22B1">
        <w:rPr>
          <w:rFonts w:ascii="Arial" w:hAnsi="Arial" w:cs="Arial"/>
          <w:sz w:val="22"/>
          <w:szCs w:val="22"/>
          <w:u w:val="single"/>
        </w:rPr>
        <w:t>considered</w:t>
      </w:r>
      <w:r w:rsidRPr="002A22B1">
        <w:rPr>
          <w:rFonts w:ascii="Arial" w:hAnsi="Arial" w:cs="Arial"/>
          <w:sz w:val="22"/>
          <w:szCs w:val="22"/>
        </w:rPr>
        <w:t xml:space="preserve"> the Executive Summary Report of the 17th session (UNESCO, 18–20 March 2025) of the IOC-FAO Intergovernmental Panel on Harmful Algal Blooms (IPHAB),</w:t>
      </w:r>
    </w:p>
    <w:p w14:paraId="3297AF4D" w14:textId="6868C33A" w:rsidR="005F4D59" w:rsidRPr="002A22B1" w:rsidRDefault="002A22B1" w:rsidP="002A22B1">
      <w:pPr>
        <w:spacing w:after="240"/>
        <w:rPr>
          <w:rFonts w:ascii="Arial" w:eastAsia="Calibri" w:hAnsi="Arial" w:cs="Arial"/>
          <w:color w:val="000000"/>
          <w:sz w:val="22"/>
          <w:szCs w:val="22"/>
          <w:lang w:eastAsia="ja-JP"/>
        </w:rPr>
      </w:pPr>
      <w:r w:rsidRPr="002A22B1">
        <w:rPr>
          <w:rFonts w:ascii="Arial" w:hAnsi="Arial" w:cs="Arial"/>
          <w:sz w:val="22"/>
          <w:szCs w:val="22"/>
          <w:u w:val="single"/>
        </w:rPr>
        <w:t>Endorses</w:t>
      </w:r>
      <w:r w:rsidRPr="002A22B1">
        <w:rPr>
          <w:rFonts w:ascii="Arial" w:hAnsi="Arial" w:cs="Arial"/>
          <w:sz w:val="22"/>
          <w:szCs w:val="22"/>
        </w:rPr>
        <w:t xml:space="preserve"> the Executive Summary Report of IPHAB-XVII and the decisions it contains (IOC-FAO/IPHAB-XVII/3s), including the work plan and the recommendations therein.</w:t>
      </w:r>
    </w:p>
    <w:p w14:paraId="6B95B729" w14:textId="73D4C39D" w:rsidR="00F4141A" w:rsidRPr="00987D46" w:rsidRDefault="008E5AB6"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F4141A"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F4141A" w:rsidRPr="00987D46">
        <w:rPr>
          <w:rFonts w:ascii="Arial" w:hAnsi="Arial" w:cs="Arial"/>
          <w:color w:val="auto"/>
          <w:sz w:val="22"/>
          <w:szCs w:val="22"/>
          <w:u w:val="single"/>
        </w:rPr>
        <w:t>/</w:t>
      </w:r>
      <w:r w:rsidR="00203063" w:rsidRPr="00987D46">
        <w:rPr>
          <w:rFonts w:ascii="Arial" w:hAnsi="Arial" w:cs="Arial"/>
          <w:color w:val="auto"/>
          <w:sz w:val="22"/>
          <w:szCs w:val="22"/>
          <w:u w:val="single"/>
        </w:rPr>
        <w:t>3.5</w:t>
      </w:r>
    </w:p>
    <w:p w14:paraId="69A08AD1" w14:textId="1D2039EC" w:rsidR="00F4141A" w:rsidRPr="00A435B5" w:rsidRDefault="00203063" w:rsidP="00977E72">
      <w:pPr>
        <w:pStyle w:val="Heading1"/>
        <w:spacing w:before="0" w:after="240"/>
        <w:jc w:val="center"/>
        <w:rPr>
          <w:rFonts w:ascii="Arial" w:hAnsi="Arial" w:cs="Arial"/>
          <w:b/>
          <w:color w:val="auto"/>
          <w:sz w:val="22"/>
          <w:szCs w:val="22"/>
        </w:rPr>
      </w:pPr>
      <w:r w:rsidRPr="00203063">
        <w:rPr>
          <w:rFonts w:ascii="Arial" w:hAnsi="Arial" w:cs="Arial"/>
          <w:b/>
          <w:color w:val="auto"/>
          <w:sz w:val="22"/>
          <w:szCs w:val="22"/>
        </w:rPr>
        <w:t>IOC Report to the Forty-third General Conference of UNESCO</w:t>
      </w:r>
    </w:p>
    <w:p w14:paraId="4EFA558F" w14:textId="26F0202F" w:rsidR="00F4141A" w:rsidRPr="00232B8A" w:rsidRDefault="00F4141A" w:rsidP="00977E72">
      <w:pPr>
        <w:tabs>
          <w:tab w:val="num" w:pos="1400"/>
        </w:tabs>
        <w:spacing w:after="240"/>
        <w:ind w:left="720" w:hanging="720"/>
        <w:rPr>
          <w:rFonts w:ascii="Arial" w:hAnsi="Arial" w:cs="Arial"/>
          <w:iCs/>
          <w:sz w:val="22"/>
          <w:szCs w:val="22"/>
        </w:rPr>
      </w:pPr>
      <w:r w:rsidRPr="00232B8A">
        <w:rPr>
          <w:rFonts w:ascii="Arial" w:hAnsi="Arial" w:cs="Arial"/>
          <w:iCs/>
          <w:sz w:val="22"/>
          <w:szCs w:val="22"/>
        </w:rPr>
        <w:t xml:space="preserve">The Assembly, </w:t>
      </w:r>
    </w:p>
    <w:p w14:paraId="0E2FE887" w14:textId="77777777" w:rsidR="00203063" w:rsidRPr="00203063" w:rsidRDefault="00203063" w:rsidP="00203063">
      <w:pPr>
        <w:tabs>
          <w:tab w:val="clear" w:pos="709"/>
        </w:tabs>
        <w:spacing w:after="240"/>
        <w:ind w:firstLine="11"/>
        <w:rPr>
          <w:rFonts w:ascii="Arial" w:hAnsi="Arial" w:cs="Arial"/>
          <w:color w:val="000000"/>
          <w:sz w:val="22"/>
          <w:szCs w:val="22"/>
        </w:rPr>
      </w:pPr>
      <w:r w:rsidRPr="00203063">
        <w:rPr>
          <w:rFonts w:ascii="Arial" w:hAnsi="Arial" w:cs="Arial"/>
          <w:color w:val="000000"/>
          <w:sz w:val="22"/>
          <w:szCs w:val="22"/>
          <w:u w:val="single"/>
        </w:rPr>
        <w:t>Recalling</w:t>
      </w:r>
      <w:r w:rsidRPr="00203063">
        <w:rPr>
          <w:rFonts w:ascii="Arial" w:hAnsi="Arial" w:cs="Arial"/>
          <w:color w:val="000000"/>
          <w:sz w:val="22"/>
          <w:szCs w:val="22"/>
        </w:rPr>
        <w:t xml:space="preserve"> </w:t>
      </w:r>
      <w:r w:rsidRPr="00203063">
        <w:rPr>
          <w:rFonts w:ascii="Arial" w:hAnsi="Arial" w:cs="Arial"/>
          <w:sz w:val="22"/>
          <w:szCs w:val="22"/>
        </w:rPr>
        <w:t>Article 3.2</w:t>
      </w:r>
      <w:r w:rsidRPr="00203063">
        <w:rPr>
          <w:rFonts w:ascii="Arial" w:hAnsi="Arial" w:cs="Arial"/>
          <w:color w:val="000000"/>
          <w:sz w:val="22"/>
          <w:szCs w:val="22"/>
        </w:rPr>
        <w:t xml:space="preserve"> of the Statutes and Rule of Procedure</w:t>
      </w:r>
      <w:r w:rsidRPr="00203063">
        <w:rPr>
          <w:sz w:val="22"/>
          <w:szCs w:val="22"/>
        </w:rPr>
        <w:t xml:space="preserve"> </w:t>
      </w:r>
      <w:r w:rsidRPr="00203063">
        <w:rPr>
          <w:rFonts w:ascii="Arial" w:hAnsi="Arial" w:cs="Arial"/>
          <w:sz w:val="22"/>
          <w:szCs w:val="22"/>
        </w:rPr>
        <w:t>50</w:t>
      </w:r>
      <w:r w:rsidRPr="00203063">
        <w:rPr>
          <w:rFonts w:ascii="Arial" w:hAnsi="Arial" w:cs="Arial"/>
          <w:color w:val="000000"/>
          <w:sz w:val="22"/>
          <w:szCs w:val="22"/>
        </w:rPr>
        <w:t>,</w:t>
      </w:r>
    </w:p>
    <w:p w14:paraId="5EF8346B" w14:textId="77777777" w:rsidR="00203063" w:rsidRPr="00203063" w:rsidRDefault="00203063" w:rsidP="00203063">
      <w:pPr>
        <w:tabs>
          <w:tab w:val="clear" w:pos="709"/>
        </w:tabs>
        <w:spacing w:after="240"/>
        <w:ind w:firstLine="11"/>
        <w:rPr>
          <w:rFonts w:ascii="Arial" w:hAnsi="Arial" w:cs="Arial"/>
          <w:color w:val="000000"/>
          <w:sz w:val="22"/>
          <w:szCs w:val="22"/>
        </w:rPr>
      </w:pPr>
      <w:r w:rsidRPr="00203063">
        <w:rPr>
          <w:rFonts w:ascii="Arial" w:hAnsi="Arial" w:cs="Arial"/>
          <w:color w:val="000000" w:themeColor="text1"/>
          <w:sz w:val="22"/>
          <w:szCs w:val="22"/>
          <w:u w:val="single"/>
        </w:rPr>
        <w:t>Having examined</w:t>
      </w:r>
      <w:r w:rsidRPr="00203063">
        <w:rPr>
          <w:rFonts w:ascii="Arial" w:hAnsi="Arial" w:cs="Arial"/>
          <w:color w:val="000000" w:themeColor="text1"/>
          <w:sz w:val="22"/>
          <w:szCs w:val="22"/>
        </w:rPr>
        <w:t xml:space="preserve"> document IOC/A-33/3.</w:t>
      </w:r>
      <w:proofErr w:type="gramStart"/>
      <w:r w:rsidRPr="00203063">
        <w:rPr>
          <w:rFonts w:ascii="Arial" w:hAnsi="Arial" w:cs="Arial"/>
          <w:color w:val="000000" w:themeColor="text1"/>
          <w:sz w:val="22"/>
          <w:szCs w:val="22"/>
        </w:rPr>
        <w:t>5.Doc</w:t>
      </w:r>
      <w:proofErr w:type="gramEnd"/>
      <w:r w:rsidRPr="00203063">
        <w:rPr>
          <w:rFonts w:ascii="Arial" w:hAnsi="Arial" w:cs="Arial"/>
          <w:color w:val="000000" w:themeColor="text1"/>
          <w:sz w:val="22"/>
          <w:szCs w:val="22"/>
        </w:rPr>
        <w:t>(1),</w:t>
      </w:r>
    </w:p>
    <w:p w14:paraId="72FFE19B" w14:textId="1B2A317E" w:rsidR="00203063" w:rsidRPr="00203063" w:rsidRDefault="00203063" w:rsidP="00203063">
      <w:pPr>
        <w:pStyle w:val="ListParagraph"/>
        <w:tabs>
          <w:tab w:val="clear" w:pos="709"/>
        </w:tabs>
        <w:spacing w:after="120"/>
        <w:ind w:left="0" w:firstLine="11"/>
        <w:contextualSpacing w:val="0"/>
        <w:rPr>
          <w:rFonts w:ascii="Arial" w:hAnsi="Arial" w:cs="Arial"/>
          <w:sz w:val="22"/>
          <w:szCs w:val="22"/>
        </w:rPr>
      </w:pPr>
      <w:r w:rsidRPr="00203063">
        <w:rPr>
          <w:rFonts w:ascii="Arial" w:hAnsi="Arial" w:cs="Arial"/>
          <w:color w:val="000000"/>
          <w:sz w:val="22"/>
          <w:szCs w:val="22"/>
          <w:u w:val="single"/>
        </w:rPr>
        <w:t>Takes note</w:t>
      </w:r>
      <w:r w:rsidRPr="00203063">
        <w:rPr>
          <w:rFonts w:ascii="Arial" w:hAnsi="Arial" w:cs="Arial"/>
          <w:color w:val="000000"/>
          <w:sz w:val="22"/>
          <w:szCs w:val="22"/>
        </w:rPr>
        <w:t xml:space="preserve"> of the report to be presented to the 43rd session of the General Conference of </w:t>
      </w:r>
      <w:proofErr w:type="gramStart"/>
      <w:r w:rsidRPr="00203063">
        <w:rPr>
          <w:rFonts w:ascii="Arial" w:hAnsi="Arial" w:cs="Arial"/>
          <w:color w:val="000000"/>
          <w:sz w:val="22"/>
          <w:szCs w:val="22"/>
        </w:rPr>
        <w:t>UNESCO, and</w:t>
      </w:r>
      <w:proofErr w:type="gramEnd"/>
      <w:r w:rsidRPr="00203063">
        <w:rPr>
          <w:rFonts w:ascii="Arial" w:hAnsi="Arial" w:cs="Arial"/>
          <w:color w:val="000000"/>
          <w:sz w:val="22"/>
          <w:szCs w:val="22"/>
        </w:rPr>
        <w:t xml:space="preserve"> </w:t>
      </w:r>
      <w:r w:rsidRPr="00203063">
        <w:rPr>
          <w:rFonts w:ascii="Arial" w:hAnsi="Arial" w:cs="Arial"/>
          <w:color w:val="000000"/>
          <w:sz w:val="22"/>
          <w:szCs w:val="22"/>
          <w:u w:val="single"/>
          <w:lang w:eastAsia="fr-FR"/>
        </w:rPr>
        <w:t>requests</w:t>
      </w:r>
      <w:r w:rsidRPr="00203063">
        <w:rPr>
          <w:rFonts w:ascii="Arial" w:hAnsi="Arial" w:cs="Arial"/>
          <w:color w:val="000000"/>
          <w:sz w:val="22"/>
          <w:szCs w:val="22"/>
          <w:lang w:eastAsia="fr-FR"/>
        </w:rPr>
        <w:t xml:space="preserve"> the Executive Secretary to submit the report on IOC activities (2024–2025) to the 43rd General Conference of UNESCO (November 2025) as document 43 C/REP.</w:t>
      </w:r>
      <w:r w:rsidR="00C86A81">
        <w:rPr>
          <w:rFonts w:ascii="Arial" w:hAnsi="Arial" w:cs="Arial"/>
          <w:color w:val="000000"/>
          <w:sz w:val="22"/>
          <w:szCs w:val="22"/>
          <w:lang w:eastAsia="fr-FR"/>
        </w:rPr>
        <w:t>9</w:t>
      </w:r>
      <w:r w:rsidRPr="00203063">
        <w:rPr>
          <w:rFonts w:ascii="Arial" w:hAnsi="Arial" w:cs="Arial"/>
          <w:color w:val="000000"/>
          <w:sz w:val="22"/>
          <w:szCs w:val="22"/>
        </w:rPr>
        <w:t>.</w:t>
      </w:r>
    </w:p>
    <w:p w14:paraId="3A9ACF2E" w14:textId="76E8046E" w:rsidR="007C73A0" w:rsidRPr="00987D46" w:rsidRDefault="003B3F64"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0053674A" w:rsidRPr="00987D46">
        <w:rPr>
          <w:rFonts w:ascii="Arial" w:hAnsi="Arial" w:cs="Arial"/>
          <w:color w:val="auto"/>
          <w:sz w:val="22"/>
          <w:szCs w:val="22"/>
          <w:u w:val="single"/>
        </w:rPr>
        <w:t>4.</w:t>
      </w:r>
      <w:r w:rsidR="00203063" w:rsidRPr="00987D46">
        <w:rPr>
          <w:rFonts w:ascii="Arial" w:hAnsi="Arial" w:cs="Arial"/>
          <w:color w:val="auto"/>
          <w:sz w:val="22"/>
          <w:szCs w:val="22"/>
          <w:u w:val="single"/>
        </w:rPr>
        <w:t>1</w:t>
      </w:r>
    </w:p>
    <w:p w14:paraId="600AE928" w14:textId="1A8A38D8" w:rsidR="006F39A2" w:rsidRPr="00257D56" w:rsidRDefault="00203063" w:rsidP="00977E72">
      <w:pPr>
        <w:pStyle w:val="Heading1"/>
        <w:spacing w:before="0" w:after="240"/>
        <w:jc w:val="center"/>
        <w:rPr>
          <w:rFonts w:ascii="Arial" w:hAnsi="Arial" w:cs="Arial"/>
          <w:b/>
          <w:color w:val="auto"/>
          <w:sz w:val="22"/>
          <w:szCs w:val="22"/>
        </w:rPr>
      </w:pPr>
      <w:r w:rsidRPr="00203063">
        <w:rPr>
          <w:rFonts w:ascii="Arial" w:hAnsi="Arial" w:cs="Arial"/>
          <w:b/>
          <w:color w:val="auto"/>
          <w:sz w:val="22"/>
          <w:szCs w:val="22"/>
        </w:rPr>
        <w:t>IOC wide Strategy on Sustainable Ocean Planning and Management</w:t>
      </w:r>
    </w:p>
    <w:p w14:paraId="7B83A1A5" w14:textId="4E47D961" w:rsidR="00D069A2" w:rsidRPr="00D069A2" w:rsidRDefault="007C73A0" w:rsidP="00977E72">
      <w:pPr>
        <w:tabs>
          <w:tab w:val="clear" w:pos="709"/>
          <w:tab w:val="left" w:pos="0"/>
          <w:tab w:val="num" w:pos="1400"/>
        </w:tabs>
        <w:snapToGrid w:val="0"/>
        <w:spacing w:after="240"/>
        <w:rPr>
          <w:rFonts w:ascii="Arial" w:hAnsi="Arial" w:cs="Arial"/>
          <w:iCs/>
          <w:sz w:val="22"/>
          <w:szCs w:val="22"/>
        </w:rPr>
      </w:pPr>
      <w:r w:rsidRPr="00232B8A">
        <w:rPr>
          <w:rFonts w:ascii="Arial" w:hAnsi="Arial" w:cs="Arial"/>
          <w:iCs/>
          <w:sz w:val="22"/>
          <w:szCs w:val="22"/>
        </w:rPr>
        <w:t xml:space="preserve">The Assembly, </w:t>
      </w:r>
    </w:p>
    <w:p w14:paraId="16F04F1F" w14:textId="77777777" w:rsidR="00C86A81" w:rsidRPr="00C86A81" w:rsidRDefault="00203063" w:rsidP="00C86A81">
      <w:pPr>
        <w:widowControl w:val="0"/>
        <w:spacing w:after="240"/>
        <w:rPr>
          <w:rStyle w:val="apple-converted-space"/>
          <w:rFonts w:asciiTheme="minorBidi" w:eastAsia="Arial" w:hAnsiTheme="minorBidi" w:cstheme="minorBidi"/>
          <w:color w:val="000000"/>
        </w:rPr>
      </w:pPr>
      <w:r>
        <w:rPr>
          <w:rFonts w:asciiTheme="minorBidi" w:hAnsiTheme="minorBidi" w:cstheme="minorBidi"/>
          <w:color w:val="000000"/>
          <w:sz w:val="22"/>
          <w:szCs w:val="22"/>
          <w:u w:val="single"/>
        </w:rPr>
        <w:t>Having Examined</w:t>
      </w:r>
      <w:r w:rsidR="00D069A2" w:rsidRPr="00D069A2">
        <w:rPr>
          <w:rStyle w:val="apple-converted-space"/>
          <w:rFonts w:asciiTheme="minorBidi" w:eastAsia="Arial" w:hAnsiTheme="minorBidi" w:cstheme="minorBidi"/>
          <w:color w:val="000000"/>
        </w:rPr>
        <w:t> </w:t>
      </w:r>
      <w:r w:rsidR="00C86A81" w:rsidRPr="00C86A81">
        <w:rPr>
          <w:rStyle w:val="apple-converted-space"/>
          <w:rFonts w:asciiTheme="minorBidi" w:eastAsia="Arial" w:hAnsiTheme="minorBidi" w:cstheme="minorBidi"/>
          <w:color w:val="000000"/>
        </w:rPr>
        <w:t>document IOC/A-33/4.</w:t>
      </w:r>
      <w:proofErr w:type="gramStart"/>
      <w:r w:rsidR="00C86A81" w:rsidRPr="00C86A81">
        <w:rPr>
          <w:rStyle w:val="apple-converted-space"/>
          <w:rFonts w:asciiTheme="minorBidi" w:eastAsia="Arial" w:hAnsiTheme="minorBidi" w:cstheme="minorBidi"/>
          <w:color w:val="000000"/>
        </w:rPr>
        <w:t>1.Doc</w:t>
      </w:r>
      <w:proofErr w:type="gramEnd"/>
      <w:r w:rsidR="00C86A81" w:rsidRPr="00C86A81">
        <w:rPr>
          <w:rStyle w:val="apple-converted-space"/>
          <w:rFonts w:asciiTheme="minorBidi" w:eastAsia="Arial" w:hAnsiTheme="minorBidi" w:cstheme="minorBidi"/>
          <w:color w:val="000000"/>
        </w:rPr>
        <w:t>(1),</w:t>
      </w:r>
    </w:p>
    <w:p w14:paraId="1C181FF8"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u w:val="single"/>
        </w:rPr>
        <w:t>Recognizing</w:t>
      </w:r>
      <w:r w:rsidRPr="00C86A81">
        <w:rPr>
          <w:rStyle w:val="apple-converted-space"/>
          <w:rFonts w:asciiTheme="minorBidi" w:eastAsia="Arial" w:hAnsiTheme="minorBidi" w:cstheme="minorBidi"/>
          <w:color w:val="000000"/>
        </w:rPr>
        <w:t xml:space="preserve"> the importance for the IOC to develop a comprehensive framework to deliver knowledge and capacities for sustainable ocean planning and management needs of IOC Member States, in accordance with its statutes, and in support of the IOC Medium Term Strategy (2022–2029), and adopted Programme and Budget,  </w:t>
      </w:r>
    </w:p>
    <w:p w14:paraId="648F4069"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u w:val="single"/>
        </w:rPr>
        <w:t>Adopts</w:t>
      </w:r>
      <w:r w:rsidRPr="00C86A81">
        <w:rPr>
          <w:rStyle w:val="apple-converted-space"/>
          <w:rFonts w:asciiTheme="minorBidi" w:eastAsia="Arial" w:hAnsiTheme="minorBidi" w:cstheme="minorBidi"/>
          <w:color w:val="000000"/>
        </w:rPr>
        <w:t xml:space="preserve"> the ‘IOC wide-Strategy on Sustainable Ocean Planning and Management for 2024–2030’ as presented in document IOC/A-33/4.</w:t>
      </w:r>
      <w:proofErr w:type="gramStart"/>
      <w:r w:rsidRPr="00C86A81">
        <w:rPr>
          <w:rStyle w:val="apple-converted-space"/>
          <w:rFonts w:asciiTheme="minorBidi" w:eastAsia="Arial" w:hAnsiTheme="minorBidi" w:cstheme="minorBidi"/>
          <w:color w:val="000000"/>
        </w:rPr>
        <w:t>1.Doc</w:t>
      </w:r>
      <w:proofErr w:type="gramEnd"/>
      <w:r w:rsidRPr="00C86A81">
        <w:rPr>
          <w:rStyle w:val="apple-converted-space"/>
          <w:rFonts w:asciiTheme="minorBidi" w:eastAsia="Arial" w:hAnsiTheme="minorBidi" w:cstheme="minorBidi"/>
          <w:color w:val="000000"/>
        </w:rPr>
        <w:t>(1</w:t>
      </w:r>
      <w:proofErr w:type="gramStart"/>
      <w:r w:rsidRPr="00C86A81">
        <w:rPr>
          <w:rStyle w:val="apple-converted-space"/>
          <w:rFonts w:asciiTheme="minorBidi" w:eastAsia="Arial" w:hAnsiTheme="minorBidi" w:cstheme="minorBidi"/>
          <w:color w:val="000000"/>
        </w:rPr>
        <w:t>);</w:t>
      </w:r>
      <w:proofErr w:type="gramEnd"/>
      <w:r w:rsidRPr="00C86A81">
        <w:rPr>
          <w:rStyle w:val="apple-converted-space"/>
          <w:rFonts w:asciiTheme="minorBidi" w:eastAsia="Arial" w:hAnsiTheme="minorBidi" w:cstheme="minorBidi"/>
          <w:color w:val="000000"/>
        </w:rPr>
        <w:t xml:space="preserve"> </w:t>
      </w:r>
    </w:p>
    <w:p w14:paraId="66A6FBBF"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u w:val="single"/>
        </w:rPr>
        <w:t>Decides</w:t>
      </w:r>
      <w:r w:rsidRPr="00C86A81">
        <w:rPr>
          <w:rStyle w:val="apple-converted-space"/>
          <w:rFonts w:asciiTheme="minorBidi" w:eastAsia="Arial" w:hAnsiTheme="minorBidi" w:cstheme="minorBidi"/>
          <w:color w:val="000000"/>
        </w:rPr>
        <w:t xml:space="preserve"> to continue the IOC Working Group on Sustainable Ocean Planning and Management with the revised Terms of Reference annexed to this </w:t>
      </w:r>
      <w:proofErr w:type="gramStart"/>
      <w:r w:rsidRPr="00C86A81">
        <w:rPr>
          <w:rStyle w:val="apple-converted-space"/>
          <w:rFonts w:asciiTheme="minorBidi" w:eastAsia="Arial" w:hAnsiTheme="minorBidi" w:cstheme="minorBidi"/>
          <w:color w:val="000000"/>
        </w:rPr>
        <w:t>decision;</w:t>
      </w:r>
      <w:proofErr w:type="gramEnd"/>
    </w:p>
    <w:p w14:paraId="2F14B50A"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u w:val="single"/>
        </w:rPr>
        <w:lastRenderedPageBreak/>
        <w:t>Requests</w:t>
      </w:r>
      <w:r w:rsidRPr="00C86A81">
        <w:rPr>
          <w:rStyle w:val="apple-converted-space"/>
          <w:rFonts w:asciiTheme="minorBidi" w:eastAsia="Arial" w:hAnsiTheme="minorBidi" w:cstheme="minorBidi"/>
          <w:color w:val="000000"/>
        </w:rPr>
        <w:t xml:space="preserve"> the Working Group to report to the IOC Assembly at its 34th </w:t>
      </w:r>
      <w:proofErr w:type="gramStart"/>
      <w:r w:rsidRPr="00C86A81">
        <w:rPr>
          <w:rStyle w:val="apple-converted-space"/>
          <w:rFonts w:asciiTheme="minorBidi" w:eastAsia="Arial" w:hAnsiTheme="minorBidi" w:cstheme="minorBidi"/>
          <w:color w:val="000000"/>
        </w:rPr>
        <w:t>session;</w:t>
      </w:r>
      <w:proofErr w:type="gramEnd"/>
    </w:p>
    <w:p w14:paraId="487214A1" w14:textId="77777777" w:rsidR="00C86A81" w:rsidRPr="00C86A81" w:rsidRDefault="00C86A81" w:rsidP="00C86A81">
      <w:pPr>
        <w:widowControl w:val="0"/>
        <w:spacing w:after="36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u w:val="single"/>
        </w:rPr>
        <w:t>Invites</w:t>
      </w:r>
      <w:r w:rsidRPr="00C86A81">
        <w:rPr>
          <w:rStyle w:val="apple-converted-space"/>
          <w:rFonts w:asciiTheme="minorBidi" w:eastAsia="Arial" w:hAnsiTheme="minorBidi" w:cstheme="minorBidi"/>
          <w:color w:val="000000"/>
        </w:rPr>
        <w:t xml:space="preserve"> Member States to contribute to the implementation of the Strategy, including through the provision of financial and in-kind support.</w:t>
      </w:r>
    </w:p>
    <w:p w14:paraId="5B8E2FB7" w14:textId="3A952256" w:rsidR="00C86A81" w:rsidRPr="00C86A81" w:rsidRDefault="00C86A81" w:rsidP="00C86A81">
      <w:pPr>
        <w:widowControl w:val="0"/>
        <w:spacing w:after="240"/>
        <w:jc w:val="center"/>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 xml:space="preserve">Annex to </w:t>
      </w:r>
      <w:r w:rsidRPr="00C86A81">
        <w:rPr>
          <w:rStyle w:val="apple-converted-space"/>
          <w:rFonts w:asciiTheme="minorBidi" w:eastAsia="Arial" w:hAnsiTheme="minorBidi" w:cstheme="minorBidi"/>
          <w:color w:val="000000"/>
          <w:u w:val="single"/>
        </w:rPr>
        <w:t>Decision A-33/4.1</w:t>
      </w:r>
    </w:p>
    <w:p w14:paraId="78C96767" w14:textId="349A13AC" w:rsidR="00C86A81" w:rsidRPr="00C86A81" w:rsidRDefault="00C86A81" w:rsidP="001A1F5C">
      <w:pPr>
        <w:widowControl w:val="0"/>
        <w:tabs>
          <w:tab w:val="clear" w:pos="709"/>
        </w:tabs>
        <w:spacing w:after="120"/>
        <w:jc w:val="center"/>
        <w:rPr>
          <w:rStyle w:val="apple-converted-space"/>
          <w:rFonts w:asciiTheme="minorBidi" w:eastAsia="Arial" w:hAnsiTheme="minorBidi" w:cstheme="minorBidi"/>
          <w:b/>
          <w:bCs/>
          <w:color w:val="000000"/>
        </w:rPr>
      </w:pPr>
      <w:r w:rsidRPr="00C86A81">
        <w:rPr>
          <w:rStyle w:val="apple-converted-space"/>
          <w:rFonts w:asciiTheme="minorBidi" w:eastAsia="Arial" w:hAnsiTheme="minorBidi" w:cstheme="minorBidi"/>
          <w:b/>
          <w:bCs/>
          <w:color w:val="000000"/>
        </w:rPr>
        <w:t xml:space="preserve">IOC Working Group on Sustainable Ocean Planning and Management </w:t>
      </w:r>
      <w:r>
        <w:rPr>
          <w:rStyle w:val="apple-converted-space"/>
          <w:rFonts w:asciiTheme="minorBidi" w:eastAsia="Arial" w:hAnsiTheme="minorBidi" w:cstheme="minorBidi"/>
          <w:b/>
          <w:bCs/>
          <w:color w:val="000000"/>
        </w:rPr>
        <w:br/>
      </w:r>
      <w:r w:rsidRPr="00C86A81">
        <w:rPr>
          <w:rStyle w:val="apple-converted-space"/>
          <w:rFonts w:asciiTheme="minorBidi" w:eastAsia="Arial" w:hAnsiTheme="minorBidi" w:cstheme="minorBidi"/>
          <w:b/>
          <w:bCs/>
          <w:color w:val="000000"/>
        </w:rPr>
        <w:t>(2025–2030)</w:t>
      </w:r>
    </w:p>
    <w:p w14:paraId="6190D825" w14:textId="77777777" w:rsidR="00C86A81" w:rsidRPr="00C86A81" w:rsidRDefault="00C86A81" w:rsidP="001A1F5C">
      <w:pPr>
        <w:widowControl w:val="0"/>
        <w:spacing w:after="240"/>
        <w:jc w:val="center"/>
        <w:rPr>
          <w:rStyle w:val="apple-converted-space"/>
          <w:rFonts w:asciiTheme="minorBidi" w:eastAsia="Arial" w:hAnsiTheme="minorBidi" w:cstheme="minorBidi"/>
          <w:color w:val="000000"/>
          <w:u w:val="single"/>
        </w:rPr>
      </w:pPr>
      <w:r w:rsidRPr="00C86A81">
        <w:rPr>
          <w:rStyle w:val="apple-converted-space"/>
          <w:rFonts w:asciiTheme="minorBidi" w:eastAsia="Arial" w:hAnsiTheme="minorBidi" w:cstheme="minorBidi"/>
          <w:color w:val="000000"/>
          <w:u w:val="single"/>
        </w:rPr>
        <w:t>Terms of Reference</w:t>
      </w:r>
    </w:p>
    <w:p w14:paraId="0CC0FBDB"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 xml:space="preserve">The Group is established to guide the implementation of the IOC-wide Strategy on Sustainable Ocean Planning and Management (2024–2030) and evaluate its progress. </w:t>
      </w:r>
    </w:p>
    <w:p w14:paraId="7D9135CB" w14:textId="77777777" w:rsidR="00C86A81" w:rsidRPr="00C86A81" w:rsidRDefault="00C86A81" w:rsidP="00C86A81">
      <w:pPr>
        <w:widowControl w:val="0"/>
        <w:spacing w:after="120"/>
        <w:rPr>
          <w:rStyle w:val="apple-converted-space"/>
          <w:rFonts w:asciiTheme="minorBidi" w:eastAsia="Arial" w:hAnsiTheme="minorBidi" w:cstheme="minorBidi"/>
          <w:b/>
          <w:bCs/>
          <w:color w:val="000000"/>
        </w:rPr>
      </w:pPr>
      <w:r w:rsidRPr="00C86A81">
        <w:rPr>
          <w:rStyle w:val="apple-converted-space"/>
          <w:rFonts w:asciiTheme="minorBidi" w:eastAsia="Arial" w:hAnsiTheme="minorBidi" w:cstheme="minorBidi"/>
          <w:b/>
          <w:bCs/>
          <w:color w:val="000000"/>
        </w:rPr>
        <w:t xml:space="preserve">Membership </w:t>
      </w:r>
    </w:p>
    <w:p w14:paraId="46C9A0BC"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(i)</w:t>
      </w:r>
      <w:r w:rsidRPr="00C86A81">
        <w:rPr>
          <w:rStyle w:val="apple-converted-space"/>
          <w:rFonts w:asciiTheme="minorBidi" w:eastAsia="Arial" w:hAnsiTheme="minorBidi" w:cstheme="minorBidi"/>
          <w:color w:val="000000"/>
        </w:rPr>
        <w:tab/>
        <w:t xml:space="preserve">experts nominated by IOC Member States through a call by circular letter that will define the expertise required, </w:t>
      </w:r>
    </w:p>
    <w:p w14:paraId="40282D08"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(ii)</w:t>
      </w:r>
      <w:r w:rsidRPr="00C86A81">
        <w:rPr>
          <w:rStyle w:val="apple-converted-space"/>
          <w:rFonts w:asciiTheme="minorBidi" w:eastAsia="Arial" w:hAnsiTheme="minorBidi" w:cstheme="minorBidi"/>
          <w:color w:val="000000"/>
        </w:rPr>
        <w:tab/>
        <w:t xml:space="preserve">representatives of IOC programmes and regional bodies, and </w:t>
      </w:r>
    </w:p>
    <w:p w14:paraId="6054527D" w14:textId="77777777" w:rsidR="00C86A81" w:rsidRPr="00C86A81" w:rsidRDefault="00C86A81" w:rsidP="00C86A81">
      <w:pPr>
        <w:widowControl w:val="0"/>
        <w:spacing w:after="24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(iii)</w:t>
      </w:r>
      <w:r w:rsidRPr="00C86A81">
        <w:rPr>
          <w:rStyle w:val="apple-converted-space"/>
          <w:rFonts w:asciiTheme="minorBidi" w:eastAsia="Arial" w:hAnsiTheme="minorBidi" w:cstheme="minorBidi"/>
          <w:color w:val="000000"/>
        </w:rPr>
        <w:tab/>
        <w:t xml:space="preserve">observers from partner organizations with a focus on SOPM. </w:t>
      </w:r>
    </w:p>
    <w:p w14:paraId="370724F0"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 xml:space="preserve">Expert members will be appointed for an initial two years, renewable once for an additional two years. </w:t>
      </w:r>
    </w:p>
    <w:p w14:paraId="2820EC39"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 xml:space="preserve">The designated co-chairpersons will be elected on a rotating basis, for an initial two-year period, with a maximum of two consecutive terms. </w:t>
      </w:r>
    </w:p>
    <w:p w14:paraId="121302CD"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 xml:space="preserve">The Working Group will function for the period 2025–2030, which aligns with the IOC-SOPM’s Strategy’s timeline. </w:t>
      </w:r>
    </w:p>
    <w:p w14:paraId="7E5F3FDF" w14:textId="77777777" w:rsidR="00C86A81" w:rsidRPr="00C86A81" w:rsidRDefault="00C86A81" w:rsidP="00C86A81">
      <w:pPr>
        <w:widowControl w:val="0"/>
        <w:spacing w:after="24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 xml:space="preserve">The Working Group will work primarily by correspondence and will meet in-person once a year.  </w:t>
      </w:r>
    </w:p>
    <w:p w14:paraId="27224034" w14:textId="77777777" w:rsidR="00C86A81" w:rsidRPr="00C86A81" w:rsidRDefault="00C86A81" w:rsidP="00C86A81">
      <w:pPr>
        <w:widowControl w:val="0"/>
        <w:spacing w:after="120"/>
        <w:rPr>
          <w:rStyle w:val="apple-converted-space"/>
          <w:rFonts w:asciiTheme="minorBidi" w:eastAsia="Arial" w:hAnsiTheme="minorBidi" w:cstheme="minorBidi"/>
          <w:b/>
          <w:bCs/>
          <w:color w:val="000000"/>
        </w:rPr>
      </w:pPr>
      <w:r w:rsidRPr="00C86A81">
        <w:rPr>
          <w:rStyle w:val="apple-converted-space"/>
          <w:rFonts w:asciiTheme="minorBidi" w:eastAsia="Arial" w:hAnsiTheme="minorBidi" w:cstheme="minorBidi"/>
          <w:b/>
          <w:bCs/>
          <w:color w:val="000000"/>
        </w:rPr>
        <w:t>Purpose</w:t>
      </w:r>
    </w:p>
    <w:p w14:paraId="6805DDD6" w14:textId="77777777" w:rsidR="00C86A81" w:rsidRPr="00C86A81" w:rsidRDefault="00C86A81" w:rsidP="00C86A81">
      <w:pPr>
        <w:widowControl w:val="0"/>
        <w:spacing w:after="120"/>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 xml:space="preserve">The purpose of the Working Group is to: </w:t>
      </w:r>
    </w:p>
    <w:p w14:paraId="441C3781"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1.</w:t>
      </w:r>
      <w:r w:rsidRPr="00C86A81">
        <w:rPr>
          <w:rStyle w:val="apple-converted-space"/>
          <w:rFonts w:asciiTheme="minorBidi" w:eastAsia="Arial" w:hAnsiTheme="minorBidi" w:cstheme="minorBidi"/>
          <w:color w:val="000000"/>
        </w:rPr>
        <w:tab/>
        <w:t xml:space="preserve">Monitor the implementation of the SOPM Strategy and Implementation plan, and guidance in the regular assessment of user-needs </w:t>
      </w:r>
      <w:proofErr w:type="gramStart"/>
      <w:r w:rsidRPr="00C86A81">
        <w:rPr>
          <w:rStyle w:val="apple-converted-space"/>
          <w:rFonts w:asciiTheme="minorBidi" w:eastAsia="Arial" w:hAnsiTheme="minorBidi" w:cstheme="minorBidi"/>
          <w:color w:val="000000"/>
        </w:rPr>
        <w:t>in the area of</w:t>
      </w:r>
      <w:proofErr w:type="gramEnd"/>
      <w:r w:rsidRPr="00C86A81">
        <w:rPr>
          <w:rStyle w:val="apple-converted-space"/>
          <w:rFonts w:asciiTheme="minorBidi" w:eastAsia="Arial" w:hAnsiTheme="minorBidi" w:cstheme="minorBidi"/>
          <w:color w:val="000000"/>
        </w:rPr>
        <w:t xml:space="preserve"> </w:t>
      </w:r>
      <w:proofErr w:type="gramStart"/>
      <w:r w:rsidRPr="00C86A81">
        <w:rPr>
          <w:rStyle w:val="apple-converted-space"/>
          <w:rFonts w:asciiTheme="minorBidi" w:eastAsia="Arial" w:hAnsiTheme="minorBidi" w:cstheme="minorBidi"/>
          <w:color w:val="000000"/>
        </w:rPr>
        <w:t>SOPM;</w:t>
      </w:r>
      <w:proofErr w:type="gramEnd"/>
    </w:p>
    <w:p w14:paraId="098A24C3"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2.</w:t>
      </w:r>
      <w:r w:rsidRPr="00C86A81">
        <w:rPr>
          <w:rStyle w:val="apple-converted-space"/>
          <w:rFonts w:asciiTheme="minorBidi" w:eastAsia="Arial" w:hAnsiTheme="minorBidi" w:cstheme="minorBidi"/>
          <w:color w:val="000000"/>
        </w:rPr>
        <w:tab/>
        <w:t xml:space="preserve">Update the IOC-SOPM Strategy (in 2027, linking with the results of the ‘IOC and the Future of the Ocean consultations’) and Implementation Plan (for 2028–2030) as </w:t>
      </w:r>
      <w:proofErr w:type="gramStart"/>
      <w:r w:rsidRPr="00C86A81">
        <w:rPr>
          <w:rStyle w:val="apple-converted-space"/>
          <w:rFonts w:asciiTheme="minorBidi" w:eastAsia="Arial" w:hAnsiTheme="minorBidi" w:cstheme="minorBidi"/>
          <w:color w:val="000000"/>
        </w:rPr>
        <w:t>relevant;</w:t>
      </w:r>
      <w:proofErr w:type="gramEnd"/>
    </w:p>
    <w:p w14:paraId="13B0F89A"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3.</w:t>
      </w:r>
      <w:r w:rsidRPr="00C86A81">
        <w:rPr>
          <w:rStyle w:val="apple-converted-space"/>
          <w:rFonts w:asciiTheme="minorBidi" w:eastAsia="Arial" w:hAnsiTheme="minorBidi" w:cstheme="minorBidi"/>
          <w:color w:val="000000"/>
        </w:rPr>
        <w:tab/>
        <w:t xml:space="preserve">Advising on identifying emerging needs and science, data and knowledge issues with potential implication for SOPM </w:t>
      </w:r>
      <w:proofErr w:type="gramStart"/>
      <w:r w:rsidRPr="00C86A81">
        <w:rPr>
          <w:rStyle w:val="apple-converted-space"/>
          <w:rFonts w:asciiTheme="minorBidi" w:eastAsia="Arial" w:hAnsiTheme="minorBidi" w:cstheme="minorBidi"/>
          <w:color w:val="000000"/>
        </w:rPr>
        <w:t>practitioners;</w:t>
      </w:r>
      <w:proofErr w:type="gramEnd"/>
    </w:p>
    <w:p w14:paraId="073DE26C"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4.</w:t>
      </w:r>
      <w:r w:rsidRPr="00C86A81">
        <w:rPr>
          <w:rStyle w:val="apple-converted-space"/>
          <w:rFonts w:asciiTheme="minorBidi" w:eastAsia="Arial" w:hAnsiTheme="minorBidi" w:cstheme="minorBidi"/>
          <w:color w:val="000000"/>
        </w:rPr>
        <w:tab/>
        <w:t xml:space="preserve">Advising on the design and delivery of IOC activities in support of the SOPM </w:t>
      </w:r>
      <w:proofErr w:type="gramStart"/>
      <w:r w:rsidRPr="00C86A81">
        <w:rPr>
          <w:rStyle w:val="apple-converted-space"/>
          <w:rFonts w:asciiTheme="minorBidi" w:eastAsia="Arial" w:hAnsiTheme="minorBidi" w:cstheme="minorBidi"/>
          <w:color w:val="000000"/>
        </w:rPr>
        <w:t>Strategy;</w:t>
      </w:r>
      <w:proofErr w:type="gramEnd"/>
      <w:r w:rsidRPr="00C86A81">
        <w:rPr>
          <w:rStyle w:val="apple-converted-space"/>
          <w:rFonts w:asciiTheme="minorBidi" w:eastAsia="Arial" w:hAnsiTheme="minorBidi" w:cstheme="minorBidi"/>
          <w:color w:val="000000"/>
        </w:rPr>
        <w:t xml:space="preserve"> </w:t>
      </w:r>
    </w:p>
    <w:p w14:paraId="6C23FEBB"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5.</w:t>
      </w:r>
      <w:r w:rsidRPr="00C86A81">
        <w:rPr>
          <w:rStyle w:val="apple-converted-space"/>
          <w:rFonts w:asciiTheme="minorBidi" w:eastAsia="Arial" w:hAnsiTheme="minorBidi" w:cstheme="minorBidi"/>
          <w:color w:val="000000"/>
        </w:rPr>
        <w:tab/>
        <w:t xml:space="preserve">Advising on the IOC contribution to the UN Ocean Decade Programme on Sustainable Ocean </w:t>
      </w:r>
      <w:proofErr w:type="gramStart"/>
      <w:r w:rsidRPr="00C86A81">
        <w:rPr>
          <w:rStyle w:val="apple-converted-space"/>
          <w:rFonts w:asciiTheme="minorBidi" w:eastAsia="Arial" w:hAnsiTheme="minorBidi" w:cstheme="minorBidi"/>
          <w:color w:val="000000"/>
        </w:rPr>
        <w:t>Planning;</w:t>
      </w:r>
      <w:proofErr w:type="gramEnd"/>
      <w:r w:rsidRPr="00C86A81">
        <w:rPr>
          <w:rStyle w:val="apple-converted-space"/>
          <w:rFonts w:asciiTheme="minorBidi" w:eastAsia="Arial" w:hAnsiTheme="minorBidi" w:cstheme="minorBidi"/>
          <w:color w:val="000000"/>
        </w:rPr>
        <w:t xml:space="preserve"> </w:t>
      </w:r>
    </w:p>
    <w:p w14:paraId="3BF0404C"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lastRenderedPageBreak/>
        <w:t>6.</w:t>
      </w:r>
      <w:r w:rsidRPr="00C86A81">
        <w:rPr>
          <w:rStyle w:val="apple-converted-space"/>
          <w:rFonts w:asciiTheme="minorBidi" w:eastAsia="Arial" w:hAnsiTheme="minorBidi" w:cstheme="minorBidi"/>
          <w:color w:val="000000"/>
        </w:rPr>
        <w:tab/>
        <w:t xml:space="preserve">Advising on the ‘IOC and the Future of the Ocean’ Consultation process’ (2024–2027) as it relates to </w:t>
      </w:r>
      <w:proofErr w:type="gramStart"/>
      <w:r w:rsidRPr="00C86A81">
        <w:rPr>
          <w:rStyle w:val="apple-converted-space"/>
          <w:rFonts w:asciiTheme="minorBidi" w:eastAsia="Arial" w:hAnsiTheme="minorBidi" w:cstheme="minorBidi"/>
          <w:color w:val="000000"/>
        </w:rPr>
        <w:t>SOPM;</w:t>
      </w:r>
      <w:proofErr w:type="gramEnd"/>
    </w:p>
    <w:p w14:paraId="0ADF80E6" w14:textId="77777777" w:rsidR="00C86A81" w:rsidRPr="00C86A81" w:rsidRDefault="00C86A81" w:rsidP="00C86A81">
      <w:pPr>
        <w:widowControl w:val="0"/>
        <w:spacing w:after="120"/>
        <w:ind w:left="709" w:hanging="709"/>
        <w:rPr>
          <w:rStyle w:val="apple-converted-space"/>
          <w:rFonts w:asciiTheme="minorBidi" w:eastAsia="Arial" w:hAnsiTheme="minorBidi" w:cstheme="minorBidi"/>
          <w:color w:val="000000"/>
        </w:rPr>
      </w:pPr>
      <w:r w:rsidRPr="00C86A81">
        <w:rPr>
          <w:rStyle w:val="apple-converted-space"/>
          <w:rFonts w:asciiTheme="minorBidi" w:eastAsia="Arial" w:hAnsiTheme="minorBidi" w:cstheme="minorBidi"/>
          <w:color w:val="000000"/>
        </w:rPr>
        <w:t>7.</w:t>
      </w:r>
      <w:r w:rsidRPr="00C86A81">
        <w:rPr>
          <w:rStyle w:val="apple-converted-space"/>
          <w:rFonts w:asciiTheme="minorBidi" w:eastAsia="Arial" w:hAnsiTheme="minorBidi" w:cstheme="minorBidi"/>
          <w:color w:val="000000"/>
        </w:rPr>
        <w:tab/>
        <w:t xml:space="preserve">Providing inputs to the development of the IOC Medium-Term Strategy processes, to be initiated in </w:t>
      </w:r>
      <w:proofErr w:type="gramStart"/>
      <w:r w:rsidRPr="00C86A81">
        <w:rPr>
          <w:rStyle w:val="apple-converted-space"/>
          <w:rFonts w:asciiTheme="minorBidi" w:eastAsia="Arial" w:hAnsiTheme="minorBidi" w:cstheme="minorBidi"/>
          <w:color w:val="000000"/>
        </w:rPr>
        <w:t>2027;</w:t>
      </w:r>
      <w:proofErr w:type="gramEnd"/>
    </w:p>
    <w:p w14:paraId="290A85B1" w14:textId="3B60B080" w:rsidR="00D069A2" w:rsidRPr="00C86A81" w:rsidRDefault="00C86A81" w:rsidP="00C86A81">
      <w:pPr>
        <w:widowControl w:val="0"/>
        <w:spacing w:after="240"/>
        <w:ind w:left="709" w:hanging="709"/>
        <w:rPr>
          <w:rFonts w:asciiTheme="minorBidi" w:hAnsiTheme="minorBidi" w:cstheme="minorBidi"/>
          <w:bCs/>
          <w:sz w:val="22"/>
          <w:szCs w:val="22"/>
          <w:lang w:val="en-US"/>
        </w:rPr>
      </w:pPr>
      <w:r w:rsidRPr="00C86A81">
        <w:rPr>
          <w:rStyle w:val="apple-converted-space"/>
          <w:rFonts w:asciiTheme="minorBidi" w:eastAsia="Arial" w:hAnsiTheme="minorBidi" w:cstheme="minorBidi"/>
          <w:color w:val="000000"/>
        </w:rPr>
        <w:t>8.</w:t>
      </w:r>
      <w:r w:rsidRPr="00C86A81">
        <w:rPr>
          <w:rStyle w:val="apple-converted-space"/>
          <w:rFonts w:asciiTheme="minorBidi" w:eastAsia="Arial" w:hAnsiTheme="minorBidi" w:cstheme="minorBidi"/>
          <w:color w:val="000000"/>
        </w:rPr>
        <w:tab/>
        <w:t>Undertaking any endeavour as requested by the IOC Governing Bodies.</w:t>
      </w:r>
    </w:p>
    <w:p w14:paraId="3163C487" w14:textId="23A94285" w:rsidR="006F39A2" w:rsidRPr="00987D46" w:rsidRDefault="003B3F64" w:rsidP="00987D46">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0053674A" w:rsidRPr="00987D46">
        <w:rPr>
          <w:rFonts w:ascii="Arial" w:hAnsi="Arial" w:cs="Arial"/>
          <w:color w:val="auto"/>
          <w:sz w:val="22"/>
          <w:szCs w:val="22"/>
          <w:u w:val="single"/>
        </w:rPr>
        <w:t>4.</w:t>
      </w:r>
      <w:r w:rsidR="00203063" w:rsidRPr="00987D46">
        <w:rPr>
          <w:rFonts w:ascii="Arial" w:hAnsi="Arial" w:cs="Arial"/>
          <w:color w:val="auto"/>
          <w:sz w:val="22"/>
          <w:szCs w:val="22"/>
          <w:u w:val="single"/>
        </w:rPr>
        <w:t>2</w:t>
      </w:r>
    </w:p>
    <w:p w14:paraId="5B77401D" w14:textId="65212179" w:rsidR="006F39A2" w:rsidRPr="00257D56" w:rsidRDefault="00203063" w:rsidP="00977E72">
      <w:pPr>
        <w:pStyle w:val="Heading1"/>
        <w:spacing w:after="240"/>
        <w:jc w:val="center"/>
        <w:rPr>
          <w:rFonts w:ascii="Arial" w:hAnsi="Arial" w:cs="Arial"/>
          <w:b/>
          <w:color w:val="auto"/>
          <w:sz w:val="22"/>
          <w:szCs w:val="22"/>
        </w:rPr>
      </w:pPr>
      <w:r w:rsidRPr="00203063">
        <w:rPr>
          <w:rFonts w:ascii="Arial" w:hAnsi="Arial" w:cs="Arial"/>
          <w:b/>
          <w:color w:val="auto"/>
          <w:sz w:val="22"/>
          <w:szCs w:val="22"/>
        </w:rPr>
        <w:t>Implementation Plan for the IOC Capacity Development Strategy, 2023</w:t>
      </w:r>
      <w:r>
        <w:rPr>
          <w:rFonts w:ascii="Arial" w:hAnsi="Arial" w:cs="Arial"/>
          <w:b/>
          <w:color w:val="auto"/>
          <w:sz w:val="22"/>
          <w:szCs w:val="22"/>
        </w:rPr>
        <w:t>–</w:t>
      </w:r>
      <w:r w:rsidRPr="00203063">
        <w:rPr>
          <w:rFonts w:ascii="Arial" w:hAnsi="Arial" w:cs="Arial"/>
          <w:b/>
          <w:color w:val="auto"/>
          <w:sz w:val="22"/>
          <w:szCs w:val="22"/>
        </w:rPr>
        <w:t>2030</w:t>
      </w:r>
    </w:p>
    <w:p w14:paraId="64CD79A6" w14:textId="77777777" w:rsidR="00FC4223" w:rsidRPr="00D23046" w:rsidRDefault="00FC4223" w:rsidP="00977E72">
      <w:pPr>
        <w:spacing w:after="240"/>
        <w:rPr>
          <w:rFonts w:ascii="Arial" w:hAnsi="Arial" w:cs="Arial"/>
          <w:sz w:val="22"/>
          <w:szCs w:val="22"/>
        </w:rPr>
      </w:pPr>
      <w:r w:rsidRPr="00D23046">
        <w:rPr>
          <w:rFonts w:ascii="Arial" w:eastAsia="Calibri" w:hAnsi="Arial" w:cs="Arial"/>
          <w:sz w:val="22"/>
          <w:szCs w:val="22"/>
        </w:rPr>
        <w:t>The Assembly,</w:t>
      </w:r>
      <w:r w:rsidRPr="00D23046">
        <w:rPr>
          <w:rFonts w:ascii="Arial" w:hAnsi="Arial" w:cs="Arial"/>
          <w:sz w:val="22"/>
          <w:szCs w:val="22"/>
        </w:rPr>
        <w:t xml:space="preserve"> </w:t>
      </w:r>
    </w:p>
    <w:p w14:paraId="5C394F2E" w14:textId="77777777" w:rsidR="004A61AB" w:rsidRPr="004A61AB" w:rsidRDefault="00FC4223" w:rsidP="004A61AB">
      <w:pPr>
        <w:spacing w:after="240"/>
        <w:rPr>
          <w:rFonts w:ascii="Arial" w:hAnsi="Arial" w:cs="Arial"/>
          <w:color w:val="000000"/>
          <w:sz w:val="22"/>
          <w:szCs w:val="22"/>
        </w:rPr>
      </w:pPr>
      <w:r w:rsidRPr="00D23046">
        <w:rPr>
          <w:rFonts w:ascii="Arial" w:hAnsi="Arial" w:cs="Arial"/>
          <w:color w:val="000000"/>
          <w:sz w:val="22"/>
          <w:szCs w:val="22"/>
          <w:u w:val="single"/>
        </w:rPr>
        <w:t>Recalling</w:t>
      </w:r>
      <w:r w:rsidRPr="00D23046">
        <w:rPr>
          <w:rFonts w:ascii="Arial" w:hAnsi="Arial" w:cs="Arial"/>
          <w:color w:val="000000"/>
          <w:sz w:val="22"/>
          <w:szCs w:val="22"/>
        </w:rPr>
        <w:t xml:space="preserve"> </w:t>
      </w:r>
      <w:r w:rsidR="004A61AB" w:rsidRPr="004A61AB">
        <w:rPr>
          <w:rFonts w:ascii="Arial" w:hAnsi="Arial" w:cs="Arial"/>
          <w:color w:val="000000"/>
          <w:sz w:val="22"/>
          <w:szCs w:val="22"/>
        </w:rPr>
        <w:t>the adoption, at its 32nd session, of the IOC Capacity Development Strategy (2023–2030), and an accompanying outreach and communications plan,</w:t>
      </w:r>
    </w:p>
    <w:p w14:paraId="1D9F7047"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Recognizing</w:t>
      </w:r>
      <w:r w:rsidRPr="004A61AB">
        <w:rPr>
          <w:rFonts w:ascii="Arial" w:hAnsi="Arial" w:cs="Arial"/>
          <w:color w:val="000000"/>
          <w:sz w:val="22"/>
          <w:szCs w:val="22"/>
        </w:rPr>
        <w:t xml:space="preserve"> that capacity-building is a core Purpose of the IOC, as included in IOC Statutes, </w:t>
      </w:r>
    </w:p>
    <w:p w14:paraId="08A32219"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Also recognizing</w:t>
      </w:r>
      <w:r w:rsidRPr="004A61AB">
        <w:rPr>
          <w:rFonts w:ascii="Arial" w:hAnsi="Arial" w:cs="Arial"/>
          <w:color w:val="000000"/>
          <w:sz w:val="22"/>
          <w:szCs w:val="22"/>
        </w:rPr>
        <w:t xml:space="preserve"> the importance of Capacity Development as one of the six functions of the IOC Medium-Term Strategy (2022–2029), enabling all Member States to participate in, and benefit from, ocean research and services that are vital to sustainable development and human welfare on the planet,</w:t>
      </w:r>
    </w:p>
    <w:p w14:paraId="755FC570"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Appreciates</w:t>
      </w:r>
      <w:r w:rsidRPr="004A61AB">
        <w:rPr>
          <w:rFonts w:ascii="Arial" w:hAnsi="Arial" w:cs="Arial"/>
          <w:color w:val="000000"/>
          <w:sz w:val="22"/>
          <w:szCs w:val="22"/>
        </w:rPr>
        <w:t xml:space="preserve"> the work of the GE-CD Working Group and Task Team in putting together the draft implementation plan for the IOC Capacity Development Strategy 2023–</w:t>
      </w:r>
      <w:proofErr w:type="gramStart"/>
      <w:r w:rsidRPr="004A61AB">
        <w:rPr>
          <w:rFonts w:ascii="Arial" w:hAnsi="Arial" w:cs="Arial"/>
          <w:color w:val="000000"/>
          <w:sz w:val="22"/>
          <w:szCs w:val="22"/>
        </w:rPr>
        <w:t>2030;</w:t>
      </w:r>
      <w:proofErr w:type="gramEnd"/>
    </w:p>
    <w:p w14:paraId="762647E7"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Having examined</w:t>
      </w:r>
      <w:r w:rsidRPr="004A61AB">
        <w:rPr>
          <w:rFonts w:ascii="Arial" w:hAnsi="Arial" w:cs="Arial"/>
          <w:color w:val="000000"/>
          <w:sz w:val="22"/>
          <w:szCs w:val="22"/>
        </w:rPr>
        <w:t xml:space="preserve"> document IOC/A-33/4.</w:t>
      </w:r>
      <w:proofErr w:type="gramStart"/>
      <w:r w:rsidRPr="004A61AB">
        <w:rPr>
          <w:rFonts w:ascii="Arial" w:hAnsi="Arial" w:cs="Arial"/>
          <w:color w:val="000000"/>
          <w:sz w:val="22"/>
          <w:szCs w:val="22"/>
        </w:rPr>
        <w:t>2.Doc</w:t>
      </w:r>
      <w:proofErr w:type="gramEnd"/>
      <w:r w:rsidRPr="004A61AB">
        <w:rPr>
          <w:rFonts w:ascii="Arial" w:hAnsi="Arial" w:cs="Arial"/>
          <w:color w:val="000000"/>
          <w:sz w:val="22"/>
          <w:szCs w:val="22"/>
        </w:rPr>
        <w:t xml:space="preserve">(1), </w:t>
      </w:r>
    </w:p>
    <w:p w14:paraId="35A1709D" w14:textId="77777777" w:rsidR="004A61AB" w:rsidRPr="004A61AB" w:rsidRDefault="004A61AB" w:rsidP="004A61AB">
      <w:pPr>
        <w:spacing w:after="240"/>
        <w:rPr>
          <w:rFonts w:ascii="Arial" w:hAnsi="Arial" w:cs="Arial"/>
          <w:color w:val="000000"/>
          <w:sz w:val="22"/>
          <w:szCs w:val="22"/>
          <w:lang w:val="fr-FR"/>
        </w:rPr>
      </w:pPr>
      <w:r w:rsidRPr="004A61AB">
        <w:rPr>
          <w:rFonts w:ascii="Arial" w:hAnsi="Arial" w:cs="Arial"/>
          <w:color w:val="000000"/>
          <w:sz w:val="22"/>
          <w:szCs w:val="22"/>
          <w:u w:val="single"/>
          <w:lang w:val="fr-FR"/>
        </w:rPr>
        <w:t>Notes</w:t>
      </w:r>
      <w:r w:rsidRPr="004A61AB">
        <w:rPr>
          <w:rFonts w:ascii="Arial" w:hAnsi="Arial" w:cs="Arial"/>
          <w:color w:val="000000"/>
          <w:sz w:val="22"/>
          <w:szCs w:val="22"/>
          <w:lang w:val="fr-FR"/>
        </w:rPr>
        <w:t xml:space="preserve"> document IOC/A-33/4.</w:t>
      </w:r>
      <w:proofErr w:type="gramStart"/>
      <w:r w:rsidRPr="004A61AB">
        <w:rPr>
          <w:rFonts w:ascii="Arial" w:hAnsi="Arial" w:cs="Arial"/>
          <w:color w:val="000000"/>
          <w:sz w:val="22"/>
          <w:szCs w:val="22"/>
          <w:lang w:val="fr-FR"/>
        </w:rPr>
        <w:t>4.Doc</w:t>
      </w:r>
      <w:proofErr w:type="gramEnd"/>
      <w:r w:rsidRPr="004A61AB">
        <w:rPr>
          <w:rFonts w:ascii="Arial" w:hAnsi="Arial" w:cs="Arial"/>
          <w:color w:val="000000"/>
          <w:sz w:val="22"/>
          <w:szCs w:val="22"/>
          <w:lang w:val="fr-FR"/>
        </w:rPr>
        <w:t>(1</w:t>
      </w:r>
      <w:proofErr w:type="gramStart"/>
      <w:r w:rsidRPr="004A61AB">
        <w:rPr>
          <w:rFonts w:ascii="Arial" w:hAnsi="Arial" w:cs="Arial"/>
          <w:color w:val="000000"/>
          <w:sz w:val="22"/>
          <w:szCs w:val="22"/>
          <w:lang w:val="fr-FR"/>
        </w:rPr>
        <w:t>);</w:t>
      </w:r>
      <w:proofErr w:type="gramEnd"/>
      <w:r w:rsidRPr="004A61AB">
        <w:rPr>
          <w:rFonts w:ascii="Arial" w:hAnsi="Arial" w:cs="Arial"/>
          <w:color w:val="000000"/>
          <w:sz w:val="22"/>
          <w:szCs w:val="22"/>
          <w:lang w:val="fr-FR"/>
        </w:rPr>
        <w:t xml:space="preserve"> </w:t>
      </w:r>
    </w:p>
    <w:p w14:paraId="0D6A0F14"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Also notes</w:t>
      </w:r>
      <w:r w:rsidRPr="004A61AB">
        <w:rPr>
          <w:rFonts w:ascii="Arial" w:hAnsi="Arial" w:cs="Arial"/>
          <w:color w:val="000000"/>
          <w:sz w:val="22"/>
          <w:szCs w:val="22"/>
        </w:rPr>
        <w:t xml:space="preserve"> that the remit of the IOC Capacity Development Strategy 2023–2030 and its Implementation Plan include elements of ocean </w:t>
      </w:r>
      <w:proofErr w:type="gramStart"/>
      <w:r w:rsidRPr="004A61AB">
        <w:rPr>
          <w:rFonts w:ascii="Arial" w:hAnsi="Arial" w:cs="Arial"/>
          <w:color w:val="000000"/>
          <w:sz w:val="22"/>
          <w:szCs w:val="22"/>
        </w:rPr>
        <w:t>literacy;</w:t>
      </w:r>
      <w:proofErr w:type="gramEnd"/>
      <w:r w:rsidRPr="004A61AB">
        <w:rPr>
          <w:rFonts w:ascii="Arial" w:hAnsi="Arial" w:cs="Arial"/>
          <w:color w:val="000000"/>
          <w:sz w:val="22"/>
          <w:szCs w:val="22"/>
        </w:rPr>
        <w:t xml:space="preserve"> </w:t>
      </w:r>
    </w:p>
    <w:p w14:paraId="38D13627"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Adopts</w:t>
      </w:r>
      <w:r w:rsidRPr="004A61AB">
        <w:rPr>
          <w:rFonts w:ascii="Arial" w:hAnsi="Arial" w:cs="Arial"/>
          <w:color w:val="000000"/>
          <w:sz w:val="22"/>
          <w:szCs w:val="22"/>
        </w:rPr>
        <w:t xml:space="preserve"> the Implementation Plan of the IOC Capacity Development Strategy </w:t>
      </w:r>
      <w:proofErr w:type="gramStart"/>
      <w:r w:rsidRPr="004A61AB">
        <w:rPr>
          <w:rFonts w:ascii="Arial" w:hAnsi="Arial" w:cs="Arial"/>
          <w:color w:val="000000"/>
          <w:sz w:val="22"/>
          <w:szCs w:val="22"/>
        </w:rPr>
        <w:t>2023-2030;</w:t>
      </w:r>
      <w:proofErr w:type="gramEnd"/>
      <w:r w:rsidRPr="004A61AB">
        <w:rPr>
          <w:rFonts w:ascii="Arial" w:hAnsi="Arial" w:cs="Arial"/>
          <w:color w:val="000000"/>
          <w:sz w:val="22"/>
          <w:szCs w:val="22"/>
        </w:rPr>
        <w:t xml:space="preserve"> </w:t>
      </w:r>
    </w:p>
    <w:p w14:paraId="4D173F5F"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Decides</w:t>
      </w:r>
      <w:r w:rsidRPr="004A61AB">
        <w:rPr>
          <w:rFonts w:ascii="Arial" w:hAnsi="Arial" w:cs="Arial"/>
          <w:color w:val="000000"/>
          <w:sz w:val="22"/>
          <w:szCs w:val="22"/>
        </w:rPr>
        <w:t xml:space="preserve"> to continue the work of the IOC Group of Experts on Capacity Development with the terms of reference included in the Annex to this </w:t>
      </w:r>
      <w:proofErr w:type="gramStart"/>
      <w:r w:rsidRPr="004A61AB">
        <w:rPr>
          <w:rFonts w:ascii="Arial" w:hAnsi="Arial" w:cs="Arial"/>
          <w:color w:val="000000"/>
          <w:sz w:val="22"/>
          <w:szCs w:val="22"/>
        </w:rPr>
        <w:t>decision;</w:t>
      </w:r>
      <w:proofErr w:type="gramEnd"/>
      <w:r w:rsidRPr="004A61AB">
        <w:rPr>
          <w:rFonts w:ascii="Arial" w:hAnsi="Arial" w:cs="Arial"/>
          <w:color w:val="000000"/>
          <w:sz w:val="22"/>
          <w:szCs w:val="22"/>
        </w:rPr>
        <w:t xml:space="preserve"> </w:t>
      </w:r>
    </w:p>
    <w:p w14:paraId="0FE70B1D"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Encourages</w:t>
      </w:r>
      <w:r w:rsidRPr="004A61AB">
        <w:rPr>
          <w:rFonts w:ascii="Arial" w:hAnsi="Arial" w:cs="Arial"/>
          <w:color w:val="000000"/>
          <w:sz w:val="22"/>
          <w:szCs w:val="22"/>
        </w:rPr>
        <w:t xml:space="preserve"> the Executive Secretary to explore opportunities to align the IOC Capacity Development Strategy 2023–2030 Implementation Plan with the IOC Ocean Literacy Plan of Action for 2026–2030 through joint working of the Capacity Development and Ocean Literacy Secretariat and the respective Group of </w:t>
      </w:r>
      <w:proofErr w:type="gramStart"/>
      <w:r w:rsidRPr="004A61AB">
        <w:rPr>
          <w:rFonts w:ascii="Arial" w:hAnsi="Arial" w:cs="Arial"/>
          <w:color w:val="000000"/>
          <w:sz w:val="22"/>
          <w:szCs w:val="22"/>
        </w:rPr>
        <w:t>Experts;</w:t>
      </w:r>
      <w:proofErr w:type="gramEnd"/>
      <w:r w:rsidRPr="004A61AB">
        <w:rPr>
          <w:rFonts w:ascii="Arial" w:hAnsi="Arial" w:cs="Arial"/>
          <w:color w:val="000000"/>
          <w:sz w:val="22"/>
          <w:szCs w:val="22"/>
        </w:rPr>
        <w:t xml:space="preserve"> </w:t>
      </w:r>
    </w:p>
    <w:p w14:paraId="2DA204B8"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Requests</w:t>
      </w:r>
      <w:r w:rsidRPr="004A61AB">
        <w:rPr>
          <w:rFonts w:ascii="Arial" w:hAnsi="Arial" w:cs="Arial"/>
          <w:color w:val="000000"/>
          <w:sz w:val="22"/>
          <w:szCs w:val="22"/>
        </w:rPr>
        <w:t xml:space="preserve"> the Chair of the IOC Group of Experts on Capacity Development to report on the outputs of joint work and the mechanisms developed for alignment with the Ocean Literacy Group of Experts to the IOC Executive Council at its 59th </w:t>
      </w:r>
      <w:proofErr w:type="gramStart"/>
      <w:r w:rsidRPr="004A61AB">
        <w:rPr>
          <w:rFonts w:ascii="Arial" w:hAnsi="Arial" w:cs="Arial"/>
          <w:color w:val="000000"/>
          <w:sz w:val="22"/>
          <w:szCs w:val="22"/>
        </w:rPr>
        <w:t>session;</w:t>
      </w:r>
      <w:proofErr w:type="gramEnd"/>
      <w:r w:rsidRPr="004A61AB">
        <w:rPr>
          <w:rFonts w:ascii="Arial" w:hAnsi="Arial" w:cs="Arial"/>
          <w:color w:val="000000"/>
          <w:sz w:val="22"/>
          <w:szCs w:val="22"/>
        </w:rPr>
        <w:t xml:space="preserve"> </w:t>
      </w:r>
    </w:p>
    <w:p w14:paraId="3B9BCEA0"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Strongly encourages</w:t>
      </w:r>
      <w:r w:rsidRPr="004A61AB">
        <w:rPr>
          <w:rFonts w:ascii="Arial" w:hAnsi="Arial" w:cs="Arial"/>
          <w:color w:val="000000"/>
          <w:sz w:val="22"/>
          <w:szCs w:val="22"/>
        </w:rPr>
        <w:t xml:space="preserve"> IOC primary subsidiary bodies (global programmes and regional subsidiary bodies) to take the following actions: </w:t>
      </w:r>
    </w:p>
    <w:p w14:paraId="6352AA69"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(i)</w:t>
      </w:r>
      <w:r w:rsidRPr="004A61AB">
        <w:rPr>
          <w:rFonts w:ascii="Arial" w:hAnsi="Arial" w:cs="Arial"/>
          <w:color w:val="000000"/>
          <w:sz w:val="22"/>
          <w:szCs w:val="22"/>
        </w:rPr>
        <w:tab/>
        <w:t xml:space="preserve">develop programmatic and regionally relevant capacity development workplans based on the implementation plan, and the IOC CD biennial needs assessments survey conducted in close collaboration with regional subsidiary </w:t>
      </w:r>
      <w:proofErr w:type="gramStart"/>
      <w:r w:rsidRPr="004A61AB">
        <w:rPr>
          <w:rFonts w:ascii="Arial" w:hAnsi="Arial" w:cs="Arial"/>
          <w:color w:val="000000"/>
          <w:sz w:val="22"/>
          <w:szCs w:val="22"/>
        </w:rPr>
        <w:t>bodies;</w:t>
      </w:r>
      <w:proofErr w:type="gramEnd"/>
      <w:r w:rsidRPr="004A61AB">
        <w:rPr>
          <w:rFonts w:ascii="Arial" w:hAnsi="Arial" w:cs="Arial"/>
          <w:color w:val="000000"/>
          <w:sz w:val="22"/>
          <w:szCs w:val="22"/>
        </w:rPr>
        <w:t xml:space="preserve"> </w:t>
      </w:r>
    </w:p>
    <w:p w14:paraId="756079A0"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(ii)</w:t>
      </w:r>
      <w:r w:rsidRPr="004A61AB">
        <w:rPr>
          <w:rFonts w:ascii="Arial" w:hAnsi="Arial" w:cs="Arial"/>
          <w:color w:val="000000"/>
          <w:sz w:val="22"/>
          <w:szCs w:val="22"/>
        </w:rPr>
        <w:tab/>
        <w:t xml:space="preserve">mobilize resources </w:t>
      </w:r>
      <w:proofErr w:type="gramStart"/>
      <w:r w:rsidRPr="004A61AB">
        <w:rPr>
          <w:rFonts w:ascii="Arial" w:hAnsi="Arial" w:cs="Arial"/>
          <w:color w:val="000000"/>
          <w:sz w:val="22"/>
          <w:szCs w:val="22"/>
        </w:rPr>
        <w:t>in order to</w:t>
      </w:r>
      <w:proofErr w:type="gramEnd"/>
      <w:r w:rsidRPr="004A61AB">
        <w:rPr>
          <w:rFonts w:ascii="Arial" w:hAnsi="Arial" w:cs="Arial"/>
          <w:color w:val="000000"/>
          <w:sz w:val="22"/>
          <w:szCs w:val="22"/>
        </w:rPr>
        <w:t xml:space="preserve"> reinforce the Secretariat staffing of the regional subsidiary bodies, and global </w:t>
      </w:r>
      <w:proofErr w:type="gramStart"/>
      <w:r w:rsidRPr="004A61AB">
        <w:rPr>
          <w:rFonts w:ascii="Arial" w:hAnsi="Arial" w:cs="Arial"/>
          <w:color w:val="000000"/>
          <w:sz w:val="22"/>
          <w:szCs w:val="22"/>
        </w:rPr>
        <w:t>programmes;</w:t>
      </w:r>
      <w:proofErr w:type="gramEnd"/>
    </w:p>
    <w:p w14:paraId="1126D628"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(iii)</w:t>
      </w:r>
      <w:r w:rsidRPr="004A61AB">
        <w:rPr>
          <w:rFonts w:ascii="Arial" w:hAnsi="Arial" w:cs="Arial"/>
          <w:color w:val="000000"/>
          <w:sz w:val="22"/>
          <w:szCs w:val="22"/>
        </w:rPr>
        <w:tab/>
      </w:r>
      <w:proofErr w:type="spellStart"/>
      <w:r w:rsidRPr="004A61AB">
        <w:rPr>
          <w:rFonts w:ascii="Arial" w:hAnsi="Arial" w:cs="Arial"/>
          <w:color w:val="000000"/>
          <w:sz w:val="22"/>
          <w:szCs w:val="22"/>
        </w:rPr>
        <w:t>catalyze</w:t>
      </w:r>
      <w:proofErr w:type="spellEnd"/>
      <w:r w:rsidRPr="004A61AB">
        <w:rPr>
          <w:rFonts w:ascii="Arial" w:hAnsi="Arial" w:cs="Arial"/>
          <w:color w:val="000000"/>
          <w:sz w:val="22"/>
          <w:szCs w:val="22"/>
        </w:rPr>
        <w:t xml:space="preserve"> capacity development through global, regional, and national programme development, including projects prepared in consultation with Member States with a view to raise extra-budgetary resources; and</w:t>
      </w:r>
    </w:p>
    <w:p w14:paraId="19F266B8"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(iv)</w:t>
      </w:r>
      <w:r w:rsidRPr="004A61AB">
        <w:rPr>
          <w:rFonts w:ascii="Arial" w:hAnsi="Arial" w:cs="Arial"/>
          <w:color w:val="000000"/>
          <w:sz w:val="22"/>
          <w:szCs w:val="22"/>
        </w:rPr>
        <w:tab/>
        <w:t xml:space="preserve">strengthen collaboration and communication between its global programmes and regional subsidiary bodies, through a central IOC CD global coordination unit, ensuring more effective support for actions contributing to (i), (ii) and (iii) </w:t>
      </w:r>
      <w:proofErr w:type="gramStart"/>
      <w:r w:rsidRPr="004A61AB">
        <w:rPr>
          <w:rFonts w:ascii="Arial" w:hAnsi="Arial" w:cs="Arial"/>
          <w:color w:val="000000"/>
          <w:sz w:val="22"/>
          <w:szCs w:val="22"/>
        </w:rPr>
        <w:t>above;</w:t>
      </w:r>
      <w:proofErr w:type="gramEnd"/>
    </w:p>
    <w:p w14:paraId="035B5E70"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u w:val="single"/>
        </w:rPr>
        <w:t>Urges</w:t>
      </w:r>
      <w:r w:rsidRPr="004A61AB">
        <w:rPr>
          <w:rFonts w:ascii="Arial" w:hAnsi="Arial" w:cs="Arial"/>
          <w:color w:val="000000"/>
          <w:sz w:val="22"/>
          <w:szCs w:val="22"/>
        </w:rPr>
        <w:t xml:space="preserve"> IOC Member States to:</w:t>
      </w:r>
    </w:p>
    <w:p w14:paraId="6342AE00"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 xml:space="preserve">(i) </w:t>
      </w:r>
      <w:r w:rsidRPr="004A61AB">
        <w:rPr>
          <w:rFonts w:ascii="Arial" w:hAnsi="Arial" w:cs="Arial"/>
          <w:color w:val="000000"/>
          <w:sz w:val="22"/>
          <w:szCs w:val="22"/>
        </w:rPr>
        <w:tab/>
        <w:t xml:space="preserve">identify needs and new opportunities to participate in, and benefit from, reinforced partnerships through the IOC to achieve their capacity development goals based on their regional </w:t>
      </w:r>
      <w:proofErr w:type="gramStart"/>
      <w:r w:rsidRPr="004A61AB">
        <w:rPr>
          <w:rFonts w:ascii="Arial" w:hAnsi="Arial" w:cs="Arial"/>
          <w:color w:val="000000"/>
          <w:sz w:val="22"/>
          <w:szCs w:val="22"/>
        </w:rPr>
        <w:t>priorities;</w:t>
      </w:r>
      <w:proofErr w:type="gramEnd"/>
      <w:r w:rsidRPr="004A61AB">
        <w:rPr>
          <w:rFonts w:ascii="Arial" w:hAnsi="Arial" w:cs="Arial"/>
          <w:color w:val="000000"/>
          <w:sz w:val="22"/>
          <w:szCs w:val="22"/>
        </w:rPr>
        <w:t xml:space="preserve"> </w:t>
      </w:r>
    </w:p>
    <w:p w14:paraId="101A2280"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 xml:space="preserve">(ii) </w:t>
      </w:r>
      <w:r w:rsidRPr="004A61AB">
        <w:rPr>
          <w:rFonts w:ascii="Arial" w:hAnsi="Arial" w:cs="Arial"/>
          <w:color w:val="000000"/>
          <w:sz w:val="22"/>
          <w:szCs w:val="22"/>
        </w:rPr>
        <w:tab/>
        <w:t xml:space="preserve">appoint and actively engage national CD focal points to participate and facilitate the implementation process of the IOC Capacity Development Strategy 2023–2030 Implementation </w:t>
      </w:r>
      <w:proofErr w:type="gramStart"/>
      <w:r w:rsidRPr="004A61AB">
        <w:rPr>
          <w:rFonts w:ascii="Arial" w:hAnsi="Arial" w:cs="Arial"/>
          <w:color w:val="000000"/>
          <w:sz w:val="22"/>
          <w:szCs w:val="22"/>
        </w:rPr>
        <w:t>Plan;</w:t>
      </w:r>
      <w:proofErr w:type="gramEnd"/>
    </w:p>
    <w:p w14:paraId="55AA3C93"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 xml:space="preserve">(iii) </w:t>
      </w:r>
      <w:r w:rsidRPr="004A61AB">
        <w:rPr>
          <w:rFonts w:ascii="Arial" w:hAnsi="Arial" w:cs="Arial"/>
          <w:color w:val="000000"/>
          <w:sz w:val="22"/>
          <w:szCs w:val="22"/>
        </w:rPr>
        <w:tab/>
        <w:t xml:space="preserve">mobilize the knowledge, personnel, infrastructural and financial resources to support IOC’s catalytic role in helping Member States achieve these goals; and </w:t>
      </w:r>
    </w:p>
    <w:p w14:paraId="7EE2B674" w14:textId="77777777" w:rsidR="004A61AB" w:rsidRPr="004A61AB"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 xml:space="preserve">(iv) </w:t>
      </w:r>
      <w:r w:rsidRPr="004A61AB">
        <w:rPr>
          <w:rFonts w:ascii="Arial" w:hAnsi="Arial" w:cs="Arial"/>
          <w:color w:val="000000"/>
          <w:sz w:val="22"/>
          <w:szCs w:val="22"/>
        </w:rPr>
        <w:tab/>
        <w:t>raise the visibility of IOC’s unique niche in capacity development.</w:t>
      </w:r>
    </w:p>
    <w:p w14:paraId="5A7E8549" w14:textId="77777777" w:rsidR="004A61AB" w:rsidRPr="004A61AB" w:rsidRDefault="004A61AB" w:rsidP="004A61AB">
      <w:pPr>
        <w:spacing w:after="360"/>
        <w:rPr>
          <w:rFonts w:ascii="Arial" w:hAnsi="Arial" w:cs="Arial"/>
          <w:color w:val="000000"/>
          <w:sz w:val="22"/>
          <w:szCs w:val="22"/>
        </w:rPr>
      </w:pPr>
      <w:r w:rsidRPr="004A61AB">
        <w:rPr>
          <w:rFonts w:ascii="Arial" w:hAnsi="Arial" w:cs="Arial"/>
          <w:color w:val="000000"/>
          <w:sz w:val="22"/>
          <w:szCs w:val="22"/>
          <w:u w:val="single"/>
        </w:rPr>
        <w:t>Decides</w:t>
      </w:r>
      <w:r w:rsidRPr="004A61AB">
        <w:rPr>
          <w:rFonts w:ascii="Arial" w:hAnsi="Arial" w:cs="Arial"/>
          <w:color w:val="000000"/>
          <w:sz w:val="22"/>
          <w:szCs w:val="22"/>
        </w:rPr>
        <w:t xml:space="preserve"> to continue the role of the IOC Group of Experts on Capacity Development and to revise its Terms of Reference as in the annex to this decision.</w:t>
      </w:r>
    </w:p>
    <w:p w14:paraId="2FBA76A0" w14:textId="77777777" w:rsidR="004A61AB" w:rsidRPr="004A61AB" w:rsidRDefault="004A61AB" w:rsidP="004A61AB">
      <w:pPr>
        <w:spacing w:after="240"/>
        <w:jc w:val="center"/>
        <w:rPr>
          <w:rFonts w:ascii="Arial" w:hAnsi="Arial" w:cs="Arial"/>
          <w:color w:val="000000"/>
          <w:sz w:val="22"/>
          <w:szCs w:val="22"/>
        </w:rPr>
      </w:pPr>
      <w:r w:rsidRPr="004A61AB">
        <w:rPr>
          <w:rFonts w:ascii="Arial" w:hAnsi="Arial" w:cs="Arial"/>
          <w:color w:val="000000"/>
          <w:sz w:val="22"/>
          <w:szCs w:val="22"/>
        </w:rPr>
        <w:t xml:space="preserve">Annex to </w:t>
      </w:r>
      <w:r w:rsidRPr="004A61AB">
        <w:rPr>
          <w:rFonts w:ascii="Arial" w:hAnsi="Arial" w:cs="Arial"/>
          <w:color w:val="000000"/>
          <w:sz w:val="22"/>
          <w:szCs w:val="22"/>
          <w:u w:val="single"/>
        </w:rPr>
        <w:t>Decision A-33/4.2</w:t>
      </w:r>
    </w:p>
    <w:p w14:paraId="1F659498" w14:textId="77777777" w:rsidR="004A61AB" w:rsidRPr="004A61AB" w:rsidRDefault="004A61AB" w:rsidP="00520ECC">
      <w:pPr>
        <w:spacing w:after="120"/>
        <w:jc w:val="center"/>
        <w:rPr>
          <w:rFonts w:ascii="Arial" w:hAnsi="Arial" w:cs="Arial"/>
          <w:b/>
          <w:bCs/>
          <w:color w:val="000000"/>
          <w:sz w:val="22"/>
          <w:szCs w:val="22"/>
        </w:rPr>
      </w:pPr>
      <w:r w:rsidRPr="004A61AB">
        <w:rPr>
          <w:rFonts w:ascii="Arial" w:hAnsi="Arial" w:cs="Arial"/>
          <w:b/>
          <w:bCs/>
          <w:color w:val="000000"/>
          <w:sz w:val="22"/>
          <w:szCs w:val="22"/>
        </w:rPr>
        <w:t>IOC Group of Experts on Capacity Development (GE-CD)</w:t>
      </w:r>
    </w:p>
    <w:p w14:paraId="1702551A" w14:textId="77777777" w:rsidR="004A61AB" w:rsidRPr="004A61AB" w:rsidRDefault="004A61AB" w:rsidP="004A61AB">
      <w:pPr>
        <w:spacing w:after="240"/>
        <w:jc w:val="center"/>
        <w:rPr>
          <w:rFonts w:ascii="Arial" w:hAnsi="Arial" w:cs="Arial"/>
          <w:color w:val="000000"/>
          <w:sz w:val="22"/>
          <w:szCs w:val="22"/>
          <w:u w:val="single"/>
        </w:rPr>
      </w:pPr>
      <w:r w:rsidRPr="004A61AB">
        <w:rPr>
          <w:rFonts w:ascii="Arial" w:hAnsi="Arial" w:cs="Arial"/>
          <w:color w:val="000000"/>
          <w:sz w:val="22"/>
          <w:szCs w:val="22"/>
          <w:u w:val="single"/>
        </w:rPr>
        <w:t>Terms of Reference</w:t>
      </w:r>
    </w:p>
    <w:p w14:paraId="4F877DAB" w14:textId="77777777" w:rsidR="004A61AB" w:rsidRPr="004A61AB" w:rsidRDefault="004A61AB" w:rsidP="004A61AB">
      <w:pPr>
        <w:spacing w:after="240"/>
        <w:rPr>
          <w:rFonts w:ascii="Arial" w:hAnsi="Arial" w:cs="Arial"/>
          <w:color w:val="000000"/>
          <w:sz w:val="22"/>
          <w:szCs w:val="22"/>
        </w:rPr>
      </w:pPr>
      <w:r w:rsidRPr="004A61AB">
        <w:rPr>
          <w:rFonts w:ascii="Arial" w:hAnsi="Arial" w:cs="Arial"/>
          <w:color w:val="000000"/>
          <w:sz w:val="22"/>
          <w:szCs w:val="22"/>
        </w:rPr>
        <w:t>The IOC Group of Experts on Capacity Development (GE-CD) is composed of experts nominated by IOC Member States responding to a call by circular letter detailing the GE-CD membership.</w:t>
      </w:r>
    </w:p>
    <w:p w14:paraId="1BECDDF1" w14:textId="77777777" w:rsidR="004A61AB" w:rsidRPr="004A61AB" w:rsidRDefault="004A61AB" w:rsidP="004A61AB">
      <w:pPr>
        <w:spacing w:after="120"/>
        <w:rPr>
          <w:rFonts w:ascii="Arial" w:hAnsi="Arial" w:cs="Arial"/>
          <w:color w:val="000000"/>
          <w:sz w:val="22"/>
          <w:szCs w:val="22"/>
        </w:rPr>
      </w:pPr>
      <w:r w:rsidRPr="004A61AB">
        <w:rPr>
          <w:rFonts w:ascii="Arial" w:hAnsi="Arial" w:cs="Arial"/>
          <w:color w:val="000000"/>
          <w:sz w:val="22"/>
          <w:szCs w:val="22"/>
        </w:rPr>
        <w:t>The IOC Group of Experts on Capacity Development (GE-CD) is responsible for the following tasks:</w:t>
      </w:r>
    </w:p>
    <w:p w14:paraId="690B31B4"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(i)</w:t>
      </w:r>
      <w:r w:rsidRPr="004A61AB">
        <w:rPr>
          <w:rFonts w:ascii="Arial" w:hAnsi="Arial" w:cs="Arial"/>
          <w:color w:val="000000"/>
          <w:sz w:val="22"/>
          <w:szCs w:val="22"/>
        </w:rPr>
        <w:tab/>
        <w:t xml:space="preserve">assist global and regional programmes with the implementation of capacity development needs assessments in a consistent </w:t>
      </w:r>
      <w:proofErr w:type="gramStart"/>
      <w:r w:rsidRPr="004A61AB">
        <w:rPr>
          <w:rFonts w:ascii="Arial" w:hAnsi="Arial" w:cs="Arial"/>
          <w:color w:val="000000"/>
          <w:sz w:val="22"/>
          <w:szCs w:val="22"/>
        </w:rPr>
        <w:t>manner;</w:t>
      </w:r>
      <w:proofErr w:type="gramEnd"/>
    </w:p>
    <w:p w14:paraId="6D7EA758"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(ii)</w:t>
      </w:r>
      <w:r w:rsidRPr="004A61AB">
        <w:rPr>
          <w:rFonts w:ascii="Arial" w:hAnsi="Arial" w:cs="Arial"/>
          <w:color w:val="000000"/>
          <w:sz w:val="22"/>
          <w:szCs w:val="22"/>
        </w:rPr>
        <w:tab/>
        <w:t xml:space="preserve">also assist global and regional programmes with the development of programmatic and regionally relevant capacity development workplans based on the IOC CD Strategy and related needs assessments, building on ongoing activities and making use of existing training and education </w:t>
      </w:r>
      <w:proofErr w:type="gramStart"/>
      <w:r w:rsidRPr="004A61AB">
        <w:rPr>
          <w:rFonts w:ascii="Arial" w:hAnsi="Arial" w:cs="Arial"/>
          <w:color w:val="000000"/>
          <w:sz w:val="22"/>
          <w:szCs w:val="22"/>
        </w:rPr>
        <w:t>facilities;</w:t>
      </w:r>
      <w:proofErr w:type="gramEnd"/>
    </w:p>
    <w:p w14:paraId="2EE6DCD2"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(iii)</w:t>
      </w:r>
      <w:r w:rsidRPr="004A61AB">
        <w:rPr>
          <w:rFonts w:ascii="Arial" w:hAnsi="Arial" w:cs="Arial"/>
          <w:color w:val="000000"/>
          <w:sz w:val="22"/>
          <w:szCs w:val="22"/>
        </w:rPr>
        <w:tab/>
        <w:t xml:space="preserve">provide advice to global and regional programmes on the implementation of the IOC Capacity Development Strategy 2023–2030 and on relevant methods and tools to improve the quality and impact of CD </w:t>
      </w:r>
      <w:proofErr w:type="gramStart"/>
      <w:r w:rsidRPr="004A61AB">
        <w:rPr>
          <w:rFonts w:ascii="Arial" w:hAnsi="Arial" w:cs="Arial"/>
          <w:color w:val="000000"/>
          <w:sz w:val="22"/>
          <w:szCs w:val="22"/>
        </w:rPr>
        <w:t>efforts;</w:t>
      </w:r>
      <w:proofErr w:type="gramEnd"/>
    </w:p>
    <w:p w14:paraId="69B235E2"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(iv)</w:t>
      </w:r>
      <w:r w:rsidRPr="004A61AB">
        <w:rPr>
          <w:rFonts w:ascii="Arial" w:hAnsi="Arial" w:cs="Arial"/>
          <w:color w:val="000000"/>
          <w:sz w:val="22"/>
          <w:szCs w:val="22"/>
        </w:rPr>
        <w:tab/>
        <w:t xml:space="preserve">advise the IOC CD Secretariat on the design and implementation of the IOC biennial CD survey in close collaboration with the regional subsidiary bodies, possibly including the development of a monitoring and evaluation framework detailing implementation impact monitoring/metrics/indicators, also </w:t>
      </w:r>
      <w:proofErr w:type="gramStart"/>
      <w:r w:rsidRPr="004A61AB">
        <w:rPr>
          <w:rFonts w:ascii="Arial" w:hAnsi="Arial" w:cs="Arial"/>
          <w:color w:val="000000"/>
          <w:sz w:val="22"/>
          <w:szCs w:val="22"/>
        </w:rPr>
        <w:t>taking into account</w:t>
      </w:r>
      <w:proofErr w:type="gramEnd"/>
      <w:r w:rsidRPr="004A61AB">
        <w:rPr>
          <w:rFonts w:ascii="Arial" w:hAnsi="Arial" w:cs="Arial"/>
          <w:color w:val="000000"/>
          <w:sz w:val="22"/>
          <w:szCs w:val="22"/>
        </w:rPr>
        <w:t xml:space="preserve"> other methods such as regional reviews, science conferences, global CD forums, </w:t>
      </w:r>
      <w:proofErr w:type="gramStart"/>
      <w:r w:rsidRPr="004A61AB">
        <w:rPr>
          <w:rFonts w:ascii="Arial" w:hAnsi="Arial" w:cs="Arial"/>
          <w:color w:val="000000"/>
          <w:sz w:val="22"/>
          <w:szCs w:val="22"/>
        </w:rPr>
        <w:t>etc.;</w:t>
      </w:r>
      <w:proofErr w:type="gramEnd"/>
    </w:p>
    <w:p w14:paraId="74CA17E2"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(v)</w:t>
      </w:r>
      <w:r w:rsidRPr="004A61AB">
        <w:rPr>
          <w:rFonts w:ascii="Arial" w:hAnsi="Arial" w:cs="Arial"/>
          <w:color w:val="000000"/>
          <w:sz w:val="22"/>
          <w:szCs w:val="22"/>
        </w:rPr>
        <w:tab/>
        <w:t xml:space="preserve">ensure coordination of the work of the Group of Experts with: Global Ocean Science Report and CD aspects of the United Nations Decade of Ocean Science for Sustainable Development, including the Capacity Development Facility; and the Group of Experts on Ocean </w:t>
      </w:r>
      <w:proofErr w:type="gramStart"/>
      <w:r w:rsidRPr="004A61AB">
        <w:rPr>
          <w:rFonts w:ascii="Arial" w:hAnsi="Arial" w:cs="Arial"/>
          <w:color w:val="000000"/>
          <w:sz w:val="22"/>
          <w:szCs w:val="22"/>
        </w:rPr>
        <w:t>Literacy;</w:t>
      </w:r>
      <w:proofErr w:type="gramEnd"/>
      <w:r w:rsidRPr="004A61AB">
        <w:rPr>
          <w:rFonts w:ascii="Arial" w:hAnsi="Arial" w:cs="Arial"/>
          <w:color w:val="000000"/>
          <w:sz w:val="22"/>
          <w:szCs w:val="22"/>
        </w:rPr>
        <w:t xml:space="preserve"> </w:t>
      </w:r>
    </w:p>
    <w:p w14:paraId="080331D1"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(vi)</w:t>
      </w:r>
      <w:r w:rsidRPr="004A61AB">
        <w:rPr>
          <w:rFonts w:ascii="Arial" w:hAnsi="Arial" w:cs="Arial"/>
          <w:color w:val="000000"/>
          <w:sz w:val="22"/>
          <w:szCs w:val="22"/>
        </w:rPr>
        <w:tab/>
        <w:t xml:space="preserve">guide the further development and promotion of the Ocean CD-Hub by highlighting linkages of CD activities and collaboration opportunities between users and providers and among other global, regional and national </w:t>
      </w:r>
      <w:proofErr w:type="gramStart"/>
      <w:r w:rsidRPr="004A61AB">
        <w:rPr>
          <w:rFonts w:ascii="Arial" w:hAnsi="Arial" w:cs="Arial"/>
          <w:color w:val="000000"/>
          <w:sz w:val="22"/>
          <w:szCs w:val="22"/>
        </w:rPr>
        <w:t>organizations;</w:t>
      </w:r>
      <w:proofErr w:type="gramEnd"/>
    </w:p>
    <w:p w14:paraId="7D9AC403"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(vii)</w:t>
      </w:r>
      <w:r w:rsidRPr="004A61AB">
        <w:rPr>
          <w:rFonts w:ascii="Arial" w:hAnsi="Arial" w:cs="Arial"/>
          <w:color w:val="000000"/>
          <w:sz w:val="22"/>
          <w:szCs w:val="22"/>
        </w:rPr>
        <w:tab/>
        <w:t xml:space="preserve">provide advice to Member States on the promotion of visibility and reach of the IOC Capacity Development Strategy 2023–2030 to assist with the planning and implementation of their capacity development </w:t>
      </w:r>
      <w:proofErr w:type="gramStart"/>
      <w:r w:rsidRPr="004A61AB">
        <w:rPr>
          <w:rFonts w:ascii="Arial" w:hAnsi="Arial" w:cs="Arial"/>
          <w:color w:val="000000"/>
          <w:sz w:val="22"/>
          <w:szCs w:val="22"/>
        </w:rPr>
        <w:t>efforts;</w:t>
      </w:r>
      <w:proofErr w:type="gramEnd"/>
    </w:p>
    <w:p w14:paraId="355EA3EC"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(viii)</w:t>
      </w:r>
      <w:r w:rsidRPr="004A61AB">
        <w:rPr>
          <w:rFonts w:ascii="Arial" w:hAnsi="Arial" w:cs="Arial"/>
          <w:color w:val="000000"/>
          <w:sz w:val="22"/>
          <w:szCs w:val="22"/>
        </w:rPr>
        <w:tab/>
        <w:t xml:space="preserve">report results to the Assembly at its 34th </w:t>
      </w:r>
      <w:proofErr w:type="gramStart"/>
      <w:r w:rsidRPr="004A61AB">
        <w:rPr>
          <w:rFonts w:ascii="Arial" w:hAnsi="Arial" w:cs="Arial"/>
          <w:color w:val="000000"/>
          <w:sz w:val="22"/>
          <w:szCs w:val="22"/>
        </w:rPr>
        <w:t>session;</w:t>
      </w:r>
      <w:proofErr w:type="gramEnd"/>
    </w:p>
    <w:p w14:paraId="0AC35FE4" w14:textId="77777777" w:rsidR="004A61AB" w:rsidRPr="004A61AB" w:rsidRDefault="004A61AB" w:rsidP="001A1F5C">
      <w:pPr>
        <w:tabs>
          <w:tab w:val="clear" w:pos="709"/>
        </w:tabs>
        <w:spacing w:after="120"/>
        <w:ind w:left="1276" w:hanging="709"/>
        <w:rPr>
          <w:rFonts w:ascii="Arial" w:hAnsi="Arial" w:cs="Arial"/>
          <w:color w:val="000000"/>
          <w:sz w:val="22"/>
          <w:szCs w:val="22"/>
        </w:rPr>
      </w:pPr>
      <w:r w:rsidRPr="004A61AB">
        <w:rPr>
          <w:rFonts w:ascii="Arial" w:hAnsi="Arial" w:cs="Arial"/>
          <w:color w:val="000000"/>
          <w:sz w:val="22"/>
          <w:szCs w:val="22"/>
        </w:rPr>
        <w:t>(ix)</w:t>
      </w:r>
      <w:r w:rsidRPr="004A61AB">
        <w:rPr>
          <w:rFonts w:ascii="Arial" w:hAnsi="Arial" w:cs="Arial"/>
          <w:color w:val="000000"/>
          <w:sz w:val="22"/>
          <w:szCs w:val="22"/>
        </w:rPr>
        <w:tab/>
        <w:t>ensure the coordination of the work of the Group of Experts with the Group of Experts on Ocean Literacy, with a particular focus on aligning the IOC Ocean Literacy Plan of Action 2026–2030 with the IOC Capacity Development Strategy 2023–</w:t>
      </w:r>
      <w:proofErr w:type="gramStart"/>
      <w:r w:rsidRPr="004A61AB">
        <w:rPr>
          <w:rFonts w:ascii="Arial" w:hAnsi="Arial" w:cs="Arial"/>
          <w:color w:val="000000"/>
          <w:sz w:val="22"/>
          <w:szCs w:val="22"/>
        </w:rPr>
        <w:t>2030;</w:t>
      </w:r>
      <w:proofErr w:type="gramEnd"/>
      <w:r w:rsidRPr="004A61AB">
        <w:rPr>
          <w:rFonts w:ascii="Arial" w:hAnsi="Arial" w:cs="Arial"/>
          <w:color w:val="000000"/>
          <w:sz w:val="22"/>
          <w:szCs w:val="22"/>
        </w:rPr>
        <w:t xml:space="preserve"> </w:t>
      </w:r>
    </w:p>
    <w:p w14:paraId="44607AC6" w14:textId="0442686D" w:rsidR="00FC4223" w:rsidRPr="00D23046" w:rsidRDefault="004A61AB" w:rsidP="001A1F5C">
      <w:pPr>
        <w:tabs>
          <w:tab w:val="clear" w:pos="709"/>
        </w:tabs>
        <w:spacing w:after="240"/>
        <w:ind w:left="1276" w:hanging="709"/>
        <w:rPr>
          <w:rFonts w:ascii="Arial" w:hAnsi="Arial" w:cs="Arial"/>
          <w:color w:val="000000"/>
          <w:sz w:val="22"/>
          <w:szCs w:val="22"/>
        </w:rPr>
      </w:pPr>
      <w:r w:rsidRPr="004A61AB">
        <w:rPr>
          <w:rFonts w:ascii="Arial" w:hAnsi="Arial" w:cs="Arial"/>
          <w:color w:val="000000"/>
          <w:sz w:val="22"/>
          <w:szCs w:val="22"/>
        </w:rPr>
        <w:t>(x)</w:t>
      </w:r>
      <w:r w:rsidRPr="004A61AB">
        <w:rPr>
          <w:rFonts w:ascii="Arial" w:hAnsi="Arial" w:cs="Arial"/>
          <w:color w:val="000000"/>
          <w:sz w:val="22"/>
          <w:szCs w:val="22"/>
        </w:rPr>
        <w:tab/>
        <w:t>assist the IOC Secretariat in developing a longer-term mechanism for coordinating capacity development and ocean literacy related priorities and actions across the IOC.</w:t>
      </w:r>
    </w:p>
    <w:p w14:paraId="3AA4B3FD" w14:textId="0BB6CE22" w:rsidR="006F39A2" w:rsidRPr="00987D46" w:rsidRDefault="00B924A0"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0053674A" w:rsidRPr="00987D46">
        <w:rPr>
          <w:rFonts w:ascii="Arial" w:hAnsi="Arial" w:cs="Arial"/>
          <w:color w:val="auto"/>
          <w:sz w:val="22"/>
          <w:szCs w:val="22"/>
          <w:u w:val="single"/>
        </w:rPr>
        <w:t>4.</w:t>
      </w:r>
      <w:r w:rsidR="00203063" w:rsidRPr="00987D46">
        <w:rPr>
          <w:rFonts w:ascii="Arial" w:hAnsi="Arial" w:cs="Arial"/>
          <w:color w:val="auto"/>
          <w:sz w:val="22"/>
          <w:szCs w:val="22"/>
          <w:u w:val="single"/>
        </w:rPr>
        <w:t>3</w:t>
      </w:r>
    </w:p>
    <w:p w14:paraId="5B99BD43" w14:textId="6FD55F1B" w:rsidR="00841894" w:rsidRPr="00257D56" w:rsidRDefault="00203063" w:rsidP="00977E72">
      <w:pPr>
        <w:pStyle w:val="Heading1"/>
        <w:spacing w:before="0" w:after="240"/>
        <w:jc w:val="center"/>
        <w:rPr>
          <w:rFonts w:ascii="Arial" w:hAnsi="Arial" w:cs="Arial"/>
          <w:b/>
          <w:color w:val="auto"/>
          <w:sz w:val="22"/>
          <w:szCs w:val="22"/>
        </w:rPr>
      </w:pPr>
      <w:r w:rsidRPr="00203063">
        <w:rPr>
          <w:rFonts w:ascii="Arial" w:hAnsi="Arial" w:cs="Arial"/>
          <w:b/>
          <w:color w:val="auto"/>
          <w:sz w:val="22"/>
          <w:szCs w:val="22"/>
        </w:rPr>
        <w:t>GEBCO Report and Follow up on the Governance Review: Implementation Plan</w:t>
      </w:r>
    </w:p>
    <w:p w14:paraId="33FE90B4" w14:textId="77777777" w:rsidR="00841894" w:rsidRDefault="00841894" w:rsidP="00977E72">
      <w:pPr>
        <w:tabs>
          <w:tab w:val="num" w:pos="1400"/>
        </w:tabs>
        <w:spacing w:after="240"/>
        <w:rPr>
          <w:rFonts w:ascii="Arial" w:hAnsi="Arial" w:cs="Arial"/>
          <w:iCs/>
          <w:sz w:val="22"/>
          <w:szCs w:val="22"/>
        </w:rPr>
      </w:pPr>
      <w:r w:rsidRPr="00232B8A">
        <w:rPr>
          <w:rFonts w:ascii="Arial" w:hAnsi="Arial" w:cs="Arial"/>
          <w:iCs/>
          <w:sz w:val="22"/>
          <w:szCs w:val="22"/>
        </w:rPr>
        <w:t xml:space="preserve">The Assembly, </w:t>
      </w:r>
    </w:p>
    <w:p w14:paraId="69DFC017" w14:textId="77777777" w:rsidR="004A61AB" w:rsidRPr="004A61AB" w:rsidRDefault="00203063" w:rsidP="004A61AB">
      <w:pPr>
        <w:widowControl w:val="0"/>
        <w:spacing w:after="240"/>
        <w:rPr>
          <w:rFonts w:asciiTheme="minorBidi" w:hAnsiTheme="minorBidi" w:cstheme="minorBidi"/>
          <w:color w:val="000000"/>
          <w:sz w:val="22"/>
          <w:szCs w:val="22"/>
        </w:rPr>
      </w:pPr>
      <w:r>
        <w:rPr>
          <w:rFonts w:asciiTheme="minorBidi" w:hAnsiTheme="minorBidi" w:cstheme="minorBidi"/>
          <w:color w:val="000000"/>
          <w:sz w:val="22"/>
          <w:szCs w:val="22"/>
          <w:u w:val="single"/>
        </w:rPr>
        <w:t>Taking note</w:t>
      </w:r>
      <w:r w:rsidR="004A61AB" w:rsidRPr="004A61AB">
        <w:rPr>
          <w:rFonts w:asciiTheme="minorBidi" w:hAnsiTheme="minorBidi" w:cstheme="minorBidi"/>
          <w:color w:val="000000"/>
          <w:sz w:val="22"/>
          <w:szCs w:val="22"/>
        </w:rPr>
        <w:t xml:space="preserve"> of the Report of the GEBCO Guiding Committee to the IOC on its activities (2024–2025) through document IOC/A-33/4.</w:t>
      </w:r>
      <w:proofErr w:type="gramStart"/>
      <w:r w:rsidR="004A61AB" w:rsidRPr="004A61AB">
        <w:rPr>
          <w:rFonts w:asciiTheme="minorBidi" w:hAnsiTheme="minorBidi" w:cstheme="minorBidi"/>
          <w:color w:val="000000"/>
          <w:sz w:val="22"/>
          <w:szCs w:val="22"/>
        </w:rPr>
        <w:t>3.Doc</w:t>
      </w:r>
      <w:proofErr w:type="gramEnd"/>
      <w:r w:rsidR="004A61AB" w:rsidRPr="004A61AB">
        <w:rPr>
          <w:rFonts w:asciiTheme="minorBidi" w:hAnsiTheme="minorBidi" w:cstheme="minorBidi"/>
          <w:color w:val="000000"/>
          <w:sz w:val="22"/>
          <w:szCs w:val="22"/>
        </w:rPr>
        <w:t>(1) and document IOC/INF-1543 related to the GEBCO Strategy Implementation Process,</w:t>
      </w:r>
    </w:p>
    <w:p w14:paraId="47D9339B" w14:textId="77777777" w:rsidR="004A61AB" w:rsidRPr="004A61AB" w:rsidRDefault="004A61AB" w:rsidP="004A61AB">
      <w:pPr>
        <w:widowControl w:val="0"/>
        <w:spacing w:after="240"/>
        <w:rPr>
          <w:rFonts w:asciiTheme="minorBidi" w:hAnsiTheme="minorBidi" w:cstheme="minorBidi"/>
          <w:color w:val="000000"/>
          <w:sz w:val="22"/>
          <w:szCs w:val="22"/>
        </w:rPr>
      </w:pPr>
      <w:r w:rsidRPr="004A61AB">
        <w:rPr>
          <w:rFonts w:asciiTheme="minorBidi" w:hAnsiTheme="minorBidi" w:cstheme="minorBidi"/>
          <w:color w:val="000000"/>
          <w:sz w:val="22"/>
          <w:szCs w:val="22"/>
          <w:u w:val="single"/>
        </w:rPr>
        <w:t>Encourages</w:t>
      </w:r>
      <w:r w:rsidRPr="004A61AB">
        <w:rPr>
          <w:rFonts w:asciiTheme="minorBidi" w:hAnsiTheme="minorBidi" w:cstheme="minorBidi"/>
          <w:color w:val="000000"/>
          <w:sz w:val="22"/>
          <w:szCs w:val="22"/>
        </w:rPr>
        <w:t xml:space="preserve"> Member States to:</w:t>
      </w:r>
    </w:p>
    <w:p w14:paraId="729DA7CF" w14:textId="77777777" w:rsidR="004A61AB" w:rsidRPr="004A61AB" w:rsidRDefault="004A61AB" w:rsidP="00152EC3">
      <w:pPr>
        <w:widowControl w:val="0"/>
        <w:tabs>
          <w:tab w:val="clear" w:pos="709"/>
        </w:tabs>
        <w:spacing w:after="240"/>
        <w:ind w:left="1276" w:hanging="709"/>
        <w:rPr>
          <w:rFonts w:asciiTheme="minorBidi" w:hAnsiTheme="minorBidi" w:cstheme="minorBidi"/>
          <w:color w:val="000000"/>
          <w:sz w:val="22"/>
          <w:szCs w:val="22"/>
        </w:rPr>
      </w:pPr>
      <w:r w:rsidRPr="004A61AB">
        <w:rPr>
          <w:rFonts w:asciiTheme="minorBidi" w:hAnsiTheme="minorBidi" w:cstheme="minorBidi"/>
          <w:color w:val="000000"/>
          <w:sz w:val="22"/>
          <w:szCs w:val="22"/>
        </w:rPr>
        <w:t>(i)</w:t>
      </w:r>
      <w:r w:rsidRPr="004A61AB">
        <w:rPr>
          <w:rFonts w:asciiTheme="minorBidi" w:hAnsiTheme="minorBidi" w:cstheme="minorBidi"/>
          <w:color w:val="000000"/>
          <w:sz w:val="22"/>
          <w:szCs w:val="22"/>
        </w:rPr>
        <w:tab/>
        <w:t xml:space="preserve">cooperate to advance basin-scale campaign mapping and accelerate the delivery of GEBCO objectives and general knowledge of the ocean </w:t>
      </w:r>
      <w:proofErr w:type="gramStart"/>
      <w:r w:rsidRPr="004A61AB">
        <w:rPr>
          <w:rFonts w:asciiTheme="minorBidi" w:hAnsiTheme="minorBidi" w:cstheme="minorBidi"/>
          <w:color w:val="000000"/>
          <w:sz w:val="22"/>
          <w:szCs w:val="22"/>
        </w:rPr>
        <w:t>in particular by</w:t>
      </w:r>
      <w:proofErr w:type="gramEnd"/>
      <w:r w:rsidRPr="004A61AB">
        <w:rPr>
          <w:rFonts w:asciiTheme="minorBidi" w:hAnsiTheme="minorBidi" w:cstheme="minorBidi"/>
          <w:color w:val="000000"/>
          <w:sz w:val="22"/>
          <w:szCs w:val="22"/>
        </w:rPr>
        <w:t xml:space="preserve"> supporting and contributing to the Nippon Foundation—GEBCO Seabed 2030 </w:t>
      </w:r>
      <w:proofErr w:type="gramStart"/>
      <w:r w:rsidRPr="004A61AB">
        <w:rPr>
          <w:rFonts w:asciiTheme="minorBidi" w:hAnsiTheme="minorBidi" w:cstheme="minorBidi"/>
          <w:color w:val="000000"/>
          <w:sz w:val="22"/>
          <w:szCs w:val="22"/>
        </w:rPr>
        <w:t>Project;</w:t>
      </w:r>
      <w:proofErr w:type="gramEnd"/>
      <w:r w:rsidRPr="004A61AB">
        <w:rPr>
          <w:rFonts w:asciiTheme="minorBidi" w:hAnsiTheme="minorBidi" w:cstheme="minorBidi"/>
          <w:color w:val="000000"/>
          <w:sz w:val="22"/>
          <w:szCs w:val="22"/>
        </w:rPr>
        <w:t xml:space="preserve"> </w:t>
      </w:r>
    </w:p>
    <w:p w14:paraId="253B9C9F" w14:textId="77777777" w:rsidR="004A61AB" w:rsidRPr="004A61AB" w:rsidRDefault="004A61AB" w:rsidP="00152EC3">
      <w:pPr>
        <w:widowControl w:val="0"/>
        <w:tabs>
          <w:tab w:val="clear" w:pos="709"/>
        </w:tabs>
        <w:spacing w:after="240"/>
        <w:ind w:left="1276" w:hanging="709"/>
        <w:rPr>
          <w:rFonts w:asciiTheme="minorBidi" w:hAnsiTheme="minorBidi" w:cstheme="minorBidi"/>
          <w:color w:val="000000"/>
          <w:sz w:val="22"/>
          <w:szCs w:val="22"/>
        </w:rPr>
      </w:pPr>
      <w:r w:rsidRPr="004A61AB">
        <w:rPr>
          <w:rFonts w:asciiTheme="minorBidi" w:hAnsiTheme="minorBidi" w:cstheme="minorBidi"/>
          <w:color w:val="000000"/>
          <w:sz w:val="22"/>
          <w:szCs w:val="22"/>
        </w:rPr>
        <w:t>(ii)</w:t>
      </w:r>
      <w:r w:rsidRPr="004A61AB">
        <w:rPr>
          <w:rFonts w:asciiTheme="minorBidi" w:hAnsiTheme="minorBidi" w:cstheme="minorBidi"/>
          <w:color w:val="000000"/>
          <w:sz w:val="22"/>
          <w:szCs w:val="22"/>
        </w:rPr>
        <w:tab/>
        <w:t xml:space="preserve">facilitate GEBCO capacity development, including training </w:t>
      </w:r>
      <w:proofErr w:type="gramStart"/>
      <w:r w:rsidRPr="004A61AB">
        <w:rPr>
          <w:rFonts w:asciiTheme="minorBidi" w:hAnsiTheme="minorBidi" w:cstheme="minorBidi"/>
          <w:color w:val="000000"/>
          <w:sz w:val="22"/>
          <w:szCs w:val="22"/>
        </w:rPr>
        <w:t>opportunities;</w:t>
      </w:r>
      <w:proofErr w:type="gramEnd"/>
    </w:p>
    <w:p w14:paraId="7AF4534E" w14:textId="77777777" w:rsidR="004A61AB" w:rsidRPr="004A61AB" w:rsidRDefault="004A61AB" w:rsidP="00152EC3">
      <w:pPr>
        <w:widowControl w:val="0"/>
        <w:tabs>
          <w:tab w:val="clear" w:pos="709"/>
        </w:tabs>
        <w:spacing w:after="240"/>
        <w:ind w:left="1276" w:hanging="709"/>
        <w:rPr>
          <w:rFonts w:asciiTheme="minorBidi" w:hAnsiTheme="minorBidi" w:cstheme="minorBidi"/>
          <w:color w:val="000000"/>
          <w:sz w:val="22"/>
          <w:szCs w:val="22"/>
        </w:rPr>
      </w:pPr>
      <w:r w:rsidRPr="004A61AB">
        <w:rPr>
          <w:rFonts w:asciiTheme="minorBidi" w:hAnsiTheme="minorBidi" w:cstheme="minorBidi"/>
          <w:color w:val="000000"/>
          <w:sz w:val="22"/>
          <w:szCs w:val="22"/>
        </w:rPr>
        <w:t>(iii)</w:t>
      </w:r>
      <w:r w:rsidRPr="004A61AB">
        <w:rPr>
          <w:rFonts w:asciiTheme="minorBidi" w:hAnsiTheme="minorBidi" w:cstheme="minorBidi"/>
          <w:color w:val="000000"/>
          <w:sz w:val="22"/>
          <w:szCs w:val="22"/>
        </w:rPr>
        <w:tab/>
        <w:t>actively participate in the next assessment, to be conducted by the Working Group on User Requirements and Contributions to GEBCO Products in 2026; and</w:t>
      </w:r>
    </w:p>
    <w:p w14:paraId="3D0BF895" w14:textId="0A2CC57C" w:rsidR="00944067" w:rsidRPr="004A61AB" w:rsidRDefault="004A61AB" w:rsidP="00152EC3">
      <w:pPr>
        <w:widowControl w:val="0"/>
        <w:tabs>
          <w:tab w:val="clear" w:pos="709"/>
        </w:tabs>
        <w:spacing w:after="240"/>
        <w:ind w:left="1276" w:hanging="709"/>
        <w:rPr>
          <w:rFonts w:asciiTheme="minorBidi" w:hAnsiTheme="minorBidi" w:cstheme="minorBidi"/>
          <w:iCs/>
          <w:sz w:val="22"/>
          <w:szCs w:val="22"/>
        </w:rPr>
      </w:pPr>
      <w:r w:rsidRPr="004A61AB">
        <w:rPr>
          <w:rFonts w:asciiTheme="minorBidi" w:hAnsiTheme="minorBidi" w:cstheme="minorBidi"/>
          <w:color w:val="000000"/>
          <w:sz w:val="22"/>
          <w:szCs w:val="22"/>
        </w:rPr>
        <w:t>(iv)</w:t>
      </w:r>
      <w:r w:rsidRPr="004A61AB">
        <w:rPr>
          <w:rFonts w:asciiTheme="minorBidi" w:hAnsiTheme="minorBidi" w:cstheme="minorBidi"/>
          <w:color w:val="000000"/>
          <w:sz w:val="22"/>
          <w:szCs w:val="22"/>
        </w:rPr>
        <w:tab/>
        <w:t>contribute to the work of GEBCO through in-kind/financial contributions and the secondment of staff to the IOC Secretariat to facilitate the engagement of the oceanographic community in support of the GEBCO Strategy.</w:t>
      </w:r>
    </w:p>
    <w:p w14:paraId="44BAF7FD" w14:textId="3A2DF1A8" w:rsidR="006F39A2" w:rsidRPr="00987D46" w:rsidRDefault="00B924A0" w:rsidP="00987D46">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00F07CD5" w:rsidRPr="00987D46">
        <w:rPr>
          <w:rFonts w:ascii="Arial" w:hAnsi="Arial" w:cs="Arial"/>
          <w:color w:val="auto"/>
          <w:sz w:val="22"/>
          <w:szCs w:val="22"/>
          <w:u w:val="single"/>
        </w:rPr>
        <w:t>4.</w:t>
      </w:r>
      <w:r w:rsidR="00203063" w:rsidRPr="00987D46">
        <w:rPr>
          <w:rFonts w:ascii="Arial" w:hAnsi="Arial" w:cs="Arial"/>
          <w:color w:val="auto"/>
          <w:sz w:val="22"/>
          <w:szCs w:val="22"/>
          <w:u w:val="single"/>
        </w:rPr>
        <w:t>4</w:t>
      </w:r>
    </w:p>
    <w:p w14:paraId="546DDF3A" w14:textId="4C34EE3C" w:rsidR="00B924A0" w:rsidRPr="00257D56" w:rsidRDefault="00203063" w:rsidP="00977E72">
      <w:pPr>
        <w:pStyle w:val="Heading1"/>
        <w:spacing w:before="0" w:after="240"/>
        <w:jc w:val="center"/>
        <w:rPr>
          <w:rFonts w:ascii="Arial" w:hAnsi="Arial" w:cs="Arial"/>
          <w:b/>
          <w:color w:val="auto"/>
          <w:sz w:val="22"/>
          <w:szCs w:val="22"/>
        </w:rPr>
      </w:pPr>
      <w:r w:rsidRPr="00203063">
        <w:rPr>
          <w:rFonts w:ascii="Arial" w:hAnsi="Arial" w:cs="Arial"/>
          <w:b/>
          <w:color w:val="auto"/>
          <w:sz w:val="22"/>
          <w:szCs w:val="22"/>
        </w:rPr>
        <w:t>IOC Ocean Literacy Plan of Action 2026-2030</w:t>
      </w:r>
    </w:p>
    <w:p w14:paraId="370595C6" w14:textId="520FF61A" w:rsidR="00841894" w:rsidRDefault="00841894" w:rsidP="00977E72">
      <w:pPr>
        <w:tabs>
          <w:tab w:val="num" w:pos="1400"/>
        </w:tabs>
        <w:snapToGrid w:val="0"/>
        <w:spacing w:after="240"/>
        <w:ind w:right="-6"/>
        <w:rPr>
          <w:rFonts w:asciiTheme="minorBidi" w:hAnsiTheme="minorBidi" w:cstheme="minorBidi"/>
          <w:iCs/>
          <w:sz w:val="22"/>
          <w:szCs w:val="22"/>
        </w:rPr>
      </w:pPr>
      <w:r w:rsidRPr="00232B8A">
        <w:rPr>
          <w:rFonts w:asciiTheme="minorBidi" w:hAnsiTheme="minorBidi" w:cstheme="minorBidi"/>
          <w:iCs/>
          <w:sz w:val="22"/>
          <w:szCs w:val="22"/>
        </w:rPr>
        <w:t xml:space="preserve">The Assembly, </w:t>
      </w:r>
    </w:p>
    <w:p w14:paraId="2A2098A0" w14:textId="77777777" w:rsidR="00826D12" w:rsidRPr="00826D12" w:rsidRDefault="004935BC"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4B0E8B">
        <w:rPr>
          <w:rFonts w:asciiTheme="minorBidi" w:hAnsiTheme="minorBidi" w:cstheme="minorBidi"/>
          <w:color w:val="000000"/>
          <w:sz w:val="22"/>
          <w:szCs w:val="22"/>
          <w:u w:val="single"/>
        </w:rPr>
        <w:lastRenderedPageBreak/>
        <w:t>Having examined</w:t>
      </w:r>
      <w:bookmarkStart w:id="1" w:name="_Hlk138866642"/>
      <w:r w:rsidR="00826D12">
        <w:rPr>
          <w:rStyle w:val="apple-converted-space"/>
          <w:rFonts w:asciiTheme="minorBidi" w:eastAsia="Arial" w:hAnsiTheme="minorBidi" w:cstheme="minorBidi"/>
          <w:color w:val="000000"/>
          <w:sz w:val="22"/>
          <w:szCs w:val="22"/>
        </w:rPr>
        <w:t xml:space="preserve"> </w:t>
      </w:r>
      <w:r w:rsidR="00826D12" w:rsidRPr="00826D12">
        <w:rPr>
          <w:rStyle w:val="apple-converted-space"/>
          <w:rFonts w:asciiTheme="minorBidi" w:eastAsia="Arial" w:hAnsiTheme="minorBidi" w:cstheme="minorBidi"/>
          <w:color w:val="000000"/>
          <w:sz w:val="22"/>
          <w:szCs w:val="22"/>
        </w:rPr>
        <w:t>the IOC Capacity Development Strategy 2023–2030 (IOC/INF-1433) in which Ocean Literacy is identified as a main activity of the strategy output 5: Visibility, awareness and understanding on the roles and values of the ocean and ocean research in relation to human wellbeing and sustainable development increased,</w:t>
      </w:r>
    </w:p>
    <w:p w14:paraId="3F8BF87C"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proofErr w:type="gramStart"/>
      <w:r w:rsidRPr="00826D12">
        <w:rPr>
          <w:rStyle w:val="apple-converted-space"/>
          <w:rFonts w:asciiTheme="minorBidi" w:eastAsia="Arial" w:hAnsiTheme="minorBidi" w:cstheme="minorBidi"/>
          <w:color w:val="000000"/>
          <w:sz w:val="22"/>
          <w:szCs w:val="22"/>
          <w:u w:val="single"/>
        </w:rPr>
        <w:t>Taking into account</w:t>
      </w:r>
      <w:proofErr w:type="gramEnd"/>
      <w:r w:rsidRPr="00826D12">
        <w:rPr>
          <w:rStyle w:val="apple-converted-space"/>
          <w:rFonts w:asciiTheme="minorBidi" w:eastAsia="Arial" w:hAnsiTheme="minorBidi" w:cstheme="minorBidi"/>
          <w:color w:val="000000"/>
          <w:sz w:val="22"/>
          <w:szCs w:val="22"/>
        </w:rPr>
        <w:t xml:space="preserve"> the IOC’s progress on Ocean Literacy and the role it can play as a cross-cutting element across all IOC programmes and sectors, the IOC collaborates with regional subsidiary bodies like IOCARIBE, IOCINDIO, IOCAFRICA, and WESTPAC. These partnerships aim to connect local communities with global environmental goals, share resources on climate change, and foster collaboration between educators, policymakers, and local stakeholders,</w:t>
      </w:r>
    </w:p>
    <w:p w14:paraId="77C87606"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u w:val="single"/>
        </w:rPr>
        <w:t>Considering</w:t>
      </w:r>
      <w:r w:rsidRPr="00826D12">
        <w:rPr>
          <w:rStyle w:val="apple-converted-space"/>
          <w:rFonts w:asciiTheme="minorBidi" w:eastAsia="Arial" w:hAnsiTheme="minorBidi" w:cstheme="minorBidi"/>
          <w:color w:val="000000"/>
          <w:sz w:val="22"/>
          <w:szCs w:val="22"/>
        </w:rPr>
        <w:t xml:space="preserve"> the role of Ocean Literacy in the UN Decade of Ocean Science for Sustainable Development (2021–2030), and the establishment of the Decade Coordination Office (DCO) for Connecting People and Ocean under the Challenge 10, coordinated by the UNESCO Regional Bureau for Science and Culture in Europe, Italy,</w:t>
      </w:r>
    </w:p>
    <w:p w14:paraId="6064C13C"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u w:val="single"/>
        </w:rPr>
        <w:t>Recognizing</w:t>
      </w:r>
      <w:r w:rsidRPr="00826D12">
        <w:rPr>
          <w:rStyle w:val="apple-converted-space"/>
          <w:rFonts w:asciiTheme="minorBidi" w:eastAsia="Arial" w:hAnsiTheme="minorBidi" w:cstheme="minorBidi"/>
          <w:color w:val="000000"/>
          <w:sz w:val="22"/>
          <w:szCs w:val="22"/>
        </w:rPr>
        <w:t xml:space="preserve"> the significant achievements of the IOC Group of Experts on Ocean Literacy in supporting the advancement of Ocean Literacy at global, regional, national and local scales,</w:t>
      </w:r>
    </w:p>
    <w:p w14:paraId="1455FAC8"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Having examined</w:t>
      </w:r>
      <w:r w:rsidRPr="00826D12">
        <w:rPr>
          <w:rStyle w:val="apple-converted-space"/>
          <w:rFonts w:asciiTheme="minorBidi" w:eastAsia="Arial" w:hAnsiTheme="minorBidi" w:cstheme="minorBidi"/>
          <w:color w:val="000000"/>
          <w:sz w:val="22"/>
          <w:szCs w:val="22"/>
        </w:rPr>
        <w:t xml:space="preserve"> the draft IOC Ocean Literacy Plan of Action (2026–2030) contained in IOC/A-33/4.</w:t>
      </w:r>
      <w:proofErr w:type="gramStart"/>
      <w:r w:rsidRPr="00826D12">
        <w:rPr>
          <w:rStyle w:val="apple-converted-space"/>
          <w:rFonts w:asciiTheme="minorBidi" w:eastAsia="Arial" w:hAnsiTheme="minorBidi" w:cstheme="minorBidi"/>
          <w:color w:val="000000"/>
          <w:sz w:val="22"/>
          <w:szCs w:val="22"/>
        </w:rPr>
        <w:t>4.Doc</w:t>
      </w:r>
      <w:proofErr w:type="gramEnd"/>
      <w:r w:rsidRPr="00826D12">
        <w:rPr>
          <w:rStyle w:val="apple-converted-space"/>
          <w:rFonts w:asciiTheme="minorBidi" w:eastAsia="Arial" w:hAnsiTheme="minorBidi" w:cstheme="minorBidi"/>
          <w:color w:val="000000"/>
          <w:sz w:val="22"/>
          <w:szCs w:val="22"/>
        </w:rPr>
        <w:t>(1),</w:t>
      </w:r>
    </w:p>
    <w:p w14:paraId="41829848"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Notes</w:t>
      </w:r>
      <w:r w:rsidRPr="00826D12">
        <w:rPr>
          <w:rStyle w:val="apple-converted-space"/>
          <w:rFonts w:asciiTheme="minorBidi" w:eastAsia="Arial" w:hAnsiTheme="minorBidi" w:cstheme="minorBidi"/>
          <w:color w:val="000000"/>
          <w:sz w:val="22"/>
          <w:szCs w:val="22"/>
        </w:rPr>
        <w:t xml:space="preserve"> document IOC/A-33/4.</w:t>
      </w:r>
      <w:proofErr w:type="gramStart"/>
      <w:r w:rsidRPr="00826D12">
        <w:rPr>
          <w:rStyle w:val="apple-converted-space"/>
          <w:rFonts w:asciiTheme="minorBidi" w:eastAsia="Arial" w:hAnsiTheme="minorBidi" w:cstheme="minorBidi"/>
          <w:color w:val="000000"/>
          <w:sz w:val="22"/>
          <w:szCs w:val="22"/>
        </w:rPr>
        <w:t>2.Doc</w:t>
      </w:r>
      <w:proofErr w:type="gramEnd"/>
      <w:r w:rsidRPr="00826D12">
        <w:rPr>
          <w:rStyle w:val="apple-converted-space"/>
          <w:rFonts w:asciiTheme="minorBidi" w:eastAsia="Arial" w:hAnsiTheme="minorBidi" w:cstheme="minorBidi"/>
          <w:color w:val="000000"/>
          <w:sz w:val="22"/>
          <w:szCs w:val="22"/>
        </w:rPr>
        <w:t xml:space="preserve">(1) that contains the proposed ‘IOC Capacity Development Strategy 2023–2030 Implementation Plan’ which considers priority areas of action for ocean </w:t>
      </w:r>
      <w:proofErr w:type="gramStart"/>
      <w:r w:rsidRPr="00826D12">
        <w:rPr>
          <w:rStyle w:val="apple-converted-space"/>
          <w:rFonts w:asciiTheme="minorBidi" w:eastAsia="Arial" w:hAnsiTheme="minorBidi" w:cstheme="minorBidi"/>
          <w:color w:val="000000"/>
          <w:sz w:val="22"/>
          <w:szCs w:val="22"/>
        </w:rPr>
        <w:t>literacy;</w:t>
      </w:r>
      <w:proofErr w:type="gramEnd"/>
    </w:p>
    <w:p w14:paraId="4A18E2E3"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Decides</w:t>
      </w:r>
      <w:r w:rsidRPr="00826D12">
        <w:rPr>
          <w:rStyle w:val="apple-converted-space"/>
          <w:rFonts w:asciiTheme="minorBidi" w:eastAsia="Arial" w:hAnsiTheme="minorBidi" w:cstheme="minorBidi"/>
          <w:color w:val="000000"/>
          <w:sz w:val="22"/>
          <w:szCs w:val="22"/>
        </w:rPr>
        <w:t xml:space="preserve"> to continue the work of the IOC Ocean Literacy Group of Experts with the terms of reference included in the Annex to this </w:t>
      </w:r>
      <w:proofErr w:type="gramStart"/>
      <w:r w:rsidRPr="00826D12">
        <w:rPr>
          <w:rStyle w:val="apple-converted-space"/>
          <w:rFonts w:asciiTheme="minorBidi" w:eastAsia="Arial" w:hAnsiTheme="minorBidi" w:cstheme="minorBidi"/>
          <w:color w:val="000000"/>
          <w:sz w:val="22"/>
          <w:szCs w:val="22"/>
        </w:rPr>
        <w:t>decision;</w:t>
      </w:r>
      <w:proofErr w:type="gramEnd"/>
      <w:r w:rsidRPr="00826D12">
        <w:rPr>
          <w:rStyle w:val="apple-converted-space"/>
          <w:rFonts w:asciiTheme="minorBidi" w:eastAsia="Arial" w:hAnsiTheme="minorBidi" w:cstheme="minorBidi"/>
          <w:color w:val="000000"/>
          <w:sz w:val="22"/>
          <w:szCs w:val="22"/>
        </w:rPr>
        <w:t xml:space="preserve"> </w:t>
      </w:r>
    </w:p>
    <w:p w14:paraId="37C50B69"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Requests</w:t>
      </w:r>
      <w:r w:rsidRPr="00826D12">
        <w:rPr>
          <w:rStyle w:val="apple-converted-space"/>
          <w:rFonts w:asciiTheme="minorBidi" w:eastAsia="Arial" w:hAnsiTheme="minorBidi" w:cstheme="minorBidi"/>
          <w:color w:val="000000"/>
          <w:sz w:val="22"/>
          <w:szCs w:val="22"/>
        </w:rPr>
        <w:t xml:space="preserve"> the IOC Secretariat to seek and use all available synergies with the Education Sector of UNESCO, corresponding to intersectoral Output 2.6 of 43 C/5, in implementing the Plan of Action, in particular its enhanced Priority </w:t>
      </w:r>
      <w:proofErr w:type="gramStart"/>
      <w:r w:rsidRPr="00826D12">
        <w:rPr>
          <w:rStyle w:val="apple-converted-space"/>
          <w:rFonts w:asciiTheme="minorBidi" w:eastAsia="Arial" w:hAnsiTheme="minorBidi" w:cstheme="minorBidi"/>
          <w:color w:val="000000"/>
          <w:sz w:val="22"/>
          <w:szCs w:val="22"/>
        </w:rPr>
        <w:t>1;</w:t>
      </w:r>
      <w:proofErr w:type="gramEnd"/>
      <w:r w:rsidRPr="00826D12">
        <w:rPr>
          <w:rStyle w:val="apple-converted-space"/>
          <w:rFonts w:asciiTheme="minorBidi" w:eastAsia="Arial" w:hAnsiTheme="minorBidi" w:cstheme="minorBidi"/>
          <w:color w:val="000000"/>
          <w:sz w:val="22"/>
          <w:szCs w:val="22"/>
        </w:rPr>
        <w:t xml:space="preserve"> </w:t>
      </w:r>
    </w:p>
    <w:p w14:paraId="1D539908"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Encourages</w:t>
      </w:r>
      <w:r w:rsidRPr="00826D12">
        <w:rPr>
          <w:rStyle w:val="apple-converted-space"/>
          <w:rFonts w:asciiTheme="minorBidi" w:eastAsia="Arial" w:hAnsiTheme="minorBidi" w:cstheme="minorBidi"/>
          <w:color w:val="000000"/>
          <w:sz w:val="22"/>
          <w:szCs w:val="22"/>
        </w:rPr>
        <w:t xml:space="preserve"> the Executive Secretary to explore opportunities to align the IOC Ocean Literacy Plan of Action for 2026–2030 with the IOC Capacity Development Strategy 2023-2030 Implementation Plan through joint working of the Capacity Development and Ocean Literacy Secretariat and the respective Group of </w:t>
      </w:r>
      <w:proofErr w:type="gramStart"/>
      <w:r w:rsidRPr="00826D12">
        <w:rPr>
          <w:rStyle w:val="apple-converted-space"/>
          <w:rFonts w:asciiTheme="minorBidi" w:eastAsia="Arial" w:hAnsiTheme="minorBidi" w:cstheme="minorBidi"/>
          <w:color w:val="000000"/>
          <w:sz w:val="22"/>
          <w:szCs w:val="22"/>
        </w:rPr>
        <w:t>Experts;</w:t>
      </w:r>
      <w:proofErr w:type="gramEnd"/>
      <w:r w:rsidRPr="00826D12">
        <w:rPr>
          <w:rStyle w:val="apple-converted-space"/>
          <w:rFonts w:asciiTheme="minorBidi" w:eastAsia="Arial" w:hAnsiTheme="minorBidi" w:cstheme="minorBidi"/>
          <w:color w:val="000000"/>
          <w:sz w:val="22"/>
          <w:szCs w:val="22"/>
        </w:rPr>
        <w:t xml:space="preserve"> </w:t>
      </w:r>
    </w:p>
    <w:p w14:paraId="2B22923D"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Requests</w:t>
      </w:r>
      <w:r w:rsidRPr="00826D12">
        <w:rPr>
          <w:rStyle w:val="apple-converted-space"/>
          <w:rFonts w:asciiTheme="minorBidi" w:eastAsia="Arial" w:hAnsiTheme="minorBidi" w:cstheme="minorBidi"/>
          <w:color w:val="000000"/>
          <w:sz w:val="22"/>
          <w:szCs w:val="22"/>
        </w:rPr>
        <w:t xml:space="preserve"> the Chair of the Ocean Literacy Group of Experts reports on the outputs of joint work and the mechanisms developed for alignment with the Capacity Development Group of Experts to the IOC Executive Council at its 59th </w:t>
      </w:r>
      <w:proofErr w:type="gramStart"/>
      <w:r w:rsidRPr="00826D12">
        <w:rPr>
          <w:rStyle w:val="apple-converted-space"/>
          <w:rFonts w:asciiTheme="minorBidi" w:eastAsia="Arial" w:hAnsiTheme="minorBidi" w:cstheme="minorBidi"/>
          <w:color w:val="000000"/>
          <w:sz w:val="22"/>
          <w:szCs w:val="22"/>
        </w:rPr>
        <w:t>Session;</w:t>
      </w:r>
      <w:proofErr w:type="gramEnd"/>
      <w:r w:rsidRPr="00826D12">
        <w:rPr>
          <w:rStyle w:val="apple-converted-space"/>
          <w:rFonts w:asciiTheme="minorBidi" w:eastAsia="Arial" w:hAnsiTheme="minorBidi" w:cstheme="minorBidi"/>
          <w:color w:val="000000"/>
          <w:sz w:val="22"/>
          <w:szCs w:val="22"/>
        </w:rPr>
        <w:t xml:space="preserve"> </w:t>
      </w:r>
    </w:p>
    <w:p w14:paraId="6850E8D4"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Calls on</w:t>
      </w:r>
      <w:r w:rsidRPr="00826D12">
        <w:rPr>
          <w:rStyle w:val="apple-converted-space"/>
          <w:rFonts w:asciiTheme="minorBidi" w:eastAsia="Arial" w:hAnsiTheme="minorBidi" w:cstheme="minorBidi"/>
          <w:color w:val="000000"/>
          <w:sz w:val="22"/>
          <w:szCs w:val="22"/>
        </w:rPr>
        <w:t xml:space="preserve"> the IOC Secretariat to steer the development of a Blue Schools Global Network, in collaboration with the UNESCO Education Sector and relevant </w:t>
      </w:r>
      <w:proofErr w:type="gramStart"/>
      <w:r w:rsidRPr="00826D12">
        <w:rPr>
          <w:rStyle w:val="apple-converted-space"/>
          <w:rFonts w:asciiTheme="minorBidi" w:eastAsia="Arial" w:hAnsiTheme="minorBidi" w:cstheme="minorBidi"/>
          <w:color w:val="000000"/>
          <w:sz w:val="22"/>
          <w:szCs w:val="22"/>
        </w:rPr>
        <w:t>partners;</w:t>
      </w:r>
      <w:proofErr w:type="gramEnd"/>
    </w:p>
    <w:p w14:paraId="0300EF7A"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Expresses its appreciation</w:t>
      </w:r>
      <w:r w:rsidRPr="00826D12">
        <w:rPr>
          <w:rStyle w:val="apple-converted-space"/>
          <w:rFonts w:asciiTheme="minorBidi" w:eastAsia="Arial" w:hAnsiTheme="minorBidi" w:cstheme="minorBidi"/>
          <w:color w:val="000000"/>
          <w:sz w:val="22"/>
          <w:szCs w:val="22"/>
        </w:rPr>
        <w:t xml:space="preserve"> to the Government of Sweden for the continued financial support provided to the IOC’s Ocean Literacy activities and encourages other Member States to follow this </w:t>
      </w:r>
      <w:proofErr w:type="gramStart"/>
      <w:r w:rsidRPr="00826D12">
        <w:rPr>
          <w:rStyle w:val="apple-converted-space"/>
          <w:rFonts w:asciiTheme="minorBidi" w:eastAsia="Arial" w:hAnsiTheme="minorBidi" w:cstheme="minorBidi"/>
          <w:color w:val="000000"/>
          <w:sz w:val="22"/>
          <w:szCs w:val="22"/>
        </w:rPr>
        <w:t>example;</w:t>
      </w:r>
      <w:proofErr w:type="gramEnd"/>
    </w:p>
    <w:p w14:paraId="55EFC25B"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Expresses its gratitude</w:t>
      </w:r>
      <w:r w:rsidRPr="00520ECC">
        <w:rPr>
          <w:rStyle w:val="apple-converted-space"/>
          <w:rFonts w:asciiTheme="minorBidi" w:eastAsia="Arial" w:hAnsiTheme="minorBidi" w:cstheme="minorBidi"/>
          <w:color w:val="000000"/>
          <w:sz w:val="22"/>
          <w:szCs w:val="22"/>
        </w:rPr>
        <w:t xml:space="preserve"> t</w:t>
      </w:r>
      <w:r w:rsidRPr="00826D12">
        <w:rPr>
          <w:rStyle w:val="apple-converted-space"/>
          <w:rFonts w:asciiTheme="minorBidi" w:eastAsia="Arial" w:hAnsiTheme="minorBidi" w:cstheme="minorBidi"/>
          <w:color w:val="000000"/>
          <w:sz w:val="22"/>
          <w:szCs w:val="22"/>
        </w:rPr>
        <w:t xml:space="preserve">o the European Commission and the Prada Group for their ongoing financial contributions to the IOC's Ocean Literacy </w:t>
      </w:r>
      <w:proofErr w:type="gramStart"/>
      <w:r w:rsidRPr="00826D12">
        <w:rPr>
          <w:rStyle w:val="apple-converted-space"/>
          <w:rFonts w:asciiTheme="minorBidi" w:eastAsia="Arial" w:hAnsiTheme="minorBidi" w:cstheme="minorBidi"/>
          <w:color w:val="000000"/>
          <w:sz w:val="22"/>
          <w:szCs w:val="22"/>
        </w:rPr>
        <w:t>activities;</w:t>
      </w:r>
      <w:proofErr w:type="gramEnd"/>
      <w:r w:rsidRPr="00826D12">
        <w:rPr>
          <w:rStyle w:val="apple-converted-space"/>
          <w:rFonts w:asciiTheme="minorBidi" w:eastAsia="Arial" w:hAnsiTheme="minorBidi" w:cstheme="minorBidi"/>
          <w:color w:val="000000"/>
          <w:sz w:val="22"/>
          <w:szCs w:val="22"/>
        </w:rPr>
        <w:t xml:space="preserve"> </w:t>
      </w:r>
    </w:p>
    <w:p w14:paraId="6A000F40" w14:textId="6CA5EFF3" w:rsidR="00826D12" w:rsidRPr="00826D12" w:rsidRDefault="00826D12" w:rsidP="00520ECC">
      <w:pPr>
        <w:pStyle w:val="ListParagraph"/>
        <w:widowControl w:val="0"/>
        <w:tabs>
          <w:tab w:val="clear" w:pos="709"/>
        </w:tabs>
        <w:spacing w:after="360"/>
        <w:ind w:left="0"/>
        <w:contextualSpacing w:val="0"/>
        <w:rPr>
          <w:rStyle w:val="apple-converted-space"/>
          <w:rFonts w:asciiTheme="minorBidi" w:eastAsia="Arial" w:hAnsiTheme="minorBidi" w:cstheme="minorBidi"/>
          <w:color w:val="000000"/>
          <w:sz w:val="22"/>
          <w:szCs w:val="22"/>
        </w:rPr>
      </w:pPr>
      <w:r w:rsidRPr="00520ECC">
        <w:rPr>
          <w:rStyle w:val="apple-converted-space"/>
          <w:rFonts w:asciiTheme="minorBidi" w:eastAsia="Arial" w:hAnsiTheme="minorBidi" w:cstheme="minorBidi"/>
          <w:color w:val="000000"/>
          <w:sz w:val="22"/>
          <w:szCs w:val="22"/>
          <w:u w:val="single"/>
        </w:rPr>
        <w:t>Agrees</w:t>
      </w:r>
      <w:r w:rsidRPr="00826D12">
        <w:rPr>
          <w:rStyle w:val="apple-converted-space"/>
          <w:rFonts w:asciiTheme="minorBidi" w:eastAsia="Arial" w:hAnsiTheme="minorBidi" w:cstheme="minorBidi"/>
          <w:color w:val="000000"/>
          <w:sz w:val="22"/>
          <w:szCs w:val="22"/>
        </w:rPr>
        <w:t xml:space="preserve"> that the budget for these activities will be identified as part of the Resolution on </w:t>
      </w:r>
      <w:r w:rsidRPr="00826D12">
        <w:rPr>
          <w:rStyle w:val="apple-converted-space"/>
          <w:rFonts w:asciiTheme="minorBidi" w:eastAsia="Arial" w:hAnsiTheme="minorBidi" w:cstheme="minorBidi"/>
          <w:color w:val="000000"/>
          <w:sz w:val="22"/>
          <w:szCs w:val="22"/>
        </w:rPr>
        <w:lastRenderedPageBreak/>
        <w:t>Governance, Programming and Budgeting Matters of the Commission (A-33/</w:t>
      </w:r>
      <w:r w:rsidR="00F76D82">
        <w:rPr>
          <w:rStyle w:val="apple-converted-space"/>
          <w:rFonts w:asciiTheme="minorBidi" w:eastAsia="Arial" w:hAnsiTheme="minorBidi" w:cstheme="minorBidi"/>
          <w:color w:val="000000"/>
          <w:sz w:val="22"/>
          <w:szCs w:val="22"/>
        </w:rPr>
        <w:t>3</w:t>
      </w:r>
      <w:r w:rsidRPr="00826D12">
        <w:rPr>
          <w:rStyle w:val="apple-converted-space"/>
          <w:rFonts w:asciiTheme="minorBidi" w:eastAsia="Arial" w:hAnsiTheme="minorBidi" w:cstheme="minorBidi"/>
          <w:color w:val="000000"/>
          <w:sz w:val="22"/>
          <w:szCs w:val="22"/>
        </w:rPr>
        <w:t>).</w:t>
      </w:r>
    </w:p>
    <w:p w14:paraId="1F55F433" w14:textId="77777777" w:rsidR="00826D12" w:rsidRPr="00826D12" w:rsidRDefault="00826D12" w:rsidP="00520ECC">
      <w:pPr>
        <w:pStyle w:val="ListParagraph"/>
        <w:widowControl w:val="0"/>
        <w:tabs>
          <w:tab w:val="clear" w:pos="709"/>
        </w:tabs>
        <w:spacing w:after="240"/>
        <w:ind w:left="0"/>
        <w:contextualSpacing w:val="0"/>
        <w:jc w:val="center"/>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 xml:space="preserve">Annex to </w:t>
      </w:r>
      <w:r w:rsidRPr="00520ECC">
        <w:rPr>
          <w:rStyle w:val="apple-converted-space"/>
          <w:rFonts w:asciiTheme="minorBidi" w:eastAsia="Arial" w:hAnsiTheme="minorBidi" w:cstheme="minorBidi"/>
          <w:color w:val="000000"/>
          <w:sz w:val="22"/>
          <w:szCs w:val="22"/>
          <w:u w:val="single"/>
        </w:rPr>
        <w:t>Decision A-33/4.4</w:t>
      </w:r>
    </w:p>
    <w:p w14:paraId="3F861C39" w14:textId="77777777" w:rsidR="00826D12" w:rsidRPr="00520ECC" w:rsidRDefault="00826D12" w:rsidP="00520ECC">
      <w:pPr>
        <w:pStyle w:val="ListParagraph"/>
        <w:widowControl w:val="0"/>
        <w:tabs>
          <w:tab w:val="clear" w:pos="709"/>
        </w:tabs>
        <w:spacing w:after="120"/>
        <w:ind w:left="0"/>
        <w:contextualSpacing w:val="0"/>
        <w:jc w:val="center"/>
        <w:rPr>
          <w:rStyle w:val="apple-converted-space"/>
          <w:rFonts w:asciiTheme="minorBidi" w:eastAsia="Arial" w:hAnsiTheme="minorBidi" w:cstheme="minorBidi"/>
          <w:b/>
          <w:bCs/>
          <w:color w:val="000000"/>
          <w:sz w:val="22"/>
          <w:szCs w:val="22"/>
        </w:rPr>
      </w:pPr>
      <w:r w:rsidRPr="00520ECC">
        <w:rPr>
          <w:rStyle w:val="apple-converted-space"/>
          <w:rFonts w:asciiTheme="minorBidi" w:eastAsia="Arial" w:hAnsiTheme="minorBidi" w:cstheme="minorBidi"/>
          <w:b/>
          <w:bCs/>
          <w:color w:val="000000"/>
          <w:sz w:val="22"/>
          <w:szCs w:val="22"/>
        </w:rPr>
        <w:t>IOC Group of Experts on Ocean Literacy</w:t>
      </w:r>
    </w:p>
    <w:p w14:paraId="16F58C6E" w14:textId="77777777" w:rsidR="00826D12" w:rsidRPr="00520ECC" w:rsidRDefault="00826D12" w:rsidP="00520ECC">
      <w:pPr>
        <w:pStyle w:val="ListParagraph"/>
        <w:widowControl w:val="0"/>
        <w:tabs>
          <w:tab w:val="clear" w:pos="709"/>
        </w:tabs>
        <w:spacing w:after="240"/>
        <w:ind w:left="0"/>
        <w:contextualSpacing w:val="0"/>
        <w:jc w:val="center"/>
        <w:rPr>
          <w:rStyle w:val="apple-converted-space"/>
          <w:rFonts w:asciiTheme="minorBidi" w:eastAsia="Arial" w:hAnsiTheme="minorBidi" w:cstheme="minorBidi"/>
          <w:color w:val="000000"/>
          <w:sz w:val="22"/>
          <w:szCs w:val="22"/>
          <w:u w:val="single"/>
        </w:rPr>
      </w:pPr>
      <w:r w:rsidRPr="00520ECC">
        <w:rPr>
          <w:rStyle w:val="apple-converted-space"/>
          <w:rFonts w:asciiTheme="minorBidi" w:eastAsia="Arial" w:hAnsiTheme="minorBidi" w:cstheme="minorBidi"/>
          <w:color w:val="000000"/>
          <w:sz w:val="22"/>
          <w:szCs w:val="22"/>
          <w:u w:val="single"/>
        </w:rPr>
        <w:t>Terms of Reference</w:t>
      </w:r>
    </w:p>
    <w:p w14:paraId="651903A4"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 xml:space="preserve">The IOC Group of Experts on Ocean Literacy (GE-OL) is composed of no less than 20 experts nominated by IOC Member States responding to a call by circular letter detailing the GE-OL membership and taking into consideration geographical balance, multidisciplinary expertise, gender balance and diversity of languages and cultures. </w:t>
      </w:r>
    </w:p>
    <w:p w14:paraId="0BADA6D0" w14:textId="77777777" w:rsidR="00826D12" w:rsidRPr="00826D12" w:rsidRDefault="00826D12" w:rsidP="00520ECC">
      <w:pPr>
        <w:pStyle w:val="ListParagraph"/>
        <w:widowControl w:val="0"/>
        <w:tabs>
          <w:tab w:val="clear" w:pos="709"/>
        </w:tabs>
        <w:spacing w:after="12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The Group of Experts will advise on and, where applicable, will contribute to the implementation, coordination, and evolution of the IOC Ocean Literacy Plan of Action (IOC/A-33/4.</w:t>
      </w:r>
      <w:proofErr w:type="gramStart"/>
      <w:r w:rsidRPr="00826D12">
        <w:rPr>
          <w:rStyle w:val="apple-converted-space"/>
          <w:rFonts w:asciiTheme="minorBidi" w:eastAsia="Arial" w:hAnsiTheme="minorBidi" w:cstheme="minorBidi"/>
          <w:color w:val="000000"/>
          <w:sz w:val="22"/>
          <w:szCs w:val="22"/>
        </w:rPr>
        <w:t>4.Doc</w:t>
      </w:r>
      <w:proofErr w:type="gramEnd"/>
      <w:r w:rsidRPr="00826D12">
        <w:rPr>
          <w:rStyle w:val="apple-converted-space"/>
          <w:rFonts w:asciiTheme="minorBidi" w:eastAsia="Arial" w:hAnsiTheme="minorBidi" w:cstheme="minorBidi"/>
          <w:color w:val="000000"/>
          <w:sz w:val="22"/>
          <w:szCs w:val="22"/>
        </w:rPr>
        <w:t>(1)) through:</w:t>
      </w:r>
    </w:p>
    <w:p w14:paraId="1FE5332F" w14:textId="77777777" w:rsidR="00826D12" w:rsidRPr="00826D12" w:rsidRDefault="00826D12" w:rsidP="001A1F5C">
      <w:pPr>
        <w:pStyle w:val="ListParagraph"/>
        <w:widowControl w:val="0"/>
        <w:tabs>
          <w:tab w:val="clear" w:pos="709"/>
        </w:tabs>
        <w:spacing w:after="12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w:t>
      </w:r>
      <w:r w:rsidRPr="00826D12">
        <w:rPr>
          <w:rStyle w:val="apple-converted-space"/>
          <w:rFonts w:asciiTheme="minorBidi" w:eastAsia="Arial" w:hAnsiTheme="minorBidi" w:cstheme="minorBidi"/>
          <w:color w:val="000000"/>
          <w:sz w:val="22"/>
          <w:szCs w:val="22"/>
        </w:rPr>
        <w:tab/>
        <w:t xml:space="preserve">improved coordination of ocean literacy activities implemented across </w:t>
      </w:r>
      <w:proofErr w:type="gramStart"/>
      <w:r w:rsidRPr="00826D12">
        <w:rPr>
          <w:rStyle w:val="apple-converted-space"/>
          <w:rFonts w:asciiTheme="minorBidi" w:eastAsia="Arial" w:hAnsiTheme="minorBidi" w:cstheme="minorBidi"/>
          <w:color w:val="000000"/>
          <w:sz w:val="22"/>
          <w:szCs w:val="22"/>
        </w:rPr>
        <w:t>regions;</w:t>
      </w:r>
      <w:proofErr w:type="gramEnd"/>
      <w:r w:rsidRPr="00826D12">
        <w:rPr>
          <w:rStyle w:val="apple-converted-space"/>
          <w:rFonts w:asciiTheme="minorBidi" w:eastAsia="Arial" w:hAnsiTheme="minorBidi" w:cstheme="minorBidi"/>
          <w:color w:val="000000"/>
          <w:sz w:val="22"/>
          <w:szCs w:val="22"/>
        </w:rPr>
        <w:t xml:space="preserve"> </w:t>
      </w:r>
    </w:p>
    <w:p w14:paraId="36E95FB3" w14:textId="77777777" w:rsidR="00826D12" w:rsidRPr="00826D12" w:rsidRDefault="00826D12" w:rsidP="001A1F5C">
      <w:pPr>
        <w:pStyle w:val="ListParagraph"/>
        <w:widowControl w:val="0"/>
        <w:tabs>
          <w:tab w:val="clear" w:pos="709"/>
        </w:tabs>
        <w:spacing w:after="12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(ii)</w:t>
      </w:r>
      <w:r w:rsidRPr="00826D12">
        <w:rPr>
          <w:rStyle w:val="apple-converted-space"/>
          <w:rFonts w:asciiTheme="minorBidi" w:eastAsia="Arial" w:hAnsiTheme="minorBidi" w:cstheme="minorBidi"/>
          <w:color w:val="000000"/>
          <w:sz w:val="22"/>
          <w:szCs w:val="22"/>
        </w:rPr>
        <w:tab/>
        <w:t xml:space="preserve">identification of synergies with relevant groups, including but not limited to UNESCO Sectors, Indigenous Peoples, Civil Society Organizations, international organizations, academic institutions, NGOs, relevant networks, and private sector </w:t>
      </w:r>
      <w:proofErr w:type="gramStart"/>
      <w:r w:rsidRPr="00826D12">
        <w:rPr>
          <w:rStyle w:val="apple-converted-space"/>
          <w:rFonts w:asciiTheme="minorBidi" w:eastAsia="Arial" w:hAnsiTheme="minorBidi" w:cstheme="minorBidi"/>
          <w:color w:val="000000"/>
          <w:sz w:val="22"/>
          <w:szCs w:val="22"/>
        </w:rPr>
        <w:t>associations;</w:t>
      </w:r>
      <w:proofErr w:type="gramEnd"/>
    </w:p>
    <w:p w14:paraId="320936C3" w14:textId="77777777" w:rsidR="00826D12" w:rsidRPr="00826D12" w:rsidRDefault="00826D12" w:rsidP="001A1F5C">
      <w:pPr>
        <w:pStyle w:val="ListParagraph"/>
        <w:widowControl w:val="0"/>
        <w:tabs>
          <w:tab w:val="clear" w:pos="709"/>
        </w:tabs>
        <w:spacing w:after="12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(iii)</w:t>
      </w:r>
      <w:r w:rsidRPr="00826D12">
        <w:rPr>
          <w:rStyle w:val="apple-converted-space"/>
          <w:rFonts w:asciiTheme="minorBidi" w:eastAsia="Arial" w:hAnsiTheme="minorBidi" w:cstheme="minorBidi"/>
          <w:color w:val="000000"/>
          <w:sz w:val="22"/>
          <w:szCs w:val="22"/>
        </w:rPr>
        <w:tab/>
        <w:t xml:space="preserve">support the assessment and monitoring progress of ocean literacy across Member </w:t>
      </w:r>
      <w:proofErr w:type="gramStart"/>
      <w:r w:rsidRPr="00826D12">
        <w:rPr>
          <w:rStyle w:val="apple-converted-space"/>
          <w:rFonts w:asciiTheme="minorBidi" w:eastAsia="Arial" w:hAnsiTheme="minorBidi" w:cstheme="minorBidi"/>
          <w:color w:val="000000"/>
          <w:sz w:val="22"/>
          <w:szCs w:val="22"/>
        </w:rPr>
        <w:t>States;</w:t>
      </w:r>
      <w:proofErr w:type="gramEnd"/>
    </w:p>
    <w:p w14:paraId="26869D6D" w14:textId="77777777" w:rsidR="00826D12" w:rsidRPr="00826D12" w:rsidRDefault="00826D12" w:rsidP="001A1F5C">
      <w:pPr>
        <w:pStyle w:val="ListParagraph"/>
        <w:widowControl w:val="0"/>
        <w:tabs>
          <w:tab w:val="clear" w:pos="709"/>
        </w:tabs>
        <w:spacing w:after="12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(iv)</w:t>
      </w:r>
      <w:r w:rsidRPr="00826D12">
        <w:rPr>
          <w:rStyle w:val="apple-converted-space"/>
          <w:rFonts w:asciiTheme="minorBidi" w:eastAsia="Arial" w:hAnsiTheme="minorBidi" w:cstheme="minorBidi"/>
          <w:color w:val="000000"/>
          <w:sz w:val="22"/>
          <w:szCs w:val="22"/>
        </w:rPr>
        <w:tab/>
        <w:t>ensuring the coordination of the work of the GE-OL with the GE-CD Experts, with a particular focus on aligning the IOC Ocean Literacy Plan of Action 2026-2030 with the IOC Capacity Development Strategy 2023–</w:t>
      </w:r>
      <w:proofErr w:type="gramStart"/>
      <w:r w:rsidRPr="00826D12">
        <w:rPr>
          <w:rStyle w:val="apple-converted-space"/>
          <w:rFonts w:asciiTheme="minorBidi" w:eastAsia="Arial" w:hAnsiTheme="minorBidi" w:cstheme="minorBidi"/>
          <w:color w:val="000000"/>
          <w:sz w:val="22"/>
          <w:szCs w:val="22"/>
        </w:rPr>
        <w:t>2030;</w:t>
      </w:r>
      <w:proofErr w:type="gramEnd"/>
    </w:p>
    <w:p w14:paraId="1552161F" w14:textId="77777777" w:rsidR="00826D12" w:rsidRPr="00826D12" w:rsidRDefault="00826D12" w:rsidP="001A1F5C">
      <w:pPr>
        <w:pStyle w:val="ListParagraph"/>
        <w:widowControl w:val="0"/>
        <w:tabs>
          <w:tab w:val="clear" w:pos="709"/>
        </w:tabs>
        <w:spacing w:after="24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(v)</w:t>
      </w:r>
      <w:r w:rsidRPr="00826D12">
        <w:rPr>
          <w:rStyle w:val="apple-converted-space"/>
          <w:rFonts w:asciiTheme="minorBidi" w:eastAsia="Arial" w:hAnsiTheme="minorBidi" w:cstheme="minorBidi"/>
          <w:color w:val="000000"/>
          <w:sz w:val="22"/>
          <w:szCs w:val="22"/>
        </w:rPr>
        <w:tab/>
        <w:t>assisting the IOC Secretariat in developing a longer-term mechanism for coordinating ocean literacy and capacity development related priorities and actions across the IOC.</w:t>
      </w:r>
    </w:p>
    <w:p w14:paraId="09276D98"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 xml:space="preserve">The Group of Experts will participate, with the support of the IOC Secretariat, in ocean diplomacy initiatives to advance ocean literacy and policy decisions, paying particular attention to priority groups, such as youth and </w:t>
      </w:r>
      <w:proofErr w:type="gramStart"/>
      <w:r w:rsidRPr="00826D12">
        <w:rPr>
          <w:rStyle w:val="apple-converted-space"/>
          <w:rFonts w:asciiTheme="minorBidi" w:eastAsia="Arial" w:hAnsiTheme="minorBidi" w:cstheme="minorBidi"/>
          <w:color w:val="000000"/>
          <w:sz w:val="22"/>
          <w:szCs w:val="22"/>
        </w:rPr>
        <w:t>SIDS;</w:t>
      </w:r>
      <w:proofErr w:type="gramEnd"/>
    </w:p>
    <w:p w14:paraId="48A41AE3" w14:textId="77777777" w:rsidR="00826D12" w:rsidRPr="00826D12"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 xml:space="preserve">The Group of Experts can be called upon to advise Member States and relevant stakeholders when support is required to implement and deliver ocean literacy initiatives, as appropriate. </w:t>
      </w:r>
    </w:p>
    <w:p w14:paraId="5AA858EB" w14:textId="77777777" w:rsidR="00826D12" w:rsidRPr="00826D12" w:rsidRDefault="00826D12" w:rsidP="00520ECC">
      <w:pPr>
        <w:pStyle w:val="ListParagraph"/>
        <w:widowControl w:val="0"/>
        <w:tabs>
          <w:tab w:val="clear" w:pos="709"/>
        </w:tabs>
        <w:spacing w:after="12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The Group of Experts’ contributions will include, but not limited to:</w:t>
      </w:r>
    </w:p>
    <w:p w14:paraId="07682324" w14:textId="77777777" w:rsidR="00826D12" w:rsidRPr="00826D12" w:rsidRDefault="00826D12" w:rsidP="00152EC3">
      <w:pPr>
        <w:pStyle w:val="ListParagraph"/>
        <w:widowControl w:val="0"/>
        <w:tabs>
          <w:tab w:val="clear" w:pos="709"/>
        </w:tabs>
        <w:spacing w:after="12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w:t>
      </w:r>
      <w:r w:rsidRPr="00826D12">
        <w:rPr>
          <w:rStyle w:val="apple-converted-space"/>
          <w:rFonts w:asciiTheme="minorBidi" w:eastAsia="Arial" w:hAnsiTheme="minorBidi" w:cstheme="minorBidi"/>
          <w:color w:val="000000"/>
          <w:sz w:val="22"/>
          <w:szCs w:val="22"/>
        </w:rPr>
        <w:tab/>
        <w:t xml:space="preserve">proactively drafting position and white </w:t>
      </w:r>
      <w:proofErr w:type="gramStart"/>
      <w:r w:rsidRPr="00826D12">
        <w:rPr>
          <w:rStyle w:val="apple-converted-space"/>
          <w:rFonts w:asciiTheme="minorBidi" w:eastAsia="Arial" w:hAnsiTheme="minorBidi" w:cstheme="minorBidi"/>
          <w:color w:val="000000"/>
          <w:sz w:val="22"/>
          <w:szCs w:val="22"/>
        </w:rPr>
        <w:t>papers;</w:t>
      </w:r>
      <w:proofErr w:type="gramEnd"/>
    </w:p>
    <w:p w14:paraId="4118C18B" w14:textId="77777777" w:rsidR="00826D12" w:rsidRPr="00826D12" w:rsidRDefault="00826D12" w:rsidP="00152EC3">
      <w:pPr>
        <w:pStyle w:val="ListParagraph"/>
        <w:widowControl w:val="0"/>
        <w:tabs>
          <w:tab w:val="clear" w:pos="709"/>
        </w:tabs>
        <w:spacing w:after="12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(ii)</w:t>
      </w:r>
      <w:r w:rsidRPr="00826D12">
        <w:rPr>
          <w:rStyle w:val="apple-converted-space"/>
          <w:rFonts w:asciiTheme="minorBidi" w:eastAsia="Arial" w:hAnsiTheme="minorBidi" w:cstheme="minorBidi"/>
          <w:color w:val="000000"/>
          <w:sz w:val="22"/>
          <w:szCs w:val="22"/>
        </w:rPr>
        <w:tab/>
        <w:t xml:space="preserve">supporting the targeted use and dissemination of ocean communication strategies and toolkits, ensuring they reach appropriate audiences in ways that are contextually relevant and aligned with the Plan of </w:t>
      </w:r>
      <w:proofErr w:type="gramStart"/>
      <w:r w:rsidRPr="00826D12">
        <w:rPr>
          <w:rStyle w:val="apple-converted-space"/>
          <w:rFonts w:asciiTheme="minorBidi" w:eastAsia="Arial" w:hAnsiTheme="minorBidi" w:cstheme="minorBidi"/>
          <w:color w:val="000000"/>
          <w:sz w:val="22"/>
          <w:szCs w:val="22"/>
        </w:rPr>
        <w:t>Action;</w:t>
      </w:r>
      <w:proofErr w:type="gramEnd"/>
    </w:p>
    <w:p w14:paraId="6DC5C470" w14:textId="77777777" w:rsidR="00826D12" w:rsidRPr="00826D12" w:rsidRDefault="00826D12" w:rsidP="00152EC3">
      <w:pPr>
        <w:pStyle w:val="ListParagraph"/>
        <w:widowControl w:val="0"/>
        <w:tabs>
          <w:tab w:val="clear" w:pos="709"/>
        </w:tabs>
        <w:spacing w:after="12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(iii)</w:t>
      </w:r>
      <w:r w:rsidRPr="00826D12">
        <w:rPr>
          <w:rStyle w:val="apple-converted-space"/>
          <w:rFonts w:asciiTheme="minorBidi" w:eastAsia="Arial" w:hAnsiTheme="minorBidi" w:cstheme="minorBidi"/>
          <w:color w:val="000000"/>
          <w:sz w:val="22"/>
          <w:szCs w:val="22"/>
        </w:rPr>
        <w:tab/>
        <w:t xml:space="preserve">leveraging a directory of specialists to foster collaboration between different sectors and </w:t>
      </w:r>
      <w:proofErr w:type="gramStart"/>
      <w:r w:rsidRPr="00826D12">
        <w:rPr>
          <w:rStyle w:val="apple-converted-space"/>
          <w:rFonts w:asciiTheme="minorBidi" w:eastAsia="Arial" w:hAnsiTheme="minorBidi" w:cstheme="minorBidi"/>
          <w:color w:val="000000"/>
          <w:sz w:val="22"/>
          <w:szCs w:val="22"/>
        </w:rPr>
        <w:t>audiences;</w:t>
      </w:r>
      <w:proofErr w:type="gramEnd"/>
      <w:r w:rsidRPr="00826D12">
        <w:rPr>
          <w:rStyle w:val="apple-converted-space"/>
          <w:rFonts w:asciiTheme="minorBidi" w:eastAsia="Arial" w:hAnsiTheme="minorBidi" w:cstheme="minorBidi"/>
          <w:color w:val="000000"/>
          <w:sz w:val="22"/>
          <w:szCs w:val="22"/>
        </w:rPr>
        <w:t xml:space="preserve"> </w:t>
      </w:r>
    </w:p>
    <w:p w14:paraId="570DFFD0" w14:textId="77777777" w:rsidR="00826D12" w:rsidRPr="00826D12" w:rsidRDefault="00826D12" w:rsidP="00152EC3">
      <w:pPr>
        <w:pStyle w:val="ListParagraph"/>
        <w:widowControl w:val="0"/>
        <w:tabs>
          <w:tab w:val="clear" w:pos="709"/>
        </w:tabs>
        <w:spacing w:after="240"/>
        <w:ind w:left="1276" w:hanging="72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(iv)</w:t>
      </w:r>
      <w:r w:rsidRPr="00826D12">
        <w:rPr>
          <w:rStyle w:val="apple-converted-space"/>
          <w:rFonts w:asciiTheme="minorBidi" w:eastAsia="Arial" w:hAnsiTheme="minorBidi" w:cstheme="minorBidi"/>
          <w:color w:val="000000"/>
          <w:sz w:val="22"/>
          <w:szCs w:val="22"/>
        </w:rPr>
        <w:tab/>
        <w:t xml:space="preserve">contributing to and reviewing IOC ocean literacy </w:t>
      </w:r>
      <w:proofErr w:type="gramStart"/>
      <w:r w:rsidRPr="00826D12">
        <w:rPr>
          <w:rStyle w:val="apple-converted-space"/>
          <w:rFonts w:asciiTheme="minorBidi" w:eastAsia="Arial" w:hAnsiTheme="minorBidi" w:cstheme="minorBidi"/>
          <w:color w:val="000000"/>
          <w:sz w:val="22"/>
          <w:szCs w:val="22"/>
        </w:rPr>
        <w:t>documents;</w:t>
      </w:r>
      <w:proofErr w:type="gramEnd"/>
    </w:p>
    <w:p w14:paraId="4F1BA39B" w14:textId="77777777" w:rsidR="00826D12" w:rsidRPr="00826D12" w:rsidRDefault="00826D12" w:rsidP="00520ECC">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The Group of Experts will proactively communicate its progress, activities, and initiatives to relevant stakeholders.</w:t>
      </w:r>
    </w:p>
    <w:p w14:paraId="7AB5192B" w14:textId="7260515D" w:rsidR="004935BC" w:rsidRDefault="00826D12" w:rsidP="00826D12">
      <w:pPr>
        <w:pStyle w:val="ListParagraph"/>
        <w:widowControl w:val="0"/>
        <w:tabs>
          <w:tab w:val="clear" w:pos="709"/>
        </w:tabs>
        <w:spacing w:after="240"/>
        <w:ind w:left="0"/>
        <w:contextualSpacing w:val="0"/>
        <w:rPr>
          <w:rStyle w:val="apple-converted-space"/>
          <w:rFonts w:asciiTheme="minorBidi" w:eastAsia="Arial" w:hAnsiTheme="minorBidi" w:cstheme="minorBidi"/>
          <w:color w:val="000000"/>
          <w:sz w:val="22"/>
          <w:szCs w:val="22"/>
        </w:rPr>
      </w:pPr>
      <w:r w:rsidRPr="00826D12">
        <w:rPr>
          <w:rStyle w:val="apple-converted-space"/>
          <w:rFonts w:asciiTheme="minorBidi" w:eastAsia="Arial" w:hAnsiTheme="minorBidi" w:cstheme="minorBidi"/>
          <w:color w:val="000000"/>
          <w:sz w:val="22"/>
          <w:szCs w:val="22"/>
        </w:rPr>
        <w:t>The Group of Experts shall report its results to the IOC Assembly at its 34th session.</w:t>
      </w:r>
    </w:p>
    <w:bookmarkEnd w:id="1"/>
    <w:p w14:paraId="6C4FB048" w14:textId="3A1C222A" w:rsidR="006F39A2" w:rsidRPr="00987D46" w:rsidRDefault="00B924A0"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lastRenderedPageBreak/>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Pr="00987D46">
        <w:rPr>
          <w:rFonts w:ascii="Arial" w:hAnsi="Arial" w:cs="Arial"/>
          <w:color w:val="auto"/>
          <w:sz w:val="22"/>
          <w:szCs w:val="22"/>
          <w:u w:val="single"/>
        </w:rPr>
        <w:t>4</w:t>
      </w:r>
      <w:r w:rsidR="00FC3C76" w:rsidRPr="00987D46">
        <w:rPr>
          <w:rFonts w:ascii="Arial" w:hAnsi="Arial" w:cs="Arial"/>
          <w:color w:val="auto"/>
          <w:sz w:val="22"/>
          <w:szCs w:val="22"/>
          <w:u w:val="single"/>
        </w:rPr>
        <w:t>.5.1</w:t>
      </w:r>
    </w:p>
    <w:p w14:paraId="482AB4D0" w14:textId="6042C1C8" w:rsidR="006F39A2" w:rsidRPr="00257D56" w:rsidRDefault="00FC3C76" w:rsidP="00977E72">
      <w:pPr>
        <w:pStyle w:val="Heading1"/>
        <w:spacing w:before="0" w:after="240"/>
        <w:jc w:val="center"/>
        <w:rPr>
          <w:rFonts w:ascii="Arial" w:hAnsi="Arial" w:cs="Arial"/>
          <w:b/>
          <w:color w:val="auto"/>
          <w:sz w:val="22"/>
          <w:szCs w:val="22"/>
        </w:rPr>
      </w:pPr>
      <w:r w:rsidRPr="00FC3C76">
        <w:rPr>
          <w:rFonts w:ascii="Arial" w:hAnsi="Arial" w:cs="Arial"/>
          <w:b/>
          <w:color w:val="auto"/>
          <w:sz w:val="22"/>
          <w:szCs w:val="22"/>
        </w:rPr>
        <w:t>Global Ocean Observing System (GOOS) Governance</w:t>
      </w:r>
    </w:p>
    <w:p w14:paraId="296776BE" w14:textId="11991888" w:rsidR="00353EB7" w:rsidRDefault="00353EB7" w:rsidP="00B02D70">
      <w:pPr>
        <w:tabs>
          <w:tab w:val="num" w:pos="1400"/>
        </w:tabs>
        <w:spacing w:after="240"/>
        <w:ind w:right="84"/>
        <w:rPr>
          <w:rFonts w:ascii="Arial" w:hAnsi="Arial" w:cs="Arial"/>
          <w:iCs/>
          <w:sz w:val="22"/>
          <w:szCs w:val="22"/>
        </w:rPr>
      </w:pPr>
      <w:r w:rsidRPr="00232B8A">
        <w:rPr>
          <w:rFonts w:ascii="Arial" w:hAnsi="Arial" w:cs="Arial"/>
          <w:iCs/>
          <w:sz w:val="22"/>
          <w:szCs w:val="22"/>
        </w:rPr>
        <w:t xml:space="preserve">The Assembly, </w:t>
      </w:r>
    </w:p>
    <w:p w14:paraId="486D9E4C" w14:textId="77777777" w:rsidR="00B02D70" w:rsidRPr="00B02D70" w:rsidRDefault="00B02D70" w:rsidP="00B02D70">
      <w:pPr>
        <w:tabs>
          <w:tab w:val="clear" w:pos="709"/>
        </w:tabs>
        <w:snapToGrid w:val="0"/>
        <w:spacing w:after="240"/>
        <w:ind w:right="84"/>
        <w:rPr>
          <w:rFonts w:asciiTheme="minorBidi" w:hAnsiTheme="minorBidi" w:cstheme="minorBidi"/>
          <w:color w:val="000000"/>
          <w:sz w:val="22"/>
          <w:szCs w:val="22"/>
        </w:rPr>
      </w:pPr>
      <w:r w:rsidRPr="00B02D70">
        <w:rPr>
          <w:rFonts w:asciiTheme="minorBidi" w:hAnsiTheme="minorBidi" w:cstheme="minorBidi"/>
          <w:color w:val="000000"/>
          <w:sz w:val="22"/>
          <w:szCs w:val="22"/>
          <w:u w:val="single"/>
        </w:rPr>
        <w:t>Having examined</w:t>
      </w:r>
      <w:r w:rsidRPr="00B02D70">
        <w:rPr>
          <w:rFonts w:asciiTheme="minorBidi" w:hAnsiTheme="minorBidi" w:cstheme="minorBidi"/>
          <w:color w:val="000000"/>
          <w:sz w:val="22"/>
          <w:szCs w:val="22"/>
        </w:rPr>
        <w:t xml:space="preserve"> IOC/A-33/4.8.</w:t>
      </w:r>
      <w:proofErr w:type="gramStart"/>
      <w:r w:rsidRPr="00B02D70">
        <w:rPr>
          <w:rFonts w:asciiTheme="minorBidi" w:hAnsiTheme="minorBidi" w:cstheme="minorBidi"/>
          <w:color w:val="000000"/>
          <w:sz w:val="22"/>
          <w:szCs w:val="22"/>
        </w:rPr>
        <w:t>1.Doc</w:t>
      </w:r>
      <w:proofErr w:type="gramEnd"/>
      <w:r w:rsidRPr="00B02D70">
        <w:rPr>
          <w:rFonts w:asciiTheme="minorBidi" w:hAnsiTheme="minorBidi" w:cstheme="minorBidi"/>
          <w:color w:val="000000"/>
          <w:sz w:val="22"/>
          <w:szCs w:val="22"/>
        </w:rPr>
        <w:t xml:space="preserve">(1), </w:t>
      </w:r>
    </w:p>
    <w:p w14:paraId="305E95BD" w14:textId="77777777" w:rsidR="00B02D70" w:rsidRPr="00B02D70" w:rsidRDefault="00B02D70" w:rsidP="00B02D70">
      <w:pPr>
        <w:tabs>
          <w:tab w:val="clear" w:pos="709"/>
        </w:tabs>
        <w:snapToGrid w:val="0"/>
        <w:spacing w:after="240"/>
        <w:ind w:right="84"/>
        <w:rPr>
          <w:rFonts w:asciiTheme="minorBidi" w:hAnsiTheme="minorBidi" w:cstheme="minorBidi"/>
          <w:color w:val="000000"/>
          <w:sz w:val="22"/>
          <w:szCs w:val="22"/>
        </w:rPr>
      </w:pPr>
      <w:r w:rsidRPr="00B02D70">
        <w:rPr>
          <w:rFonts w:asciiTheme="minorBidi" w:hAnsiTheme="minorBidi" w:cstheme="minorBidi"/>
          <w:color w:val="000000"/>
          <w:sz w:val="22"/>
          <w:szCs w:val="22"/>
          <w:u w:val="single"/>
        </w:rPr>
        <w:t>Recalling</w:t>
      </w:r>
      <w:r w:rsidRPr="00B02D70">
        <w:rPr>
          <w:rFonts w:asciiTheme="minorBidi" w:hAnsiTheme="minorBidi" w:cstheme="minorBidi"/>
          <w:color w:val="000000"/>
          <w:sz w:val="22"/>
          <w:szCs w:val="22"/>
        </w:rPr>
        <w:t xml:space="preserve"> IOC Decisions A-32/4.8.1 and EC-57/4.1,</w:t>
      </w:r>
    </w:p>
    <w:p w14:paraId="37A33C1E" w14:textId="77777777" w:rsidR="00B02D70" w:rsidRPr="00B02D70" w:rsidRDefault="00B02D70" w:rsidP="00B02D70">
      <w:pPr>
        <w:tabs>
          <w:tab w:val="clear" w:pos="709"/>
        </w:tabs>
        <w:snapToGrid w:val="0"/>
        <w:spacing w:after="240"/>
        <w:ind w:right="84"/>
        <w:rPr>
          <w:rFonts w:asciiTheme="minorBidi" w:hAnsiTheme="minorBidi" w:cstheme="minorBidi"/>
          <w:color w:val="000000"/>
          <w:sz w:val="22"/>
          <w:szCs w:val="22"/>
        </w:rPr>
      </w:pPr>
      <w:r w:rsidRPr="00B02D70">
        <w:rPr>
          <w:rFonts w:asciiTheme="minorBidi" w:hAnsiTheme="minorBidi" w:cstheme="minorBidi"/>
          <w:color w:val="000000"/>
          <w:sz w:val="22"/>
          <w:szCs w:val="22"/>
          <w:u w:val="single"/>
        </w:rPr>
        <w:t>Endorses</w:t>
      </w:r>
      <w:r w:rsidRPr="00B02D70">
        <w:rPr>
          <w:rFonts w:asciiTheme="minorBidi" w:hAnsiTheme="minorBidi" w:cstheme="minorBidi"/>
          <w:color w:val="000000"/>
          <w:sz w:val="22"/>
          <w:szCs w:val="22"/>
        </w:rPr>
        <w:t xml:space="preserve"> the Approach to GOOS Reform as contained in document IOC/A-33/4.5.</w:t>
      </w:r>
      <w:proofErr w:type="gramStart"/>
      <w:r w:rsidRPr="00B02D70">
        <w:rPr>
          <w:rFonts w:asciiTheme="minorBidi" w:hAnsiTheme="minorBidi" w:cstheme="minorBidi"/>
          <w:color w:val="000000"/>
          <w:sz w:val="22"/>
          <w:szCs w:val="22"/>
        </w:rPr>
        <w:t>1.Doc</w:t>
      </w:r>
      <w:proofErr w:type="gramEnd"/>
      <w:r w:rsidRPr="00B02D70">
        <w:rPr>
          <w:rFonts w:asciiTheme="minorBidi" w:hAnsiTheme="minorBidi" w:cstheme="minorBidi"/>
          <w:color w:val="000000"/>
          <w:sz w:val="22"/>
          <w:szCs w:val="22"/>
        </w:rPr>
        <w:t>(1</w:t>
      </w:r>
      <w:proofErr w:type="gramStart"/>
      <w:r w:rsidRPr="00B02D70">
        <w:rPr>
          <w:rFonts w:asciiTheme="minorBidi" w:hAnsiTheme="minorBidi" w:cstheme="minorBidi"/>
          <w:color w:val="000000"/>
          <w:sz w:val="22"/>
          <w:szCs w:val="22"/>
        </w:rPr>
        <w:t>);</w:t>
      </w:r>
      <w:proofErr w:type="gramEnd"/>
    </w:p>
    <w:p w14:paraId="0C46172E" w14:textId="77777777" w:rsidR="00B02D70" w:rsidRPr="00B02D70" w:rsidRDefault="00B02D70" w:rsidP="00B02D70">
      <w:pPr>
        <w:tabs>
          <w:tab w:val="clear" w:pos="709"/>
        </w:tabs>
        <w:snapToGrid w:val="0"/>
        <w:spacing w:after="240"/>
        <w:ind w:right="84"/>
        <w:rPr>
          <w:rFonts w:asciiTheme="minorBidi" w:hAnsiTheme="minorBidi" w:cstheme="minorBidi"/>
          <w:color w:val="000000"/>
          <w:sz w:val="22"/>
          <w:szCs w:val="22"/>
        </w:rPr>
      </w:pPr>
      <w:r w:rsidRPr="00B02D70">
        <w:rPr>
          <w:rFonts w:asciiTheme="minorBidi" w:hAnsiTheme="minorBidi" w:cstheme="minorBidi"/>
          <w:color w:val="000000"/>
          <w:sz w:val="22"/>
          <w:szCs w:val="22"/>
          <w:u w:val="single"/>
        </w:rPr>
        <w:t>Requests</w:t>
      </w:r>
      <w:r w:rsidRPr="00B02D70">
        <w:rPr>
          <w:rFonts w:asciiTheme="minorBidi" w:hAnsiTheme="minorBidi" w:cstheme="minorBidi"/>
          <w:color w:val="000000"/>
          <w:sz w:val="22"/>
          <w:szCs w:val="22"/>
        </w:rPr>
        <w:t xml:space="preserve"> the Executive Secretary, in consultation with the GOOS Steering Committee and representatives from Member States and GOOS sponsors, to provide an update on the work to the IOC Executive Council at its the 59th session for Member States review and additional </w:t>
      </w:r>
      <w:proofErr w:type="gramStart"/>
      <w:r w:rsidRPr="00B02D70">
        <w:rPr>
          <w:rFonts w:asciiTheme="minorBidi" w:hAnsiTheme="minorBidi" w:cstheme="minorBidi"/>
          <w:color w:val="000000"/>
          <w:sz w:val="22"/>
          <w:szCs w:val="22"/>
        </w:rPr>
        <w:t>guidance;</w:t>
      </w:r>
      <w:proofErr w:type="gramEnd"/>
    </w:p>
    <w:p w14:paraId="394EDE31" w14:textId="24A1CEDE" w:rsidR="00EB0126" w:rsidRPr="00B02D70" w:rsidRDefault="00B02D70" w:rsidP="00B02D70">
      <w:pPr>
        <w:tabs>
          <w:tab w:val="clear" w:pos="709"/>
        </w:tabs>
        <w:snapToGrid w:val="0"/>
        <w:spacing w:after="240"/>
        <w:ind w:right="84"/>
        <w:rPr>
          <w:rFonts w:ascii="Arial" w:hAnsi="Arial" w:cs="Arial"/>
          <w:iCs/>
          <w:sz w:val="22"/>
          <w:szCs w:val="22"/>
        </w:rPr>
      </w:pPr>
      <w:r w:rsidRPr="00B02D70">
        <w:rPr>
          <w:rFonts w:asciiTheme="minorBidi" w:hAnsiTheme="minorBidi" w:cstheme="minorBidi"/>
          <w:color w:val="000000"/>
          <w:sz w:val="22"/>
          <w:szCs w:val="22"/>
          <w:u w:val="single"/>
        </w:rPr>
        <w:t>Notes</w:t>
      </w:r>
      <w:r w:rsidRPr="00B02D70">
        <w:rPr>
          <w:rFonts w:asciiTheme="minorBidi" w:hAnsiTheme="minorBidi" w:cstheme="minorBidi"/>
          <w:color w:val="000000"/>
          <w:sz w:val="22"/>
          <w:szCs w:val="22"/>
        </w:rPr>
        <w:t xml:space="preserve"> that the regular budget for these activities will be identified as part of the overall Resolution on Governance, Programming and Budgeting matters of the Commission, Resolution A-33/</w:t>
      </w:r>
      <w:r>
        <w:rPr>
          <w:rFonts w:asciiTheme="minorBidi" w:hAnsiTheme="minorBidi" w:cstheme="minorBidi"/>
          <w:color w:val="000000"/>
          <w:sz w:val="22"/>
          <w:szCs w:val="22"/>
        </w:rPr>
        <w:t>3</w:t>
      </w:r>
      <w:r w:rsidRPr="00B02D70">
        <w:rPr>
          <w:rFonts w:asciiTheme="minorBidi" w:hAnsiTheme="minorBidi" w:cstheme="minorBidi"/>
          <w:color w:val="000000"/>
          <w:sz w:val="22"/>
          <w:szCs w:val="22"/>
        </w:rPr>
        <w:t>.</w:t>
      </w:r>
    </w:p>
    <w:p w14:paraId="1CC4FD2A" w14:textId="7FC88E6D" w:rsidR="006F39A2" w:rsidRPr="00987D46" w:rsidRDefault="00B924A0"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Pr="00987D46">
        <w:rPr>
          <w:rFonts w:ascii="Arial" w:hAnsi="Arial" w:cs="Arial"/>
          <w:color w:val="auto"/>
          <w:sz w:val="22"/>
          <w:szCs w:val="22"/>
          <w:u w:val="single"/>
        </w:rPr>
        <w:t>4.</w:t>
      </w:r>
      <w:r w:rsidR="00FC3C76" w:rsidRPr="00987D46">
        <w:rPr>
          <w:rFonts w:ascii="Arial" w:hAnsi="Arial" w:cs="Arial"/>
          <w:color w:val="auto"/>
          <w:sz w:val="22"/>
          <w:szCs w:val="22"/>
          <w:u w:val="single"/>
        </w:rPr>
        <w:t>5</w:t>
      </w:r>
      <w:r w:rsidR="00F07CD5" w:rsidRPr="00987D46">
        <w:rPr>
          <w:rFonts w:ascii="Arial" w:hAnsi="Arial" w:cs="Arial"/>
          <w:color w:val="auto"/>
          <w:sz w:val="22"/>
          <w:szCs w:val="22"/>
          <w:u w:val="single"/>
        </w:rPr>
        <w:t>.</w:t>
      </w:r>
      <w:r w:rsidRPr="00987D46">
        <w:rPr>
          <w:rFonts w:ascii="Arial" w:hAnsi="Arial" w:cs="Arial"/>
          <w:color w:val="auto"/>
          <w:sz w:val="22"/>
          <w:szCs w:val="22"/>
          <w:u w:val="single"/>
        </w:rPr>
        <w:t xml:space="preserve">2 </w:t>
      </w:r>
    </w:p>
    <w:p w14:paraId="4C30F538" w14:textId="5BE63C13" w:rsidR="006F39A2" w:rsidRPr="00257D56" w:rsidRDefault="00FC3C76" w:rsidP="00977E72">
      <w:pPr>
        <w:pStyle w:val="Heading1"/>
        <w:spacing w:after="240"/>
        <w:jc w:val="center"/>
        <w:rPr>
          <w:rFonts w:ascii="Arial" w:hAnsi="Arial" w:cs="Arial"/>
          <w:b/>
          <w:color w:val="auto"/>
          <w:sz w:val="22"/>
          <w:szCs w:val="22"/>
        </w:rPr>
      </w:pPr>
      <w:r w:rsidRPr="00FC3C76">
        <w:rPr>
          <w:rFonts w:ascii="Arial" w:hAnsi="Arial" w:cs="Arial"/>
          <w:b/>
          <w:color w:val="auto"/>
          <w:sz w:val="22"/>
          <w:szCs w:val="22"/>
        </w:rPr>
        <w:t>Global Ocean Observing System (GOOS) Workplan (2025</w:t>
      </w:r>
      <w:r>
        <w:rPr>
          <w:rFonts w:ascii="Arial" w:hAnsi="Arial" w:cs="Arial"/>
          <w:b/>
          <w:color w:val="auto"/>
          <w:sz w:val="22"/>
          <w:szCs w:val="22"/>
        </w:rPr>
        <w:t>–</w:t>
      </w:r>
      <w:r w:rsidRPr="00FC3C76">
        <w:rPr>
          <w:rFonts w:ascii="Arial" w:hAnsi="Arial" w:cs="Arial"/>
          <w:b/>
          <w:color w:val="auto"/>
          <w:sz w:val="22"/>
          <w:szCs w:val="22"/>
        </w:rPr>
        <w:t>2027)</w:t>
      </w:r>
    </w:p>
    <w:p w14:paraId="0D3C51B2" w14:textId="68C7997A" w:rsidR="00353EB7" w:rsidRDefault="00353EB7" w:rsidP="00977E72">
      <w:pPr>
        <w:tabs>
          <w:tab w:val="left" w:pos="-630"/>
        </w:tabs>
        <w:snapToGrid w:val="0"/>
        <w:spacing w:after="240"/>
        <w:rPr>
          <w:rFonts w:ascii="Arial" w:hAnsi="Arial" w:cs="Arial"/>
          <w:sz w:val="22"/>
          <w:szCs w:val="22"/>
        </w:rPr>
      </w:pPr>
      <w:r w:rsidRPr="00232B8A">
        <w:rPr>
          <w:rFonts w:ascii="Arial" w:eastAsia="Calibri" w:hAnsi="Arial" w:cs="Arial"/>
          <w:sz w:val="22"/>
          <w:szCs w:val="22"/>
        </w:rPr>
        <w:t>The Assembly,</w:t>
      </w:r>
    </w:p>
    <w:p w14:paraId="78324E28" w14:textId="77777777" w:rsidR="00872945" w:rsidRPr="00872945" w:rsidRDefault="00FC3C76"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Recalling</w:t>
      </w:r>
      <w:r w:rsidR="00872945" w:rsidRPr="00872945">
        <w:rPr>
          <w:rFonts w:ascii="Arial" w:hAnsi="Arial" w:cs="Arial"/>
          <w:color w:val="000000"/>
          <w:sz w:val="22"/>
          <w:szCs w:val="22"/>
          <w:lang w:eastAsia="zh-CN"/>
        </w:rPr>
        <w:t xml:space="preserve"> IOC Resolution XXVI-8,</w:t>
      </w:r>
    </w:p>
    <w:p w14:paraId="3CED59E7"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lang w:eastAsia="zh-CN"/>
        </w:rPr>
        <w:t>Having examined document IOC/A-33/4.5.</w:t>
      </w:r>
      <w:proofErr w:type="gramStart"/>
      <w:r w:rsidRPr="00872945">
        <w:rPr>
          <w:rFonts w:ascii="Arial" w:hAnsi="Arial" w:cs="Arial"/>
          <w:color w:val="000000"/>
          <w:sz w:val="22"/>
          <w:szCs w:val="22"/>
          <w:lang w:eastAsia="zh-CN"/>
        </w:rPr>
        <w:t>2.Doc</w:t>
      </w:r>
      <w:proofErr w:type="gramEnd"/>
      <w:r w:rsidRPr="00872945">
        <w:rPr>
          <w:rFonts w:ascii="Arial" w:hAnsi="Arial" w:cs="Arial"/>
          <w:color w:val="000000"/>
          <w:sz w:val="22"/>
          <w:szCs w:val="22"/>
          <w:lang w:eastAsia="zh-CN"/>
        </w:rPr>
        <w:t>(1) and the GOOS Steering Committee Report of its 14th session (SC-14),</w:t>
      </w:r>
    </w:p>
    <w:p w14:paraId="789ED90B"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Recognizing</w:t>
      </w:r>
      <w:r w:rsidRPr="00872945">
        <w:rPr>
          <w:rFonts w:ascii="Arial" w:hAnsi="Arial" w:cs="Arial"/>
          <w:color w:val="000000"/>
          <w:sz w:val="22"/>
          <w:szCs w:val="22"/>
          <w:lang w:eastAsia="zh-CN"/>
        </w:rPr>
        <w:t xml:space="preserve"> the fundamental role of GOOS in coordinating and integrating a system for global sustained ocean observations across all functions of the IOC Medium-Term Strategy as well as for global, regional and national scientific, environmental and operational needs for forecasting, early warning, climate, ocean health, and ocean economy growth, to meet the needs of Member States,</w:t>
      </w:r>
    </w:p>
    <w:p w14:paraId="00F96AF1"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Endorses</w:t>
      </w:r>
      <w:r w:rsidRPr="00872945">
        <w:rPr>
          <w:rFonts w:ascii="Arial" w:hAnsi="Arial" w:cs="Arial"/>
          <w:color w:val="000000"/>
          <w:sz w:val="22"/>
          <w:szCs w:val="22"/>
          <w:lang w:eastAsia="zh-CN"/>
        </w:rPr>
        <w:t xml:space="preserve"> the Report of the GOOS Steering Committee (SC-14) and the recommendations contained </w:t>
      </w:r>
      <w:proofErr w:type="gramStart"/>
      <w:r w:rsidRPr="00872945">
        <w:rPr>
          <w:rFonts w:ascii="Arial" w:hAnsi="Arial" w:cs="Arial"/>
          <w:color w:val="000000"/>
          <w:sz w:val="22"/>
          <w:szCs w:val="22"/>
          <w:lang w:eastAsia="zh-CN"/>
        </w:rPr>
        <w:t>therein;</w:t>
      </w:r>
      <w:proofErr w:type="gramEnd"/>
      <w:r w:rsidRPr="00872945">
        <w:rPr>
          <w:rFonts w:ascii="Arial" w:hAnsi="Arial" w:cs="Arial"/>
          <w:color w:val="000000"/>
          <w:sz w:val="22"/>
          <w:szCs w:val="22"/>
          <w:lang w:eastAsia="zh-CN"/>
        </w:rPr>
        <w:t xml:space="preserve"> </w:t>
      </w:r>
    </w:p>
    <w:p w14:paraId="7B886169"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Agrees</w:t>
      </w:r>
      <w:r w:rsidRPr="00872945">
        <w:rPr>
          <w:rFonts w:ascii="Arial" w:hAnsi="Arial" w:cs="Arial"/>
          <w:color w:val="000000"/>
          <w:sz w:val="22"/>
          <w:szCs w:val="22"/>
          <w:lang w:eastAsia="zh-CN"/>
        </w:rPr>
        <w:t xml:space="preserve"> to the GOOS Workplan for 2025–</w:t>
      </w:r>
      <w:proofErr w:type="gramStart"/>
      <w:r w:rsidRPr="00872945">
        <w:rPr>
          <w:rFonts w:ascii="Arial" w:hAnsi="Arial" w:cs="Arial"/>
          <w:color w:val="000000"/>
          <w:sz w:val="22"/>
          <w:szCs w:val="22"/>
          <w:lang w:eastAsia="zh-CN"/>
        </w:rPr>
        <w:t>2027;</w:t>
      </w:r>
      <w:proofErr w:type="gramEnd"/>
    </w:p>
    <w:p w14:paraId="3A0DEC63"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lang w:eastAsia="zh-CN"/>
        </w:rPr>
        <w:t xml:space="preserve">Notes that the regular budget for these activities will be identified as part of the overall Resolution on Governance, Programming and Budgeting matters of the </w:t>
      </w:r>
      <w:proofErr w:type="gramStart"/>
      <w:r w:rsidRPr="00872945">
        <w:rPr>
          <w:rFonts w:ascii="Arial" w:hAnsi="Arial" w:cs="Arial"/>
          <w:color w:val="000000"/>
          <w:sz w:val="22"/>
          <w:szCs w:val="22"/>
          <w:lang w:eastAsia="zh-CN"/>
        </w:rPr>
        <w:t>Commission;</w:t>
      </w:r>
      <w:proofErr w:type="gramEnd"/>
      <w:r w:rsidRPr="00872945">
        <w:rPr>
          <w:rFonts w:ascii="Arial" w:hAnsi="Arial" w:cs="Arial"/>
          <w:color w:val="000000"/>
          <w:sz w:val="22"/>
          <w:szCs w:val="22"/>
          <w:lang w:eastAsia="zh-CN"/>
        </w:rPr>
        <w:t xml:space="preserve"> </w:t>
      </w:r>
    </w:p>
    <w:p w14:paraId="43325EEB"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Expresses its deep appreciation</w:t>
      </w:r>
      <w:r w:rsidRPr="00872945">
        <w:rPr>
          <w:rFonts w:ascii="Arial" w:hAnsi="Arial" w:cs="Arial"/>
          <w:color w:val="000000"/>
          <w:sz w:val="22"/>
          <w:szCs w:val="22"/>
          <w:lang w:eastAsia="zh-CN"/>
        </w:rPr>
        <w:t xml:space="preserve"> for the support to the GOOS management team provided by Denmark, European Commission, France, Monaco, USA, and WMO, and to all relevant Member States for their support to OceanOPS as well as in the implementation of the global ocean observing </w:t>
      </w:r>
      <w:proofErr w:type="gramStart"/>
      <w:r w:rsidRPr="00872945">
        <w:rPr>
          <w:rFonts w:ascii="Arial" w:hAnsi="Arial" w:cs="Arial"/>
          <w:color w:val="000000"/>
          <w:sz w:val="22"/>
          <w:szCs w:val="22"/>
          <w:lang w:eastAsia="zh-CN"/>
        </w:rPr>
        <w:t>system;</w:t>
      </w:r>
      <w:proofErr w:type="gramEnd"/>
    </w:p>
    <w:p w14:paraId="7E7025C0"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Strongly encourages</w:t>
      </w:r>
      <w:r w:rsidRPr="00872945">
        <w:rPr>
          <w:rFonts w:ascii="Arial" w:hAnsi="Arial" w:cs="Arial"/>
          <w:color w:val="000000"/>
          <w:sz w:val="22"/>
          <w:szCs w:val="22"/>
          <w:lang w:eastAsia="zh-CN"/>
        </w:rPr>
        <w:t xml:space="preserve"> Member States and partners to: (i) provide voluntary financial contributions to the IOC for the implementation of GOOS, as well as in-kind support, such as </w:t>
      </w:r>
      <w:r w:rsidRPr="00872945">
        <w:rPr>
          <w:rFonts w:ascii="Arial" w:hAnsi="Arial" w:cs="Arial"/>
          <w:color w:val="000000"/>
          <w:sz w:val="22"/>
          <w:szCs w:val="22"/>
          <w:lang w:eastAsia="zh-CN"/>
        </w:rPr>
        <w:lastRenderedPageBreak/>
        <w:t xml:space="preserve">staff secondments, to the Secretariat and OceanOPS; and (ii) support regional and national coordination and implementation of the global ocean observing </w:t>
      </w:r>
      <w:proofErr w:type="gramStart"/>
      <w:r w:rsidRPr="00872945">
        <w:rPr>
          <w:rFonts w:ascii="Arial" w:hAnsi="Arial" w:cs="Arial"/>
          <w:color w:val="000000"/>
          <w:sz w:val="22"/>
          <w:szCs w:val="22"/>
          <w:lang w:eastAsia="zh-CN"/>
        </w:rPr>
        <w:t>system;</w:t>
      </w:r>
      <w:proofErr w:type="gramEnd"/>
      <w:r w:rsidRPr="00872945">
        <w:rPr>
          <w:rFonts w:ascii="Arial" w:hAnsi="Arial" w:cs="Arial"/>
          <w:color w:val="000000"/>
          <w:sz w:val="22"/>
          <w:szCs w:val="22"/>
          <w:lang w:eastAsia="zh-CN"/>
        </w:rPr>
        <w:t xml:space="preserve"> </w:t>
      </w:r>
    </w:p>
    <w:p w14:paraId="2F65226C" w14:textId="6E89E3B3"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Requests</w:t>
      </w:r>
      <w:r w:rsidRPr="00872945">
        <w:rPr>
          <w:rFonts w:ascii="Arial" w:hAnsi="Arial" w:cs="Arial"/>
          <w:color w:val="000000"/>
          <w:sz w:val="22"/>
          <w:szCs w:val="22"/>
          <w:lang w:eastAsia="zh-CN"/>
        </w:rPr>
        <w:t xml:space="preserve"> Member States to identify whether they would be prepared to host an in-person GOOS community meeting in 2027, led by the GOOS Steering Committee, with regional and national focal points, GOOS expert panel representatives, and other relevant stakeholders including from the data community and private sector, and to inform the Secretariat before the 59th session of the IOC Executive </w:t>
      </w:r>
      <w:proofErr w:type="gramStart"/>
      <w:r w:rsidRPr="00872945">
        <w:rPr>
          <w:rFonts w:ascii="Arial" w:hAnsi="Arial" w:cs="Arial"/>
          <w:color w:val="000000"/>
          <w:sz w:val="22"/>
          <w:szCs w:val="22"/>
          <w:lang w:eastAsia="zh-CN"/>
        </w:rPr>
        <w:t>Council</w:t>
      </w:r>
      <w:r>
        <w:rPr>
          <w:rFonts w:ascii="Arial" w:hAnsi="Arial" w:cs="Arial"/>
          <w:color w:val="000000"/>
          <w:sz w:val="22"/>
          <w:szCs w:val="22"/>
          <w:lang w:eastAsia="zh-CN"/>
        </w:rPr>
        <w:t>;</w:t>
      </w:r>
      <w:proofErr w:type="gramEnd"/>
    </w:p>
    <w:p w14:paraId="55E663D2" w14:textId="77777777" w:rsidR="00872945" w:rsidRPr="00872945" w:rsidRDefault="00872945" w:rsidP="00872945">
      <w:pPr>
        <w:tabs>
          <w:tab w:val="left" w:pos="-630"/>
        </w:tabs>
        <w:snapToGrid w:val="0"/>
        <w:spacing w:after="240"/>
        <w:rPr>
          <w:rFonts w:ascii="Arial" w:hAnsi="Arial" w:cs="Arial"/>
          <w:b/>
          <w:bCs/>
          <w:color w:val="000000"/>
          <w:sz w:val="22"/>
          <w:szCs w:val="22"/>
          <w:lang w:eastAsia="zh-CN"/>
        </w:rPr>
      </w:pPr>
      <w:r w:rsidRPr="00872945">
        <w:rPr>
          <w:rFonts w:ascii="Arial" w:hAnsi="Arial" w:cs="Arial"/>
          <w:b/>
          <w:bCs/>
          <w:color w:val="000000"/>
          <w:sz w:val="22"/>
          <w:szCs w:val="22"/>
          <w:lang w:eastAsia="zh-CN"/>
        </w:rPr>
        <w:t>GOOS Steering Committee Regional Membership</w:t>
      </w:r>
    </w:p>
    <w:p w14:paraId="02906049" w14:textId="77777777" w:rsidR="00872945"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Recalling</w:t>
      </w:r>
      <w:r w:rsidRPr="00872945">
        <w:rPr>
          <w:rFonts w:ascii="Arial" w:hAnsi="Arial" w:cs="Arial"/>
          <w:color w:val="000000"/>
          <w:sz w:val="22"/>
          <w:szCs w:val="22"/>
          <w:lang w:eastAsia="zh-CN"/>
        </w:rPr>
        <w:t xml:space="preserve"> the GOOS Steering Committee regional membership appointment defined in IOC Resolution XXVI-8, </w:t>
      </w:r>
      <w:proofErr w:type="gramStart"/>
      <w:r w:rsidRPr="00872945">
        <w:rPr>
          <w:rFonts w:ascii="Arial" w:hAnsi="Arial" w:cs="Arial"/>
          <w:color w:val="000000"/>
          <w:sz w:val="22"/>
          <w:szCs w:val="22"/>
          <w:lang w:eastAsia="zh-CN"/>
        </w:rPr>
        <w:t>and also</w:t>
      </w:r>
      <w:proofErr w:type="gramEnd"/>
      <w:r w:rsidRPr="00872945">
        <w:rPr>
          <w:rFonts w:ascii="Arial" w:hAnsi="Arial" w:cs="Arial"/>
          <w:color w:val="000000"/>
          <w:sz w:val="22"/>
          <w:szCs w:val="22"/>
          <w:lang w:eastAsia="zh-CN"/>
        </w:rPr>
        <w:t xml:space="preserve"> recalling the IOC Circular Letter 3030 inviting Member States to the 33rd Assembly and requesting nominations of experts for appointment by Member State Electoral Groups,</w:t>
      </w:r>
    </w:p>
    <w:p w14:paraId="77CA80B2" w14:textId="77777777" w:rsidR="00872945" w:rsidRPr="00872945" w:rsidRDefault="00872945" w:rsidP="00872945">
      <w:pPr>
        <w:tabs>
          <w:tab w:val="left" w:pos="-630"/>
        </w:tabs>
        <w:snapToGrid w:val="0"/>
        <w:spacing w:after="120"/>
        <w:rPr>
          <w:rFonts w:ascii="Arial" w:hAnsi="Arial" w:cs="Arial"/>
          <w:color w:val="000000"/>
          <w:sz w:val="22"/>
          <w:szCs w:val="22"/>
          <w:lang w:eastAsia="zh-CN"/>
        </w:rPr>
      </w:pPr>
      <w:r w:rsidRPr="00872945">
        <w:rPr>
          <w:rFonts w:ascii="Arial" w:hAnsi="Arial" w:cs="Arial"/>
          <w:color w:val="000000"/>
          <w:sz w:val="22"/>
          <w:szCs w:val="22"/>
          <w:u w:val="single"/>
          <w:lang w:eastAsia="zh-CN"/>
        </w:rPr>
        <w:t>Notes</w:t>
      </w:r>
      <w:r w:rsidRPr="00872945">
        <w:rPr>
          <w:rFonts w:ascii="Arial" w:hAnsi="Arial" w:cs="Arial"/>
          <w:color w:val="000000"/>
          <w:sz w:val="22"/>
          <w:szCs w:val="22"/>
          <w:lang w:eastAsia="zh-CN"/>
        </w:rPr>
        <w:t xml:space="preserve"> the appointment by the Member State Electoral Groups of a regional expert member of the GOOS SC for 2026–2027:</w:t>
      </w:r>
    </w:p>
    <w:p w14:paraId="2EB82501" w14:textId="620CFC06" w:rsidR="00872945" w:rsidRPr="00872945" w:rsidRDefault="00872945" w:rsidP="00402D48">
      <w:pPr>
        <w:pStyle w:val="ListParagraph"/>
        <w:numPr>
          <w:ilvl w:val="0"/>
          <w:numId w:val="26"/>
        </w:numPr>
        <w:tabs>
          <w:tab w:val="left" w:pos="-630"/>
        </w:tabs>
        <w:snapToGrid w:val="0"/>
        <w:spacing w:after="120"/>
        <w:contextualSpacing w:val="0"/>
        <w:rPr>
          <w:rFonts w:ascii="Arial" w:hAnsi="Arial" w:cs="Arial"/>
          <w:color w:val="000000"/>
          <w:sz w:val="22"/>
          <w:szCs w:val="22"/>
          <w:lang w:eastAsia="zh-CN"/>
        </w:rPr>
      </w:pPr>
      <w:r w:rsidRPr="00872945">
        <w:rPr>
          <w:rFonts w:ascii="Arial" w:hAnsi="Arial" w:cs="Arial"/>
          <w:color w:val="000000"/>
          <w:sz w:val="22"/>
          <w:szCs w:val="22"/>
          <w:lang w:eastAsia="zh-CN"/>
        </w:rPr>
        <w:t>Patrick Gorringe (Sweden) – 2nd term (Group I)</w:t>
      </w:r>
    </w:p>
    <w:p w14:paraId="697056FA" w14:textId="2FE065A2" w:rsidR="00872945" w:rsidRPr="00872945" w:rsidRDefault="00872945" w:rsidP="00402D48">
      <w:pPr>
        <w:pStyle w:val="ListParagraph"/>
        <w:numPr>
          <w:ilvl w:val="0"/>
          <w:numId w:val="26"/>
        </w:numPr>
        <w:tabs>
          <w:tab w:val="left" w:pos="-630"/>
        </w:tabs>
        <w:snapToGrid w:val="0"/>
        <w:spacing w:after="120"/>
        <w:contextualSpacing w:val="0"/>
        <w:rPr>
          <w:rFonts w:ascii="Arial" w:hAnsi="Arial" w:cs="Arial"/>
          <w:color w:val="000000"/>
          <w:sz w:val="22"/>
          <w:szCs w:val="22"/>
          <w:lang w:eastAsia="zh-CN"/>
        </w:rPr>
      </w:pPr>
      <w:r w:rsidRPr="00872945">
        <w:rPr>
          <w:rFonts w:ascii="Arial" w:hAnsi="Arial" w:cs="Arial"/>
          <w:color w:val="000000"/>
          <w:sz w:val="22"/>
          <w:szCs w:val="22"/>
          <w:lang w:eastAsia="zh-CN"/>
        </w:rPr>
        <w:t>(Group II)</w:t>
      </w:r>
    </w:p>
    <w:p w14:paraId="15C596D4" w14:textId="1825AE0A" w:rsidR="00872945" w:rsidRPr="00872945" w:rsidRDefault="00872945" w:rsidP="00402D48">
      <w:pPr>
        <w:pStyle w:val="ListParagraph"/>
        <w:numPr>
          <w:ilvl w:val="0"/>
          <w:numId w:val="26"/>
        </w:numPr>
        <w:tabs>
          <w:tab w:val="left" w:pos="-630"/>
        </w:tabs>
        <w:snapToGrid w:val="0"/>
        <w:spacing w:after="120"/>
        <w:contextualSpacing w:val="0"/>
        <w:rPr>
          <w:rFonts w:ascii="Arial" w:hAnsi="Arial" w:cs="Arial"/>
          <w:color w:val="000000"/>
          <w:sz w:val="22"/>
          <w:szCs w:val="22"/>
          <w:lang w:eastAsia="zh-CN"/>
        </w:rPr>
      </w:pPr>
      <w:r w:rsidRPr="00872945">
        <w:rPr>
          <w:rFonts w:ascii="Arial" w:hAnsi="Arial" w:cs="Arial"/>
          <w:color w:val="000000"/>
          <w:sz w:val="22"/>
          <w:szCs w:val="22"/>
          <w:lang w:eastAsia="zh-CN"/>
        </w:rPr>
        <w:t xml:space="preserve">Matías </w:t>
      </w:r>
      <w:proofErr w:type="spellStart"/>
      <w:r w:rsidRPr="00872945">
        <w:rPr>
          <w:rFonts w:ascii="Arial" w:hAnsi="Arial" w:cs="Arial"/>
          <w:color w:val="000000"/>
          <w:sz w:val="22"/>
          <w:szCs w:val="22"/>
          <w:lang w:eastAsia="zh-CN"/>
        </w:rPr>
        <w:t>Sifón</w:t>
      </w:r>
      <w:proofErr w:type="spellEnd"/>
      <w:r w:rsidRPr="00872945">
        <w:rPr>
          <w:rFonts w:ascii="Arial" w:hAnsi="Arial" w:cs="Arial"/>
          <w:color w:val="000000"/>
          <w:sz w:val="22"/>
          <w:szCs w:val="22"/>
          <w:lang w:eastAsia="zh-CN"/>
        </w:rPr>
        <w:t xml:space="preserve"> (Chile) – 2nd term (Group III)</w:t>
      </w:r>
    </w:p>
    <w:p w14:paraId="58380CF8" w14:textId="626971B9" w:rsidR="00872945" w:rsidRPr="00872945" w:rsidRDefault="00872945" w:rsidP="00402D48">
      <w:pPr>
        <w:pStyle w:val="ListParagraph"/>
        <w:numPr>
          <w:ilvl w:val="0"/>
          <w:numId w:val="26"/>
        </w:numPr>
        <w:tabs>
          <w:tab w:val="left" w:pos="-630"/>
        </w:tabs>
        <w:snapToGrid w:val="0"/>
        <w:spacing w:after="120"/>
        <w:contextualSpacing w:val="0"/>
        <w:rPr>
          <w:rFonts w:ascii="Arial" w:hAnsi="Arial" w:cs="Arial"/>
          <w:color w:val="000000"/>
          <w:sz w:val="22"/>
          <w:szCs w:val="22"/>
          <w:lang w:eastAsia="zh-CN"/>
        </w:rPr>
      </w:pPr>
      <w:r w:rsidRPr="00872945">
        <w:rPr>
          <w:rFonts w:ascii="Arial" w:hAnsi="Arial" w:cs="Arial"/>
          <w:color w:val="000000"/>
          <w:sz w:val="22"/>
          <w:szCs w:val="22"/>
          <w:lang w:eastAsia="zh-CN"/>
        </w:rPr>
        <w:t>KAWAI Michiyo (Japan) – 1st term (Group IV)</w:t>
      </w:r>
    </w:p>
    <w:p w14:paraId="79566AA5" w14:textId="4FC5C83A" w:rsidR="00872945" w:rsidRPr="00872945" w:rsidRDefault="00872945" w:rsidP="00402D48">
      <w:pPr>
        <w:pStyle w:val="ListParagraph"/>
        <w:numPr>
          <w:ilvl w:val="0"/>
          <w:numId w:val="26"/>
        </w:num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lang w:eastAsia="zh-CN"/>
        </w:rPr>
        <w:t xml:space="preserve">Suzan </w:t>
      </w:r>
      <w:proofErr w:type="spellStart"/>
      <w:r w:rsidRPr="00872945">
        <w:rPr>
          <w:rFonts w:ascii="Arial" w:hAnsi="Arial" w:cs="Arial"/>
          <w:color w:val="000000"/>
          <w:sz w:val="22"/>
          <w:szCs w:val="22"/>
          <w:lang w:eastAsia="zh-CN"/>
        </w:rPr>
        <w:t>Elgharabawy</w:t>
      </w:r>
      <w:proofErr w:type="spellEnd"/>
      <w:r w:rsidRPr="00872945">
        <w:rPr>
          <w:rFonts w:ascii="Arial" w:hAnsi="Arial" w:cs="Arial"/>
          <w:color w:val="000000"/>
          <w:sz w:val="22"/>
          <w:szCs w:val="22"/>
          <w:lang w:eastAsia="zh-CN"/>
        </w:rPr>
        <w:t xml:space="preserve"> (Egypt) – 2nd term (Group V)</w:t>
      </w:r>
    </w:p>
    <w:p w14:paraId="28AE21C1" w14:textId="03463302" w:rsidR="000D6977" w:rsidRPr="00872945" w:rsidRDefault="00872945" w:rsidP="00872945">
      <w:pPr>
        <w:tabs>
          <w:tab w:val="left" w:pos="-630"/>
        </w:tabs>
        <w:snapToGrid w:val="0"/>
        <w:spacing w:after="240"/>
        <w:rPr>
          <w:rFonts w:ascii="Arial" w:hAnsi="Arial" w:cs="Arial"/>
          <w:color w:val="000000"/>
          <w:sz w:val="22"/>
          <w:szCs w:val="22"/>
          <w:lang w:eastAsia="zh-CN"/>
        </w:rPr>
      </w:pPr>
      <w:r w:rsidRPr="00872945">
        <w:rPr>
          <w:rFonts w:ascii="Arial" w:hAnsi="Arial" w:cs="Arial"/>
          <w:color w:val="000000"/>
          <w:sz w:val="22"/>
          <w:szCs w:val="22"/>
          <w:u w:val="single"/>
          <w:lang w:eastAsia="zh-CN"/>
        </w:rPr>
        <w:t>Further notes</w:t>
      </w:r>
      <w:r w:rsidRPr="00872945">
        <w:rPr>
          <w:rFonts w:ascii="Arial" w:hAnsi="Arial" w:cs="Arial"/>
          <w:color w:val="000000"/>
          <w:sz w:val="22"/>
          <w:szCs w:val="22"/>
          <w:lang w:eastAsia="zh-CN"/>
        </w:rPr>
        <w:t xml:space="preserve"> that Group II did not complete the selection process, and </w:t>
      </w:r>
      <w:r w:rsidRPr="00872945">
        <w:rPr>
          <w:rFonts w:ascii="Arial" w:hAnsi="Arial" w:cs="Arial"/>
          <w:color w:val="000000"/>
          <w:sz w:val="22"/>
          <w:szCs w:val="22"/>
          <w:u w:val="single"/>
          <w:lang w:eastAsia="zh-CN"/>
        </w:rPr>
        <w:t>requests</w:t>
      </w:r>
      <w:r w:rsidRPr="00872945">
        <w:rPr>
          <w:rFonts w:ascii="Arial" w:hAnsi="Arial" w:cs="Arial"/>
          <w:color w:val="000000"/>
          <w:sz w:val="22"/>
          <w:szCs w:val="22"/>
          <w:lang w:eastAsia="zh-CN"/>
        </w:rPr>
        <w:t xml:space="preserve"> Group II to continue consultations to select an expert, in accordance with Resolution XXVI-8, to be completed well in advance of the start of the term of the GOOS-SC member.</w:t>
      </w:r>
    </w:p>
    <w:p w14:paraId="6029086C" w14:textId="2E327AA1" w:rsidR="006F39A2" w:rsidRPr="00987D46" w:rsidRDefault="00B924A0"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Pr="00987D46">
        <w:rPr>
          <w:rFonts w:ascii="Arial" w:hAnsi="Arial" w:cs="Arial"/>
          <w:color w:val="auto"/>
          <w:sz w:val="22"/>
          <w:szCs w:val="22"/>
          <w:u w:val="single"/>
        </w:rPr>
        <w:t>4.</w:t>
      </w:r>
      <w:r w:rsidR="00FC3C76" w:rsidRPr="00987D46">
        <w:rPr>
          <w:rFonts w:ascii="Arial" w:hAnsi="Arial" w:cs="Arial"/>
          <w:color w:val="auto"/>
          <w:sz w:val="22"/>
          <w:szCs w:val="22"/>
          <w:u w:val="single"/>
        </w:rPr>
        <w:t>5.3</w:t>
      </w:r>
    </w:p>
    <w:p w14:paraId="2134F113" w14:textId="585F1BA4" w:rsidR="006F39A2" w:rsidRPr="00E34585" w:rsidRDefault="00FC3C76" w:rsidP="00977E72">
      <w:pPr>
        <w:pStyle w:val="Heading1"/>
        <w:spacing w:after="240"/>
        <w:jc w:val="center"/>
        <w:rPr>
          <w:rFonts w:ascii="Arial" w:hAnsi="Arial" w:cs="Arial"/>
          <w:b/>
          <w:color w:val="auto"/>
          <w:sz w:val="22"/>
          <w:szCs w:val="22"/>
        </w:rPr>
      </w:pPr>
      <w:r w:rsidRPr="00FC3C76">
        <w:rPr>
          <w:rFonts w:ascii="Arial" w:hAnsi="Arial" w:cs="Arial"/>
          <w:b/>
          <w:color w:val="auto"/>
          <w:sz w:val="22"/>
          <w:szCs w:val="22"/>
        </w:rPr>
        <w:t>Ocean Observations in Areas under National Jurisdiction</w:t>
      </w:r>
    </w:p>
    <w:p w14:paraId="03347C70" w14:textId="38D2E49F" w:rsidR="009A1019" w:rsidRPr="00232B8A" w:rsidRDefault="00E81671" w:rsidP="00977E72">
      <w:pPr>
        <w:snapToGrid w:val="0"/>
        <w:spacing w:after="240"/>
        <w:rPr>
          <w:rFonts w:ascii="Arial" w:hAnsi="Arial" w:cs="Arial"/>
          <w:color w:val="000000"/>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2ABE42AC" w14:textId="1BF1EDCD"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Having examined</w:t>
      </w:r>
      <w:r w:rsidRPr="00872945">
        <w:rPr>
          <w:rFonts w:ascii="Arial" w:hAnsi="Arial" w:cs="Arial"/>
          <w:sz w:val="22"/>
          <w:szCs w:val="22"/>
        </w:rPr>
        <w:t xml:space="preserve"> document IOC/A-33/4.5.</w:t>
      </w:r>
      <w:proofErr w:type="gramStart"/>
      <w:r w:rsidRPr="00872945">
        <w:rPr>
          <w:rFonts w:ascii="Arial" w:hAnsi="Arial" w:cs="Arial"/>
          <w:sz w:val="22"/>
          <w:szCs w:val="22"/>
        </w:rPr>
        <w:t>3.Doc</w:t>
      </w:r>
      <w:proofErr w:type="gramEnd"/>
      <w:r w:rsidRPr="00872945">
        <w:rPr>
          <w:rFonts w:ascii="Arial" w:hAnsi="Arial" w:cs="Arial"/>
          <w:sz w:val="22"/>
          <w:szCs w:val="22"/>
        </w:rPr>
        <w:t>(1) on the reporting of the Intersessional Working Group on Ocean Observations in Areas under National Jurisdiction,</w:t>
      </w:r>
    </w:p>
    <w:p w14:paraId="60108B1C"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Recalling</w:t>
      </w:r>
      <w:r w:rsidRPr="00872945">
        <w:rPr>
          <w:rFonts w:ascii="Arial" w:hAnsi="Arial" w:cs="Arial"/>
          <w:sz w:val="22"/>
          <w:szCs w:val="22"/>
        </w:rPr>
        <w:t xml:space="preserve"> </w:t>
      </w:r>
      <w:proofErr w:type="gramStart"/>
      <w:r w:rsidRPr="00872945">
        <w:rPr>
          <w:rFonts w:ascii="Arial" w:hAnsi="Arial" w:cs="Arial"/>
          <w:sz w:val="22"/>
          <w:szCs w:val="22"/>
        </w:rPr>
        <w:t>decision</w:t>
      </w:r>
      <w:proofErr w:type="gramEnd"/>
      <w:r w:rsidRPr="00872945">
        <w:rPr>
          <w:rFonts w:ascii="Arial" w:hAnsi="Arial" w:cs="Arial"/>
          <w:sz w:val="22"/>
          <w:szCs w:val="22"/>
        </w:rPr>
        <w:t xml:space="preserve"> A-32/4.8.2 establishing the IOC ad hoc intersessional Working Group on Ocean Observations in Areas of National Jurisdiction, and decision EC-55/3.4 encouraging the group to continue its work towards the 33rd session of the IOC Assembly, </w:t>
      </w:r>
    </w:p>
    <w:p w14:paraId="75B5AE13"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Recognizing</w:t>
      </w:r>
      <w:r w:rsidRPr="00872945">
        <w:rPr>
          <w:rFonts w:ascii="Arial" w:hAnsi="Arial" w:cs="Arial"/>
          <w:sz w:val="22"/>
          <w:szCs w:val="22"/>
        </w:rPr>
        <w:t xml:space="preserve"> that the IOC ad hoc intersessional Working Group on Ocean Observations in Areas of National Jurisdiction has met the terms of reference and fulfilled its mandates by presenting results from discussions to it at its 33rd session,</w:t>
      </w:r>
    </w:p>
    <w:p w14:paraId="55E4073C"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Requests</w:t>
      </w:r>
      <w:r w:rsidRPr="00872945">
        <w:rPr>
          <w:rFonts w:ascii="Arial" w:hAnsi="Arial" w:cs="Arial"/>
          <w:sz w:val="22"/>
          <w:szCs w:val="22"/>
        </w:rPr>
        <w:t xml:space="preserve"> GOOS to raise awareness of the marine scientific research (MSR) process, such as through relevant communications, including appropriate links to </w:t>
      </w:r>
      <w:proofErr w:type="gramStart"/>
      <w:r w:rsidRPr="00872945">
        <w:rPr>
          <w:rFonts w:ascii="Arial" w:hAnsi="Arial" w:cs="Arial"/>
          <w:sz w:val="22"/>
          <w:szCs w:val="22"/>
        </w:rPr>
        <w:t>information;</w:t>
      </w:r>
      <w:proofErr w:type="gramEnd"/>
    </w:p>
    <w:p w14:paraId="27F67E36"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Also requests</w:t>
      </w:r>
      <w:r w:rsidRPr="00872945">
        <w:rPr>
          <w:rFonts w:ascii="Arial" w:hAnsi="Arial" w:cs="Arial"/>
          <w:sz w:val="22"/>
          <w:szCs w:val="22"/>
        </w:rPr>
        <w:t xml:space="preserve"> GOOS to consult with its networks, and relevant UN organizations and stakeholders, including DOALOS, on the feasibility of revising the 2010 DOALOS “Marine Scientific Research. A revised guide to the implementation of the relevant provisions of the </w:t>
      </w:r>
      <w:r w:rsidRPr="00872945">
        <w:rPr>
          <w:rFonts w:ascii="Arial" w:hAnsi="Arial" w:cs="Arial"/>
          <w:sz w:val="22"/>
          <w:szCs w:val="22"/>
        </w:rPr>
        <w:lastRenderedPageBreak/>
        <w:t xml:space="preserve">United Nations Convention on the Law of the Sea" and report back to it at its 34th </w:t>
      </w:r>
      <w:proofErr w:type="gramStart"/>
      <w:r w:rsidRPr="00872945">
        <w:rPr>
          <w:rFonts w:ascii="Arial" w:hAnsi="Arial" w:cs="Arial"/>
          <w:sz w:val="22"/>
          <w:szCs w:val="22"/>
        </w:rPr>
        <w:t>session;</w:t>
      </w:r>
      <w:proofErr w:type="gramEnd"/>
    </w:p>
    <w:p w14:paraId="3654A94C"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Invites</w:t>
      </w:r>
      <w:r w:rsidRPr="00872945">
        <w:rPr>
          <w:rFonts w:ascii="Arial" w:hAnsi="Arial" w:cs="Arial"/>
          <w:sz w:val="22"/>
          <w:szCs w:val="22"/>
        </w:rPr>
        <w:t xml:space="preserve"> Member States to promote collaboration between neighbouring coastal States to facilitate bilateral and regional facilitation of MSR </w:t>
      </w:r>
      <w:proofErr w:type="gramStart"/>
      <w:r w:rsidRPr="00872945">
        <w:rPr>
          <w:rFonts w:ascii="Arial" w:hAnsi="Arial" w:cs="Arial"/>
          <w:sz w:val="22"/>
          <w:szCs w:val="22"/>
        </w:rPr>
        <w:t>clearance;</w:t>
      </w:r>
      <w:proofErr w:type="gramEnd"/>
    </w:p>
    <w:p w14:paraId="68EF8D9E"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Invites</w:t>
      </w:r>
      <w:r w:rsidRPr="00872945">
        <w:rPr>
          <w:rFonts w:ascii="Arial" w:hAnsi="Arial" w:cs="Arial"/>
          <w:sz w:val="22"/>
          <w:szCs w:val="22"/>
        </w:rPr>
        <w:t xml:space="preserve"> IOC’s regional subsidiary bodies and GOOS regional alliances to act as intermediaries between national authorities and research networks and facilitate awareness of the MSR clearance process by offering consistent technical advice and guidance, as well as coordinating efforts to streamline procedures among countries with similar regional </w:t>
      </w:r>
      <w:proofErr w:type="gramStart"/>
      <w:r w:rsidRPr="00872945">
        <w:rPr>
          <w:rFonts w:ascii="Arial" w:hAnsi="Arial" w:cs="Arial"/>
          <w:sz w:val="22"/>
          <w:szCs w:val="22"/>
        </w:rPr>
        <w:t>characteristics;</w:t>
      </w:r>
      <w:proofErr w:type="gramEnd"/>
    </w:p>
    <w:p w14:paraId="4918CB67"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Requests</w:t>
      </w:r>
      <w:r w:rsidRPr="00872945">
        <w:rPr>
          <w:rFonts w:ascii="Arial" w:hAnsi="Arial" w:cs="Arial"/>
          <w:sz w:val="22"/>
          <w:szCs w:val="22"/>
        </w:rPr>
        <w:t xml:space="preserve"> the GOOS Steering Committee to provide a draft proposal on the actions that IOC could take to address the challenges, identified by the working group, for the Ship-of-Opportunity Programme to the IOC Executive Council at its 59th session, with the aim to present a proposal for consideration by the IOC Assembly at its 34th </w:t>
      </w:r>
      <w:proofErr w:type="gramStart"/>
      <w:r w:rsidRPr="00872945">
        <w:rPr>
          <w:rFonts w:ascii="Arial" w:hAnsi="Arial" w:cs="Arial"/>
          <w:sz w:val="22"/>
          <w:szCs w:val="22"/>
        </w:rPr>
        <w:t>session;</w:t>
      </w:r>
      <w:proofErr w:type="gramEnd"/>
    </w:p>
    <w:p w14:paraId="57400290" w14:textId="77777777" w:rsidR="00872945"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Decides</w:t>
      </w:r>
      <w:r w:rsidRPr="00872945">
        <w:rPr>
          <w:rFonts w:ascii="Arial" w:hAnsi="Arial" w:cs="Arial"/>
          <w:sz w:val="22"/>
          <w:szCs w:val="22"/>
        </w:rPr>
        <w:t xml:space="preserve"> to close the IOC ad hoc intersessional Working Group on Ocean Observations in Areas under National </w:t>
      </w:r>
      <w:proofErr w:type="gramStart"/>
      <w:r w:rsidRPr="00872945">
        <w:rPr>
          <w:rFonts w:ascii="Arial" w:hAnsi="Arial" w:cs="Arial"/>
          <w:sz w:val="22"/>
          <w:szCs w:val="22"/>
        </w:rPr>
        <w:t>Jurisdiction;</w:t>
      </w:r>
      <w:proofErr w:type="gramEnd"/>
    </w:p>
    <w:p w14:paraId="0D997218" w14:textId="4DAF277A" w:rsidR="00F027CC" w:rsidRPr="00872945" w:rsidRDefault="00872945" w:rsidP="00872945">
      <w:pPr>
        <w:pStyle w:val="ListParagraph1"/>
        <w:spacing w:after="240"/>
        <w:ind w:left="0"/>
        <w:contextualSpacing w:val="0"/>
        <w:rPr>
          <w:rFonts w:ascii="Arial" w:hAnsi="Arial" w:cs="Arial"/>
          <w:sz w:val="22"/>
          <w:szCs w:val="22"/>
        </w:rPr>
      </w:pPr>
      <w:r w:rsidRPr="00872945">
        <w:rPr>
          <w:rFonts w:ascii="Arial" w:hAnsi="Arial" w:cs="Arial"/>
          <w:sz w:val="22"/>
          <w:szCs w:val="22"/>
          <w:u w:val="single"/>
        </w:rPr>
        <w:t>Acknowledges</w:t>
      </w:r>
      <w:r w:rsidRPr="00872945">
        <w:rPr>
          <w:rFonts w:ascii="Arial" w:hAnsi="Arial" w:cs="Arial"/>
          <w:sz w:val="22"/>
          <w:szCs w:val="22"/>
        </w:rPr>
        <w:t xml:space="preserve"> the contributions from the Working Group and thanks the co-chairs and Member States who contributed to its work.</w:t>
      </w:r>
    </w:p>
    <w:p w14:paraId="0F969667" w14:textId="1C8B38C1" w:rsidR="006F39A2" w:rsidRPr="00987D46" w:rsidRDefault="00B924A0" w:rsidP="00987D46">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Pr="00987D46">
        <w:rPr>
          <w:rFonts w:ascii="Arial" w:hAnsi="Arial" w:cs="Arial"/>
          <w:color w:val="auto"/>
          <w:sz w:val="22"/>
          <w:szCs w:val="22"/>
          <w:u w:val="single"/>
        </w:rPr>
        <w:t>4</w:t>
      </w:r>
      <w:r w:rsidR="00F07CD5" w:rsidRPr="00987D46">
        <w:rPr>
          <w:rFonts w:ascii="Arial" w:hAnsi="Arial" w:cs="Arial"/>
          <w:color w:val="auto"/>
          <w:sz w:val="22"/>
          <w:szCs w:val="22"/>
          <w:u w:val="single"/>
        </w:rPr>
        <w:t>.</w:t>
      </w:r>
      <w:r w:rsidR="00FC3C76" w:rsidRPr="00987D46">
        <w:rPr>
          <w:rFonts w:ascii="Arial" w:hAnsi="Arial" w:cs="Arial"/>
          <w:color w:val="auto"/>
          <w:sz w:val="22"/>
          <w:szCs w:val="22"/>
          <w:u w:val="single"/>
        </w:rPr>
        <w:t>6</w:t>
      </w:r>
    </w:p>
    <w:p w14:paraId="1F14AC5D" w14:textId="53CFFC13" w:rsidR="006F39A2" w:rsidRPr="00E34585" w:rsidRDefault="00FC3C76" w:rsidP="00977E72">
      <w:pPr>
        <w:pStyle w:val="Heading1"/>
        <w:snapToGrid w:val="0"/>
        <w:spacing w:before="0" w:after="240"/>
        <w:jc w:val="center"/>
        <w:rPr>
          <w:rFonts w:ascii="Arial" w:hAnsi="Arial" w:cs="Arial"/>
          <w:b/>
          <w:color w:val="auto"/>
          <w:sz w:val="22"/>
          <w:szCs w:val="22"/>
        </w:rPr>
      </w:pPr>
      <w:r w:rsidRPr="00FC3C76">
        <w:rPr>
          <w:rFonts w:ascii="Arial" w:hAnsi="Arial" w:cs="Arial"/>
          <w:b/>
          <w:color w:val="auto"/>
          <w:sz w:val="22"/>
          <w:szCs w:val="22"/>
        </w:rPr>
        <w:t xml:space="preserve">Joint WMO-IOC Collaborative Board (JCB) Strategic Advice </w:t>
      </w:r>
      <w:r>
        <w:rPr>
          <w:rFonts w:ascii="Arial" w:hAnsi="Arial" w:cs="Arial"/>
          <w:b/>
          <w:color w:val="auto"/>
          <w:sz w:val="22"/>
          <w:szCs w:val="22"/>
        </w:rPr>
        <w:br/>
      </w:r>
      <w:r w:rsidRPr="00FC3C76">
        <w:rPr>
          <w:rFonts w:ascii="Arial" w:hAnsi="Arial" w:cs="Arial"/>
          <w:b/>
          <w:color w:val="auto"/>
          <w:sz w:val="22"/>
          <w:szCs w:val="22"/>
        </w:rPr>
        <w:t>on Joint Work to Achieve Common Objectives</w:t>
      </w:r>
    </w:p>
    <w:p w14:paraId="56204C44" w14:textId="77777777" w:rsidR="00073CFB" w:rsidRPr="00872945" w:rsidRDefault="00073CFB" w:rsidP="00872945">
      <w:pPr>
        <w:snapToGrid w:val="0"/>
        <w:spacing w:after="240"/>
        <w:ind w:left="709" w:hanging="709"/>
        <w:rPr>
          <w:rFonts w:ascii="Arial" w:hAnsi="Arial" w:cs="Arial"/>
          <w:bCs/>
          <w:sz w:val="22"/>
          <w:szCs w:val="22"/>
        </w:rPr>
      </w:pPr>
      <w:r w:rsidRPr="00872945">
        <w:rPr>
          <w:rFonts w:ascii="Arial" w:hAnsi="Arial" w:cs="Arial"/>
          <w:bCs/>
          <w:sz w:val="22"/>
          <w:szCs w:val="22"/>
        </w:rPr>
        <w:t>The Assembly,</w:t>
      </w:r>
    </w:p>
    <w:p w14:paraId="2EB7DBF6" w14:textId="16732317" w:rsidR="00872945" w:rsidRPr="00872945" w:rsidRDefault="00872945" w:rsidP="00872945">
      <w:pPr>
        <w:spacing w:after="240"/>
        <w:rPr>
          <w:rFonts w:ascii="Arial" w:eastAsia="Arial" w:hAnsi="Arial" w:cs="Arial"/>
          <w:color w:val="000000" w:themeColor="text1"/>
          <w:sz w:val="22"/>
          <w:szCs w:val="22"/>
        </w:rPr>
      </w:pPr>
      <w:r w:rsidRPr="00872945">
        <w:rPr>
          <w:rFonts w:ascii="Arial" w:eastAsia="Arial" w:hAnsi="Arial" w:cs="Arial"/>
          <w:color w:val="000000" w:themeColor="text1"/>
          <w:sz w:val="22"/>
          <w:szCs w:val="22"/>
          <w:u w:val="single"/>
        </w:rPr>
        <w:t>Having examined</w:t>
      </w:r>
      <w:r w:rsidRPr="00872945">
        <w:rPr>
          <w:rFonts w:ascii="Arial" w:eastAsia="Arial" w:hAnsi="Arial" w:cs="Arial"/>
          <w:color w:val="000000" w:themeColor="text1"/>
          <w:sz w:val="22"/>
          <w:szCs w:val="22"/>
        </w:rPr>
        <w:t xml:space="preserve"> document IOC/A-33/4.</w:t>
      </w:r>
      <w:proofErr w:type="gramStart"/>
      <w:r w:rsidRPr="00872945">
        <w:rPr>
          <w:rFonts w:ascii="Arial" w:eastAsia="Arial" w:hAnsi="Arial" w:cs="Arial"/>
          <w:color w:val="000000" w:themeColor="text1"/>
          <w:sz w:val="22"/>
          <w:szCs w:val="22"/>
        </w:rPr>
        <w:t>6.Doc</w:t>
      </w:r>
      <w:proofErr w:type="gramEnd"/>
      <w:r w:rsidRPr="00872945">
        <w:rPr>
          <w:rFonts w:ascii="Arial" w:eastAsia="Arial" w:hAnsi="Arial" w:cs="Arial"/>
          <w:color w:val="000000" w:themeColor="text1"/>
          <w:sz w:val="22"/>
          <w:szCs w:val="22"/>
        </w:rPr>
        <w:t>(1),</w:t>
      </w:r>
    </w:p>
    <w:p w14:paraId="5E7E4AB3" w14:textId="77777777" w:rsidR="00872945" w:rsidRPr="00872945" w:rsidRDefault="00872945" w:rsidP="00872945">
      <w:pPr>
        <w:pStyle w:val="ListParagraph"/>
        <w:tabs>
          <w:tab w:val="clear" w:pos="709"/>
        </w:tabs>
        <w:spacing w:after="240"/>
        <w:ind w:left="0"/>
        <w:contextualSpacing w:val="0"/>
        <w:rPr>
          <w:rFonts w:ascii="Arial" w:eastAsia="Arial" w:hAnsi="Arial" w:cs="Arial"/>
          <w:color w:val="000000" w:themeColor="text1"/>
          <w:sz w:val="22"/>
          <w:szCs w:val="22"/>
        </w:rPr>
      </w:pPr>
      <w:r w:rsidRPr="00872945">
        <w:rPr>
          <w:rFonts w:ascii="Arial" w:eastAsia="Arial" w:hAnsi="Arial" w:cs="Arial"/>
          <w:color w:val="000000" w:themeColor="text1"/>
          <w:sz w:val="22"/>
          <w:szCs w:val="22"/>
          <w:u w:val="single"/>
        </w:rPr>
        <w:t>Recalling</w:t>
      </w:r>
      <w:r w:rsidRPr="00872945">
        <w:rPr>
          <w:rFonts w:ascii="Arial" w:eastAsia="Arial" w:hAnsi="Arial" w:cs="Arial"/>
          <w:color w:val="000000" w:themeColor="text1"/>
          <w:sz w:val="22"/>
          <w:szCs w:val="22"/>
        </w:rPr>
        <w:t xml:space="preserve"> IOC Assembly Resolution XXX-2 (2019) creating the Joint WMO-IOC Collaborative Board (JCB), as a high-level coordination mechanism with broader engagement of the key relevant bodies of the WMO and IOC, </w:t>
      </w:r>
    </w:p>
    <w:p w14:paraId="2E04A92B" w14:textId="77777777" w:rsidR="00872945" w:rsidRPr="00872945" w:rsidRDefault="00872945" w:rsidP="00872945">
      <w:pPr>
        <w:pStyle w:val="ListParagraph"/>
        <w:tabs>
          <w:tab w:val="clear" w:pos="709"/>
        </w:tabs>
        <w:spacing w:after="240"/>
        <w:ind w:left="0"/>
        <w:contextualSpacing w:val="0"/>
        <w:rPr>
          <w:rFonts w:ascii="Arial" w:eastAsia="Arial" w:hAnsi="Arial" w:cs="Arial"/>
          <w:color w:val="000000" w:themeColor="text1"/>
          <w:sz w:val="22"/>
          <w:szCs w:val="22"/>
        </w:rPr>
      </w:pPr>
      <w:r w:rsidRPr="00872945">
        <w:rPr>
          <w:rFonts w:ascii="Arial" w:eastAsia="Arial" w:hAnsi="Arial" w:cs="Arial"/>
          <w:color w:val="000000" w:themeColor="text1"/>
          <w:sz w:val="22"/>
          <w:szCs w:val="22"/>
          <w:u w:val="single"/>
          <w:lang w:val="en-AU"/>
        </w:rPr>
        <w:t>Reaffirming</w:t>
      </w:r>
      <w:r w:rsidRPr="00872945">
        <w:rPr>
          <w:rFonts w:ascii="Arial" w:eastAsia="Arial" w:hAnsi="Arial" w:cs="Arial"/>
          <w:color w:val="000000" w:themeColor="text1"/>
          <w:sz w:val="22"/>
          <w:szCs w:val="22"/>
          <w:lang w:val="en-AU"/>
        </w:rPr>
        <w:t xml:space="preserve"> the importance of the collaborative relationship between IOC and WMO through the WMO-IOC Collaborative Board in marine meteorology, oceanography and climatology, including in services, observation and information management, research and capacity building, </w:t>
      </w:r>
    </w:p>
    <w:p w14:paraId="03DA9EEE" w14:textId="3FAEDDF4" w:rsidR="00872945" w:rsidRPr="00872945" w:rsidRDefault="00872945" w:rsidP="00872945">
      <w:pPr>
        <w:spacing w:after="240"/>
        <w:rPr>
          <w:rFonts w:ascii="Arial" w:eastAsia="Arial" w:hAnsi="Arial" w:cs="Arial"/>
          <w:color w:val="000000" w:themeColor="text1"/>
          <w:sz w:val="22"/>
          <w:szCs w:val="22"/>
        </w:rPr>
      </w:pPr>
      <w:r w:rsidRPr="00872945">
        <w:rPr>
          <w:rFonts w:ascii="Arial" w:eastAsia="Arial" w:hAnsi="Arial" w:cs="Arial"/>
          <w:color w:val="000000" w:themeColor="text1"/>
          <w:sz w:val="22"/>
          <w:szCs w:val="22"/>
          <w:u w:val="single"/>
        </w:rPr>
        <w:t>Having considered</w:t>
      </w:r>
      <w:r w:rsidRPr="00872945">
        <w:rPr>
          <w:rFonts w:ascii="Arial" w:eastAsia="Arial" w:hAnsi="Arial" w:cs="Arial"/>
          <w:color w:val="000000" w:themeColor="text1"/>
          <w:sz w:val="22"/>
          <w:szCs w:val="22"/>
        </w:rPr>
        <w:t xml:space="preserve"> the outcomes of the third session of the Joint WMO-IOC Collaborative Board (JCB-3),</w:t>
      </w:r>
      <w:r w:rsidR="000661C3">
        <w:rPr>
          <w:rFonts w:ascii="Arial" w:eastAsia="Arial" w:hAnsi="Arial" w:cs="Arial"/>
          <w:color w:val="000000" w:themeColor="text1"/>
          <w:sz w:val="22"/>
          <w:szCs w:val="22"/>
        </w:rPr>
        <w:t xml:space="preserve"> </w:t>
      </w:r>
      <w:r w:rsidRPr="00872945">
        <w:rPr>
          <w:rFonts w:ascii="Arial" w:eastAsia="Arial" w:hAnsi="Arial" w:cs="Arial"/>
          <w:color w:val="000000" w:themeColor="text1"/>
          <w:sz w:val="22"/>
          <w:szCs w:val="22"/>
        </w:rPr>
        <w:t xml:space="preserve">September 2024, which identified four primary work areas for the JCB in the next two-year period, </w:t>
      </w:r>
    </w:p>
    <w:p w14:paraId="750FCECC" w14:textId="77777777" w:rsidR="00872945" w:rsidRPr="00872945" w:rsidRDefault="00872945" w:rsidP="00872945">
      <w:pPr>
        <w:spacing w:after="240"/>
        <w:rPr>
          <w:rFonts w:ascii="Arial" w:eastAsia="Arial" w:hAnsi="Arial" w:cs="Arial"/>
          <w:color w:val="000000" w:themeColor="text1"/>
          <w:sz w:val="22"/>
          <w:szCs w:val="22"/>
        </w:rPr>
      </w:pPr>
      <w:r w:rsidRPr="00872945">
        <w:rPr>
          <w:rFonts w:ascii="Arial" w:eastAsia="Arial" w:hAnsi="Arial" w:cs="Arial"/>
          <w:color w:val="000000" w:themeColor="text1"/>
          <w:sz w:val="22"/>
          <w:szCs w:val="22"/>
          <w:u w:val="single"/>
        </w:rPr>
        <w:t>Noting</w:t>
      </w:r>
      <w:r w:rsidRPr="00872945">
        <w:rPr>
          <w:rFonts w:ascii="Arial" w:eastAsia="Arial" w:hAnsi="Arial" w:cs="Arial"/>
          <w:color w:val="000000" w:themeColor="text1"/>
          <w:sz w:val="22"/>
          <w:szCs w:val="22"/>
        </w:rPr>
        <w:t xml:space="preserve"> the establishment of subgroups on Global Ocean Basic Observing networks (GBON) and on data management to advance the activities of two primary work areas, </w:t>
      </w:r>
    </w:p>
    <w:p w14:paraId="7A7D6D1B" w14:textId="77777777" w:rsidR="00872945" w:rsidRPr="00872945" w:rsidRDefault="00872945" w:rsidP="000661C3">
      <w:pPr>
        <w:spacing w:after="240"/>
        <w:rPr>
          <w:rFonts w:ascii="Arial" w:eastAsia="Arial" w:hAnsi="Arial" w:cs="Arial"/>
          <w:color w:val="000000" w:themeColor="text1"/>
          <w:sz w:val="22"/>
          <w:szCs w:val="22"/>
        </w:rPr>
      </w:pPr>
      <w:r w:rsidRPr="00872945">
        <w:rPr>
          <w:rFonts w:ascii="Arial" w:eastAsia="Arial" w:hAnsi="Arial" w:cs="Arial"/>
          <w:color w:val="000000" w:themeColor="text1"/>
          <w:sz w:val="22"/>
          <w:szCs w:val="22"/>
          <w:u w:val="single"/>
        </w:rPr>
        <w:t>Requests</w:t>
      </w:r>
      <w:r w:rsidRPr="00872945">
        <w:rPr>
          <w:rFonts w:ascii="Arial" w:eastAsia="Arial" w:hAnsi="Arial" w:cs="Arial"/>
          <w:color w:val="000000" w:themeColor="text1"/>
          <w:sz w:val="22"/>
          <w:szCs w:val="22"/>
        </w:rPr>
        <w:t xml:space="preserve"> the Joint WMO-IOC Collaborative Board to report on progress in the four work areas to the WMO and IOC Executive Councils in </w:t>
      </w:r>
      <w:proofErr w:type="gramStart"/>
      <w:r w:rsidRPr="00872945">
        <w:rPr>
          <w:rFonts w:ascii="Arial" w:eastAsia="Arial" w:hAnsi="Arial" w:cs="Arial"/>
          <w:color w:val="000000" w:themeColor="text1"/>
          <w:sz w:val="22"/>
          <w:szCs w:val="22"/>
        </w:rPr>
        <w:t>2026;</w:t>
      </w:r>
      <w:proofErr w:type="gramEnd"/>
      <w:r w:rsidRPr="00872945">
        <w:rPr>
          <w:rFonts w:ascii="Arial" w:eastAsia="Arial" w:hAnsi="Arial" w:cs="Arial"/>
          <w:color w:val="000000" w:themeColor="text1"/>
          <w:sz w:val="22"/>
          <w:szCs w:val="22"/>
        </w:rPr>
        <w:t xml:space="preserve"> </w:t>
      </w:r>
    </w:p>
    <w:p w14:paraId="38CF8E88" w14:textId="77777777" w:rsidR="00872945" w:rsidRPr="00872945" w:rsidRDefault="00872945" w:rsidP="000661C3">
      <w:pPr>
        <w:pStyle w:val="ListParagraph"/>
        <w:tabs>
          <w:tab w:val="clear" w:pos="709"/>
        </w:tabs>
        <w:spacing w:after="240"/>
        <w:ind w:left="0"/>
        <w:contextualSpacing w:val="0"/>
        <w:rPr>
          <w:rFonts w:ascii="Arial" w:eastAsia="Arial" w:hAnsi="Arial" w:cs="Arial"/>
          <w:color w:val="000000" w:themeColor="text1"/>
          <w:sz w:val="22"/>
          <w:szCs w:val="22"/>
        </w:rPr>
      </w:pPr>
      <w:r w:rsidRPr="00872945">
        <w:rPr>
          <w:rFonts w:ascii="Arial" w:eastAsia="Arial" w:hAnsi="Arial" w:cs="Arial"/>
          <w:color w:val="000000" w:themeColor="text1"/>
          <w:sz w:val="22"/>
          <w:szCs w:val="22"/>
          <w:u w:val="single"/>
        </w:rPr>
        <w:t>Also requests</w:t>
      </w:r>
      <w:r w:rsidRPr="00872945">
        <w:rPr>
          <w:rFonts w:ascii="Arial" w:eastAsia="Arial" w:hAnsi="Arial" w:cs="Arial"/>
          <w:color w:val="000000" w:themeColor="text1"/>
          <w:sz w:val="22"/>
          <w:szCs w:val="22"/>
        </w:rPr>
        <w:t xml:space="preserve"> the Joint WMO-IOC Collaborative Board:</w:t>
      </w:r>
    </w:p>
    <w:p w14:paraId="0D9BDCA3" w14:textId="77777777" w:rsidR="00872945" w:rsidRPr="00872945" w:rsidRDefault="00872945" w:rsidP="00152EC3">
      <w:pPr>
        <w:pStyle w:val="ListParagraph"/>
        <w:numPr>
          <w:ilvl w:val="0"/>
          <w:numId w:val="28"/>
        </w:numPr>
        <w:tabs>
          <w:tab w:val="clear" w:pos="709"/>
        </w:tabs>
        <w:snapToGrid w:val="0"/>
        <w:spacing w:after="240"/>
        <w:ind w:left="1418" w:hanging="712"/>
        <w:contextualSpacing w:val="0"/>
        <w:rPr>
          <w:rFonts w:ascii="Arial" w:eastAsia="Arial" w:hAnsi="Arial" w:cs="Arial"/>
          <w:color w:val="000000" w:themeColor="text1"/>
          <w:sz w:val="22"/>
          <w:szCs w:val="22"/>
        </w:rPr>
      </w:pPr>
      <w:r w:rsidRPr="00872945">
        <w:rPr>
          <w:rFonts w:ascii="Arial" w:eastAsia="Arial" w:hAnsi="Arial" w:cs="Arial"/>
          <w:color w:val="000000" w:themeColor="text1"/>
          <w:sz w:val="22"/>
          <w:szCs w:val="22"/>
        </w:rPr>
        <w:t xml:space="preserve">to engage with WMO Members and IOC Member States, including through WMO Regional Associations and IOC regional sub-commissions, to build an understanding </w:t>
      </w:r>
      <w:r w:rsidRPr="00872945">
        <w:rPr>
          <w:rFonts w:ascii="Arial" w:eastAsia="Arial" w:hAnsi="Arial" w:cs="Arial"/>
          <w:color w:val="000000" w:themeColor="text1"/>
          <w:sz w:val="22"/>
          <w:szCs w:val="22"/>
        </w:rPr>
        <w:lastRenderedPageBreak/>
        <w:t xml:space="preserve">of the common issues faced by meteorological and oceanographic communities that the JCB could </w:t>
      </w:r>
      <w:proofErr w:type="gramStart"/>
      <w:r w:rsidRPr="00872945">
        <w:rPr>
          <w:rFonts w:ascii="Arial" w:eastAsia="Arial" w:hAnsi="Arial" w:cs="Arial"/>
          <w:color w:val="000000" w:themeColor="text1"/>
          <w:sz w:val="22"/>
          <w:szCs w:val="22"/>
        </w:rPr>
        <w:t>address;</w:t>
      </w:r>
      <w:proofErr w:type="gramEnd"/>
      <w:r w:rsidRPr="00872945">
        <w:rPr>
          <w:rFonts w:ascii="Arial" w:eastAsia="Arial" w:hAnsi="Arial" w:cs="Arial"/>
          <w:color w:val="000000" w:themeColor="text1"/>
          <w:sz w:val="22"/>
          <w:szCs w:val="22"/>
        </w:rPr>
        <w:t xml:space="preserve">  </w:t>
      </w:r>
    </w:p>
    <w:p w14:paraId="2F6C1BE7" w14:textId="77777777" w:rsidR="00872945" w:rsidRPr="00872945" w:rsidRDefault="00872945" w:rsidP="00152EC3">
      <w:pPr>
        <w:pStyle w:val="ListParagraph"/>
        <w:numPr>
          <w:ilvl w:val="0"/>
          <w:numId w:val="28"/>
        </w:numPr>
        <w:tabs>
          <w:tab w:val="clear" w:pos="709"/>
        </w:tabs>
        <w:snapToGrid w:val="0"/>
        <w:spacing w:after="240"/>
        <w:ind w:left="1418" w:hanging="712"/>
        <w:contextualSpacing w:val="0"/>
        <w:jc w:val="left"/>
        <w:rPr>
          <w:rFonts w:ascii="Arial" w:eastAsia="Arial" w:hAnsi="Arial" w:cs="Arial"/>
          <w:color w:val="000000" w:themeColor="text1"/>
          <w:sz w:val="22"/>
          <w:szCs w:val="22"/>
        </w:rPr>
      </w:pPr>
      <w:r w:rsidRPr="00872945">
        <w:rPr>
          <w:rFonts w:ascii="Arial" w:eastAsia="Arial" w:hAnsi="Arial" w:cs="Arial"/>
          <w:color w:val="000000" w:themeColor="text1"/>
          <w:sz w:val="22"/>
          <w:szCs w:val="22"/>
        </w:rPr>
        <w:t xml:space="preserve">to develop a questionnaire and send it to Members in July 2025 to survey their capabilities, identifying: </w:t>
      </w:r>
    </w:p>
    <w:p w14:paraId="617739B8" w14:textId="77777777" w:rsidR="00872945" w:rsidRPr="00872945" w:rsidRDefault="00872945" w:rsidP="00152EC3">
      <w:pPr>
        <w:pStyle w:val="ListParagraph"/>
        <w:numPr>
          <w:ilvl w:val="0"/>
          <w:numId w:val="29"/>
        </w:numPr>
        <w:tabs>
          <w:tab w:val="clear" w:pos="709"/>
        </w:tabs>
        <w:snapToGrid w:val="0"/>
        <w:spacing w:after="240"/>
        <w:ind w:left="2086" w:hanging="648"/>
        <w:contextualSpacing w:val="0"/>
        <w:rPr>
          <w:rFonts w:ascii="Arial" w:eastAsia="Arial" w:hAnsi="Arial" w:cs="Arial"/>
          <w:color w:val="000000" w:themeColor="text1"/>
          <w:sz w:val="22"/>
          <w:szCs w:val="22"/>
        </w:rPr>
      </w:pPr>
      <w:r w:rsidRPr="00872945">
        <w:rPr>
          <w:rFonts w:ascii="Arial" w:eastAsia="Arial" w:hAnsi="Arial" w:cs="Arial"/>
          <w:color w:val="000000" w:themeColor="text1"/>
          <w:sz w:val="22"/>
          <w:szCs w:val="22"/>
        </w:rPr>
        <w:t xml:space="preserve">Barriers and opportunities for delivering the actions under the four work areas above at the national level to inform the work of the </w:t>
      </w:r>
      <w:proofErr w:type="gramStart"/>
      <w:r w:rsidRPr="00872945">
        <w:rPr>
          <w:rFonts w:ascii="Arial" w:eastAsia="Arial" w:hAnsi="Arial" w:cs="Arial"/>
          <w:color w:val="000000" w:themeColor="text1"/>
          <w:sz w:val="22"/>
          <w:szCs w:val="22"/>
        </w:rPr>
        <w:t>JCB;</w:t>
      </w:r>
      <w:proofErr w:type="gramEnd"/>
      <w:r w:rsidRPr="00872945">
        <w:rPr>
          <w:rFonts w:ascii="Arial" w:eastAsia="Arial" w:hAnsi="Arial" w:cs="Arial"/>
          <w:color w:val="000000" w:themeColor="text1"/>
          <w:sz w:val="22"/>
          <w:szCs w:val="22"/>
        </w:rPr>
        <w:t xml:space="preserve"> </w:t>
      </w:r>
    </w:p>
    <w:p w14:paraId="35EE28A7" w14:textId="77777777" w:rsidR="00872945" w:rsidRPr="00872945" w:rsidRDefault="00872945" w:rsidP="00152EC3">
      <w:pPr>
        <w:pStyle w:val="ListParagraph"/>
        <w:numPr>
          <w:ilvl w:val="0"/>
          <w:numId w:val="29"/>
        </w:numPr>
        <w:tabs>
          <w:tab w:val="clear" w:pos="709"/>
        </w:tabs>
        <w:snapToGrid w:val="0"/>
        <w:spacing w:after="240"/>
        <w:ind w:left="2086" w:hanging="648"/>
        <w:contextualSpacing w:val="0"/>
        <w:rPr>
          <w:rFonts w:ascii="Arial" w:eastAsia="Arial" w:hAnsi="Arial" w:cs="Arial"/>
          <w:color w:val="000000" w:themeColor="text1"/>
          <w:sz w:val="22"/>
          <w:szCs w:val="22"/>
        </w:rPr>
      </w:pPr>
      <w:r w:rsidRPr="00872945">
        <w:rPr>
          <w:rFonts w:ascii="Arial" w:eastAsia="Arial" w:hAnsi="Arial" w:cs="Arial"/>
          <w:color w:val="000000" w:themeColor="text1"/>
          <w:sz w:val="22"/>
          <w:szCs w:val="22"/>
        </w:rPr>
        <w:t>Future priority topics that the JCB could address (recognizing that some future topics have already been identified and are listed in the JCB3 Part 2 report</w:t>
      </w:r>
      <w:proofErr w:type="gramStart"/>
      <w:r w:rsidRPr="00872945">
        <w:rPr>
          <w:rFonts w:ascii="Arial" w:eastAsia="Arial" w:hAnsi="Arial" w:cs="Arial"/>
          <w:color w:val="000000" w:themeColor="text1"/>
          <w:sz w:val="22"/>
          <w:szCs w:val="22"/>
        </w:rPr>
        <w:t>);</w:t>
      </w:r>
      <w:proofErr w:type="gramEnd"/>
    </w:p>
    <w:p w14:paraId="0C9A5C39" w14:textId="77777777" w:rsidR="00872945" w:rsidRPr="00872945" w:rsidRDefault="00872945" w:rsidP="00152EC3">
      <w:pPr>
        <w:pStyle w:val="ListParagraph"/>
        <w:numPr>
          <w:ilvl w:val="0"/>
          <w:numId w:val="28"/>
        </w:numPr>
        <w:tabs>
          <w:tab w:val="clear" w:pos="709"/>
        </w:tabs>
        <w:snapToGrid w:val="0"/>
        <w:spacing w:after="240"/>
        <w:ind w:left="1418" w:hanging="712"/>
        <w:contextualSpacing w:val="0"/>
        <w:jc w:val="left"/>
        <w:rPr>
          <w:rFonts w:ascii="Arial" w:eastAsia="Arial" w:hAnsi="Arial" w:cs="Arial"/>
          <w:color w:val="000000" w:themeColor="text1"/>
          <w:sz w:val="22"/>
          <w:szCs w:val="22"/>
        </w:rPr>
      </w:pPr>
      <w:proofErr w:type="gramStart"/>
      <w:r w:rsidRPr="00872945">
        <w:rPr>
          <w:rFonts w:ascii="Arial" w:eastAsia="Arial" w:hAnsi="Arial" w:cs="Arial"/>
          <w:color w:val="000000" w:themeColor="text1"/>
          <w:sz w:val="22"/>
          <w:szCs w:val="22"/>
        </w:rPr>
        <w:t>on the basis of</w:t>
      </w:r>
      <w:proofErr w:type="gramEnd"/>
      <w:r w:rsidRPr="00872945">
        <w:rPr>
          <w:rFonts w:ascii="Arial" w:eastAsia="Arial" w:hAnsi="Arial" w:cs="Arial"/>
          <w:color w:val="000000" w:themeColor="text1"/>
          <w:sz w:val="22"/>
          <w:szCs w:val="22"/>
        </w:rPr>
        <w:t xml:space="preserve"> the results from the Member State consultation process, to provide recommendations to the WMO and IOC Executive Council in 2026 on future governance arrangements, including quadrennial WMO-IOC collaborative strategy and priority areas of work, for their </w:t>
      </w:r>
      <w:proofErr w:type="gramStart"/>
      <w:r w:rsidRPr="00872945">
        <w:rPr>
          <w:rFonts w:ascii="Arial" w:eastAsia="Arial" w:hAnsi="Arial" w:cs="Arial"/>
          <w:color w:val="000000" w:themeColor="text1"/>
          <w:sz w:val="22"/>
          <w:szCs w:val="22"/>
        </w:rPr>
        <w:t>consideration;</w:t>
      </w:r>
      <w:proofErr w:type="gramEnd"/>
      <w:r w:rsidRPr="00872945">
        <w:rPr>
          <w:rFonts w:ascii="Arial" w:eastAsia="Arial" w:hAnsi="Arial" w:cs="Arial"/>
          <w:color w:val="000000" w:themeColor="text1"/>
          <w:sz w:val="22"/>
          <w:szCs w:val="22"/>
        </w:rPr>
        <w:t xml:space="preserve"> </w:t>
      </w:r>
    </w:p>
    <w:p w14:paraId="18D0AA1C" w14:textId="77777777" w:rsidR="00872945" w:rsidRPr="00872945" w:rsidRDefault="00872945" w:rsidP="00872945">
      <w:pPr>
        <w:spacing w:after="240"/>
        <w:rPr>
          <w:rFonts w:ascii="Arial" w:eastAsia="Verdana" w:hAnsi="Arial" w:cs="Arial"/>
          <w:color w:val="000000" w:themeColor="text1"/>
          <w:sz w:val="22"/>
          <w:szCs w:val="22"/>
        </w:rPr>
      </w:pPr>
      <w:r w:rsidRPr="00872945">
        <w:rPr>
          <w:rFonts w:ascii="Arial" w:eastAsia="Verdana" w:hAnsi="Arial" w:cs="Arial"/>
          <w:color w:val="000000" w:themeColor="text1"/>
          <w:sz w:val="22"/>
          <w:szCs w:val="22"/>
          <w:u w:val="single"/>
        </w:rPr>
        <w:t xml:space="preserve">Invites </w:t>
      </w:r>
      <w:r w:rsidRPr="00872945">
        <w:rPr>
          <w:rFonts w:ascii="Arial" w:eastAsia="Verdana" w:hAnsi="Arial" w:cs="Arial"/>
          <w:color w:val="000000" w:themeColor="text1"/>
          <w:sz w:val="22"/>
          <w:szCs w:val="22"/>
        </w:rPr>
        <w:t xml:space="preserve">Members to: </w:t>
      </w:r>
    </w:p>
    <w:p w14:paraId="181ABEE1" w14:textId="77777777" w:rsidR="00872945" w:rsidRPr="00872945" w:rsidRDefault="00872945" w:rsidP="00152EC3">
      <w:pPr>
        <w:pStyle w:val="ListParagraph"/>
        <w:numPr>
          <w:ilvl w:val="1"/>
          <w:numId w:val="27"/>
        </w:numPr>
        <w:tabs>
          <w:tab w:val="clear" w:pos="709"/>
        </w:tabs>
        <w:snapToGrid w:val="0"/>
        <w:spacing w:after="240"/>
        <w:ind w:left="1418" w:hanging="840"/>
        <w:contextualSpacing w:val="0"/>
        <w:jc w:val="left"/>
        <w:rPr>
          <w:rFonts w:ascii="Arial" w:eastAsia="Verdana" w:hAnsi="Arial" w:cs="Arial"/>
          <w:color w:val="000000" w:themeColor="text1"/>
          <w:sz w:val="22"/>
          <w:szCs w:val="22"/>
        </w:rPr>
      </w:pPr>
      <w:r w:rsidRPr="00872945">
        <w:rPr>
          <w:rFonts w:ascii="Arial" w:eastAsia="Verdana" w:hAnsi="Arial" w:cs="Arial"/>
          <w:color w:val="000000" w:themeColor="text1"/>
          <w:sz w:val="22"/>
          <w:szCs w:val="22"/>
        </w:rPr>
        <w:t xml:space="preserve">Collaborate within national systems on the four work areas identified by the </w:t>
      </w:r>
      <w:proofErr w:type="gramStart"/>
      <w:r w:rsidRPr="00872945">
        <w:rPr>
          <w:rFonts w:ascii="Arial" w:eastAsia="Verdana" w:hAnsi="Arial" w:cs="Arial"/>
          <w:color w:val="000000" w:themeColor="text1"/>
          <w:sz w:val="22"/>
          <w:szCs w:val="22"/>
        </w:rPr>
        <w:t>JCB;</w:t>
      </w:r>
      <w:proofErr w:type="gramEnd"/>
      <w:r w:rsidRPr="00872945">
        <w:rPr>
          <w:rFonts w:ascii="Arial" w:eastAsia="Verdana" w:hAnsi="Arial" w:cs="Arial"/>
          <w:color w:val="000000" w:themeColor="text1"/>
          <w:sz w:val="22"/>
          <w:szCs w:val="22"/>
        </w:rPr>
        <w:t xml:space="preserve"> </w:t>
      </w:r>
    </w:p>
    <w:p w14:paraId="551974E2" w14:textId="77777777" w:rsidR="00872945" w:rsidRPr="00872945" w:rsidRDefault="00872945" w:rsidP="00152EC3">
      <w:pPr>
        <w:pStyle w:val="ListParagraph"/>
        <w:numPr>
          <w:ilvl w:val="1"/>
          <w:numId w:val="27"/>
        </w:numPr>
        <w:tabs>
          <w:tab w:val="clear" w:pos="709"/>
        </w:tabs>
        <w:snapToGrid w:val="0"/>
        <w:spacing w:after="240"/>
        <w:ind w:left="1418" w:hanging="840"/>
        <w:contextualSpacing w:val="0"/>
        <w:jc w:val="left"/>
        <w:rPr>
          <w:rFonts w:ascii="Arial" w:eastAsia="Verdana" w:hAnsi="Arial" w:cs="Arial"/>
          <w:color w:val="000000" w:themeColor="text1"/>
          <w:sz w:val="22"/>
          <w:szCs w:val="22"/>
        </w:rPr>
      </w:pPr>
      <w:r w:rsidRPr="00872945">
        <w:rPr>
          <w:rFonts w:ascii="Arial" w:eastAsia="Verdana" w:hAnsi="Arial" w:cs="Arial"/>
          <w:color w:val="000000" w:themeColor="text1"/>
          <w:sz w:val="22"/>
          <w:szCs w:val="22"/>
        </w:rPr>
        <w:t xml:space="preserve">Support the work of the JCB, and engage with it, through IOC national focal points and WMO Permanent Representatives, including on any common issues identified at the national </w:t>
      </w:r>
      <w:proofErr w:type="gramStart"/>
      <w:r w:rsidRPr="00872945">
        <w:rPr>
          <w:rFonts w:ascii="Arial" w:eastAsia="Verdana" w:hAnsi="Arial" w:cs="Arial"/>
          <w:color w:val="000000" w:themeColor="text1"/>
          <w:sz w:val="22"/>
          <w:szCs w:val="22"/>
        </w:rPr>
        <w:t>level;</w:t>
      </w:r>
      <w:proofErr w:type="gramEnd"/>
      <w:r w:rsidRPr="00872945">
        <w:rPr>
          <w:rFonts w:ascii="Arial" w:eastAsia="Verdana" w:hAnsi="Arial" w:cs="Arial"/>
          <w:color w:val="000000" w:themeColor="text1"/>
          <w:sz w:val="22"/>
          <w:szCs w:val="22"/>
        </w:rPr>
        <w:t xml:space="preserve"> </w:t>
      </w:r>
    </w:p>
    <w:p w14:paraId="4CA5F651" w14:textId="77777777" w:rsidR="00872945" w:rsidRPr="00872945" w:rsidRDefault="00872945" w:rsidP="00152EC3">
      <w:pPr>
        <w:pStyle w:val="ListParagraph"/>
        <w:numPr>
          <w:ilvl w:val="1"/>
          <w:numId w:val="27"/>
        </w:numPr>
        <w:tabs>
          <w:tab w:val="clear" w:pos="709"/>
        </w:tabs>
        <w:snapToGrid w:val="0"/>
        <w:spacing w:after="240"/>
        <w:ind w:left="1418" w:hanging="840"/>
        <w:contextualSpacing w:val="0"/>
        <w:jc w:val="left"/>
        <w:rPr>
          <w:rFonts w:ascii="Arial" w:eastAsia="Verdana" w:hAnsi="Arial" w:cs="Arial"/>
          <w:color w:val="000000" w:themeColor="text1"/>
          <w:sz w:val="22"/>
          <w:szCs w:val="22"/>
        </w:rPr>
      </w:pPr>
      <w:r w:rsidRPr="00872945">
        <w:rPr>
          <w:rFonts w:ascii="Arial" w:eastAsia="Verdana" w:hAnsi="Arial" w:cs="Arial"/>
          <w:color w:val="000000" w:themeColor="text1"/>
          <w:sz w:val="22"/>
          <w:szCs w:val="22"/>
        </w:rPr>
        <w:t xml:space="preserve">Actively respond to the survey by 1 September </w:t>
      </w:r>
      <w:proofErr w:type="gramStart"/>
      <w:r w:rsidRPr="00872945">
        <w:rPr>
          <w:rFonts w:ascii="Arial" w:eastAsia="Verdana" w:hAnsi="Arial" w:cs="Arial"/>
          <w:color w:val="000000" w:themeColor="text1"/>
          <w:sz w:val="22"/>
          <w:szCs w:val="22"/>
        </w:rPr>
        <w:t>2025;</w:t>
      </w:r>
      <w:proofErr w:type="gramEnd"/>
      <w:r w:rsidRPr="00872945">
        <w:rPr>
          <w:rFonts w:ascii="Arial" w:eastAsia="Verdana" w:hAnsi="Arial" w:cs="Arial"/>
          <w:color w:val="000000" w:themeColor="text1"/>
          <w:sz w:val="22"/>
          <w:szCs w:val="22"/>
        </w:rPr>
        <w:t xml:space="preserve"> </w:t>
      </w:r>
    </w:p>
    <w:p w14:paraId="15E750B4" w14:textId="77777777" w:rsidR="00872945" w:rsidRPr="00872945" w:rsidRDefault="00872945" w:rsidP="00152EC3">
      <w:pPr>
        <w:pStyle w:val="ListParagraph"/>
        <w:numPr>
          <w:ilvl w:val="1"/>
          <w:numId w:val="27"/>
        </w:numPr>
        <w:tabs>
          <w:tab w:val="clear" w:pos="709"/>
        </w:tabs>
        <w:snapToGrid w:val="0"/>
        <w:spacing w:after="240"/>
        <w:ind w:left="1418" w:hanging="840"/>
        <w:contextualSpacing w:val="0"/>
        <w:jc w:val="left"/>
        <w:rPr>
          <w:rFonts w:ascii="Arial" w:eastAsia="Verdana" w:hAnsi="Arial" w:cs="Arial"/>
          <w:color w:val="000000" w:themeColor="text1"/>
          <w:sz w:val="22"/>
          <w:szCs w:val="22"/>
        </w:rPr>
      </w:pPr>
      <w:r w:rsidRPr="00872945">
        <w:rPr>
          <w:rFonts w:ascii="Arial" w:eastAsia="Verdana" w:hAnsi="Arial" w:cs="Arial"/>
          <w:color w:val="000000" w:themeColor="text1"/>
          <w:sz w:val="22"/>
          <w:szCs w:val="22"/>
        </w:rPr>
        <w:t xml:space="preserve">Actively contribute to the prioritized work areas, in particular, the acceleration of the achievement and readiness of the UN Early Warnings for All (EW4All) initiative and early action by </w:t>
      </w:r>
      <w:proofErr w:type="gramStart"/>
      <w:r w:rsidRPr="00872945">
        <w:rPr>
          <w:rFonts w:ascii="Arial" w:eastAsia="Verdana" w:hAnsi="Arial" w:cs="Arial"/>
          <w:color w:val="000000" w:themeColor="text1"/>
          <w:sz w:val="22"/>
          <w:szCs w:val="22"/>
        </w:rPr>
        <w:t>all, and</w:t>
      </w:r>
      <w:proofErr w:type="gramEnd"/>
      <w:r w:rsidRPr="00872945">
        <w:rPr>
          <w:rFonts w:ascii="Arial" w:eastAsia="Verdana" w:hAnsi="Arial" w:cs="Arial"/>
          <w:color w:val="000000" w:themeColor="text1"/>
          <w:sz w:val="22"/>
          <w:szCs w:val="22"/>
        </w:rPr>
        <w:t xml:space="preserve"> developing synergies and joint capacity development programmes. </w:t>
      </w:r>
    </w:p>
    <w:p w14:paraId="7CF31555" w14:textId="77777777" w:rsidR="00152EC3" w:rsidRDefault="00152EC3">
      <w:pPr>
        <w:tabs>
          <w:tab w:val="clear" w:pos="709"/>
        </w:tabs>
        <w:jc w:val="left"/>
        <w:rPr>
          <w:rFonts w:ascii="Arial" w:eastAsiaTheme="majorEastAsia" w:hAnsi="Arial" w:cs="Arial"/>
          <w:sz w:val="22"/>
          <w:szCs w:val="22"/>
          <w:u w:val="single"/>
        </w:rPr>
      </w:pPr>
      <w:r>
        <w:rPr>
          <w:rFonts w:ascii="Arial" w:hAnsi="Arial" w:cs="Arial"/>
          <w:sz w:val="22"/>
          <w:szCs w:val="22"/>
          <w:u w:val="single"/>
        </w:rPr>
        <w:br w:type="page"/>
      </w:r>
    </w:p>
    <w:p w14:paraId="53D7F290" w14:textId="066F7549" w:rsidR="006F39A2" w:rsidRPr="00987D46" w:rsidRDefault="00B924A0"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007C73A0" w:rsidRPr="00987D46">
        <w:rPr>
          <w:rFonts w:ascii="Arial" w:hAnsi="Arial" w:cs="Arial"/>
          <w:color w:val="auto"/>
          <w:sz w:val="22"/>
          <w:szCs w:val="22"/>
          <w:u w:val="single"/>
        </w:rPr>
        <w:t>/</w:t>
      </w:r>
      <w:r w:rsidR="00F07CD5" w:rsidRPr="00987D46">
        <w:rPr>
          <w:rFonts w:ascii="Arial" w:hAnsi="Arial" w:cs="Arial"/>
          <w:color w:val="auto"/>
          <w:sz w:val="22"/>
          <w:szCs w:val="22"/>
          <w:u w:val="single"/>
        </w:rPr>
        <w:t>4.</w:t>
      </w:r>
      <w:r w:rsidR="00FC3C76" w:rsidRPr="00987D46">
        <w:rPr>
          <w:rFonts w:ascii="Arial" w:hAnsi="Arial" w:cs="Arial"/>
          <w:color w:val="auto"/>
          <w:sz w:val="22"/>
          <w:szCs w:val="22"/>
          <w:u w:val="single"/>
        </w:rPr>
        <w:t>7</w:t>
      </w:r>
    </w:p>
    <w:p w14:paraId="1E815CE0" w14:textId="7CEC159A" w:rsidR="006F39A2" w:rsidRPr="00E34585" w:rsidRDefault="00FC3C76" w:rsidP="00977E72">
      <w:pPr>
        <w:pStyle w:val="Heading1"/>
        <w:spacing w:before="0" w:after="240"/>
        <w:jc w:val="center"/>
        <w:rPr>
          <w:rFonts w:ascii="Arial" w:hAnsi="Arial" w:cs="Arial"/>
          <w:b/>
          <w:color w:val="auto"/>
          <w:sz w:val="22"/>
          <w:szCs w:val="22"/>
        </w:rPr>
      </w:pPr>
      <w:r w:rsidRPr="00FC3C76">
        <w:rPr>
          <w:rFonts w:ascii="Arial" w:hAnsi="Arial" w:cs="Arial"/>
          <w:b/>
          <w:color w:val="auto"/>
          <w:sz w:val="22"/>
          <w:szCs w:val="22"/>
        </w:rPr>
        <w:t>IOC Contributions to UN Governance Processes</w:t>
      </w:r>
    </w:p>
    <w:p w14:paraId="63D4B9B1" w14:textId="180DA2BE" w:rsidR="0085198F" w:rsidRDefault="0085198F"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34E3BE27" w14:textId="4C9B72DE" w:rsidR="000661C3" w:rsidRPr="000661C3" w:rsidRDefault="000661C3" w:rsidP="000661C3">
      <w:pPr>
        <w:tabs>
          <w:tab w:val="clear" w:pos="709"/>
        </w:tabs>
        <w:spacing w:after="240"/>
        <w:rPr>
          <w:rFonts w:ascii="Arial" w:hAnsi="Arial" w:cs="Arial"/>
          <w:color w:val="000000"/>
          <w:sz w:val="22"/>
          <w:szCs w:val="22"/>
          <w:u w:val="single"/>
        </w:rPr>
      </w:pPr>
      <w:r w:rsidRPr="000661C3">
        <w:rPr>
          <w:rFonts w:ascii="Arial" w:hAnsi="Arial" w:cs="Arial"/>
          <w:color w:val="000000" w:themeColor="text1"/>
          <w:sz w:val="22"/>
          <w:szCs w:val="22"/>
          <w:u w:val="single"/>
        </w:rPr>
        <w:t>Having examined</w:t>
      </w:r>
      <w:r w:rsidRPr="000661C3">
        <w:rPr>
          <w:rFonts w:ascii="Arial" w:hAnsi="Arial" w:cs="Arial"/>
          <w:color w:val="000000" w:themeColor="text1"/>
          <w:sz w:val="22"/>
          <w:szCs w:val="22"/>
        </w:rPr>
        <w:t xml:space="preserve"> document IOC/A-33/4.</w:t>
      </w:r>
      <w:proofErr w:type="gramStart"/>
      <w:r w:rsidRPr="000661C3">
        <w:rPr>
          <w:rFonts w:ascii="Arial" w:hAnsi="Arial" w:cs="Arial"/>
          <w:color w:val="000000" w:themeColor="text1"/>
          <w:sz w:val="22"/>
          <w:szCs w:val="22"/>
        </w:rPr>
        <w:t>7.Doc</w:t>
      </w:r>
      <w:proofErr w:type="gramEnd"/>
      <w:r w:rsidRPr="000661C3">
        <w:rPr>
          <w:rFonts w:ascii="Arial" w:hAnsi="Arial" w:cs="Arial"/>
          <w:color w:val="000000" w:themeColor="text1"/>
          <w:sz w:val="22"/>
          <w:szCs w:val="22"/>
        </w:rPr>
        <w:t>(1),</w:t>
      </w:r>
    </w:p>
    <w:p w14:paraId="2002C067" w14:textId="77777777" w:rsidR="000661C3" w:rsidRPr="000661C3" w:rsidRDefault="000661C3" w:rsidP="000661C3">
      <w:pPr>
        <w:tabs>
          <w:tab w:val="clear" w:pos="709"/>
        </w:tabs>
        <w:spacing w:after="240"/>
        <w:rPr>
          <w:sz w:val="22"/>
          <w:szCs w:val="22"/>
        </w:rPr>
      </w:pPr>
      <w:r w:rsidRPr="000661C3">
        <w:rPr>
          <w:rFonts w:ascii="Arial" w:hAnsi="Arial" w:cs="Arial"/>
          <w:color w:val="000000"/>
          <w:sz w:val="22"/>
          <w:szCs w:val="22"/>
          <w:u w:val="single"/>
        </w:rPr>
        <w:t>Recalling</w:t>
      </w:r>
      <w:r w:rsidRPr="000661C3">
        <w:rPr>
          <w:rFonts w:ascii="Arial" w:hAnsi="Arial" w:cs="Arial"/>
          <w:color w:val="000000"/>
          <w:sz w:val="22"/>
          <w:szCs w:val="22"/>
        </w:rPr>
        <w:t xml:space="preserve"> IOC decision EC-XLIX/4.1 defining the strategic contributions of IOC to the implementation of the 2030 Agenda and SDG process and acknowledging the role of IOC as custodian agency for SDG indicators 14.3.1 and 14.a.1,</w:t>
      </w:r>
    </w:p>
    <w:p w14:paraId="249BE7EA" w14:textId="77777777" w:rsidR="000661C3" w:rsidRPr="000661C3" w:rsidRDefault="000661C3" w:rsidP="000661C3">
      <w:pPr>
        <w:tabs>
          <w:tab w:val="clear" w:pos="709"/>
        </w:tabs>
        <w:spacing w:after="240"/>
        <w:rPr>
          <w:rFonts w:ascii="Arial" w:hAnsi="Arial" w:cs="Arial"/>
          <w:sz w:val="22"/>
          <w:szCs w:val="22"/>
        </w:rPr>
      </w:pPr>
      <w:r w:rsidRPr="000661C3">
        <w:rPr>
          <w:rFonts w:ascii="Arial" w:hAnsi="Arial" w:cs="Arial"/>
          <w:sz w:val="22"/>
          <w:szCs w:val="22"/>
          <w:u w:val="single"/>
        </w:rPr>
        <w:t>Welcomes</w:t>
      </w:r>
      <w:r w:rsidRPr="000661C3">
        <w:rPr>
          <w:rFonts w:ascii="Arial" w:hAnsi="Arial" w:cs="Arial"/>
          <w:sz w:val="22"/>
          <w:szCs w:val="22"/>
        </w:rPr>
        <w:t xml:space="preserve"> the outcomes of the 1st meeting of the Preparatory Commission for the Entry into Force of the BBNJ Agreement (14–25 April 2025, UN </w:t>
      </w:r>
      <w:proofErr w:type="spellStart"/>
      <w:r w:rsidRPr="000661C3">
        <w:rPr>
          <w:rFonts w:ascii="Arial" w:hAnsi="Arial" w:cs="Arial"/>
          <w:sz w:val="22"/>
          <w:szCs w:val="22"/>
        </w:rPr>
        <w:t>Hq</w:t>
      </w:r>
      <w:proofErr w:type="spellEnd"/>
      <w:r w:rsidRPr="000661C3">
        <w:rPr>
          <w:rFonts w:ascii="Arial" w:hAnsi="Arial" w:cs="Arial"/>
          <w:sz w:val="22"/>
          <w:szCs w:val="22"/>
        </w:rPr>
        <w:t xml:space="preserve">)), including the proposed establishment of an informal group on the technical aspects of the operationalization of the Clearing House Mechanism under this </w:t>
      </w:r>
      <w:proofErr w:type="gramStart"/>
      <w:r w:rsidRPr="000661C3">
        <w:rPr>
          <w:rFonts w:ascii="Arial" w:hAnsi="Arial" w:cs="Arial"/>
          <w:sz w:val="22"/>
          <w:szCs w:val="22"/>
        </w:rPr>
        <w:t>agreement;</w:t>
      </w:r>
      <w:proofErr w:type="gramEnd"/>
      <w:r w:rsidRPr="000661C3">
        <w:rPr>
          <w:rFonts w:ascii="Arial" w:hAnsi="Arial" w:cs="Arial"/>
          <w:sz w:val="22"/>
          <w:szCs w:val="22"/>
        </w:rPr>
        <w:t xml:space="preserve"> </w:t>
      </w:r>
    </w:p>
    <w:p w14:paraId="0C1CD434" w14:textId="77777777" w:rsidR="000661C3" w:rsidRPr="000661C3" w:rsidRDefault="000661C3" w:rsidP="000661C3">
      <w:pPr>
        <w:tabs>
          <w:tab w:val="clear" w:pos="709"/>
        </w:tabs>
        <w:spacing w:after="240"/>
        <w:rPr>
          <w:rFonts w:ascii="Arial" w:hAnsi="Arial" w:cs="Arial"/>
          <w:sz w:val="22"/>
          <w:szCs w:val="22"/>
        </w:rPr>
      </w:pPr>
      <w:r w:rsidRPr="000661C3">
        <w:rPr>
          <w:rFonts w:ascii="Arial" w:hAnsi="Arial" w:cs="Arial"/>
          <w:sz w:val="22"/>
          <w:szCs w:val="22"/>
          <w:u w:val="single"/>
        </w:rPr>
        <w:t>Also welcomes</w:t>
      </w:r>
      <w:r w:rsidRPr="000661C3">
        <w:rPr>
          <w:rFonts w:ascii="Arial" w:hAnsi="Arial" w:cs="Arial"/>
          <w:sz w:val="22"/>
          <w:szCs w:val="22"/>
        </w:rPr>
        <w:t xml:space="preserve"> the recent developments under the Kunming-Montreal Global Biodiversity Framework of the Convention on Biological Diversity such as the new process for identifying Ecologically or Biologically Significant marine Areas (EBSAs</w:t>
      </w:r>
      <w:proofErr w:type="gramStart"/>
      <w:r w:rsidRPr="000661C3">
        <w:rPr>
          <w:rFonts w:ascii="Arial" w:hAnsi="Arial" w:cs="Arial"/>
          <w:sz w:val="22"/>
          <w:szCs w:val="22"/>
        </w:rPr>
        <w:t>);</w:t>
      </w:r>
      <w:proofErr w:type="gramEnd"/>
      <w:r w:rsidRPr="000661C3">
        <w:rPr>
          <w:rFonts w:ascii="Arial" w:hAnsi="Arial" w:cs="Arial"/>
          <w:sz w:val="22"/>
          <w:szCs w:val="22"/>
        </w:rPr>
        <w:t xml:space="preserve">  </w:t>
      </w:r>
    </w:p>
    <w:p w14:paraId="49057A59" w14:textId="77777777" w:rsidR="000661C3" w:rsidRPr="000661C3" w:rsidRDefault="000661C3" w:rsidP="000661C3">
      <w:pPr>
        <w:tabs>
          <w:tab w:val="clear" w:pos="709"/>
        </w:tabs>
        <w:spacing w:after="240"/>
        <w:rPr>
          <w:rFonts w:ascii="Arial" w:hAnsi="Arial" w:cs="Arial"/>
          <w:sz w:val="22"/>
          <w:szCs w:val="22"/>
        </w:rPr>
      </w:pPr>
      <w:r w:rsidRPr="000661C3">
        <w:rPr>
          <w:rFonts w:ascii="Arial" w:hAnsi="Arial" w:cs="Arial"/>
          <w:sz w:val="22"/>
          <w:szCs w:val="22"/>
          <w:u w:val="single"/>
        </w:rPr>
        <w:lastRenderedPageBreak/>
        <w:t>Further welcomes</w:t>
      </w:r>
      <w:r w:rsidRPr="000661C3">
        <w:rPr>
          <w:rFonts w:ascii="Arial" w:hAnsi="Arial" w:cs="Arial"/>
          <w:sz w:val="22"/>
          <w:szCs w:val="22"/>
        </w:rPr>
        <w:t xml:space="preserve"> the recent developments under the United Nations Framework Convention on Climate Change, including through the regular Ocean/Climate Dialogue organised </w:t>
      </w:r>
      <w:proofErr w:type="gramStart"/>
      <w:r w:rsidRPr="000661C3">
        <w:rPr>
          <w:rFonts w:ascii="Arial" w:hAnsi="Arial" w:cs="Arial"/>
          <w:sz w:val="22"/>
          <w:szCs w:val="22"/>
        </w:rPr>
        <w:t>yearly;</w:t>
      </w:r>
      <w:proofErr w:type="gramEnd"/>
    </w:p>
    <w:p w14:paraId="72338FA8" w14:textId="77777777" w:rsidR="000661C3" w:rsidRPr="000661C3" w:rsidRDefault="000661C3" w:rsidP="000661C3">
      <w:pPr>
        <w:tabs>
          <w:tab w:val="clear" w:pos="709"/>
        </w:tabs>
        <w:spacing w:after="240"/>
        <w:rPr>
          <w:rFonts w:ascii="Arial" w:hAnsi="Arial" w:cs="Arial"/>
          <w:sz w:val="22"/>
          <w:szCs w:val="22"/>
        </w:rPr>
      </w:pPr>
      <w:r w:rsidRPr="000661C3">
        <w:rPr>
          <w:rFonts w:ascii="Arial" w:hAnsi="Arial" w:cs="Arial"/>
          <w:sz w:val="22"/>
          <w:szCs w:val="22"/>
          <w:u w:val="single"/>
        </w:rPr>
        <w:t>Invites</w:t>
      </w:r>
      <w:r w:rsidRPr="000661C3">
        <w:rPr>
          <w:rFonts w:ascii="Arial" w:hAnsi="Arial" w:cs="Arial"/>
          <w:sz w:val="22"/>
          <w:szCs w:val="22"/>
        </w:rPr>
        <w:t xml:space="preserve"> IOC Member States to engage in the above</w:t>
      </w:r>
      <w:r w:rsidRPr="000661C3">
        <w:rPr>
          <w:rFonts w:ascii="Arial" w:hAnsi="Arial" w:cs="Arial"/>
          <w:sz w:val="22"/>
          <w:szCs w:val="22"/>
          <w:lang w:val="en-US"/>
        </w:rPr>
        <w:t>-</w:t>
      </w:r>
      <w:r w:rsidRPr="000661C3">
        <w:rPr>
          <w:rFonts w:ascii="Arial" w:hAnsi="Arial" w:cs="Arial"/>
          <w:sz w:val="22"/>
          <w:szCs w:val="22"/>
        </w:rPr>
        <w:t>mentioned processes though relevant national coordination mechanism, and to highlight the value proposition and expertise of the IOC to these ocean governance processes, particularly in the area of coordination of international ocean science processes, ocean observation and exchange of ocean data, the assessment of national and regional capacities in ocean science, the design/implementation of tailored capacity development initiatives and regional collaborative approaches, as well as science</w:t>
      </w:r>
      <w:r w:rsidRPr="000661C3">
        <w:rPr>
          <w:rFonts w:ascii="Arial" w:hAnsi="Arial" w:cs="Arial"/>
          <w:sz w:val="22"/>
          <w:szCs w:val="22"/>
          <w:lang w:val="en-US"/>
        </w:rPr>
        <w:t>-</w:t>
      </w:r>
      <w:r w:rsidRPr="000661C3">
        <w:rPr>
          <w:rFonts w:ascii="Arial" w:hAnsi="Arial" w:cs="Arial"/>
          <w:sz w:val="22"/>
          <w:szCs w:val="22"/>
        </w:rPr>
        <w:t>based application for ocean management</w:t>
      </w:r>
      <w:r w:rsidRPr="000661C3">
        <w:rPr>
          <w:rFonts w:ascii="Arial" w:hAnsi="Arial" w:cs="Arial"/>
          <w:sz w:val="22"/>
          <w:szCs w:val="22"/>
          <w:lang w:val="en-US"/>
        </w:rPr>
        <w:t>;</w:t>
      </w:r>
    </w:p>
    <w:p w14:paraId="3F1B0C61" w14:textId="77777777" w:rsidR="000661C3" w:rsidRPr="000661C3" w:rsidRDefault="000661C3" w:rsidP="000661C3">
      <w:pPr>
        <w:tabs>
          <w:tab w:val="clear" w:pos="709"/>
        </w:tabs>
        <w:spacing w:after="240"/>
        <w:rPr>
          <w:rFonts w:ascii="Arial" w:hAnsi="Arial" w:cs="Arial"/>
          <w:sz w:val="22"/>
          <w:szCs w:val="22"/>
        </w:rPr>
      </w:pPr>
      <w:r w:rsidRPr="000661C3">
        <w:rPr>
          <w:rFonts w:ascii="Arial" w:hAnsi="Arial" w:cs="Arial"/>
          <w:sz w:val="22"/>
          <w:szCs w:val="22"/>
          <w:u w:val="single"/>
        </w:rPr>
        <w:t>Requests</w:t>
      </w:r>
      <w:r w:rsidRPr="000661C3">
        <w:rPr>
          <w:rFonts w:ascii="Arial" w:hAnsi="Arial" w:cs="Arial"/>
          <w:sz w:val="22"/>
          <w:szCs w:val="22"/>
        </w:rPr>
        <w:t xml:space="preserve"> the IOC Executive Secretary to continue to engage and reinforce cooperation with relevant UN organizations managing these processes, and provide technical and scientific inputs, as appropriate, to support the implementation of these ocean governance </w:t>
      </w:r>
      <w:proofErr w:type="gramStart"/>
      <w:r w:rsidRPr="000661C3">
        <w:rPr>
          <w:rFonts w:ascii="Arial" w:hAnsi="Arial" w:cs="Arial"/>
          <w:sz w:val="22"/>
          <w:szCs w:val="22"/>
        </w:rPr>
        <w:t>frameworks;</w:t>
      </w:r>
      <w:proofErr w:type="gramEnd"/>
      <w:r w:rsidRPr="000661C3">
        <w:rPr>
          <w:rFonts w:ascii="Arial" w:hAnsi="Arial" w:cs="Arial"/>
          <w:sz w:val="22"/>
          <w:szCs w:val="22"/>
        </w:rPr>
        <w:t xml:space="preserve"> </w:t>
      </w:r>
    </w:p>
    <w:p w14:paraId="0BB6B1E5" w14:textId="77777777" w:rsidR="000661C3" w:rsidRPr="000661C3" w:rsidRDefault="000661C3" w:rsidP="000661C3">
      <w:pPr>
        <w:pStyle w:val="ListParagraph"/>
        <w:tabs>
          <w:tab w:val="clear" w:pos="709"/>
          <w:tab w:val="left" w:pos="-737"/>
        </w:tabs>
        <w:spacing w:after="240"/>
        <w:ind w:left="0"/>
        <w:contextualSpacing w:val="0"/>
        <w:rPr>
          <w:rFonts w:ascii="Arial" w:hAnsi="Arial" w:cs="Arial"/>
          <w:sz w:val="22"/>
          <w:szCs w:val="22"/>
        </w:rPr>
      </w:pPr>
      <w:r w:rsidRPr="000661C3">
        <w:rPr>
          <w:rFonts w:ascii="Arial" w:hAnsi="Arial" w:cs="Arial"/>
          <w:sz w:val="22"/>
          <w:szCs w:val="22"/>
          <w:u w:val="single"/>
        </w:rPr>
        <w:t>Encourages</w:t>
      </w:r>
      <w:r w:rsidRPr="000661C3">
        <w:rPr>
          <w:rFonts w:ascii="Arial" w:hAnsi="Arial" w:cs="Arial"/>
          <w:sz w:val="22"/>
          <w:szCs w:val="22"/>
        </w:rPr>
        <w:t xml:space="preserve"> Member States to continue regular measurements and data collections for SDG 14.3.1 and 14.a.1 indicators, as well as the support to relevant IOC mechanisms, </w:t>
      </w:r>
      <w:proofErr w:type="gramStart"/>
      <w:r w:rsidRPr="000661C3">
        <w:rPr>
          <w:rFonts w:ascii="Arial" w:hAnsi="Arial" w:cs="Arial"/>
          <w:sz w:val="22"/>
          <w:szCs w:val="22"/>
        </w:rPr>
        <w:t>in particular</w:t>
      </w:r>
      <w:proofErr w:type="gramEnd"/>
      <w:r w:rsidRPr="000661C3">
        <w:rPr>
          <w:rFonts w:ascii="Arial" w:hAnsi="Arial" w:cs="Arial"/>
          <w:sz w:val="22"/>
          <w:szCs w:val="22"/>
        </w:rPr>
        <w:t xml:space="preserve"> the Global Ocean Acidification Observing Network, the Ocean Acidification Research for Sustainability Ocean Decade programme, the SDG 14.3.1 data portal working groups, the </w:t>
      </w:r>
      <w:r w:rsidRPr="000661C3">
        <w:rPr>
          <w:rFonts w:ascii="Arial" w:hAnsi="Arial" w:cs="Arial"/>
          <w:i/>
          <w:iCs/>
          <w:sz w:val="22"/>
          <w:szCs w:val="22"/>
        </w:rPr>
        <w:t>Global Ocean Science Report</w:t>
      </w:r>
      <w:r w:rsidRPr="000661C3">
        <w:rPr>
          <w:rFonts w:ascii="Arial" w:hAnsi="Arial" w:cs="Arial"/>
          <w:sz w:val="22"/>
          <w:szCs w:val="22"/>
        </w:rPr>
        <w:t xml:space="preserve"> and GOSR </w:t>
      </w:r>
      <w:proofErr w:type="gramStart"/>
      <w:r w:rsidRPr="000661C3">
        <w:rPr>
          <w:rFonts w:ascii="Arial" w:hAnsi="Arial" w:cs="Arial"/>
          <w:sz w:val="22"/>
          <w:szCs w:val="22"/>
        </w:rPr>
        <w:t>Tracker;</w:t>
      </w:r>
      <w:proofErr w:type="gramEnd"/>
      <w:r w:rsidRPr="000661C3">
        <w:rPr>
          <w:rFonts w:ascii="Arial" w:hAnsi="Arial" w:cs="Arial"/>
          <w:sz w:val="22"/>
          <w:szCs w:val="22"/>
        </w:rPr>
        <w:t xml:space="preserve"> </w:t>
      </w:r>
    </w:p>
    <w:p w14:paraId="7AD34AB2" w14:textId="4952761F" w:rsidR="000661C3" w:rsidRPr="000661C3" w:rsidRDefault="000661C3" w:rsidP="000661C3">
      <w:pPr>
        <w:pStyle w:val="ListParagraph"/>
        <w:tabs>
          <w:tab w:val="clear" w:pos="709"/>
          <w:tab w:val="left" w:pos="-737"/>
        </w:tabs>
        <w:spacing w:after="360"/>
        <w:ind w:left="0"/>
        <w:contextualSpacing w:val="0"/>
        <w:rPr>
          <w:rFonts w:ascii="Arial" w:hAnsi="Arial" w:cs="Arial"/>
          <w:sz w:val="22"/>
          <w:szCs w:val="22"/>
        </w:rPr>
      </w:pPr>
      <w:r w:rsidRPr="000661C3">
        <w:rPr>
          <w:rFonts w:ascii="Arial" w:hAnsi="Arial" w:cs="Arial"/>
          <w:sz w:val="22"/>
          <w:szCs w:val="22"/>
          <w:u w:val="single"/>
        </w:rPr>
        <w:t>Decide</w:t>
      </w:r>
      <w:r w:rsidRPr="000661C3">
        <w:rPr>
          <w:rFonts w:ascii="Arial" w:hAnsi="Arial" w:cs="Arial"/>
          <w:sz w:val="22"/>
          <w:szCs w:val="22"/>
        </w:rPr>
        <w:t xml:space="preserve"> to establish an ad hoc Working Group with the annexed Terms of Reference with the purpose of providing scientific and technical advice and recommendations to support the engagement of the IOC in the implementation of the BBNJ Agreement, within the IOC mandate, particularly regarding the BBNJ Clearing-House Mechanism, as well as other key areas of the Agreement, and to provide a progress report of its outcomes at the 59th Session of the IOC Executive Council and thereafter at the 34th session of the IOC Assembly.</w:t>
      </w:r>
    </w:p>
    <w:p w14:paraId="7F0B7360" w14:textId="754B3EB8" w:rsidR="000661C3" w:rsidRPr="000661C3" w:rsidRDefault="000661C3" w:rsidP="000661C3">
      <w:pPr>
        <w:pStyle w:val="ListParagraph"/>
        <w:tabs>
          <w:tab w:val="clear" w:pos="709"/>
          <w:tab w:val="left" w:pos="-737"/>
          <w:tab w:val="left" w:pos="720"/>
        </w:tabs>
        <w:spacing w:after="240"/>
        <w:ind w:left="0"/>
        <w:contextualSpacing w:val="0"/>
        <w:jc w:val="center"/>
        <w:rPr>
          <w:rFonts w:ascii="Arial" w:hAnsi="Arial" w:cs="Arial"/>
          <w:sz w:val="22"/>
          <w:szCs w:val="22"/>
          <w:u w:val="single"/>
        </w:rPr>
      </w:pPr>
      <w:r w:rsidRPr="000661C3">
        <w:rPr>
          <w:rFonts w:ascii="Arial" w:hAnsi="Arial" w:cs="Arial"/>
          <w:sz w:val="22"/>
          <w:szCs w:val="22"/>
        </w:rPr>
        <w:t xml:space="preserve">Annex to </w:t>
      </w:r>
      <w:r w:rsidRPr="000661C3">
        <w:rPr>
          <w:rFonts w:ascii="Arial" w:hAnsi="Arial" w:cs="Arial"/>
          <w:sz w:val="22"/>
          <w:szCs w:val="22"/>
          <w:u w:val="single"/>
        </w:rPr>
        <w:t>Decision A-33/4.7</w:t>
      </w:r>
    </w:p>
    <w:p w14:paraId="755628F3" w14:textId="77777777" w:rsidR="000661C3" w:rsidRPr="000661C3" w:rsidRDefault="000661C3" w:rsidP="000661C3">
      <w:pPr>
        <w:pStyle w:val="ListParagraph"/>
        <w:tabs>
          <w:tab w:val="clear" w:pos="709"/>
          <w:tab w:val="left" w:pos="-737"/>
          <w:tab w:val="left" w:pos="720"/>
        </w:tabs>
        <w:spacing w:after="240"/>
        <w:ind w:left="0"/>
        <w:contextualSpacing w:val="0"/>
        <w:jc w:val="center"/>
        <w:rPr>
          <w:rFonts w:ascii="Arial" w:hAnsi="Arial" w:cs="Arial"/>
          <w:b/>
          <w:bCs/>
          <w:sz w:val="22"/>
          <w:szCs w:val="22"/>
        </w:rPr>
      </w:pPr>
      <w:r w:rsidRPr="000661C3">
        <w:rPr>
          <w:rFonts w:ascii="Arial" w:hAnsi="Arial" w:cs="Arial"/>
          <w:b/>
          <w:bCs/>
          <w:sz w:val="22"/>
          <w:szCs w:val="22"/>
        </w:rPr>
        <w:t>IOC Working Group on Biodiversity Beyond National Jurisdiction (IOC/WG-BBNJ)</w:t>
      </w:r>
    </w:p>
    <w:p w14:paraId="056DF4E2" w14:textId="77777777" w:rsidR="000661C3" w:rsidRPr="000661C3" w:rsidRDefault="000661C3" w:rsidP="000661C3">
      <w:pPr>
        <w:pStyle w:val="Heading2"/>
        <w:keepNext w:val="0"/>
        <w:keepLines w:val="0"/>
        <w:tabs>
          <w:tab w:val="clear" w:pos="709"/>
          <w:tab w:val="left" w:pos="720"/>
        </w:tabs>
        <w:spacing w:before="0" w:after="240"/>
        <w:rPr>
          <w:rFonts w:ascii="Arial" w:hAnsi="Arial" w:cs="Arial"/>
          <w:b/>
          <w:color w:val="000000" w:themeColor="text1"/>
          <w:sz w:val="22"/>
          <w:szCs w:val="22"/>
        </w:rPr>
      </w:pPr>
      <w:r w:rsidRPr="000661C3">
        <w:rPr>
          <w:rFonts w:ascii="Arial" w:hAnsi="Arial" w:cs="Arial"/>
          <w:b/>
          <w:color w:val="000000" w:themeColor="text1"/>
          <w:sz w:val="22"/>
          <w:szCs w:val="22"/>
        </w:rPr>
        <w:t>1. Background and Context</w:t>
      </w:r>
    </w:p>
    <w:p w14:paraId="6658264A" w14:textId="77777777" w:rsidR="000661C3" w:rsidRPr="000661C3" w:rsidRDefault="000661C3" w:rsidP="000661C3">
      <w:pPr>
        <w:tabs>
          <w:tab w:val="clear" w:pos="709"/>
          <w:tab w:val="left" w:pos="720"/>
        </w:tabs>
        <w:spacing w:after="240"/>
        <w:rPr>
          <w:rFonts w:ascii="Arial" w:hAnsi="Arial" w:cs="Arial"/>
          <w:sz w:val="22"/>
          <w:szCs w:val="22"/>
        </w:rPr>
      </w:pPr>
      <w:r w:rsidRPr="000661C3">
        <w:rPr>
          <w:rFonts w:ascii="Arial" w:hAnsi="Arial" w:cs="Arial"/>
          <w:sz w:val="22"/>
          <w:szCs w:val="22"/>
        </w:rPr>
        <w:t>The United Nations adopted the Agreement under the United Nations Convention on the Law of the Sea (UNCLOS) on the Conservation and Sustainable Use of Marine Biological Diversity of Areas beyond National Jurisdiction (BBNJ) in 2023. The Intergovernmental Oceanographic Commission (IOC) of UNESCO, as a competent international organisation in relation to UNCLOS and the only UN body with a global mandate in ocean science, should play a crucial role in supporting the implementation of the BBNJ Agreement, particularly in areas related to marine scientific research, capacity building, and the sharing of ocean data and knowledge.</w:t>
      </w:r>
    </w:p>
    <w:p w14:paraId="5EC1DAD2" w14:textId="77777777" w:rsidR="000661C3" w:rsidRPr="000661C3" w:rsidRDefault="000661C3" w:rsidP="000661C3">
      <w:pPr>
        <w:pStyle w:val="Heading2"/>
        <w:keepNext w:val="0"/>
        <w:keepLines w:val="0"/>
        <w:tabs>
          <w:tab w:val="clear" w:pos="709"/>
          <w:tab w:val="left" w:pos="720"/>
        </w:tabs>
        <w:spacing w:before="0" w:after="240"/>
        <w:rPr>
          <w:rFonts w:ascii="Arial" w:hAnsi="Arial" w:cs="Arial"/>
          <w:b/>
          <w:color w:val="000000" w:themeColor="text1"/>
          <w:sz w:val="22"/>
          <w:szCs w:val="22"/>
        </w:rPr>
      </w:pPr>
      <w:bookmarkStart w:id="2" w:name="_2upaajs57uzn" w:colFirst="0" w:colLast="0"/>
      <w:bookmarkEnd w:id="2"/>
      <w:r w:rsidRPr="000661C3">
        <w:rPr>
          <w:rFonts w:ascii="Arial" w:hAnsi="Arial" w:cs="Arial"/>
          <w:b/>
          <w:color w:val="000000" w:themeColor="text1"/>
          <w:sz w:val="22"/>
          <w:szCs w:val="22"/>
        </w:rPr>
        <w:t>2. Objectives</w:t>
      </w:r>
    </w:p>
    <w:p w14:paraId="4DF48062" w14:textId="77777777" w:rsidR="000661C3" w:rsidRPr="000661C3" w:rsidRDefault="000661C3" w:rsidP="000661C3">
      <w:pPr>
        <w:tabs>
          <w:tab w:val="clear" w:pos="709"/>
          <w:tab w:val="left" w:pos="720"/>
        </w:tabs>
        <w:spacing w:after="240"/>
        <w:rPr>
          <w:rFonts w:ascii="Arial" w:hAnsi="Arial" w:cs="Arial"/>
          <w:sz w:val="22"/>
          <w:szCs w:val="22"/>
        </w:rPr>
      </w:pPr>
      <w:r w:rsidRPr="000661C3">
        <w:rPr>
          <w:rFonts w:ascii="Arial" w:hAnsi="Arial" w:cs="Arial"/>
          <w:sz w:val="22"/>
          <w:szCs w:val="22"/>
        </w:rPr>
        <w:t>The IOC Working Group on BBNJ is established to provide scientific and technical advice on matters related to the implementation of the BBNJ Agreement within the IOC mandate, and in particular:</w:t>
      </w:r>
    </w:p>
    <w:p w14:paraId="37EDFE21" w14:textId="77777777" w:rsidR="000661C3" w:rsidRPr="000661C3" w:rsidRDefault="000661C3" w:rsidP="00402D48">
      <w:pPr>
        <w:pStyle w:val="ListParagraph"/>
        <w:numPr>
          <w:ilvl w:val="0"/>
          <w:numId w:val="30"/>
        </w:numPr>
        <w:tabs>
          <w:tab w:val="clear" w:pos="709"/>
          <w:tab w:val="left" w:pos="720"/>
        </w:tabs>
        <w:snapToGrid w:val="0"/>
        <w:spacing w:after="240"/>
        <w:ind w:left="709" w:hanging="709"/>
        <w:contextualSpacing w:val="0"/>
        <w:rPr>
          <w:rFonts w:ascii="Arial" w:hAnsi="Arial" w:cs="Arial"/>
          <w:sz w:val="22"/>
          <w:szCs w:val="22"/>
        </w:rPr>
      </w:pPr>
      <w:r w:rsidRPr="000661C3">
        <w:rPr>
          <w:rFonts w:ascii="Arial" w:hAnsi="Arial" w:cs="Arial"/>
          <w:sz w:val="22"/>
          <w:szCs w:val="22"/>
        </w:rPr>
        <w:t xml:space="preserve">Develop recommendations for IOC’s potential role in the operationalization of BBNJ e.g., for area-based management tools; EIAs; capacity-building and the transfer of marine technology; and marine genetic resources, including the fair and equitable sharing of </w:t>
      </w:r>
      <w:proofErr w:type="gramStart"/>
      <w:r w:rsidRPr="000661C3">
        <w:rPr>
          <w:rFonts w:ascii="Arial" w:hAnsi="Arial" w:cs="Arial"/>
          <w:sz w:val="22"/>
          <w:szCs w:val="22"/>
        </w:rPr>
        <w:t>benefits;</w:t>
      </w:r>
      <w:proofErr w:type="gramEnd"/>
    </w:p>
    <w:p w14:paraId="403AF940" w14:textId="77777777" w:rsidR="000661C3" w:rsidRPr="000661C3" w:rsidRDefault="000661C3" w:rsidP="00402D48">
      <w:pPr>
        <w:pStyle w:val="ListParagraph"/>
        <w:numPr>
          <w:ilvl w:val="0"/>
          <w:numId w:val="30"/>
        </w:numPr>
        <w:tabs>
          <w:tab w:val="clear" w:pos="709"/>
          <w:tab w:val="left" w:pos="720"/>
        </w:tabs>
        <w:snapToGrid w:val="0"/>
        <w:spacing w:after="240"/>
        <w:ind w:left="709" w:hanging="709"/>
        <w:contextualSpacing w:val="0"/>
        <w:rPr>
          <w:rFonts w:ascii="Arial" w:hAnsi="Arial" w:cs="Arial"/>
          <w:sz w:val="22"/>
          <w:szCs w:val="22"/>
        </w:rPr>
      </w:pPr>
      <w:r w:rsidRPr="000661C3">
        <w:rPr>
          <w:rFonts w:ascii="Arial" w:hAnsi="Arial" w:cs="Arial"/>
          <w:sz w:val="22"/>
          <w:szCs w:val="22"/>
        </w:rPr>
        <w:lastRenderedPageBreak/>
        <w:t xml:space="preserve">Identify, in cooperation with the Division for Ocean Affairs and the Law of the Sea of the Office of legal Affairs of the United Nations acting as secretariat for the BBNJ Agreement, and promote IOC’s role and contributions towards the establishment and operation of the future BBNJ Clearing-House </w:t>
      </w:r>
      <w:proofErr w:type="gramStart"/>
      <w:r w:rsidRPr="000661C3">
        <w:rPr>
          <w:rFonts w:ascii="Arial" w:hAnsi="Arial" w:cs="Arial"/>
          <w:sz w:val="22"/>
          <w:szCs w:val="22"/>
        </w:rPr>
        <w:t>Mechanism;</w:t>
      </w:r>
      <w:proofErr w:type="gramEnd"/>
    </w:p>
    <w:p w14:paraId="3178EE1C" w14:textId="77777777" w:rsidR="000661C3" w:rsidRPr="000661C3" w:rsidRDefault="000661C3" w:rsidP="00402D48">
      <w:pPr>
        <w:pStyle w:val="ListParagraph"/>
        <w:numPr>
          <w:ilvl w:val="0"/>
          <w:numId w:val="30"/>
        </w:numPr>
        <w:tabs>
          <w:tab w:val="clear" w:pos="709"/>
          <w:tab w:val="left" w:pos="720"/>
        </w:tabs>
        <w:snapToGrid w:val="0"/>
        <w:spacing w:after="240"/>
        <w:ind w:left="709" w:hanging="709"/>
        <w:contextualSpacing w:val="0"/>
        <w:rPr>
          <w:rFonts w:ascii="Arial" w:hAnsi="Arial" w:cs="Arial"/>
          <w:sz w:val="22"/>
          <w:szCs w:val="22"/>
        </w:rPr>
      </w:pPr>
      <w:r w:rsidRPr="000661C3">
        <w:rPr>
          <w:rFonts w:ascii="Arial" w:hAnsi="Arial" w:cs="Arial"/>
          <w:sz w:val="22"/>
          <w:szCs w:val="22"/>
        </w:rPr>
        <w:t xml:space="preserve">Review and </w:t>
      </w:r>
      <w:proofErr w:type="spellStart"/>
      <w:r w:rsidRPr="000661C3">
        <w:rPr>
          <w:rFonts w:ascii="Arial" w:hAnsi="Arial" w:cs="Arial"/>
          <w:sz w:val="22"/>
          <w:szCs w:val="22"/>
        </w:rPr>
        <w:t>analyze</w:t>
      </w:r>
      <w:proofErr w:type="spellEnd"/>
      <w:r w:rsidRPr="000661C3">
        <w:rPr>
          <w:rFonts w:ascii="Arial" w:hAnsi="Arial" w:cs="Arial"/>
          <w:sz w:val="22"/>
          <w:szCs w:val="22"/>
        </w:rPr>
        <w:t xml:space="preserve"> scientific, technical, and capacity development aspects of the BBNJ Agreement relevant to the </w:t>
      </w:r>
      <w:proofErr w:type="gramStart"/>
      <w:r w:rsidRPr="000661C3">
        <w:rPr>
          <w:rFonts w:ascii="Arial" w:hAnsi="Arial" w:cs="Arial"/>
          <w:sz w:val="22"/>
          <w:szCs w:val="22"/>
        </w:rPr>
        <w:t>IOC;</w:t>
      </w:r>
      <w:proofErr w:type="gramEnd"/>
    </w:p>
    <w:p w14:paraId="07536431" w14:textId="77777777" w:rsidR="000661C3" w:rsidRPr="000661C3" w:rsidRDefault="000661C3" w:rsidP="000661C3">
      <w:pPr>
        <w:tabs>
          <w:tab w:val="clear" w:pos="709"/>
        </w:tabs>
        <w:spacing w:after="240"/>
        <w:ind w:left="709" w:hanging="709"/>
        <w:rPr>
          <w:rFonts w:ascii="Arial" w:hAnsi="Arial" w:cs="Arial"/>
          <w:sz w:val="22"/>
          <w:szCs w:val="22"/>
        </w:rPr>
      </w:pPr>
      <w:r w:rsidRPr="000661C3">
        <w:rPr>
          <w:rFonts w:ascii="Arial" w:hAnsi="Arial" w:cs="Arial"/>
          <w:sz w:val="22"/>
          <w:szCs w:val="22"/>
        </w:rPr>
        <w:t xml:space="preserve">(iv) </w:t>
      </w:r>
      <w:r w:rsidRPr="000661C3">
        <w:rPr>
          <w:rFonts w:ascii="Arial" w:hAnsi="Arial" w:cs="Arial"/>
          <w:sz w:val="22"/>
          <w:szCs w:val="22"/>
        </w:rPr>
        <w:tab/>
        <w:t>Identify needs and modalities to be delivered though IOC mechanisms to support Member States, particularly developing countries, in capacity development initiatives relevant to BBNJ implementation, in cooperation with the Division for Ocean Affairs and the Law of the Sea of the Office of legal Affairs of the United Nations acting as secretariat for the BBNJ Agreement.</w:t>
      </w:r>
    </w:p>
    <w:p w14:paraId="2537723C" w14:textId="77777777" w:rsidR="000661C3" w:rsidRPr="000661C3" w:rsidRDefault="000661C3" w:rsidP="00402D48">
      <w:pPr>
        <w:pStyle w:val="ListParagraph"/>
        <w:numPr>
          <w:ilvl w:val="0"/>
          <w:numId w:val="31"/>
        </w:numPr>
        <w:tabs>
          <w:tab w:val="clear" w:pos="709"/>
        </w:tabs>
        <w:snapToGrid w:val="0"/>
        <w:spacing w:after="240"/>
        <w:ind w:left="709" w:hanging="709"/>
        <w:contextualSpacing w:val="0"/>
        <w:rPr>
          <w:rFonts w:ascii="Arial" w:hAnsi="Arial" w:cs="Arial"/>
          <w:sz w:val="22"/>
          <w:szCs w:val="22"/>
        </w:rPr>
      </w:pPr>
      <w:r w:rsidRPr="000661C3">
        <w:rPr>
          <w:rFonts w:ascii="Arial" w:hAnsi="Arial" w:cs="Arial"/>
          <w:sz w:val="22"/>
          <w:szCs w:val="22"/>
        </w:rPr>
        <w:t>Propose strategies and mechanisms for enhancing data sharing and cooperation across national and regional institutions, including though IOC Regional Subsidiary Bodies.</w:t>
      </w:r>
    </w:p>
    <w:p w14:paraId="5B2637BE" w14:textId="77777777" w:rsidR="000661C3" w:rsidRPr="000661C3" w:rsidRDefault="000661C3" w:rsidP="00402D48">
      <w:pPr>
        <w:pStyle w:val="ListParagraph"/>
        <w:numPr>
          <w:ilvl w:val="0"/>
          <w:numId w:val="31"/>
        </w:numPr>
        <w:tabs>
          <w:tab w:val="clear" w:pos="709"/>
        </w:tabs>
        <w:snapToGrid w:val="0"/>
        <w:spacing w:after="240"/>
        <w:ind w:left="709" w:hanging="709"/>
        <w:contextualSpacing w:val="0"/>
        <w:rPr>
          <w:rFonts w:ascii="Arial" w:hAnsi="Arial" w:cs="Arial"/>
          <w:sz w:val="22"/>
          <w:szCs w:val="22"/>
        </w:rPr>
      </w:pPr>
      <w:r w:rsidRPr="000661C3">
        <w:rPr>
          <w:rFonts w:ascii="Arial" w:hAnsi="Arial" w:cs="Arial"/>
          <w:sz w:val="22"/>
          <w:szCs w:val="22"/>
        </w:rPr>
        <w:t>Propose mechanisms for cooperation between IOC and BBNJ Agreement.</w:t>
      </w:r>
    </w:p>
    <w:p w14:paraId="64356CF5" w14:textId="77777777" w:rsidR="000661C3" w:rsidRPr="000661C3" w:rsidRDefault="000661C3" w:rsidP="000661C3">
      <w:pPr>
        <w:pStyle w:val="Heading2"/>
        <w:keepNext w:val="0"/>
        <w:keepLines w:val="0"/>
        <w:tabs>
          <w:tab w:val="clear" w:pos="709"/>
          <w:tab w:val="left" w:pos="720"/>
        </w:tabs>
        <w:spacing w:before="0" w:after="240"/>
        <w:rPr>
          <w:rFonts w:ascii="Arial" w:hAnsi="Arial" w:cs="Arial"/>
          <w:b/>
          <w:color w:val="000000" w:themeColor="text1"/>
          <w:sz w:val="22"/>
          <w:szCs w:val="22"/>
        </w:rPr>
      </w:pPr>
      <w:bookmarkStart w:id="3" w:name="_qa5zt8asj75x" w:colFirst="0" w:colLast="0"/>
      <w:bookmarkEnd w:id="3"/>
      <w:r w:rsidRPr="000661C3">
        <w:rPr>
          <w:rFonts w:ascii="Arial" w:hAnsi="Arial" w:cs="Arial"/>
          <w:b/>
          <w:color w:val="000000" w:themeColor="text1"/>
          <w:sz w:val="22"/>
          <w:szCs w:val="22"/>
        </w:rPr>
        <w:t>3. Membership, chairing and methods of work</w:t>
      </w:r>
    </w:p>
    <w:p w14:paraId="70A1D349" w14:textId="77777777" w:rsidR="000661C3" w:rsidRPr="000661C3" w:rsidRDefault="000661C3" w:rsidP="000661C3">
      <w:pPr>
        <w:tabs>
          <w:tab w:val="clear" w:pos="709"/>
          <w:tab w:val="left" w:pos="720"/>
        </w:tabs>
        <w:spacing w:after="240"/>
        <w:rPr>
          <w:rFonts w:ascii="Arial" w:hAnsi="Arial" w:cs="Arial"/>
          <w:sz w:val="22"/>
          <w:szCs w:val="22"/>
        </w:rPr>
      </w:pPr>
      <w:r w:rsidRPr="000661C3">
        <w:rPr>
          <w:rFonts w:ascii="Arial" w:hAnsi="Arial" w:cs="Arial"/>
          <w:sz w:val="22"/>
          <w:szCs w:val="22"/>
        </w:rPr>
        <w:t xml:space="preserve">The Working Group shall be composed of experts nominated by IOC Member States, </w:t>
      </w:r>
      <w:proofErr w:type="gramStart"/>
      <w:r w:rsidRPr="000661C3">
        <w:rPr>
          <w:rFonts w:ascii="Arial" w:hAnsi="Arial" w:cs="Arial"/>
          <w:sz w:val="22"/>
          <w:szCs w:val="22"/>
        </w:rPr>
        <w:t>taking into account</w:t>
      </w:r>
      <w:proofErr w:type="gramEnd"/>
      <w:r w:rsidRPr="000661C3">
        <w:rPr>
          <w:rFonts w:ascii="Arial" w:hAnsi="Arial" w:cs="Arial"/>
          <w:sz w:val="22"/>
          <w:szCs w:val="22"/>
        </w:rPr>
        <w:t xml:space="preserve"> regional representation and relevant expertise (e.g., marine science, international law, capacity development, data management), as well as representatives from relevant IOC Programmes and Subsidiary Bodies. The Working Group will be chaired by an IOC Officers (Vice-Chair) to be identified by IOC Chairperson.</w:t>
      </w:r>
    </w:p>
    <w:p w14:paraId="0B338106" w14:textId="77777777" w:rsidR="000661C3" w:rsidRPr="000661C3" w:rsidRDefault="000661C3" w:rsidP="000661C3">
      <w:pPr>
        <w:tabs>
          <w:tab w:val="clear" w:pos="709"/>
          <w:tab w:val="left" w:pos="720"/>
        </w:tabs>
        <w:spacing w:after="240"/>
        <w:rPr>
          <w:rFonts w:ascii="Arial" w:hAnsi="Arial" w:cs="Arial"/>
          <w:sz w:val="22"/>
          <w:szCs w:val="22"/>
        </w:rPr>
      </w:pPr>
      <w:r w:rsidRPr="000661C3">
        <w:rPr>
          <w:rFonts w:ascii="Arial" w:hAnsi="Arial" w:cs="Arial"/>
          <w:sz w:val="22"/>
          <w:szCs w:val="22"/>
        </w:rPr>
        <w:t>The Working Group shall conduct its work through virtual means and will work in English.</w:t>
      </w:r>
    </w:p>
    <w:p w14:paraId="5F5EB518" w14:textId="552A4A05" w:rsidR="006F39A2" w:rsidRPr="00987D46" w:rsidRDefault="00B924A0"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 xml:space="preserve">IOC </w:t>
      </w:r>
      <w:r w:rsidR="007C73A0" w:rsidRPr="00987D46">
        <w:rPr>
          <w:rFonts w:ascii="Arial" w:hAnsi="Arial" w:cs="Arial"/>
          <w:color w:val="auto"/>
          <w:sz w:val="22"/>
          <w:szCs w:val="22"/>
          <w:u w:val="single"/>
        </w:rPr>
        <w:t xml:space="preserve">Decision </w:t>
      </w:r>
      <w:r w:rsidRPr="00987D46">
        <w:rPr>
          <w:rFonts w:ascii="Arial" w:hAnsi="Arial" w:cs="Arial"/>
          <w:color w:val="auto"/>
          <w:sz w:val="22"/>
          <w:szCs w:val="22"/>
          <w:u w:val="single"/>
        </w:rPr>
        <w:t>A-3</w:t>
      </w:r>
      <w:r w:rsidR="00003E71" w:rsidRPr="00987D46">
        <w:rPr>
          <w:rFonts w:ascii="Arial" w:hAnsi="Arial" w:cs="Arial"/>
          <w:color w:val="auto"/>
          <w:sz w:val="22"/>
          <w:szCs w:val="22"/>
          <w:u w:val="single"/>
        </w:rPr>
        <w:t>3</w:t>
      </w:r>
      <w:r w:rsidRPr="00987D46">
        <w:rPr>
          <w:rFonts w:ascii="Arial" w:hAnsi="Arial" w:cs="Arial"/>
          <w:color w:val="auto"/>
          <w:sz w:val="22"/>
          <w:szCs w:val="22"/>
          <w:u w:val="single"/>
        </w:rPr>
        <w:t>/5</w:t>
      </w:r>
      <w:r w:rsidR="00FC3C76" w:rsidRPr="00987D46">
        <w:rPr>
          <w:rFonts w:ascii="Arial" w:hAnsi="Arial" w:cs="Arial"/>
          <w:color w:val="auto"/>
          <w:sz w:val="22"/>
          <w:szCs w:val="22"/>
          <w:u w:val="single"/>
        </w:rPr>
        <w:t>.1</w:t>
      </w:r>
    </w:p>
    <w:p w14:paraId="5899CD58" w14:textId="7A7046A4" w:rsidR="00B924A0" w:rsidRPr="00E34585" w:rsidRDefault="00FC3C76" w:rsidP="00977E72">
      <w:pPr>
        <w:pStyle w:val="Heading1"/>
        <w:spacing w:before="0" w:after="240"/>
        <w:jc w:val="center"/>
        <w:rPr>
          <w:rFonts w:ascii="Arial" w:hAnsi="Arial" w:cs="Arial"/>
          <w:b/>
          <w:color w:val="auto"/>
          <w:sz w:val="22"/>
          <w:szCs w:val="22"/>
        </w:rPr>
      </w:pPr>
      <w:r w:rsidRPr="00FC3C76">
        <w:rPr>
          <w:rFonts w:ascii="Arial" w:hAnsi="Arial" w:cs="Arial"/>
          <w:b/>
          <w:color w:val="auto"/>
          <w:sz w:val="22"/>
          <w:szCs w:val="22"/>
        </w:rPr>
        <w:t>Draft Programme and Budget for 2026</w:t>
      </w:r>
      <w:r>
        <w:rPr>
          <w:rFonts w:ascii="Arial" w:hAnsi="Arial" w:cs="Arial"/>
          <w:b/>
          <w:color w:val="auto"/>
          <w:sz w:val="22"/>
          <w:szCs w:val="22"/>
        </w:rPr>
        <w:t>–</w:t>
      </w:r>
      <w:r w:rsidRPr="00FC3C76">
        <w:rPr>
          <w:rFonts w:ascii="Arial" w:hAnsi="Arial" w:cs="Arial"/>
          <w:b/>
          <w:color w:val="auto"/>
          <w:sz w:val="22"/>
          <w:szCs w:val="22"/>
        </w:rPr>
        <w:t xml:space="preserve">2027 </w:t>
      </w:r>
      <w:r>
        <w:rPr>
          <w:rFonts w:ascii="Arial" w:hAnsi="Arial" w:cs="Arial"/>
          <w:b/>
          <w:color w:val="auto"/>
          <w:sz w:val="22"/>
          <w:szCs w:val="22"/>
        </w:rPr>
        <w:br/>
      </w:r>
      <w:r w:rsidRPr="00FC3C76">
        <w:rPr>
          <w:rFonts w:ascii="Arial" w:hAnsi="Arial" w:cs="Arial"/>
          <w:b/>
          <w:color w:val="auto"/>
          <w:sz w:val="22"/>
          <w:szCs w:val="22"/>
        </w:rPr>
        <w:t>(draft 43 C/5, first biennium of the 2026</w:t>
      </w:r>
      <w:r>
        <w:rPr>
          <w:rFonts w:ascii="Arial" w:hAnsi="Arial" w:cs="Arial"/>
          <w:b/>
          <w:color w:val="auto"/>
          <w:sz w:val="22"/>
          <w:szCs w:val="22"/>
        </w:rPr>
        <w:t>–</w:t>
      </w:r>
      <w:r w:rsidRPr="00FC3C76">
        <w:rPr>
          <w:rFonts w:ascii="Arial" w:hAnsi="Arial" w:cs="Arial"/>
          <w:b/>
          <w:color w:val="auto"/>
          <w:sz w:val="22"/>
          <w:szCs w:val="22"/>
        </w:rPr>
        <w:t>2029 quadrennium)</w:t>
      </w:r>
      <w:r w:rsidR="00B924A0" w:rsidRPr="00E34585">
        <w:rPr>
          <w:rFonts w:ascii="Arial" w:hAnsi="Arial" w:cs="Arial"/>
          <w:b/>
          <w:color w:val="auto"/>
          <w:sz w:val="22"/>
          <w:szCs w:val="22"/>
        </w:rPr>
        <w:t xml:space="preserve"> </w:t>
      </w:r>
    </w:p>
    <w:p w14:paraId="6EB9CE77" w14:textId="77777777" w:rsidR="001B02D7" w:rsidRPr="00232B8A" w:rsidRDefault="001B02D7" w:rsidP="00977E72">
      <w:pPr>
        <w:tabs>
          <w:tab w:val="clear" w:pos="709"/>
          <w:tab w:val="left" w:pos="-737"/>
          <w:tab w:val="left" w:pos="0"/>
        </w:tabs>
        <w:snapToGrid w:val="0"/>
        <w:spacing w:after="240"/>
        <w:rPr>
          <w:rFonts w:ascii="Arial" w:hAnsi="Arial" w:cs="Arial"/>
          <w:sz w:val="22"/>
          <w:szCs w:val="22"/>
        </w:rPr>
      </w:pPr>
      <w:r w:rsidRPr="00232B8A">
        <w:rPr>
          <w:rFonts w:ascii="Arial" w:hAnsi="Arial" w:cs="Arial"/>
          <w:sz w:val="22"/>
          <w:szCs w:val="22"/>
        </w:rPr>
        <w:t xml:space="preserve">The Assembly, </w:t>
      </w:r>
    </w:p>
    <w:p w14:paraId="79383C38" w14:textId="77777777" w:rsidR="00FC3C76" w:rsidRPr="00FC3C76" w:rsidRDefault="00FC3C76" w:rsidP="00FC3C76">
      <w:pPr>
        <w:spacing w:after="240"/>
        <w:rPr>
          <w:rFonts w:ascii="Arial" w:hAnsi="Arial" w:cs="Arial"/>
          <w:color w:val="000000"/>
          <w:sz w:val="22"/>
          <w:szCs w:val="22"/>
        </w:rPr>
      </w:pPr>
      <w:r w:rsidRPr="00FC3C76">
        <w:rPr>
          <w:rFonts w:ascii="Arial" w:hAnsi="Arial" w:cs="Arial"/>
          <w:color w:val="000000"/>
          <w:sz w:val="22"/>
          <w:szCs w:val="22"/>
          <w:u w:val="single"/>
        </w:rPr>
        <w:t>Recalling</w:t>
      </w:r>
      <w:r w:rsidRPr="00FC3C76">
        <w:rPr>
          <w:rFonts w:ascii="Arial" w:hAnsi="Arial" w:cs="Arial"/>
          <w:color w:val="000000"/>
          <w:sz w:val="22"/>
          <w:szCs w:val="22"/>
        </w:rPr>
        <w:t xml:space="preserve"> IOC Resolutions A-32/4 and EC-57/2, </w:t>
      </w:r>
    </w:p>
    <w:p w14:paraId="1A9C200D" w14:textId="7D6B28E6" w:rsidR="00F07CD5" w:rsidRPr="00FC3C76" w:rsidRDefault="00FC3C76" w:rsidP="00FC3C76">
      <w:pPr>
        <w:spacing w:after="240"/>
        <w:rPr>
          <w:rFonts w:ascii="Arial" w:eastAsia="Calibri" w:hAnsi="Arial" w:cs="Arial"/>
          <w:sz w:val="22"/>
          <w:szCs w:val="22"/>
        </w:rPr>
      </w:pPr>
      <w:r w:rsidRPr="00FC3C76">
        <w:rPr>
          <w:rFonts w:ascii="Arial" w:hAnsi="Arial" w:cs="Arial"/>
          <w:color w:val="000000"/>
          <w:sz w:val="22"/>
          <w:szCs w:val="22"/>
          <w:u w:val="single"/>
        </w:rPr>
        <w:t>Takes note</w:t>
      </w:r>
      <w:r w:rsidRPr="00FC3C76">
        <w:rPr>
          <w:rFonts w:ascii="Arial" w:hAnsi="Arial" w:cs="Arial"/>
          <w:color w:val="000000"/>
          <w:sz w:val="22"/>
          <w:szCs w:val="22"/>
        </w:rPr>
        <w:t xml:space="preserve"> of documents IOC/A-32/5.</w:t>
      </w:r>
      <w:proofErr w:type="gramStart"/>
      <w:r w:rsidRPr="00FC3C76">
        <w:rPr>
          <w:rFonts w:ascii="Arial" w:hAnsi="Arial" w:cs="Arial"/>
          <w:color w:val="000000"/>
          <w:sz w:val="22"/>
          <w:szCs w:val="22"/>
        </w:rPr>
        <w:t>1.Doc</w:t>
      </w:r>
      <w:proofErr w:type="gramEnd"/>
      <w:r w:rsidRPr="00FC3C76">
        <w:rPr>
          <w:rFonts w:ascii="Arial" w:hAnsi="Arial" w:cs="Arial"/>
          <w:color w:val="000000"/>
          <w:sz w:val="22"/>
          <w:szCs w:val="22"/>
        </w:rPr>
        <w:t>(1) and IOC/A-32/5.</w:t>
      </w:r>
      <w:proofErr w:type="gramStart"/>
      <w:r w:rsidRPr="00FC3C76">
        <w:rPr>
          <w:rFonts w:ascii="Arial" w:hAnsi="Arial" w:cs="Arial"/>
          <w:color w:val="000000"/>
          <w:sz w:val="22"/>
          <w:szCs w:val="22"/>
        </w:rPr>
        <w:t>1.Doc</w:t>
      </w:r>
      <w:proofErr w:type="gramEnd"/>
      <w:r w:rsidRPr="00FC3C76">
        <w:rPr>
          <w:rFonts w:ascii="Arial" w:hAnsi="Arial" w:cs="Arial"/>
          <w:color w:val="000000"/>
          <w:sz w:val="22"/>
          <w:szCs w:val="22"/>
        </w:rPr>
        <w:t>(2) subject to further examination by the Financial Committee with a view of formulating a draft resolution for discussion in plenary under agenda item 5.4 and subsequent adoption.</w:t>
      </w:r>
    </w:p>
    <w:p w14:paraId="7F7B3A9F" w14:textId="103B1071" w:rsidR="00F07CD5" w:rsidRPr="00987D46" w:rsidRDefault="00F07CD5"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IOC Decision A-3</w:t>
      </w:r>
      <w:r w:rsidR="00003E71" w:rsidRPr="00987D46">
        <w:rPr>
          <w:rFonts w:ascii="Arial" w:hAnsi="Arial" w:cs="Arial"/>
          <w:color w:val="auto"/>
          <w:sz w:val="22"/>
          <w:szCs w:val="22"/>
          <w:u w:val="single"/>
        </w:rPr>
        <w:t>3</w:t>
      </w:r>
      <w:r w:rsidRPr="00987D46">
        <w:rPr>
          <w:rFonts w:ascii="Arial" w:hAnsi="Arial" w:cs="Arial"/>
          <w:color w:val="auto"/>
          <w:sz w:val="22"/>
          <w:szCs w:val="22"/>
          <w:u w:val="single"/>
        </w:rPr>
        <w:t>/</w:t>
      </w:r>
      <w:r w:rsidR="00FC3C76" w:rsidRPr="00987D46">
        <w:rPr>
          <w:rFonts w:ascii="Arial" w:hAnsi="Arial" w:cs="Arial"/>
          <w:color w:val="auto"/>
          <w:sz w:val="22"/>
          <w:szCs w:val="22"/>
          <w:u w:val="single"/>
        </w:rPr>
        <w:t>5.2</w:t>
      </w:r>
    </w:p>
    <w:p w14:paraId="3584DBED" w14:textId="5A182738" w:rsidR="00F07CD5" w:rsidRPr="00E34585" w:rsidRDefault="00FC3C76" w:rsidP="00977E72">
      <w:pPr>
        <w:pStyle w:val="Heading1"/>
        <w:spacing w:before="0" w:after="240"/>
        <w:jc w:val="center"/>
        <w:rPr>
          <w:rFonts w:ascii="Arial" w:hAnsi="Arial" w:cs="Arial"/>
          <w:b/>
          <w:color w:val="auto"/>
          <w:sz w:val="22"/>
          <w:szCs w:val="22"/>
        </w:rPr>
      </w:pPr>
      <w:r w:rsidRPr="00FC3C76">
        <w:rPr>
          <w:rFonts w:ascii="Arial" w:hAnsi="Arial" w:cs="Arial"/>
          <w:b/>
          <w:color w:val="auto"/>
          <w:sz w:val="22"/>
          <w:szCs w:val="22"/>
        </w:rPr>
        <w:t>Assessment of IOC’s Governance and Management Processes</w:t>
      </w:r>
    </w:p>
    <w:p w14:paraId="44F5D7CF" w14:textId="77777777" w:rsidR="00F07CD5" w:rsidRPr="00232B8A" w:rsidRDefault="00F07CD5"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43D71EEC" w14:textId="77777777" w:rsidR="00FC3C76" w:rsidRPr="00FC3C76" w:rsidRDefault="00FC3C76" w:rsidP="00FC3C76">
      <w:pPr>
        <w:pStyle w:val="ListParagraph"/>
        <w:tabs>
          <w:tab w:val="clear" w:pos="709"/>
        </w:tabs>
        <w:spacing w:after="240"/>
        <w:ind w:left="0"/>
        <w:contextualSpacing w:val="0"/>
        <w:rPr>
          <w:rFonts w:ascii="Arial" w:hAnsi="Arial" w:cs="Arial"/>
          <w:bCs/>
          <w:iCs/>
          <w:sz w:val="22"/>
          <w:szCs w:val="22"/>
        </w:rPr>
      </w:pPr>
      <w:r w:rsidRPr="00FC3C76">
        <w:rPr>
          <w:rFonts w:ascii="Arial" w:hAnsi="Arial" w:cs="Arial"/>
          <w:bCs/>
          <w:iCs/>
          <w:sz w:val="22"/>
          <w:szCs w:val="22"/>
          <w:u w:val="single"/>
        </w:rPr>
        <w:t>Recalling</w:t>
      </w:r>
      <w:r w:rsidRPr="00FC3C76">
        <w:rPr>
          <w:rFonts w:ascii="Arial" w:hAnsi="Arial" w:cs="Arial"/>
          <w:bCs/>
          <w:iCs/>
          <w:sz w:val="22"/>
          <w:szCs w:val="22"/>
        </w:rPr>
        <w:t xml:space="preserve"> IOC Resolution EC-57/2, </w:t>
      </w:r>
    </w:p>
    <w:p w14:paraId="2ECA2AE9" w14:textId="77777777" w:rsidR="00FC3C76" w:rsidRPr="00FC3C76" w:rsidRDefault="00FC3C76" w:rsidP="00FC3C76">
      <w:pPr>
        <w:pStyle w:val="ListParagraph"/>
        <w:tabs>
          <w:tab w:val="clear" w:pos="709"/>
        </w:tabs>
        <w:spacing w:after="240"/>
        <w:ind w:left="0"/>
        <w:contextualSpacing w:val="0"/>
        <w:rPr>
          <w:rFonts w:ascii="Arial" w:hAnsi="Arial" w:cs="Arial"/>
          <w:sz w:val="22"/>
          <w:szCs w:val="22"/>
        </w:rPr>
      </w:pPr>
      <w:r w:rsidRPr="00FC3C76">
        <w:rPr>
          <w:rFonts w:ascii="Arial" w:hAnsi="Arial" w:cs="Arial"/>
          <w:sz w:val="22"/>
          <w:szCs w:val="22"/>
          <w:u w:val="single"/>
        </w:rPr>
        <w:lastRenderedPageBreak/>
        <w:t>Takes note</w:t>
      </w:r>
      <w:r w:rsidRPr="00FC3C76">
        <w:rPr>
          <w:rFonts w:ascii="Arial" w:hAnsi="Arial" w:cs="Arial"/>
          <w:sz w:val="22"/>
          <w:szCs w:val="22"/>
        </w:rPr>
        <w:t xml:space="preserve"> of document </w:t>
      </w:r>
      <w:r w:rsidRPr="00FC3C76">
        <w:rPr>
          <w:rFonts w:ascii="Arial" w:hAnsi="Arial" w:cs="Arial"/>
          <w:color w:val="000000" w:themeColor="text1"/>
          <w:sz w:val="22"/>
          <w:szCs w:val="22"/>
        </w:rPr>
        <w:t>IOC/A-33/5.</w:t>
      </w:r>
      <w:proofErr w:type="gramStart"/>
      <w:r w:rsidRPr="00FC3C76">
        <w:rPr>
          <w:rFonts w:ascii="Arial" w:hAnsi="Arial" w:cs="Arial"/>
          <w:color w:val="000000" w:themeColor="text1"/>
          <w:sz w:val="22"/>
          <w:szCs w:val="22"/>
        </w:rPr>
        <w:t>2.Doc</w:t>
      </w:r>
      <w:proofErr w:type="gramEnd"/>
      <w:r w:rsidRPr="00FC3C76">
        <w:rPr>
          <w:rFonts w:ascii="Arial" w:hAnsi="Arial" w:cs="Arial"/>
          <w:color w:val="000000" w:themeColor="text1"/>
          <w:sz w:val="22"/>
          <w:szCs w:val="22"/>
        </w:rPr>
        <w:t>(1)</w:t>
      </w:r>
      <w:r w:rsidRPr="00FC3C76">
        <w:rPr>
          <w:rFonts w:ascii="Arial" w:hAnsi="Arial" w:cs="Arial"/>
          <w:sz w:val="22"/>
          <w:szCs w:val="22"/>
        </w:rPr>
        <w:t xml:space="preserve"> subject to further examination by the Financial Committee with a view of formulating a draft resolution for discussion in plenary under agenda item 5.4 and subsequent adoption</w:t>
      </w:r>
      <w:r w:rsidRPr="00FC3C76">
        <w:rPr>
          <w:rFonts w:ascii="Arial" w:hAnsi="Arial" w:cs="Arial"/>
          <w:sz w:val="22"/>
          <w:szCs w:val="22"/>
          <w:u w:val="single"/>
        </w:rPr>
        <w:t>.</w:t>
      </w:r>
    </w:p>
    <w:p w14:paraId="5C85CE84" w14:textId="1A29F651" w:rsidR="00F07CD5" w:rsidRPr="00987D46" w:rsidRDefault="00F07CD5"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IOC Decision A-3</w:t>
      </w:r>
      <w:r w:rsidR="00DE527B" w:rsidRPr="00987D46">
        <w:rPr>
          <w:rFonts w:ascii="Arial" w:hAnsi="Arial" w:cs="Arial"/>
          <w:color w:val="auto"/>
          <w:sz w:val="22"/>
          <w:szCs w:val="22"/>
          <w:u w:val="single"/>
        </w:rPr>
        <w:t>3</w:t>
      </w:r>
      <w:r w:rsidRPr="00987D46">
        <w:rPr>
          <w:rFonts w:ascii="Arial" w:hAnsi="Arial" w:cs="Arial"/>
          <w:color w:val="auto"/>
          <w:sz w:val="22"/>
          <w:szCs w:val="22"/>
          <w:u w:val="single"/>
        </w:rPr>
        <w:t>/</w:t>
      </w:r>
      <w:r w:rsidR="00DE527B" w:rsidRPr="00987D46">
        <w:rPr>
          <w:rFonts w:ascii="Arial" w:hAnsi="Arial" w:cs="Arial"/>
          <w:color w:val="auto"/>
          <w:sz w:val="22"/>
          <w:szCs w:val="22"/>
          <w:u w:val="single"/>
        </w:rPr>
        <w:t>5.3</w:t>
      </w:r>
    </w:p>
    <w:p w14:paraId="1450826F" w14:textId="6CF28A71" w:rsidR="00F07CD5" w:rsidRPr="00E34585" w:rsidRDefault="00DE527B" w:rsidP="00977E72">
      <w:pPr>
        <w:pStyle w:val="Heading1"/>
        <w:spacing w:before="0" w:after="240"/>
        <w:jc w:val="center"/>
        <w:rPr>
          <w:rFonts w:ascii="Arial" w:hAnsi="Arial" w:cs="Arial"/>
          <w:b/>
          <w:color w:val="auto"/>
          <w:sz w:val="22"/>
          <w:szCs w:val="22"/>
        </w:rPr>
      </w:pPr>
      <w:r w:rsidRPr="00DE527B">
        <w:rPr>
          <w:rFonts w:ascii="Arial" w:hAnsi="Arial" w:cs="Arial"/>
          <w:b/>
          <w:color w:val="auto"/>
          <w:sz w:val="22"/>
          <w:szCs w:val="22"/>
        </w:rPr>
        <w:t>IOC and the Future of the Ocean Consultation Process</w:t>
      </w:r>
    </w:p>
    <w:p w14:paraId="6FA8A60D" w14:textId="77777777" w:rsidR="00F07CD5" w:rsidRDefault="00F07CD5"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08184BB0" w14:textId="77777777" w:rsidR="00DE527B" w:rsidRPr="00DE527B" w:rsidRDefault="00DE527B" w:rsidP="00DE527B">
      <w:pPr>
        <w:pStyle w:val="ListParagraph"/>
        <w:tabs>
          <w:tab w:val="clear" w:pos="709"/>
        </w:tabs>
        <w:spacing w:after="240"/>
        <w:ind w:left="0"/>
        <w:contextualSpacing w:val="0"/>
        <w:rPr>
          <w:rFonts w:ascii="Arial" w:hAnsi="Arial" w:cs="Arial"/>
          <w:bCs/>
          <w:iCs/>
          <w:sz w:val="22"/>
          <w:szCs w:val="22"/>
        </w:rPr>
      </w:pPr>
      <w:r w:rsidRPr="00DE527B">
        <w:rPr>
          <w:rFonts w:ascii="Arial" w:hAnsi="Arial" w:cs="Arial"/>
          <w:bCs/>
          <w:iCs/>
          <w:sz w:val="22"/>
          <w:szCs w:val="22"/>
          <w:u w:val="single"/>
        </w:rPr>
        <w:t>Recalling</w:t>
      </w:r>
      <w:r w:rsidRPr="00DE527B">
        <w:rPr>
          <w:rFonts w:ascii="Arial" w:hAnsi="Arial" w:cs="Arial"/>
          <w:bCs/>
          <w:iCs/>
          <w:sz w:val="22"/>
          <w:szCs w:val="22"/>
        </w:rPr>
        <w:t xml:space="preserve"> the IOS Evaluation of the IOC strategic positioning (IOS/EVS/PI/197) and IOC </w:t>
      </w:r>
      <w:r w:rsidRPr="00DE527B">
        <w:rPr>
          <w:rFonts w:ascii="Arial" w:hAnsi="Arial" w:cs="Arial"/>
          <w:sz w:val="22"/>
          <w:szCs w:val="22"/>
        </w:rPr>
        <w:t>Resolutions A-32/4 and EC-57/4</w:t>
      </w:r>
      <w:r w:rsidRPr="00DE527B">
        <w:rPr>
          <w:rFonts w:ascii="Arial" w:hAnsi="Arial" w:cs="Arial"/>
          <w:bCs/>
          <w:iCs/>
          <w:sz w:val="22"/>
          <w:szCs w:val="22"/>
        </w:rPr>
        <w:t xml:space="preserve">, </w:t>
      </w:r>
    </w:p>
    <w:p w14:paraId="57FA89EA" w14:textId="271C63CC" w:rsidR="00C107A7" w:rsidRPr="00DE527B" w:rsidRDefault="00DE527B" w:rsidP="00DE527B">
      <w:pPr>
        <w:tabs>
          <w:tab w:val="clear" w:pos="709"/>
        </w:tabs>
        <w:spacing w:after="240"/>
        <w:rPr>
          <w:rFonts w:ascii="Arial" w:hAnsi="Arial" w:cs="Arial"/>
          <w:color w:val="000000"/>
          <w:sz w:val="22"/>
          <w:szCs w:val="22"/>
        </w:rPr>
      </w:pPr>
      <w:r w:rsidRPr="00DE527B">
        <w:rPr>
          <w:rFonts w:ascii="Arial" w:hAnsi="Arial" w:cs="Arial"/>
          <w:sz w:val="22"/>
          <w:szCs w:val="22"/>
          <w:u w:val="single"/>
        </w:rPr>
        <w:t>Takes note</w:t>
      </w:r>
      <w:r w:rsidRPr="00DE527B">
        <w:rPr>
          <w:rFonts w:ascii="Arial" w:hAnsi="Arial" w:cs="Arial"/>
          <w:sz w:val="22"/>
          <w:szCs w:val="22"/>
        </w:rPr>
        <w:t xml:space="preserve"> of </w:t>
      </w:r>
      <w:r w:rsidRPr="00DE527B">
        <w:rPr>
          <w:rFonts w:ascii="Arial" w:hAnsi="Arial" w:cs="Arial"/>
          <w:bCs/>
          <w:iCs/>
          <w:sz w:val="22"/>
          <w:szCs w:val="22"/>
        </w:rPr>
        <w:t>the results of Phase 1 of the ‘IOC and the Future of the Ocean’ consultation process (IOC/A-33/5.3.Doc(1)), the update on the implementation of the Action Plan in response to the IOS Evaluation of the IOC Strategic Positioning (IOC/A-33/5.3.Doc(2)), and the proposed methodology for the Phase 2 consultation</w:t>
      </w:r>
      <w:r w:rsidRPr="00DE527B">
        <w:rPr>
          <w:rFonts w:ascii="Arial" w:hAnsi="Arial" w:cs="Arial"/>
          <w:sz w:val="22"/>
          <w:szCs w:val="22"/>
        </w:rPr>
        <w:t xml:space="preserve"> subject to further examination by the Financial Committee with a view of formulating a draft resolution for discussion in plenary under agenda item 5.4 and subsequent adoption.</w:t>
      </w:r>
    </w:p>
    <w:p w14:paraId="7372A800" w14:textId="06729ED0" w:rsidR="00C107A7" w:rsidRPr="00987D46" w:rsidRDefault="00C107A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IOC Decision A-3</w:t>
      </w:r>
      <w:r w:rsidR="00DE527B" w:rsidRPr="00987D46">
        <w:rPr>
          <w:rFonts w:ascii="Arial" w:hAnsi="Arial" w:cs="Arial"/>
          <w:color w:val="auto"/>
          <w:sz w:val="22"/>
          <w:szCs w:val="22"/>
          <w:u w:val="single"/>
        </w:rPr>
        <w:t>3</w:t>
      </w:r>
      <w:r w:rsidRPr="00987D46">
        <w:rPr>
          <w:rFonts w:ascii="Arial" w:hAnsi="Arial" w:cs="Arial"/>
          <w:color w:val="auto"/>
          <w:sz w:val="22"/>
          <w:szCs w:val="22"/>
          <w:u w:val="single"/>
        </w:rPr>
        <w:t>/</w:t>
      </w:r>
      <w:r w:rsidR="00DE527B" w:rsidRPr="00987D46">
        <w:rPr>
          <w:rFonts w:ascii="Arial" w:hAnsi="Arial" w:cs="Arial"/>
          <w:color w:val="auto"/>
          <w:sz w:val="22"/>
          <w:szCs w:val="22"/>
          <w:u w:val="single"/>
        </w:rPr>
        <w:t>5.5</w:t>
      </w:r>
    </w:p>
    <w:p w14:paraId="10A3EE81" w14:textId="0B20AEDD" w:rsidR="00C107A7" w:rsidRPr="00E34585" w:rsidRDefault="00DE527B" w:rsidP="00977E72">
      <w:pPr>
        <w:pStyle w:val="Heading1"/>
        <w:spacing w:before="0" w:after="240"/>
        <w:jc w:val="center"/>
        <w:rPr>
          <w:rFonts w:ascii="Arial" w:hAnsi="Arial" w:cs="Arial"/>
          <w:b/>
          <w:color w:val="auto"/>
          <w:sz w:val="22"/>
          <w:szCs w:val="22"/>
        </w:rPr>
      </w:pPr>
      <w:r w:rsidRPr="00DE527B">
        <w:rPr>
          <w:rFonts w:ascii="Arial" w:hAnsi="Arial" w:cs="Arial"/>
          <w:b/>
          <w:color w:val="auto"/>
          <w:sz w:val="22"/>
          <w:szCs w:val="22"/>
        </w:rPr>
        <w:t>IOC Elections 2025</w:t>
      </w:r>
    </w:p>
    <w:p w14:paraId="2AE92285" w14:textId="77777777" w:rsidR="000661C3" w:rsidRPr="00EE6A78" w:rsidRDefault="000661C3" w:rsidP="000661C3">
      <w:pPr>
        <w:spacing w:after="240"/>
        <w:rPr>
          <w:rFonts w:ascii="Arial" w:hAnsi="Arial" w:cs="Arial"/>
          <w:sz w:val="22"/>
          <w:szCs w:val="22"/>
        </w:rPr>
      </w:pPr>
      <w:r w:rsidRPr="00EE6A78">
        <w:rPr>
          <w:rFonts w:ascii="Arial" w:hAnsi="Arial" w:cs="Arial"/>
          <w:sz w:val="22"/>
          <w:szCs w:val="22"/>
          <w:u w:val="single"/>
        </w:rPr>
        <w:t>Elects</w:t>
      </w:r>
      <w:r w:rsidRPr="00EE6A78">
        <w:rPr>
          <w:rFonts w:ascii="Arial" w:hAnsi="Arial" w:cs="Arial"/>
          <w:sz w:val="22"/>
          <w:szCs w:val="22"/>
        </w:rPr>
        <w:t xml:space="preserve"> the members of its Executive Council for the period 2025-2027 as follows: </w:t>
      </w:r>
    </w:p>
    <w:p w14:paraId="4CDE2394" w14:textId="77777777" w:rsidR="000661C3" w:rsidRPr="00EE6A78" w:rsidRDefault="000661C3" w:rsidP="000661C3">
      <w:pPr>
        <w:spacing w:after="240"/>
        <w:jc w:val="center"/>
        <w:rPr>
          <w:rFonts w:ascii="Arial" w:hAnsi="Arial" w:cs="Arial"/>
          <w:b/>
          <w:sz w:val="22"/>
          <w:szCs w:val="22"/>
        </w:rPr>
      </w:pPr>
      <w:r w:rsidRPr="00EE6A78">
        <w:rPr>
          <w:rFonts w:ascii="Arial" w:hAnsi="Arial" w:cs="Arial"/>
          <w:b/>
          <w:sz w:val="22"/>
          <w:szCs w:val="22"/>
        </w:rPr>
        <w:t>I. Election of the Chair of the Commission</w:t>
      </w:r>
    </w:p>
    <w:p w14:paraId="0107C7C0" w14:textId="75CA27C7" w:rsidR="000661C3" w:rsidRPr="00EE6A78" w:rsidRDefault="000661C3" w:rsidP="000661C3">
      <w:pPr>
        <w:spacing w:after="240"/>
        <w:ind w:left="1701" w:hanging="567"/>
        <w:rPr>
          <w:rFonts w:ascii="Arial" w:hAnsi="Arial" w:cs="Arial"/>
          <w:sz w:val="22"/>
          <w:szCs w:val="22"/>
        </w:rPr>
      </w:pPr>
      <w:r>
        <w:rPr>
          <w:rFonts w:ascii="Arial" w:hAnsi="Arial" w:cs="Arial"/>
          <w:sz w:val="22"/>
          <w:szCs w:val="22"/>
        </w:rPr>
        <w:t>-</w:t>
      </w:r>
      <w:r>
        <w:rPr>
          <w:rFonts w:ascii="Arial" w:hAnsi="Arial" w:cs="Arial"/>
          <w:sz w:val="22"/>
          <w:szCs w:val="22"/>
        </w:rPr>
        <w:tab/>
      </w:r>
      <w:r w:rsidRPr="00EE6A78">
        <w:rPr>
          <w:rFonts w:ascii="Arial" w:hAnsi="Arial" w:cs="Arial"/>
          <w:sz w:val="22"/>
          <w:szCs w:val="22"/>
        </w:rPr>
        <w:t>Yutaka Michida (Japan)</w:t>
      </w:r>
    </w:p>
    <w:p w14:paraId="2286C234" w14:textId="77777777" w:rsidR="000661C3" w:rsidRPr="00EE6A78" w:rsidRDefault="000661C3" w:rsidP="000661C3">
      <w:pPr>
        <w:spacing w:after="240"/>
        <w:ind w:left="709" w:hanging="709"/>
        <w:jc w:val="center"/>
        <w:rPr>
          <w:rFonts w:ascii="Arial" w:hAnsi="Arial" w:cs="Arial"/>
          <w:b/>
          <w:sz w:val="22"/>
          <w:szCs w:val="22"/>
        </w:rPr>
      </w:pPr>
      <w:r w:rsidRPr="00EE6A78">
        <w:rPr>
          <w:rFonts w:ascii="Arial" w:hAnsi="Arial" w:cs="Arial"/>
          <w:b/>
          <w:sz w:val="22"/>
          <w:szCs w:val="22"/>
        </w:rPr>
        <w:t>II. Election of the Vice-chairs of the Commission</w:t>
      </w:r>
    </w:p>
    <w:p w14:paraId="26D51A3D" w14:textId="77777777" w:rsidR="000661C3" w:rsidRPr="00EE6A78" w:rsidRDefault="000661C3" w:rsidP="000661C3">
      <w:pPr>
        <w:spacing w:after="240"/>
        <w:ind w:left="1701" w:hanging="567"/>
        <w:rPr>
          <w:rFonts w:ascii="Arial" w:hAnsi="Arial" w:cs="Arial"/>
          <w:sz w:val="22"/>
          <w:szCs w:val="22"/>
        </w:rPr>
      </w:pPr>
      <w:r w:rsidRPr="00EE6A78">
        <w:rPr>
          <w:rFonts w:ascii="Arial" w:hAnsi="Arial" w:cs="Arial"/>
          <w:sz w:val="22"/>
          <w:szCs w:val="22"/>
        </w:rPr>
        <w:t>-</w:t>
      </w:r>
      <w:r w:rsidRPr="00EE6A78">
        <w:rPr>
          <w:rFonts w:ascii="Arial" w:hAnsi="Arial" w:cs="Arial"/>
          <w:sz w:val="22"/>
          <w:szCs w:val="22"/>
        </w:rPr>
        <w:tab/>
        <w:t>Allison D. REED (USA) (Group I)</w:t>
      </w:r>
    </w:p>
    <w:p w14:paraId="585C50DE" w14:textId="77777777" w:rsidR="000661C3" w:rsidRPr="00EE6A78" w:rsidRDefault="000661C3" w:rsidP="000661C3">
      <w:pPr>
        <w:spacing w:after="240"/>
        <w:ind w:left="1701" w:hanging="567"/>
        <w:rPr>
          <w:rFonts w:ascii="Arial" w:hAnsi="Arial" w:cs="Arial"/>
          <w:sz w:val="22"/>
          <w:szCs w:val="22"/>
          <w:lang w:val="es-ES"/>
        </w:rPr>
      </w:pPr>
      <w:r w:rsidRPr="00EE6A78">
        <w:rPr>
          <w:rFonts w:ascii="Arial" w:hAnsi="Arial" w:cs="Arial"/>
          <w:sz w:val="22"/>
          <w:szCs w:val="22"/>
          <w:lang w:val="es-ES"/>
        </w:rPr>
        <w:t>-</w:t>
      </w:r>
      <w:r w:rsidRPr="00EE6A78">
        <w:rPr>
          <w:rFonts w:ascii="Arial" w:hAnsi="Arial" w:cs="Arial"/>
          <w:sz w:val="22"/>
          <w:szCs w:val="22"/>
          <w:lang w:val="es-ES"/>
        </w:rPr>
        <w:tab/>
        <w:t>Atanas PALAZOV (Bulgaria) (</w:t>
      </w:r>
      <w:proofErr w:type="spellStart"/>
      <w:r w:rsidRPr="00EE6A78">
        <w:rPr>
          <w:rFonts w:ascii="Arial" w:hAnsi="Arial" w:cs="Arial"/>
          <w:sz w:val="22"/>
          <w:szCs w:val="22"/>
          <w:lang w:val="es-ES"/>
        </w:rPr>
        <w:t>Group</w:t>
      </w:r>
      <w:proofErr w:type="spellEnd"/>
      <w:r w:rsidRPr="00EE6A78">
        <w:rPr>
          <w:rFonts w:ascii="Arial" w:hAnsi="Arial" w:cs="Arial"/>
          <w:sz w:val="22"/>
          <w:szCs w:val="22"/>
          <w:lang w:val="es-ES"/>
        </w:rPr>
        <w:t xml:space="preserve"> II)</w:t>
      </w:r>
    </w:p>
    <w:p w14:paraId="68972768" w14:textId="77777777" w:rsidR="000661C3" w:rsidRPr="00EE6A78" w:rsidRDefault="000661C3" w:rsidP="000661C3">
      <w:pPr>
        <w:spacing w:after="240"/>
        <w:ind w:left="1701" w:hanging="567"/>
        <w:rPr>
          <w:rFonts w:ascii="Arial" w:hAnsi="Arial" w:cs="Arial"/>
          <w:sz w:val="22"/>
          <w:szCs w:val="22"/>
          <w:lang w:val="es-ES"/>
        </w:rPr>
      </w:pPr>
      <w:r w:rsidRPr="00EE6A78">
        <w:rPr>
          <w:rFonts w:ascii="Arial" w:hAnsi="Arial" w:cs="Arial"/>
          <w:sz w:val="22"/>
          <w:szCs w:val="22"/>
          <w:lang w:val="es-ES"/>
        </w:rPr>
        <w:t>-</w:t>
      </w:r>
      <w:r w:rsidRPr="00EE6A78">
        <w:rPr>
          <w:rFonts w:ascii="Arial" w:hAnsi="Arial" w:cs="Arial"/>
          <w:sz w:val="22"/>
          <w:szCs w:val="22"/>
          <w:lang w:val="es-ES"/>
        </w:rPr>
        <w:tab/>
        <w:t>Capt Carlos ZUÑIGA ARAYA (Chile) (</w:t>
      </w:r>
      <w:proofErr w:type="spellStart"/>
      <w:r w:rsidRPr="00EE6A78">
        <w:rPr>
          <w:rFonts w:ascii="Arial" w:hAnsi="Arial" w:cs="Arial"/>
          <w:sz w:val="22"/>
          <w:szCs w:val="22"/>
          <w:lang w:val="es-ES"/>
        </w:rPr>
        <w:t>Group</w:t>
      </w:r>
      <w:proofErr w:type="spellEnd"/>
      <w:r w:rsidRPr="00EE6A78">
        <w:rPr>
          <w:rFonts w:ascii="Arial" w:hAnsi="Arial" w:cs="Arial"/>
          <w:sz w:val="22"/>
          <w:szCs w:val="22"/>
          <w:lang w:val="es-ES"/>
        </w:rPr>
        <w:t xml:space="preserve"> III)</w:t>
      </w:r>
    </w:p>
    <w:p w14:paraId="09CF9F58" w14:textId="77777777" w:rsidR="000661C3" w:rsidRPr="00EE6A78" w:rsidRDefault="000661C3" w:rsidP="000661C3">
      <w:pPr>
        <w:spacing w:after="240"/>
        <w:ind w:left="1701" w:hanging="567"/>
        <w:rPr>
          <w:rFonts w:ascii="Arial" w:hAnsi="Arial" w:cs="Arial"/>
          <w:sz w:val="22"/>
          <w:szCs w:val="22"/>
        </w:rPr>
      </w:pPr>
      <w:r w:rsidRPr="00EE6A78">
        <w:rPr>
          <w:rFonts w:ascii="Arial" w:hAnsi="Arial" w:cs="Arial"/>
          <w:sz w:val="22"/>
          <w:szCs w:val="22"/>
        </w:rPr>
        <w:t>-</w:t>
      </w:r>
      <w:r w:rsidRPr="00EE6A78">
        <w:rPr>
          <w:rFonts w:ascii="Arial" w:hAnsi="Arial" w:cs="Arial"/>
          <w:sz w:val="22"/>
          <w:szCs w:val="22"/>
        </w:rPr>
        <w:tab/>
        <w:t>Hansan PARK (Republic of Korea) Group IV)</w:t>
      </w:r>
    </w:p>
    <w:p w14:paraId="7D20AF48" w14:textId="77777777" w:rsidR="000661C3" w:rsidRPr="00EE6A78" w:rsidRDefault="000661C3" w:rsidP="000661C3">
      <w:pPr>
        <w:spacing w:after="240"/>
        <w:ind w:left="1701" w:hanging="567"/>
        <w:rPr>
          <w:rFonts w:ascii="Arial" w:hAnsi="Arial" w:cs="Arial"/>
          <w:sz w:val="22"/>
          <w:szCs w:val="22"/>
        </w:rPr>
      </w:pPr>
      <w:r w:rsidRPr="00EE6A78">
        <w:rPr>
          <w:rFonts w:ascii="Arial" w:hAnsi="Arial" w:cs="Arial"/>
          <w:sz w:val="22"/>
          <w:szCs w:val="22"/>
        </w:rPr>
        <w:t>-</w:t>
      </w:r>
      <w:r w:rsidRPr="00EE6A78">
        <w:rPr>
          <w:rFonts w:ascii="Arial" w:hAnsi="Arial" w:cs="Arial"/>
          <w:sz w:val="22"/>
          <w:szCs w:val="22"/>
        </w:rPr>
        <w:tab/>
        <w:t>Amr Zakaria HAMOUDA (Egypt) (Group V)</w:t>
      </w:r>
    </w:p>
    <w:p w14:paraId="69F165D3" w14:textId="77777777" w:rsidR="000661C3" w:rsidRPr="00EE6A78" w:rsidRDefault="000661C3" w:rsidP="000661C3">
      <w:pPr>
        <w:spacing w:after="240"/>
        <w:ind w:left="709" w:hanging="709"/>
        <w:jc w:val="center"/>
        <w:rPr>
          <w:rFonts w:ascii="Arial" w:hAnsi="Arial" w:cs="Arial"/>
          <w:b/>
          <w:sz w:val="22"/>
          <w:szCs w:val="22"/>
        </w:rPr>
      </w:pPr>
      <w:r w:rsidRPr="00EE6A78">
        <w:rPr>
          <w:rFonts w:ascii="Arial" w:hAnsi="Arial" w:cs="Arial"/>
          <w:b/>
          <w:sz w:val="22"/>
          <w:szCs w:val="22"/>
        </w:rPr>
        <w:t>III. Election of the Members of the Executive Council</w:t>
      </w:r>
    </w:p>
    <w:p w14:paraId="6CDC357A" w14:textId="77777777" w:rsidR="000661C3" w:rsidRPr="00EE6A78" w:rsidDel="0C4461AD" w:rsidRDefault="000661C3" w:rsidP="000661C3">
      <w:pPr>
        <w:spacing w:after="240"/>
        <w:ind w:left="709" w:hanging="709"/>
        <w:rPr>
          <w:rFonts w:ascii="Arial" w:hAnsi="Arial" w:cs="Arial"/>
          <w:sz w:val="22"/>
          <w:szCs w:val="22"/>
        </w:rPr>
      </w:pPr>
      <w:r w:rsidRPr="00EE6A78">
        <w:rPr>
          <w:rFonts w:ascii="Arial" w:hAnsi="Arial" w:cs="Arial"/>
          <w:sz w:val="22"/>
          <w:szCs w:val="22"/>
        </w:rPr>
        <w:t>And the following Member States by electoral group:</w:t>
      </w:r>
      <w:r w:rsidRPr="00EE6A78" w:rsidDel="000F2B35">
        <w:rPr>
          <w:rFonts w:ascii="Arial" w:hAnsi="Arial" w:cs="Arial"/>
          <w:sz w:val="22"/>
          <w:szCs w:val="22"/>
        </w:rPr>
        <w:t xml:space="preserve"> </w:t>
      </w:r>
    </w:p>
    <w:p w14:paraId="56FC83C1" w14:textId="77777777" w:rsidR="000661C3" w:rsidRPr="00EE6A78" w:rsidRDefault="000661C3" w:rsidP="00402D48">
      <w:pPr>
        <w:pStyle w:val="ListParagraph"/>
        <w:numPr>
          <w:ilvl w:val="0"/>
          <w:numId w:val="32"/>
        </w:numPr>
        <w:tabs>
          <w:tab w:val="clear" w:pos="709"/>
        </w:tabs>
        <w:spacing w:after="240"/>
        <w:ind w:leftChars="-2" w:left="569" w:hangingChars="261" w:hanging="574"/>
        <w:contextualSpacing w:val="0"/>
        <w:jc w:val="left"/>
        <w:textDirection w:val="btLr"/>
        <w:textAlignment w:val="top"/>
        <w:outlineLvl w:val="0"/>
        <w:rPr>
          <w:rFonts w:ascii="Arial" w:eastAsia="Arial" w:hAnsi="Arial" w:cs="Arial"/>
          <w:sz w:val="22"/>
          <w:szCs w:val="22"/>
        </w:rPr>
      </w:pPr>
      <w:r w:rsidRPr="00EE6A78">
        <w:rPr>
          <w:rFonts w:ascii="Arial" w:eastAsia="Arial" w:hAnsi="Arial" w:cs="Arial"/>
          <w:sz w:val="22"/>
          <w:szCs w:val="22"/>
        </w:rPr>
        <w:t>Belgium, Canada, France, Germany, Greece, Portugal, Spain, Türkiye, United Kingdom of Great Britain and Northern Ireland, United States of America (Group I)</w:t>
      </w:r>
    </w:p>
    <w:p w14:paraId="30575576" w14:textId="77777777" w:rsidR="000661C3" w:rsidRPr="00EE6A78" w:rsidRDefault="000661C3" w:rsidP="00402D48">
      <w:pPr>
        <w:pStyle w:val="ListParagraph"/>
        <w:numPr>
          <w:ilvl w:val="0"/>
          <w:numId w:val="32"/>
        </w:numPr>
        <w:tabs>
          <w:tab w:val="clear" w:pos="709"/>
        </w:tabs>
        <w:spacing w:after="240"/>
        <w:ind w:leftChars="-2" w:left="569" w:hangingChars="261" w:hanging="574"/>
        <w:contextualSpacing w:val="0"/>
        <w:jc w:val="left"/>
        <w:textDirection w:val="btLr"/>
        <w:textAlignment w:val="top"/>
        <w:outlineLvl w:val="0"/>
        <w:rPr>
          <w:rFonts w:ascii="Arial" w:eastAsia="Arial" w:hAnsi="Arial" w:cs="Arial"/>
          <w:sz w:val="22"/>
          <w:szCs w:val="22"/>
        </w:rPr>
      </w:pPr>
      <w:r w:rsidRPr="00EE6A78">
        <w:rPr>
          <w:rFonts w:ascii="Arial" w:eastAsia="Arial" w:hAnsi="Arial" w:cs="Arial"/>
          <w:sz w:val="22"/>
          <w:szCs w:val="22"/>
        </w:rPr>
        <w:t>Bulgaria, Poland, Ukraine (Group II)</w:t>
      </w:r>
    </w:p>
    <w:p w14:paraId="21765B3F" w14:textId="77777777" w:rsidR="000661C3" w:rsidRPr="00EE6A78" w:rsidRDefault="000661C3" w:rsidP="00402D48">
      <w:pPr>
        <w:pStyle w:val="ListParagraph"/>
        <w:numPr>
          <w:ilvl w:val="0"/>
          <w:numId w:val="32"/>
        </w:numPr>
        <w:tabs>
          <w:tab w:val="clear" w:pos="709"/>
        </w:tabs>
        <w:spacing w:after="240"/>
        <w:ind w:leftChars="-2" w:left="569" w:hangingChars="261" w:hanging="574"/>
        <w:contextualSpacing w:val="0"/>
        <w:jc w:val="left"/>
        <w:textDirection w:val="btLr"/>
        <w:textAlignment w:val="top"/>
        <w:outlineLvl w:val="0"/>
        <w:rPr>
          <w:rFonts w:ascii="Arial" w:eastAsia="Arial" w:hAnsi="Arial" w:cs="Arial"/>
          <w:sz w:val="22"/>
          <w:szCs w:val="22"/>
          <w:lang w:val="es-CL"/>
        </w:rPr>
      </w:pPr>
      <w:r w:rsidRPr="00EE6A78">
        <w:rPr>
          <w:rFonts w:ascii="Arial" w:eastAsia="Arial" w:hAnsi="Arial" w:cs="Arial"/>
          <w:sz w:val="22"/>
          <w:szCs w:val="22"/>
          <w:lang w:val="es-CL"/>
        </w:rPr>
        <w:t xml:space="preserve">Argentina, </w:t>
      </w:r>
      <w:proofErr w:type="spellStart"/>
      <w:r w:rsidRPr="00EE6A78">
        <w:rPr>
          <w:rFonts w:ascii="Arial" w:eastAsia="Arial" w:hAnsi="Arial" w:cs="Arial"/>
          <w:sz w:val="22"/>
          <w:szCs w:val="22"/>
          <w:lang w:val="es-CL"/>
        </w:rPr>
        <w:t>Brazil</w:t>
      </w:r>
      <w:proofErr w:type="spellEnd"/>
      <w:r w:rsidRPr="00EE6A78">
        <w:rPr>
          <w:rFonts w:ascii="Arial" w:eastAsia="Arial" w:hAnsi="Arial" w:cs="Arial"/>
          <w:sz w:val="22"/>
          <w:szCs w:val="22"/>
          <w:lang w:val="es-CL"/>
        </w:rPr>
        <w:t xml:space="preserve">, Chile, Colombia, Costa Rica, Ecuador, Honduras, Mexico, </w:t>
      </w:r>
      <w:proofErr w:type="spellStart"/>
      <w:r w:rsidRPr="00EE6A78">
        <w:rPr>
          <w:rFonts w:ascii="Arial" w:eastAsia="Arial" w:hAnsi="Arial" w:cs="Arial"/>
          <w:sz w:val="22"/>
          <w:szCs w:val="22"/>
          <w:lang w:val="es-CL"/>
        </w:rPr>
        <w:t>Peru</w:t>
      </w:r>
      <w:proofErr w:type="spellEnd"/>
      <w:r w:rsidRPr="00EE6A78">
        <w:rPr>
          <w:rFonts w:ascii="Arial" w:eastAsia="Arial" w:hAnsi="Arial" w:cs="Arial"/>
          <w:sz w:val="22"/>
          <w:szCs w:val="22"/>
          <w:lang w:val="es-CL"/>
        </w:rPr>
        <w:t xml:space="preserve"> (</w:t>
      </w:r>
      <w:proofErr w:type="spellStart"/>
      <w:r w:rsidRPr="00EE6A78">
        <w:rPr>
          <w:rFonts w:ascii="Arial" w:eastAsia="Arial" w:hAnsi="Arial" w:cs="Arial"/>
          <w:sz w:val="22"/>
          <w:szCs w:val="22"/>
          <w:lang w:val="es-CL"/>
        </w:rPr>
        <w:t>Group</w:t>
      </w:r>
      <w:proofErr w:type="spellEnd"/>
      <w:r w:rsidRPr="00EE6A78">
        <w:rPr>
          <w:rFonts w:ascii="Arial" w:eastAsia="Arial" w:hAnsi="Arial" w:cs="Arial"/>
          <w:sz w:val="22"/>
          <w:szCs w:val="22"/>
          <w:lang w:val="es-CL"/>
        </w:rPr>
        <w:t xml:space="preserve"> III)</w:t>
      </w:r>
    </w:p>
    <w:p w14:paraId="54974F62" w14:textId="77777777" w:rsidR="000661C3" w:rsidRPr="00EE6A78" w:rsidRDefault="000661C3" w:rsidP="00402D48">
      <w:pPr>
        <w:pStyle w:val="ListParagraph"/>
        <w:numPr>
          <w:ilvl w:val="0"/>
          <w:numId w:val="32"/>
        </w:numPr>
        <w:tabs>
          <w:tab w:val="clear" w:pos="709"/>
        </w:tabs>
        <w:spacing w:after="240"/>
        <w:ind w:leftChars="-2" w:left="569" w:hangingChars="261" w:hanging="574"/>
        <w:contextualSpacing w:val="0"/>
        <w:jc w:val="left"/>
        <w:textDirection w:val="btLr"/>
        <w:textAlignment w:val="top"/>
        <w:outlineLvl w:val="0"/>
        <w:rPr>
          <w:rFonts w:ascii="Arial" w:eastAsia="Arial" w:hAnsi="Arial" w:cs="Arial"/>
          <w:sz w:val="22"/>
          <w:szCs w:val="22"/>
        </w:rPr>
      </w:pPr>
      <w:r w:rsidRPr="00EE6A78">
        <w:rPr>
          <w:rFonts w:ascii="Arial" w:eastAsia="Arial" w:hAnsi="Arial" w:cs="Arial"/>
          <w:sz w:val="22"/>
          <w:szCs w:val="22"/>
        </w:rPr>
        <w:lastRenderedPageBreak/>
        <w:t>Australia, China, India, Indonesia, Japan, Pakistan, Palau, Republic of Korea, Thailand (Group IV)</w:t>
      </w:r>
    </w:p>
    <w:p w14:paraId="4BCD5817" w14:textId="77777777" w:rsidR="000661C3" w:rsidRPr="00EE6A78" w:rsidRDefault="000661C3" w:rsidP="00402D48">
      <w:pPr>
        <w:pStyle w:val="ListParagraph"/>
        <w:numPr>
          <w:ilvl w:val="0"/>
          <w:numId w:val="32"/>
        </w:numPr>
        <w:tabs>
          <w:tab w:val="clear" w:pos="709"/>
        </w:tabs>
        <w:spacing w:after="240"/>
        <w:ind w:leftChars="-2" w:left="569" w:hangingChars="261" w:hanging="574"/>
        <w:contextualSpacing w:val="0"/>
        <w:jc w:val="left"/>
        <w:textDirection w:val="btLr"/>
        <w:textAlignment w:val="top"/>
        <w:outlineLvl w:val="0"/>
        <w:rPr>
          <w:rFonts w:ascii="Arial" w:eastAsia="Arial" w:hAnsi="Arial" w:cs="Arial"/>
          <w:sz w:val="22"/>
          <w:szCs w:val="22"/>
        </w:rPr>
      </w:pPr>
      <w:r w:rsidRPr="00EE6A78">
        <w:rPr>
          <w:rFonts w:ascii="Arial" w:eastAsia="Arial" w:hAnsi="Arial" w:cs="Arial"/>
          <w:sz w:val="22"/>
          <w:szCs w:val="22"/>
        </w:rPr>
        <w:t>Côte d'Ivoire, Egypt, Guinea, Kenya, Mauritius, Morocco, Mozambique, Oman, South Africa (Group V).</w:t>
      </w:r>
    </w:p>
    <w:p w14:paraId="22EA7D47" w14:textId="3720E0B3" w:rsidR="00C107A7" w:rsidRPr="00987D46" w:rsidRDefault="00C107A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IOC Decision A-3</w:t>
      </w:r>
      <w:r w:rsidR="00DE527B" w:rsidRPr="00987D46">
        <w:rPr>
          <w:rFonts w:ascii="Arial" w:hAnsi="Arial" w:cs="Arial"/>
          <w:color w:val="auto"/>
          <w:sz w:val="22"/>
          <w:szCs w:val="22"/>
          <w:u w:val="single"/>
        </w:rPr>
        <w:t>3</w:t>
      </w:r>
      <w:r w:rsidRPr="00987D46">
        <w:rPr>
          <w:rFonts w:ascii="Arial" w:hAnsi="Arial" w:cs="Arial"/>
          <w:color w:val="auto"/>
          <w:sz w:val="22"/>
          <w:szCs w:val="22"/>
          <w:u w:val="single"/>
        </w:rPr>
        <w:t>/</w:t>
      </w:r>
      <w:r w:rsidR="00DE527B" w:rsidRPr="00987D46">
        <w:rPr>
          <w:rFonts w:ascii="Arial" w:hAnsi="Arial" w:cs="Arial"/>
          <w:color w:val="auto"/>
          <w:sz w:val="22"/>
          <w:szCs w:val="22"/>
          <w:u w:val="single"/>
        </w:rPr>
        <w:t>5</w:t>
      </w:r>
      <w:r w:rsidRPr="00987D46">
        <w:rPr>
          <w:rFonts w:ascii="Arial" w:hAnsi="Arial" w:cs="Arial"/>
          <w:color w:val="auto"/>
          <w:sz w:val="22"/>
          <w:szCs w:val="22"/>
          <w:u w:val="single"/>
        </w:rPr>
        <w:t>.6</w:t>
      </w:r>
    </w:p>
    <w:p w14:paraId="18D4C751" w14:textId="45AB9380" w:rsidR="00C107A7" w:rsidRPr="00E34585" w:rsidRDefault="00C107A7" w:rsidP="00977E72">
      <w:pPr>
        <w:pStyle w:val="Heading1"/>
        <w:spacing w:before="0" w:after="240"/>
        <w:jc w:val="center"/>
        <w:rPr>
          <w:rFonts w:ascii="Arial" w:hAnsi="Arial" w:cs="Arial"/>
          <w:b/>
          <w:color w:val="auto"/>
          <w:sz w:val="22"/>
          <w:szCs w:val="22"/>
        </w:rPr>
      </w:pPr>
      <w:r w:rsidRPr="00E34585">
        <w:rPr>
          <w:rFonts w:ascii="Arial" w:hAnsi="Arial" w:cs="Arial"/>
          <w:b/>
          <w:color w:val="auto"/>
          <w:sz w:val="22"/>
          <w:szCs w:val="22"/>
        </w:rPr>
        <w:t>Dates and Places of next sessions of the Executive and Assembly</w:t>
      </w:r>
    </w:p>
    <w:p w14:paraId="35EF1C95" w14:textId="77777777" w:rsidR="00C107A7" w:rsidRPr="00232B8A" w:rsidRDefault="00C107A7"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49796877" w14:textId="77777777" w:rsidR="000661C3" w:rsidRPr="000661C3" w:rsidRDefault="000661C3" w:rsidP="000661C3">
      <w:pPr>
        <w:snapToGrid w:val="0"/>
        <w:spacing w:after="240"/>
        <w:rPr>
          <w:rFonts w:ascii="Arial" w:eastAsia="Calibri" w:hAnsi="Arial" w:cs="Arial"/>
          <w:sz w:val="22"/>
          <w:szCs w:val="22"/>
        </w:rPr>
      </w:pPr>
      <w:r w:rsidRPr="000661C3">
        <w:rPr>
          <w:rFonts w:ascii="Arial" w:eastAsia="Calibri" w:hAnsi="Arial" w:cs="Arial"/>
          <w:sz w:val="22"/>
          <w:szCs w:val="22"/>
          <w:u w:val="single"/>
        </w:rPr>
        <w:t>Recalling</w:t>
      </w:r>
      <w:r w:rsidRPr="000661C3">
        <w:rPr>
          <w:rFonts w:ascii="Arial" w:eastAsia="Calibri" w:hAnsi="Arial" w:cs="Arial"/>
          <w:sz w:val="22"/>
          <w:szCs w:val="22"/>
        </w:rPr>
        <w:t xml:space="preserve"> the recommendations of the Executive Council at its 58th session (EC-58/SR Prov.), </w:t>
      </w:r>
    </w:p>
    <w:p w14:paraId="51A969BB" w14:textId="77777777" w:rsidR="000661C3" w:rsidRPr="000661C3" w:rsidRDefault="000661C3" w:rsidP="000661C3">
      <w:pPr>
        <w:snapToGrid w:val="0"/>
        <w:spacing w:after="240"/>
        <w:rPr>
          <w:rFonts w:ascii="Arial" w:eastAsia="Calibri" w:hAnsi="Arial" w:cs="Arial"/>
          <w:sz w:val="22"/>
          <w:szCs w:val="22"/>
        </w:rPr>
      </w:pPr>
      <w:r w:rsidRPr="000661C3">
        <w:rPr>
          <w:rFonts w:ascii="Arial" w:eastAsia="Calibri" w:hAnsi="Arial" w:cs="Arial"/>
          <w:sz w:val="22"/>
          <w:szCs w:val="22"/>
          <w:u w:val="single"/>
        </w:rPr>
        <w:t>Decides</w:t>
      </w:r>
      <w:r w:rsidRPr="000661C3">
        <w:rPr>
          <w:rFonts w:ascii="Arial" w:eastAsia="Calibri" w:hAnsi="Arial" w:cs="Arial"/>
          <w:sz w:val="22"/>
          <w:szCs w:val="22"/>
        </w:rPr>
        <w:t xml:space="preserve"> to hold: </w:t>
      </w:r>
    </w:p>
    <w:p w14:paraId="6B4A163B" w14:textId="6E7FC24C" w:rsidR="000661C3" w:rsidRPr="000661C3" w:rsidRDefault="000661C3" w:rsidP="00402D48">
      <w:pPr>
        <w:pStyle w:val="ListParagraph"/>
        <w:numPr>
          <w:ilvl w:val="0"/>
          <w:numId w:val="33"/>
        </w:numPr>
        <w:tabs>
          <w:tab w:val="clear" w:pos="709"/>
        </w:tabs>
        <w:snapToGrid w:val="0"/>
        <w:spacing w:after="240"/>
        <w:ind w:hanging="720"/>
        <w:contextualSpacing w:val="0"/>
        <w:rPr>
          <w:rFonts w:ascii="Arial" w:eastAsia="Calibri" w:hAnsi="Arial" w:cs="Arial"/>
          <w:sz w:val="22"/>
          <w:szCs w:val="22"/>
        </w:rPr>
      </w:pPr>
      <w:r w:rsidRPr="000661C3">
        <w:rPr>
          <w:rFonts w:ascii="Arial" w:eastAsia="Calibri" w:hAnsi="Arial" w:cs="Arial"/>
          <w:sz w:val="22"/>
          <w:szCs w:val="22"/>
        </w:rPr>
        <w:t>The 59th session of the Executive Council for a duration of up to three and a half days at UNESCO Headquarters, Paris</w:t>
      </w:r>
      <w:r w:rsidR="00AF759A">
        <w:rPr>
          <w:rFonts w:ascii="Arial" w:eastAsia="Calibri" w:hAnsi="Arial" w:cs="Arial"/>
          <w:sz w:val="22"/>
          <w:szCs w:val="22"/>
        </w:rPr>
        <w:t>,</w:t>
      </w:r>
      <w:r w:rsidRPr="000661C3">
        <w:rPr>
          <w:rFonts w:ascii="Arial" w:eastAsia="Calibri" w:hAnsi="Arial" w:cs="Arial"/>
          <w:sz w:val="22"/>
          <w:szCs w:val="22"/>
        </w:rPr>
        <w:t xml:space="preserve"> over the period from 29 June to 3 July 2026,</w:t>
      </w:r>
    </w:p>
    <w:p w14:paraId="1443B379" w14:textId="77777777" w:rsidR="000661C3" w:rsidRPr="000661C3" w:rsidRDefault="000661C3" w:rsidP="00402D48">
      <w:pPr>
        <w:pStyle w:val="ListParagraph"/>
        <w:numPr>
          <w:ilvl w:val="0"/>
          <w:numId w:val="33"/>
        </w:numPr>
        <w:tabs>
          <w:tab w:val="clear" w:pos="709"/>
        </w:tabs>
        <w:snapToGrid w:val="0"/>
        <w:spacing w:after="240"/>
        <w:ind w:hanging="720"/>
        <w:rPr>
          <w:rFonts w:ascii="Arial" w:eastAsia="Calibri" w:hAnsi="Arial" w:cs="Arial"/>
          <w:sz w:val="22"/>
          <w:szCs w:val="22"/>
        </w:rPr>
      </w:pPr>
      <w:r w:rsidRPr="000661C3">
        <w:rPr>
          <w:rFonts w:ascii="Arial" w:eastAsia="Calibri" w:hAnsi="Arial" w:cs="Arial"/>
          <w:sz w:val="22"/>
          <w:szCs w:val="22"/>
        </w:rPr>
        <w:t>The 34th session of the Assembly for a duration of up to six days, at UNESCO Headquarters, over the period from 21 June to 2 July 2027, preceded by a session of the Executive Council (60th session) acting as the steering committee of the Assembly.</w:t>
      </w:r>
    </w:p>
    <w:p w14:paraId="58701AD0" w14:textId="77777777" w:rsidR="00152EC3" w:rsidRDefault="00152EC3">
      <w:pPr>
        <w:tabs>
          <w:tab w:val="clear" w:pos="709"/>
        </w:tabs>
        <w:jc w:val="left"/>
        <w:rPr>
          <w:rFonts w:ascii="Arial" w:eastAsiaTheme="majorEastAsia" w:hAnsi="Arial" w:cs="Arial"/>
          <w:sz w:val="22"/>
          <w:szCs w:val="22"/>
          <w:u w:val="single"/>
        </w:rPr>
      </w:pPr>
      <w:r>
        <w:rPr>
          <w:rFonts w:ascii="Arial" w:hAnsi="Arial" w:cs="Arial"/>
          <w:sz w:val="22"/>
          <w:szCs w:val="22"/>
          <w:u w:val="single"/>
        </w:rPr>
        <w:br w:type="page"/>
      </w:r>
    </w:p>
    <w:p w14:paraId="2A98C40F" w14:textId="67FFB92E" w:rsidR="00C107A7" w:rsidRPr="00987D46" w:rsidRDefault="00C107A7" w:rsidP="00977E72">
      <w:pPr>
        <w:pStyle w:val="Heading1"/>
        <w:spacing w:before="480" w:after="240"/>
        <w:jc w:val="center"/>
        <w:rPr>
          <w:rFonts w:ascii="Arial" w:hAnsi="Arial" w:cs="Arial"/>
          <w:color w:val="auto"/>
          <w:sz w:val="22"/>
          <w:szCs w:val="22"/>
          <w:u w:val="single"/>
        </w:rPr>
      </w:pPr>
      <w:r w:rsidRPr="00987D46">
        <w:rPr>
          <w:rFonts w:ascii="Arial" w:hAnsi="Arial" w:cs="Arial"/>
          <w:color w:val="auto"/>
          <w:sz w:val="22"/>
          <w:szCs w:val="22"/>
          <w:u w:val="single"/>
        </w:rPr>
        <w:t>IOC Decision A-3</w:t>
      </w:r>
      <w:r w:rsidR="00F22672" w:rsidRPr="00987D46">
        <w:rPr>
          <w:rFonts w:ascii="Arial" w:hAnsi="Arial" w:cs="Arial"/>
          <w:color w:val="auto"/>
          <w:sz w:val="22"/>
          <w:szCs w:val="22"/>
          <w:u w:val="single"/>
        </w:rPr>
        <w:t>3</w:t>
      </w:r>
      <w:r w:rsidRPr="00987D46">
        <w:rPr>
          <w:rFonts w:ascii="Arial" w:hAnsi="Arial" w:cs="Arial"/>
          <w:color w:val="auto"/>
          <w:sz w:val="22"/>
          <w:szCs w:val="22"/>
          <w:u w:val="single"/>
        </w:rPr>
        <w:t>/</w:t>
      </w:r>
      <w:r w:rsidR="00DE527B" w:rsidRPr="00987D46">
        <w:rPr>
          <w:rFonts w:ascii="Arial" w:hAnsi="Arial" w:cs="Arial"/>
          <w:color w:val="auto"/>
          <w:sz w:val="22"/>
          <w:szCs w:val="22"/>
          <w:u w:val="single"/>
        </w:rPr>
        <w:t>6</w:t>
      </w:r>
    </w:p>
    <w:p w14:paraId="41A63E01" w14:textId="2775C33F" w:rsidR="00C107A7" w:rsidRPr="006B6FF3" w:rsidRDefault="00C107A7"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Adoption of Resolutions and </w:t>
      </w:r>
      <w:r w:rsidR="00694156" w:rsidRPr="006B6FF3">
        <w:rPr>
          <w:rFonts w:ascii="Arial" w:hAnsi="Arial" w:cs="Arial"/>
          <w:b/>
          <w:color w:val="auto"/>
          <w:sz w:val="22"/>
          <w:szCs w:val="22"/>
        </w:rPr>
        <w:t xml:space="preserve">Modalities </w:t>
      </w:r>
      <w:r w:rsidRPr="006B6FF3">
        <w:rPr>
          <w:rFonts w:ascii="Arial" w:hAnsi="Arial" w:cs="Arial"/>
          <w:b/>
          <w:color w:val="auto"/>
          <w:sz w:val="22"/>
          <w:szCs w:val="22"/>
        </w:rPr>
        <w:br/>
        <w:t xml:space="preserve">for the </w:t>
      </w:r>
      <w:r w:rsidR="00694156" w:rsidRPr="006B6FF3">
        <w:rPr>
          <w:rFonts w:ascii="Arial" w:hAnsi="Arial" w:cs="Arial"/>
          <w:b/>
          <w:color w:val="auto"/>
          <w:sz w:val="22"/>
          <w:szCs w:val="22"/>
        </w:rPr>
        <w:t xml:space="preserve">Finalisation </w:t>
      </w:r>
      <w:r w:rsidRPr="006B6FF3">
        <w:rPr>
          <w:rFonts w:ascii="Arial" w:hAnsi="Arial" w:cs="Arial"/>
          <w:b/>
          <w:color w:val="auto"/>
          <w:sz w:val="22"/>
          <w:szCs w:val="22"/>
        </w:rPr>
        <w:t>of the Summary Report</w:t>
      </w:r>
    </w:p>
    <w:p w14:paraId="21A57BF0" w14:textId="77777777" w:rsidR="00C107A7" w:rsidRDefault="00C107A7"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2147449E" w14:textId="77777777" w:rsidR="00AF759A" w:rsidRPr="00AF759A" w:rsidRDefault="00AF759A" w:rsidP="00AF759A">
      <w:pPr>
        <w:tabs>
          <w:tab w:val="left" w:pos="-737"/>
        </w:tabs>
        <w:spacing w:after="240"/>
        <w:rPr>
          <w:rFonts w:ascii="Arial" w:hAnsi="Arial" w:cs="Arial"/>
          <w:color w:val="000000"/>
          <w:sz w:val="22"/>
          <w:szCs w:val="22"/>
        </w:rPr>
      </w:pPr>
      <w:r w:rsidRPr="00AF759A">
        <w:rPr>
          <w:rFonts w:ascii="Arial" w:hAnsi="Arial"/>
          <w:color w:val="000000"/>
          <w:sz w:val="22"/>
          <w:szCs w:val="22"/>
          <w:u w:val="single"/>
        </w:rPr>
        <w:t>Having considered</w:t>
      </w:r>
      <w:r w:rsidRPr="00AF759A">
        <w:rPr>
          <w:rFonts w:ascii="Arial" w:hAnsi="Arial"/>
          <w:color w:val="000000"/>
          <w:sz w:val="22"/>
          <w:szCs w:val="22"/>
        </w:rPr>
        <w:t xml:space="preserve"> the recommendations of the Executive Council at its 58</w:t>
      </w:r>
      <w:r w:rsidRPr="00AF759A">
        <w:rPr>
          <w:rFonts w:ascii="Arial" w:hAnsi="Arial"/>
          <w:color w:val="000000"/>
          <w:sz w:val="22"/>
          <w:szCs w:val="22"/>
          <w:vertAlign w:val="superscript"/>
        </w:rPr>
        <w:t>th</w:t>
      </w:r>
      <w:r w:rsidRPr="00AF759A">
        <w:rPr>
          <w:rFonts w:ascii="Arial" w:hAnsi="Arial"/>
          <w:color w:val="000000"/>
          <w:sz w:val="22"/>
          <w:szCs w:val="22"/>
        </w:rPr>
        <w:t xml:space="preserve"> session (EC-58/SR Prov.) on organization matters,</w:t>
      </w:r>
    </w:p>
    <w:p w14:paraId="46201FBD" w14:textId="77777777" w:rsidR="00AF759A" w:rsidRPr="00AF759A" w:rsidRDefault="00AF759A" w:rsidP="00AF759A">
      <w:pPr>
        <w:tabs>
          <w:tab w:val="left" w:pos="-737"/>
        </w:tabs>
        <w:spacing w:after="240"/>
        <w:rPr>
          <w:rFonts w:ascii="Arial" w:hAnsi="Arial" w:cs="Arial"/>
          <w:color w:val="000000"/>
          <w:sz w:val="22"/>
          <w:szCs w:val="22"/>
        </w:rPr>
      </w:pPr>
      <w:r w:rsidRPr="00AF759A">
        <w:rPr>
          <w:rFonts w:ascii="Arial" w:hAnsi="Arial"/>
          <w:color w:val="000000"/>
          <w:sz w:val="22"/>
          <w:szCs w:val="22"/>
          <w:u w:val="single"/>
        </w:rPr>
        <w:t>Adopts</w:t>
      </w:r>
      <w:r w:rsidRPr="00AF759A">
        <w:rPr>
          <w:rFonts w:ascii="Arial" w:hAnsi="Arial"/>
          <w:color w:val="000000"/>
          <w:sz w:val="22"/>
          <w:szCs w:val="22"/>
        </w:rPr>
        <w:t xml:space="preserve"> the 28 decisions and three resolutions of the </w:t>
      </w:r>
      <w:proofErr w:type="gramStart"/>
      <w:r w:rsidRPr="00AF759A">
        <w:rPr>
          <w:rFonts w:ascii="Arial" w:hAnsi="Arial"/>
          <w:color w:val="000000"/>
          <w:sz w:val="22"/>
          <w:szCs w:val="22"/>
        </w:rPr>
        <w:t>session;</w:t>
      </w:r>
      <w:proofErr w:type="gramEnd"/>
      <w:r w:rsidRPr="00AF759A">
        <w:rPr>
          <w:rFonts w:ascii="Arial" w:hAnsi="Arial"/>
          <w:color w:val="000000"/>
          <w:sz w:val="22"/>
          <w:szCs w:val="22"/>
        </w:rPr>
        <w:t xml:space="preserve"> </w:t>
      </w:r>
    </w:p>
    <w:p w14:paraId="7D9725F9" w14:textId="596E744B" w:rsidR="00C107A7" w:rsidRPr="00AF759A" w:rsidRDefault="00AF759A" w:rsidP="00AF759A">
      <w:pPr>
        <w:tabs>
          <w:tab w:val="clear" w:pos="709"/>
        </w:tabs>
        <w:spacing w:after="240"/>
        <w:rPr>
          <w:rFonts w:ascii="Arial" w:hAnsi="Arial"/>
          <w:color w:val="2E74B5"/>
          <w:sz w:val="22"/>
          <w:szCs w:val="22"/>
          <w:u w:val="single"/>
        </w:rPr>
      </w:pPr>
      <w:r w:rsidRPr="00AF759A">
        <w:rPr>
          <w:rFonts w:ascii="Arial" w:hAnsi="Arial"/>
          <w:color w:val="000000"/>
          <w:sz w:val="22"/>
          <w:szCs w:val="22"/>
          <w:u w:val="single"/>
        </w:rPr>
        <w:t>Requests</w:t>
      </w:r>
      <w:r w:rsidRPr="00AF759A">
        <w:rPr>
          <w:rFonts w:ascii="Arial" w:hAnsi="Arial"/>
          <w:color w:val="000000"/>
          <w:sz w:val="22"/>
          <w:szCs w:val="22"/>
        </w:rPr>
        <w:t xml:space="preserve"> the Executive Secretary to circulate the narrative part of the report to Member States in the four working languages of the Commission by 29 August 2025.</w:t>
      </w:r>
    </w:p>
    <w:p w14:paraId="12F0B7C4" w14:textId="77777777" w:rsidR="00152EC3" w:rsidRDefault="00152EC3" w:rsidP="00977E72">
      <w:pPr>
        <w:tabs>
          <w:tab w:val="clear" w:pos="709"/>
        </w:tabs>
        <w:jc w:val="left"/>
        <w:rPr>
          <w:rFonts w:ascii="Arial" w:hAnsi="Arial"/>
          <w:color w:val="2E74B5"/>
          <w:sz w:val="22"/>
          <w:szCs w:val="22"/>
          <w:u w:val="single"/>
        </w:rPr>
      </w:pPr>
    </w:p>
    <w:p w14:paraId="294B9861" w14:textId="6425C5D5" w:rsidR="00957085" w:rsidRDefault="00957085" w:rsidP="00977E72">
      <w:pPr>
        <w:tabs>
          <w:tab w:val="clear" w:pos="709"/>
        </w:tabs>
        <w:jc w:val="left"/>
        <w:rPr>
          <w:rFonts w:ascii="Arial" w:hAnsi="Arial"/>
          <w:color w:val="2E74B5"/>
          <w:sz w:val="22"/>
          <w:szCs w:val="22"/>
          <w:u w:val="single"/>
        </w:rPr>
      </w:pPr>
    </w:p>
    <w:p w14:paraId="5421924F" w14:textId="77777777" w:rsidR="006F39A2" w:rsidRPr="00232B8A" w:rsidRDefault="0085198F" w:rsidP="00977E72">
      <w:pPr>
        <w:pStyle w:val="Heading1"/>
        <w:shd w:val="clear" w:color="auto" w:fill="BFBFBF" w:themeFill="background1" w:themeFillShade="BF"/>
        <w:spacing w:before="0" w:after="240"/>
        <w:jc w:val="center"/>
        <w:rPr>
          <w:rFonts w:ascii="Arial" w:hAnsi="Arial" w:cs="Arial"/>
          <w:b/>
          <w:color w:val="auto"/>
          <w:sz w:val="24"/>
          <w:szCs w:val="24"/>
        </w:rPr>
      </w:pPr>
      <w:r w:rsidRPr="00232B8A">
        <w:rPr>
          <w:rFonts w:ascii="Arial" w:hAnsi="Arial" w:cs="Arial"/>
          <w:b/>
          <w:color w:val="auto"/>
          <w:sz w:val="24"/>
          <w:szCs w:val="24"/>
        </w:rPr>
        <w:lastRenderedPageBreak/>
        <w:t>ADOPTED RESOLUTIONS</w:t>
      </w:r>
    </w:p>
    <w:p w14:paraId="26F6CF12" w14:textId="51D720C2" w:rsidR="008A020D" w:rsidRPr="00F22672" w:rsidRDefault="006C3420" w:rsidP="00977E72">
      <w:pPr>
        <w:pStyle w:val="Heading1"/>
        <w:tabs>
          <w:tab w:val="clear" w:pos="709"/>
          <w:tab w:val="left" w:pos="0"/>
          <w:tab w:val="center" w:pos="4542"/>
          <w:tab w:val="left" w:pos="5955"/>
        </w:tabs>
        <w:spacing w:before="0" w:after="240"/>
        <w:jc w:val="center"/>
        <w:rPr>
          <w:rFonts w:ascii="Arial" w:hAnsi="Arial" w:cs="Arial"/>
          <w:color w:val="auto"/>
          <w:sz w:val="22"/>
          <w:szCs w:val="22"/>
          <w:u w:val="single"/>
        </w:rPr>
      </w:pPr>
      <w:r w:rsidRPr="00F22672">
        <w:rPr>
          <w:rFonts w:ascii="Arial" w:hAnsi="Arial" w:cs="Arial"/>
          <w:color w:val="auto"/>
          <w:sz w:val="22"/>
          <w:szCs w:val="22"/>
          <w:u w:val="single"/>
        </w:rPr>
        <w:t xml:space="preserve">IOC </w:t>
      </w:r>
      <w:r w:rsidR="008A020D" w:rsidRPr="00F22672">
        <w:rPr>
          <w:rFonts w:ascii="Arial" w:hAnsi="Arial" w:cs="Arial"/>
          <w:color w:val="auto"/>
          <w:sz w:val="22"/>
          <w:szCs w:val="22"/>
          <w:u w:val="single"/>
        </w:rPr>
        <w:t xml:space="preserve">Resolution </w:t>
      </w:r>
      <w:r w:rsidRPr="00F22672">
        <w:rPr>
          <w:rFonts w:ascii="Arial" w:hAnsi="Arial" w:cs="Arial"/>
          <w:color w:val="auto"/>
          <w:sz w:val="22"/>
          <w:szCs w:val="22"/>
          <w:u w:val="single"/>
        </w:rPr>
        <w:t>A-3</w:t>
      </w:r>
      <w:r w:rsidR="00F22672" w:rsidRPr="00F22672">
        <w:rPr>
          <w:rFonts w:ascii="Arial" w:hAnsi="Arial" w:cs="Arial"/>
          <w:color w:val="auto"/>
          <w:sz w:val="22"/>
          <w:szCs w:val="22"/>
          <w:u w:val="single"/>
        </w:rPr>
        <w:t>3</w:t>
      </w:r>
      <w:r w:rsidRPr="00F22672">
        <w:rPr>
          <w:rFonts w:ascii="Arial" w:hAnsi="Arial" w:cs="Arial"/>
          <w:color w:val="auto"/>
          <w:sz w:val="22"/>
          <w:szCs w:val="22"/>
          <w:u w:val="single"/>
        </w:rPr>
        <w:t>/</w:t>
      </w:r>
      <w:r w:rsidR="008A020D" w:rsidRPr="00F22672">
        <w:rPr>
          <w:rFonts w:ascii="Arial" w:hAnsi="Arial" w:cs="Arial"/>
          <w:color w:val="auto"/>
          <w:sz w:val="22"/>
          <w:szCs w:val="22"/>
          <w:u w:val="single"/>
        </w:rPr>
        <w:t>1</w:t>
      </w:r>
    </w:p>
    <w:p w14:paraId="0E2DE8A0" w14:textId="61CF5E5F" w:rsidR="00FC0241" w:rsidRPr="009819DB" w:rsidRDefault="00F22672" w:rsidP="00977E72">
      <w:pPr>
        <w:spacing w:after="240"/>
        <w:jc w:val="center"/>
        <w:rPr>
          <w:rStyle w:val="Heading2Char"/>
          <w:rFonts w:asciiTheme="minorBidi" w:hAnsiTheme="minorBidi" w:cstheme="minorBidi"/>
          <w:b/>
          <w:bCs/>
          <w:sz w:val="22"/>
          <w:szCs w:val="22"/>
        </w:rPr>
      </w:pPr>
      <w:r w:rsidRPr="00F22672">
        <w:rPr>
          <w:rFonts w:asciiTheme="minorBidi" w:hAnsiTheme="minorBidi" w:cstheme="minorBidi"/>
          <w:b/>
          <w:bCs/>
          <w:color w:val="000000"/>
          <w:sz w:val="22"/>
          <w:szCs w:val="22"/>
        </w:rPr>
        <w:t>Strengthening the IOCAFRICA Secretariat: a strategic imperative for advancing ocean science and governance in Africa and small island Stat</w:t>
      </w:r>
      <w:r>
        <w:rPr>
          <w:rFonts w:asciiTheme="minorBidi" w:hAnsiTheme="minorBidi" w:cstheme="minorBidi"/>
          <w:b/>
          <w:bCs/>
          <w:color w:val="000000"/>
          <w:sz w:val="22"/>
          <w:szCs w:val="22"/>
        </w:rPr>
        <w:tab/>
      </w:r>
      <w:r w:rsidRPr="00F22672">
        <w:rPr>
          <w:rFonts w:asciiTheme="minorBidi" w:hAnsiTheme="minorBidi" w:cstheme="minorBidi"/>
          <w:b/>
          <w:bCs/>
          <w:color w:val="000000"/>
          <w:sz w:val="22"/>
          <w:szCs w:val="22"/>
        </w:rPr>
        <w:t>es</w:t>
      </w:r>
    </w:p>
    <w:p w14:paraId="7B983B44" w14:textId="77777777" w:rsidR="008A020D" w:rsidRPr="009819DB" w:rsidRDefault="008A020D" w:rsidP="00977E72">
      <w:pPr>
        <w:spacing w:after="240"/>
        <w:rPr>
          <w:rFonts w:asciiTheme="minorBidi" w:eastAsia="Calibri" w:hAnsiTheme="minorBidi" w:cstheme="minorBidi"/>
          <w:sz w:val="22"/>
          <w:szCs w:val="22"/>
        </w:rPr>
      </w:pPr>
      <w:r w:rsidRPr="009819DB">
        <w:rPr>
          <w:rFonts w:asciiTheme="minorBidi" w:eastAsia="Calibri" w:hAnsiTheme="minorBidi" w:cstheme="minorBidi"/>
          <w:sz w:val="22"/>
          <w:szCs w:val="22"/>
        </w:rPr>
        <w:t xml:space="preserve">The Intergovernmental Oceanographic Commission, </w:t>
      </w:r>
    </w:p>
    <w:p w14:paraId="382D8461" w14:textId="77777777" w:rsidR="00AF759A" w:rsidRPr="00F22D3F" w:rsidRDefault="00AF759A" w:rsidP="00AF759A">
      <w:pPr>
        <w:pStyle w:val="NormalWeb"/>
        <w:spacing w:after="240" w:afterAutospacing="0"/>
        <w:jc w:val="both"/>
        <w:rPr>
          <w:rFonts w:asciiTheme="minorBidi" w:hAnsiTheme="minorBidi" w:cstheme="minorBidi"/>
          <w:sz w:val="22"/>
          <w:szCs w:val="22"/>
        </w:rPr>
      </w:pPr>
      <w:bookmarkStart w:id="4" w:name="_Hlk201915201"/>
      <w:r w:rsidRPr="00F22D3F">
        <w:rPr>
          <w:rFonts w:asciiTheme="minorBidi" w:hAnsiTheme="minorBidi" w:cstheme="minorBidi"/>
          <w:b/>
          <w:bCs/>
          <w:sz w:val="22"/>
          <w:szCs w:val="22"/>
        </w:rPr>
        <w:t>Recalling</w:t>
      </w:r>
      <w:r w:rsidRPr="00F22D3F">
        <w:rPr>
          <w:rFonts w:asciiTheme="minorBidi" w:hAnsiTheme="minorBidi" w:cstheme="minorBidi"/>
          <w:sz w:val="22"/>
          <w:szCs w:val="22"/>
        </w:rPr>
        <w:t xml:space="preserve"> the General Conference Resolution 41 C/56, Executive Board Decision 216 EX/44, and IOC Resolution A-32/4,</w:t>
      </w:r>
    </w:p>
    <w:bookmarkEnd w:id="4"/>
    <w:p w14:paraId="453C4ED6" w14:textId="77777777" w:rsidR="00AF759A" w:rsidRPr="00F22D3F" w:rsidRDefault="00AF759A" w:rsidP="00AF759A">
      <w:pPr>
        <w:pStyle w:val="NormalWeb"/>
        <w:spacing w:after="240" w:afterAutospacing="0"/>
        <w:jc w:val="both"/>
        <w:rPr>
          <w:rFonts w:asciiTheme="minorBidi" w:hAnsiTheme="minorBidi" w:cstheme="minorBidi"/>
          <w:sz w:val="22"/>
          <w:szCs w:val="22"/>
        </w:rPr>
      </w:pPr>
      <w:r w:rsidRPr="00F22D3F">
        <w:rPr>
          <w:rFonts w:asciiTheme="minorBidi" w:hAnsiTheme="minorBidi" w:cstheme="minorBidi"/>
          <w:b/>
          <w:bCs/>
          <w:sz w:val="22"/>
          <w:szCs w:val="22"/>
        </w:rPr>
        <w:t xml:space="preserve">Recognizing </w:t>
      </w:r>
      <w:r w:rsidRPr="00F22D3F">
        <w:rPr>
          <w:rFonts w:asciiTheme="minorBidi" w:hAnsiTheme="minorBidi" w:cstheme="minorBidi"/>
          <w:sz w:val="22"/>
          <w:szCs w:val="22"/>
        </w:rPr>
        <w:t xml:space="preserve">the strategic importance of </w:t>
      </w:r>
      <w:proofErr w:type="gramStart"/>
      <w:r w:rsidRPr="00F22D3F">
        <w:rPr>
          <w:rFonts w:asciiTheme="minorBidi" w:hAnsiTheme="minorBidi" w:cstheme="minorBidi"/>
          <w:sz w:val="22"/>
          <w:szCs w:val="22"/>
        </w:rPr>
        <w:t>Africa’s ocean</w:t>
      </w:r>
      <w:proofErr w:type="gramEnd"/>
      <w:r w:rsidRPr="00F22D3F">
        <w:rPr>
          <w:rFonts w:asciiTheme="minorBidi" w:hAnsiTheme="minorBidi" w:cstheme="minorBidi"/>
          <w:sz w:val="22"/>
          <w:szCs w:val="22"/>
        </w:rPr>
        <w:t xml:space="preserve"> and coastal regions to the mandate of the Intergovernmental Oceanographic Commission (IOC), the African population and the world,</w:t>
      </w:r>
    </w:p>
    <w:p w14:paraId="35A93A2A" w14:textId="77777777" w:rsidR="00AF759A" w:rsidRPr="00F22D3F" w:rsidRDefault="00AF759A" w:rsidP="00AF759A">
      <w:pPr>
        <w:pStyle w:val="NormalWeb"/>
        <w:spacing w:after="240" w:afterAutospacing="0"/>
        <w:jc w:val="both"/>
        <w:rPr>
          <w:rFonts w:asciiTheme="minorBidi" w:hAnsiTheme="minorBidi" w:cstheme="minorBidi"/>
          <w:sz w:val="22"/>
          <w:szCs w:val="22"/>
        </w:rPr>
      </w:pPr>
      <w:r w:rsidRPr="00F22D3F">
        <w:rPr>
          <w:rFonts w:asciiTheme="minorBidi" w:hAnsiTheme="minorBidi" w:cstheme="minorBidi"/>
          <w:b/>
          <w:bCs/>
          <w:sz w:val="22"/>
          <w:szCs w:val="22"/>
        </w:rPr>
        <w:t>Also recalling</w:t>
      </w:r>
      <w:r w:rsidRPr="00F22D3F">
        <w:rPr>
          <w:rFonts w:asciiTheme="minorBidi" w:hAnsiTheme="minorBidi" w:cstheme="minorBidi"/>
          <w:sz w:val="22"/>
          <w:szCs w:val="22"/>
        </w:rPr>
        <w:t xml:space="preserve"> that UNESCO’s designation of Africa as a Global Priority, and the continued commitment through the 2030 Agenda and the African Union’s Agenda 2063, provides a framework that aligns closely with IOC's goals for equitable and inclusive scientific cooperation,</w:t>
      </w:r>
    </w:p>
    <w:p w14:paraId="38292F9B" w14:textId="77777777" w:rsidR="00AF759A" w:rsidRPr="00F22D3F" w:rsidRDefault="00AF759A" w:rsidP="00AF759A">
      <w:pPr>
        <w:pStyle w:val="NormalWeb"/>
        <w:spacing w:after="240" w:afterAutospacing="0"/>
        <w:jc w:val="both"/>
        <w:rPr>
          <w:rFonts w:asciiTheme="minorBidi" w:hAnsiTheme="minorBidi" w:cstheme="minorBidi"/>
          <w:sz w:val="22"/>
          <w:szCs w:val="22"/>
        </w:rPr>
      </w:pPr>
      <w:r w:rsidRPr="00F22D3F">
        <w:rPr>
          <w:rFonts w:asciiTheme="minorBidi" w:hAnsiTheme="minorBidi" w:cstheme="minorBidi"/>
          <w:b/>
          <w:bCs/>
          <w:sz w:val="22"/>
          <w:szCs w:val="22"/>
        </w:rPr>
        <w:t>Further recalling</w:t>
      </w:r>
      <w:r w:rsidRPr="00F22D3F">
        <w:rPr>
          <w:rFonts w:asciiTheme="minorBidi" w:hAnsiTheme="minorBidi" w:cstheme="minorBidi"/>
          <w:sz w:val="22"/>
          <w:szCs w:val="22"/>
        </w:rPr>
        <w:t xml:space="preserve"> Resolutions IOC-XXIX/2 and IOC-XXXI/2, which established IOCAFRICA as the regional subsidiary body responsible for coordinating marine science, services, and capacity development in Africa and the Adjacent Island States</w:t>
      </w:r>
      <w:r w:rsidRPr="00F22D3F">
        <w:rPr>
          <w:rFonts w:asciiTheme="minorBidi" w:eastAsiaTheme="minorEastAsia" w:hAnsiTheme="minorBidi" w:cstheme="minorBidi"/>
          <w:sz w:val="22"/>
          <w:szCs w:val="22"/>
          <w:lang w:eastAsia="zh-CN"/>
        </w:rPr>
        <w:t>,</w:t>
      </w:r>
    </w:p>
    <w:p w14:paraId="1F1418B0" w14:textId="77777777" w:rsidR="00AF759A" w:rsidRPr="00F22D3F" w:rsidRDefault="00AF759A" w:rsidP="00AF759A">
      <w:pPr>
        <w:pStyle w:val="NormalWeb"/>
        <w:spacing w:after="240" w:afterAutospacing="0"/>
        <w:jc w:val="both"/>
        <w:rPr>
          <w:rFonts w:asciiTheme="minorBidi" w:hAnsiTheme="minorBidi" w:cstheme="minorBidi"/>
          <w:sz w:val="22"/>
          <w:szCs w:val="22"/>
        </w:rPr>
      </w:pPr>
      <w:r w:rsidRPr="00F22D3F">
        <w:rPr>
          <w:rFonts w:asciiTheme="minorBidi" w:hAnsiTheme="minorBidi" w:cstheme="minorBidi"/>
          <w:b/>
          <w:bCs/>
          <w:sz w:val="22"/>
          <w:szCs w:val="22"/>
        </w:rPr>
        <w:t>Also recognizing</w:t>
      </w:r>
      <w:r w:rsidRPr="00F22D3F">
        <w:rPr>
          <w:rFonts w:asciiTheme="minorBidi" w:hAnsiTheme="minorBidi" w:cstheme="minorBidi"/>
          <w:sz w:val="22"/>
          <w:szCs w:val="22"/>
        </w:rPr>
        <w:t xml:space="preserve"> IOCAFRICA’s critical role in advancing the implementation of the IOC Medium-Term Strategy (2022–2029), the African Union’s Blue Economy Strategy, Agenda 2063, and the United Nations Decade of Ocean Science for Sustainable Development (2021–2030),</w:t>
      </w:r>
    </w:p>
    <w:p w14:paraId="6103E76F" w14:textId="77777777" w:rsidR="00AF759A" w:rsidRPr="00F22D3F" w:rsidRDefault="00AF759A" w:rsidP="00AF759A">
      <w:pPr>
        <w:pStyle w:val="NormalWeb"/>
        <w:spacing w:after="240" w:afterAutospacing="0"/>
        <w:jc w:val="both"/>
        <w:rPr>
          <w:rFonts w:asciiTheme="minorBidi" w:hAnsiTheme="minorBidi" w:cstheme="minorBidi"/>
          <w:sz w:val="22"/>
          <w:szCs w:val="22"/>
        </w:rPr>
      </w:pPr>
      <w:r w:rsidRPr="00F22D3F">
        <w:rPr>
          <w:rFonts w:asciiTheme="minorBidi" w:hAnsiTheme="minorBidi" w:cstheme="minorBidi"/>
          <w:b/>
          <w:bCs/>
          <w:sz w:val="22"/>
          <w:szCs w:val="22"/>
        </w:rPr>
        <w:t xml:space="preserve">Reaffirming </w:t>
      </w:r>
      <w:r w:rsidRPr="00F22D3F">
        <w:rPr>
          <w:rFonts w:asciiTheme="minorBidi" w:hAnsiTheme="minorBidi" w:cstheme="minorBidi"/>
          <w:sz w:val="22"/>
          <w:szCs w:val="22"/>
        </w:rPr>
        <w:t>that Africa’s and the Adjacent Island States marine and coastal zones are vital for global biodiversity, food security, livelihoods, and economic development, yet remain underrepresented in ocean research, data systems, and governance structures,</w:t>
      </w:r>
    </w:p>
    <w:p w14:paraId="6DD282CF" w14:textId="77777777" w:rsidR="00AF759A" w:rsidRPr="00F22D3F" w:rsidRDefault="00AF759A" w:rsidP="00AF759A">
      <w:pPr>
        <w:pStyle w:val="NormalWeb"/>
        <w:spacing w:after="240" w:afterAutospacing="0"/>
        <w:jc w:val="both"/>
        <w:rPr>
          <w:rFonts w:asciiTheme="minorBidi" w:hAnsiTheme="minorBidi" w:cstheme="minorBidi"/>
          <w:sz w:val="22"/>
          <w:szCs w:val="22"/>
        </w:rPr>
      </w:pPr>
      <w:r w:rsidRPr="00F22D3F">
        <w:rPr>
          <w:rFonts w:asciiTheme="minorBidi" w:hAnsiTheme="minorBidi" w:cstheme="minorBidi"/>
          <w:b/>
          <w:sz w:val="22"/>
          <w:szCs w:val="22"/>
        </w:rPr>
        <w:t>Recalling</w:t>
      </w:r>
      <w:r w:rsidRPr="00F22D3F">
        <w:rPr>
          <w:rFonts w:asciiTheme="minorBidi" w:hAnsiTheme="minorBidi" w:cstheme="minorBidi"/>
          <w:bCs/>
          <w:sz w:val="22"/>
          <w:szCs w:val="22"/>
        </w:rPr>
        <w:t xml:space="preserve"> that IOCAFRICA has become a cornerstone of Africa’s and the Adjacent Island States implementation of the UN Decade of Ocean Science for Sustainable Development and has served as the primary mechanism for delivering IOC’s mandate across the African continent </w:t>
      </w:r>
      <w:r w:rsidRPr="00F22D3F">
        <w:rPr>
          <w:rFonts w:asciiTheme="minorBidi" w:hAnsiTheme="minorBidi" w:cstheme="minorBidi"/>
          <w:sz w:val="22"/>
          <w:szCs w:val="22"/>
        </w:rPr>
        <w:t>and Adjacent Island States</w:t>
      </w:r>
      <w:r w:rsidRPr="00F22D3F">
        <w:rPr>
          <w:rFonts w:asciiTheme="minorBidi" w:hAnsiTheme="minorBidi" w:cstheme="minorBidi"/>
          <w:bCs/>
          <w:sz w:val="22"/>
          <w:szCs w:val="22"/>
        </w:rPr>
        <w:t>,</w:t>
      </w:r>
    </w:p>
    <w:p w14:paraId="3FF13835" w14:textId="77777777" w:rsidR="00AF759A" w:rsidRPr="00F22D3F" w:rsidRDefault="00AF759A" w:rsidP="00AF759A">
      <w:pPr>
        <w:pStyle w:val="NormalWeb"/>
        <w:spacing w:after="240" w:afterAutospacing="0"/>
        <w:jc w:val="both"/>
        <w:rPr>
          <w:rFonts w:asciiTheme="minorBidi" w:hAnsiTheme="minorBidi" w:cstheme="minorBidi"/>
          <w:sz w:val="22"/>
          <w:szCs w:val="22"/>
        </w:rPr>
      </w:pPr>
      <w:r w:rsidRPr="00F22D3F">
        <w:rPr>
          <w:rFonts w:asciiTheme="minorBidi" w:hAnsiTheme="minorBidi" w:cstheme="minorBidi"/>
          <w:b/>
          <w:bCs/>
          <w:sz w:val="22"/>
          <w:szCs w:val="22"/>
        </w:rPr>
        <w:t>Emphasizing</w:t>
      </w:r>
      <w:r w:rsidRPr="00F22D3F">
        <w:rPr>
          <w:rFonts w:asciiTheme="minorBidi" w:hAnsiTheme="minorBidi" w:cstheme="minorBidi"/>
          <w:sz w:val="22"/>
          <w:szCs w:val="22"/>
        </w:rPr>
        <w:t xml:space="preserve"> the need for the IOC to strengthen programmatic support, institutional capacity, and representation for African and the Adjacent Island Member States, to ensure full and active participation in shaping global ocean policy and science agendas,</w:t>
      </w:r>
    </w:p>
    <w:p w14:paraId="24063095" w14:textId="77777777" w:rsidR="00AF759A" w:rsidRPr="00F22D3F" w:rsidRDefault="00AF759A" w:rsidP="00AF759A">
      <w:pPr>
        <w:pStyle w:val="NormalWeb"/>
        <w:spacing w:after="240" w:afterAutospacing="0"/>
        <w:jc w:val="both"/>
        <w:rPr>
          <w:rFonts w:asciiTheme="minorBidi" w:hAnsiTheme="minorBidi" w:cstheme="minorBidi"/>
          <w:b/>
          <w:sz w:val="22"/>
          <w:szCs w:val="22"/>
        </w:rPr>
      </w:pPr>
      <w:r w:rsidRPr="00F22D3F">
        <w:rPr>
          <w:rFonts w:asciiTheme="minorBidi" w:hAnsiTheme="minorBidi" w:cstheme="minorBidi"/>
          <w:b/>
          <w:bCs/>
          <w:sz w:val="22"/>
          <w:szCs w:val="22"/>
        </w:rPr>
        <w:t>Underscoring</w:t>
      </w:r>
      <w:r w:rsidRPr="00F22D3F">
        <w:rPr>
          <w:rFonts w:asciiTheme="minorBidi" w:hAnsiTheme="minorBidi" w:cstheme="minorBidi"/>
          <w:sz w:val="22"/>
          <w:szCs w:val="22"/>
        </w:rPr>
        <w:t xml:space="preserve"> that an adequately resourced and strategically positioned IOCAFRICA Secretariat is indispensable to ensuring Africa and Adjacent Island States equitable participation and leadership in global ocean governance, scientific cooperation, and policy dialogue,</w:t>
      </w:r>
    </w:p>
    <w:p w14:paraId="1C828A1D" w14:textId="77777777" w:rsidR="00AF759A" w:rsidRPr="00F22D3F" w:rsidRDefault="00AF759A" w:rsidP="00AF759A">
      <w:pPr>
        <w:pStyle w:val="NormalWeb"/>
        <w:spacing w:before="0" w:beforeAutospacing="0" w:after="240" w:afterAutospacing="0"/>
        <w:jc w:val="both"/>
        <w:rPr>
          <w:rFonts w:asciiTheme="minorBidi" w:hAnsiTheme="minorBidi" w:cstheme="minorBidi"/>
          <w:bCs/>
          <w:sz w:val="22"/>
          <w:szCs w:val="22"/>
        </w:rPr>
      </w:pPr>
      <w:r w:rsidRPr="00F22D3F">
        <w:rPr>
          <w:rFonts w:asciiTheme="minorBidi" w:hAnsiTheme="minorBidi" w:cstheme="minorBidi"/>
          <w:b/>
          <w:sz w:val="22"/>
          <w:szCs w:val="22"/>
        </w:rPr>
        <w:t>Acknowledging</w:t>
      </w:r>
      <w:r w:rsidRPr="00F22D3F">
        <w:rPr>
          <w:rFonts w:asciiTheme="minorBidi" w:hAnsiTheme="minorBidi" w:cstheme="minorBidi"/>
          <w:bCs/>
          <w:sz w:val="22"/>
          <w:szCs w:val="22"/>
        </w:rPr>
        <w:t xml:space="preserve"> </w:t>
      </w:r>
      <w:r w:rsidRPr="00F22D3F">
        <w:rPr>
          <w:rFonts w:asciiTheme="minorBidi" w:hAnsiTheme="minorBidi" w:cstheme="minorBidi"/>
          <w:b/>
          <w:sz w:val="22"/>
          <w:szCs w:val="22"/>
        </w:rPr>
        <w:t>with appreciation</w:t>
      </w:r>
      <w:r w:rsidRPr="00F22D3F">
        <w:rPr>
          <w:rFonts w:asciiTheme="minorBidi" w:hAnsiTheme="minorBidi" w:cstheme="minorBidi"/>
          <w:bCs/>
          <w:sz w:val="22"/>
          <w:szCs w:val="22"/>
        </w:rPr>
        <w:t xml:space="preserve"> the increasing volume of African and Adjacent Island States-led projects, regional partnerships, and international collaborations facilitated through IOCAFRICA, which demonstrate both the relevance and efficiency of its Secretariat,</w:t>
      </w:r>
    </w:p>
    <w:p w14:paraId="56F94709" w14:textId="77777777" w:rsidR="00AF759A" w:rsidRPr="00F22D3F" w:rsidRDefault="00AF759A" w:rsidP="00AF759A">
      <w:pPr>
        <w:pStyle w:val="ListParagraph"/>
        <w:spacing w:after="240"/>
        <w:ind w:left="0"/>
        <w:contextualSpacing w:val="0"/>
        <w:rPr>
          <w:rFonts w:asciiTheme="minorBidi" w:hAnsiTheme="minorBidi" w:cstheme="minorBidi"/>
          <w:sz w:val="22"/>
          <w:szCs w:val="22"/>
          <w:lang w:val="en-US"/>
        </w:rPr>
      </w:pPr>
      <w:r w:rsidRPr="00F22D3F">
        <w:rPr>
          <w:rFonts w:asciiTheme="minorBidi" w:hAnsiTheme="minorBidi" w:cstheme="minorBidi"/>
          <w:b/>
          <w:bCs/>
          <w:sz w:val="22"/>
          <w:szCs w:val="22"/>
          <w:lang w:val="en-US"/>
        </w:rPr>
        <w:t xml:space="preserve">Noting </w:t>
      </w:r>
      <w:r w:rsidRPr="00F22D3F">
        <w:rPr>
          <w:rFonts w:asciiTheme="minorBidi" w:hAnsiTheme="minorBidi" w:cstheme="minorBidi"/>
          <w:sz w:val="22"/>
          <w:szCs w:val="22"/>
          <w:lang w:val="en-US"/>
        </w:rPr>
        <w:t xml:space="preserve">the increased responsibilities of IOCAFRICA in coordinating the implementation of </w:t>
      </w:r>
      <w:r w:rsidRPr="00F22D3F">
        <w:rPr>
          <w:rFonts w:asciiTheme="minorBidi" w:hAnsiTheme="minorBidi" w:cstheme="minorBidi"/>
          <w:sz w:val="22"/>
          <w:szCs w:val="22"/>
        </w:rPr>
        <w:t>IOC/2022/ODS/36 Rev.2 ‘</w:t>
      </w:r>
      <w:r w:rsidRPr="00F22D3F">
        <w:rPr>
          <w:rFonts w:asciiTheme="minorBidi" w:hAnsiTheme="minorBidi" w:cstheme="minorBidi"/>
          <w:sz w:val="22"/>
          <w:szCs w:val="22"/>
          <w:lang w:val="en-US"/>
        </w:rPr>
        <w:t xml:space="preserve">Ocean Decade Africa Roadmap’, regional Early Warning Systems, </w:t>
      </w:r>
      <w:r w:rsidRPr="00F22D3F">
        <w:rPr>
          <w:rFonts w:asciiTheme="minorBidi" w:hAnsiTheme="minorBidi" w:cstheme="minorBidi"/>
          <w:sz w:val="22"/>
          <w:szCs w:val="22"/>
          <w:lang w:val="en-US"/>
        </w:rPr>
        <w:lastRenderedPageBreak/>
        <w:t>ocean data and information infrastructure, and capacity development initiatives across more than 35 African coastal and Island States,</w:t>
      </w:r>
    </w:p>
    <w:p w14:paraId="34270F91" w14:textId="77777777" w:rsidR="00AF759A" w:rsidRPr="00F22D3F" w:rsidRDefault="00AF759A" w:rsidP="00AF759A">
      <w:pPr>
        <w:pStyle w:val="ListParagraph"/>
        <w:spacing w:after="240"/>
        <w:ind w:left="0"/>
        <w:contextualSpacing w:val="0"/>
        <w:rPr>
          <w:rFonts w:asciiTheme="minorBidi" w:hAnsiTheme="minorBidi" w:cstheme="minorBidi"/>
          <w:sz w:val="22"/>
          <w:szCs w:val="22"/>
          <w:lang w:val="en-US"/>
        </w:rPr>
      </w:pPr>
      <w:r w:rsidRPr="00F22D3F">
        <w:rPr>
          <w:rFonts w:asciiTheme="minorBidi" w:hAnsiTheme="minorBidi" w:cstheme="minorBidi"/>
          <w:b/>
          <w:sz w:val="22"/>
          <w:szCs w:val="22"/>
          <w:lang w:val="en-US"/>
        </w:rPr>
        <w:t xml:space="preserve">Further </w:t>
      </w:r>
      <w:proofErr w:type="gramStart"/>
      <w:r w:rsidRPr="00F22D3F">
        <w:rPr>
          <w:rFonts w:asciiTheme="minorBidi" w:hAnsiTheme="minorBidi" w:cstheme="minorBidi"/>
          <w:b/>
          <w:sz w:val="22"/>
          <w:szCs w:val="22"/>
          <w:lang w:val="en-US"/>
        </w:rPr>
        <w:t>recognizing,</w:t>
      </w:r>
      <w:proofErr w:type="gramEnd"/>
      <w:r w:rsidRPr="00F22D3F">
        <w:rPr>
          <w:rFonts w:asciiTheme="minorBidi" w:hAnsiTheme="minorBidi" w:cstheme="minorBidi"/>
          <w:b/>
          <w:sz w:val="22"/>
          <w:szCs w:val="22"/>
          <w:lang w:val="en-US"/>
        </w:rPr>
        <w:t xml:space="preserve"> </w:t>
      </w:r>
      <w:r w:rsidRPr="00F22D3F">
        <w:rPr>
          <w:rFonts w:asciiTheme="minorBidi" w:hAnsiTheme="minorBidi" w:cstheme="minorBidi"/>
          <w:bCs/>
          <w:sz w:val="22"/>
          <w:szCs w:val="22"/>
          <w:lang w:val="en-US"/>
        </w:rPr>
        <w:t xml:space="preserve">that the IOCAFRICA Secretariat concurrently serves as the </w:t>
      </w:r>
      <w:proofErr w:type="spellStart"/>
      <w:r w:rsidRPr="00F22D3F">
        <w:rPr>
          <w:rFonts w:asciiTheme="minorBidi" w:hAnsiTheme="minorBidi" w:cstheme="minorBidi"/>
          <w:bCs/>
          <w:sz w:val="22"/>
          <w:szCs w:val="22"/>
          <w:lang w:val="en-US"/>
        </w:rPr>
        <w:t>OceanDecade</w:t>
      </w:r>
      <w:proofErr w:type="spellEnd"/>
      <w:r w:rsidRPr="00F22D3F">
        <w:rPr>
          <w:rFonts w:asciiTheme="minorBidi" w:hAnsiTheme="minorBidi" w:cstheme="minorBidi"/>
          <w:bCs/>
          <w:sz w:val="22"/>
          <w:szCs w:val="22"/>
          <w:lang w:val="en-US"/>
        </w:rPr>
        <w:t xml:space="preserve"> Coordination Office for Africa and the Adjacent Island States, thereby assuming dual responsibilities that extend well beyond capacity development to include strategic coordination, </w:t>
      </w:r>
      <w:proofErr w:type="spellStart"/>
      <w:r w:rsidRPr="00F22D3F">
        <w:rPr>
          <w:rFonts w:asciiTheme="minorBidi" w:hAnsiTheme="minorBidi" w:cstheme="minorBidi"/>
          <w:bCs/>
          <w:sz w:val="22"/>
          <w:szCs w:val="22"/>
          <w:lang w:val="en-US"/>
        </w:rPr>
        <w:t>programme</w:t>
      </w:r>
      <w:proofErr w:type="spellEnd"/>
      <w:r w:rsidRPr="00F22D3F">
        <w:rPr>
          <w:rFonts w:asciiTheme="minorBidi" w:hAnsiTheme="minorBidi" w:cstheme="minorBidi"/>
          <w:bCs/>
          <w:sz w:val="22"/>
          <w:szCs w:val="22"/>
          <w:lang w:val="en-US"/>
        </w:rPr>
        <w:t xml:space="preserve"> execution, technical backstopping, and continental stakeholder engagement,</w:t>
      </w:r>
    </w:p>
    <w:p w14:paraId="598D0BB6" w14:textId="77777777" w:rsidR="00AF759A" w:rsidRPr="00F22D3F" w:rsidRDefault="00AF759A" w:rsidP="00AF759A">
      <w:pPr>
        <w:pStyle w:val="ListParagraph"/>
        <w:spacing w:after="240"/>
        <w:ind w:left="0"/>
        <w:contextualSpacing w:val="0"/>
        <w:rPr>
          <w:rFonts w:asciiTheme="minorBidi" w:hAnsiTheme="minorBidi" w:cstheme="minorBidi"/>
          <w:bCs/>
          <w:sz w:val="22"/>
          <w:szCs w:val="22"/>
          <w:lang w:val="en-US"/>
        </w:rPr>
      </w:pPr>
      <w:r w:rsidRPr="00F22D3F">
        <w:rPr>
          <w:rFonts w:asciiTheme="minorBidi" w:hAnsiTheme="minorBidi" w:cstheme="minorBidi"/>
          <w:b/>
          <w:sz w:val="22"/>
          <w:szCs w:val="22"/>
          <w:lang w:val="en-US"/>
        </w:rPr>
        <w:t xml:space="preserve">Further noting </w:t>
      </w:r>
      <w:r w:rsidRPr="00F22D3F">
        <w:rPr>
          <w:rFonts w:asciiTheme="minorBidi" w:hAnsiTheme="minorBidi" w:cstheme="minorBidi"/>
          <w:bCs/>
          <w:sz w:val="22"/>
          <w:szCs w:val="22"/>
          <w:lang w:val="en-US"/>
        </w:rPr>
        <w:t>that the need to maintain Africa as a budgetary priority within IOC programming has been emphasized by Member States during discussions at the IOC Assembly and Executive Council, IOCAFRICA Sessions, meetings of the Open-ended Intersessional Financial Advisory Group (IFAG), and the IOC Financial Committee, where similar concerns regarding under-resourcing of IOC regional subsidiary bodies have been raised,</w:t>
      </w:r>
    </w:p>
    <w:p w14:paraId="13071D63" w14:textId="77777777" w:rsidR="00AF759A" w:rsidRPr="00F22D3F" w:rsidRDefault="00AF759A" w:rsidP="00AF759A">
      <w:pPr>
        <w:pStyle w:val="ListParagraph"/>
        <w:spacing w:after="240"/>
        <w:ind w:left="0"/>
        <w:contextualSpacing w:val="0"/>
        <w:rPr>
          <w:rFonts w:asciiTheme="minorBidi" w:hAnsiTheme="minorBidi" w:cstheme="minorBidi"/>
          <w:bCs/>
          <w:sz w:val="22"/>
          <w:szCs w:val="22"/>
          <w:lang w:val="en-US"/>
        </w:rPr>
      </w:pPr>
      <w:r w:rsidRPr="00F22D3F">
        <w:rPr>
          <w:rFonts w:asciiTheme="minorBidi" w:hAnsiTheme="minorBidi" w:cstheme="minorBidi"/>
          <w:b/>
          <w:sz w:val="22"/>
          <w:szCs w:val="22"/>
          <w:lang w:val="en-US"/>
        </w:rPr>
        <w:t>Appreciating</w:t>
      </w:r>
      <w:r w:rsidRPr="00F22D3F">
        <w:rPr>
          <w:rFonts w:asciiTheme="minorBidi" w:hAnsiTheme="minorBidi" w:cstheme="minorBidi"/>
          <w:bCs/>
          <w:sz w:val="22"/>
          <w:szCs w:val="22"/>
          <w:lang w:val="en-US"/>
        </w:rPr>
        <w:t xml:space="preserve"> that a second professional post will be operational from July 2025 funded under the Regular </w:t>
      </w:r>
      <w:proofErr w:type="spellStart"/>
      <w:r w:rsidRPr="00F22D3F">
        <w:rPr>
          <w:rFonts w:asciiTheme="minorBidi" w:hAnsiTheme="minorBidi" w:cstheme="minorBidi"/>
          <w:bCs/>
          <w:sz w:val="22"/>
          <w:szCs w:val="22"/>
          <w:lang w:val="en-US"/>
        </w:rPr>
        <w:t>Programme</w:t>
      </w:r>
      <w:proofErr w:type="spellEnd"/>
      <w:r w:rsidRPr="00F22D3F">
        <w:rPr>
          <w:rFonts w:asciiTheme="minorBidi" w:hAnsiTheme="minorBidi" w:cstheme="minorBidi"/>
          <w:b/>
          <w:sz w:val="22"/>
          <w:szCs w:val="22"/>
          <w:lang w:val="en-US"/>
        </w:rPr>
        <w:t xml:space="preserve"> and noting </w:t>
      </w:r>
      <w:r w:rsidRPr="00F22D3F">
        <w:rPr>
          <w:rFonts w:asciiTheme="minorBidi" w:hAnsiTheme="minorBidi" w:cstheme="minorBidi"/>
          <w:bCs/>
          <w:sz w:val="22"/>
          <w:szCs w:val="22"/>
          <w:lang w:val="en-US"/>
        </w:rPr>
        <w:t>that no General Service or other critically needed positions are covered by regular budget allocations,</w:t>
      </w:r>
    </w:p>
    <w:p w14:paraId="12FF1165" w14:textId="77777777" w:rsidR="00AF759A" w:rsidRPr="00F22D3F" w:rsidRDefault="00AF759A" w:rsidP="00AF759A">
      <w:pPr>
        <w:pStyle w:val="ListParagraph"/>
        <w:spacing w:after="240"/>
        <w:ind w:left="0"/>
        <w:contextualSpacing w:val="0"/>
        <w:rPr>
          <w:rFonts w:asciiTheme="minorBidi" w:hAnsiTheme="minorBidi" w:cstheme="minorBidi"/>
          <w:bCs/>
          <w:sz w:val="22"/>
          <w:szCs w:val="22"/>
          <w:lang w:val="en-US"/>
        </w:rPr>
      </w:pPr>
      <w:r w:rsidRPr="00F22D3F">
        <w:rPr>
          <w:rFonts w:asciiTheme="minorBidi" w:hAnsiTheme="minorBidi" w:cstheme="minorBidi"/>
          <w:b/>
          <w:sz w:val="22"/>
          <w:szCs w:val="22"/>
          <w:lang w:val="en-US"/>
        </w:rPr>
        <w:t>Acknowledging</w:t>
      </w:r>
      <w:r w:rsidRPr="00F22D3F">
        <w:rPr>
          <w:rFonts w:asciiTheme="minorBidi" w:hAnsiTheme="minorBidi" w:cstheme="minorBidi"/>
          <w:bCs/>
          <w:sz w:val="22"/>
          <w:szCs w:val="22"/>
          <w:lang w:val="en-US"/>
        </w:rPr>
        <w:t xml:space="preserve"> that administrative and operational support has been sustained through in-kind secondment by the Government of Kenya and shared arrangements with the Africa Ocean Decade Coordination Office,</w:t>
      </w:r>
    </w:p>
    <w:p w14:paraId="5E4B0C88" w14:textId="77777777" w:rsidR="00AF759A" w:rsidRPr="00F22D3F" w:rsidRDefault="00AF759A" w:rsidP="00AF759A">
      <w:pPr>
        <w:pStyle w:val="ListParagraph"/>
        <w:spacing w:after="240"/>
        <w:ind w:left="0"/>
        <w:contextualSpacing w:val="0"/>
        <w:rPr>
          <w:rFonts w:asciiTheme="minorBidi" w:hAnsiTheme="minorBidi" w:cstheme="minorBidi"/>
          <w:bCs/>
          <w:sz w:val="22"/>
          <w:szCs w:val="22"/>
          <w:lang w:val="en-US"/>
        </w:rPr>
      </w:pPr>
      <w:r w:rsidRPr="00F22D3F">
        <w:rPr>
          <w:rFonts w:asciiTheme="minorBidi" w:hAnsiTheme="minorBidi" w:cstheme="minorBidi"/>
          <w:b/>
          <w:sz w:val="22"/>
          <w:szCs w:val="22"/>
          <w:lang w:val="en-US"/>
        </w:rPr>
        <w:t xml:space="preserve">Noting </w:t>
      </w:r>
      <w:r w:rsidRPr="00F22D3F">
        <w:rPr>
          <w:rFonts w:asciiTheme="minorBidi" w:hAnsiTheme="minorBidi" w:cstheme="minorBidi"/>
          <w:bCs/>
          <w:sz w:val="22"/>
          <w:szCs w:val="22"/>
          <w:lang w:val="en-US"/>
        </w:rPr>
        <w:t xml:space="preserve">with great concern the temporary freeze of IOCAFRICA budget allocations and activities under UNESCO’s current Responsible Management Actions, and </w:t>
      </w:r>
      <w:r w:rsidRPr="00F22D3F">
        <w:rPr>
          <w:rFonts w:asciiTheme="minorBidi" w:hAnsiTheme="minorBidi" w:cstheme="minorBidi"/>
          <w:b/>
          <w:sz w:val="22"/>
          <w:szCs w:val="22"/>
          <w:lang w:val="en-US"/>
        </w:rPr>
        <w:t xml:space="preserve">recognizing </w:t>
      </w:r>
      <w:r w:rsidRPr="00F22D3F">
        <w:rPr>
          <w:rFonts w:asciiTheme="minorBidi" w:hAnsiTheme="minorBidi" w:cstheme="minorBidi"/>
          <w:bCs/>
          <w:sz w:val="22"/>
          <w:szCs w:val="22"/>
          <w:lang w:val="en-US"/>
        </w:rPr>
        <w:t xml:space="preserve">the negative impact of such measures on </w:t>
      </w:r>
      <w:proofErr w:type="spellStart"/>
      <w:r w:rsidRPr="00F22D3F">
        <w:rPr>
          <w:rFonts w:asciiTheme="minorBidi" w:hAnsiTheme="minorBidi" w:cstheme="minorBidi"/>
          <w:bCs/>
          <w:sz w:val="22"/>
          <w:szCs w:val="22"/>
          <w:lang w:val="en-US"/>
        </w:rPr>
        <w:t>programme</w:t>
      </w:r>
      <w:proofErr w:type="spellEnd"/>
      <w:r w:rsidRPr="00F22D3F">
        <w:rPr>
          <w:rFonts w:asciiTheme="minorBidi" w:hAnsiTheme="minorBidi" w:cstheme="minorBidi"/>
          <w:bCs/>
          <w:sz w:val="22"/>
          <w:szCs w:val="22"/>
          <w:lang w:val="en-US"/>
        </w:rPr>
        <w:t xml:space="preserve"> continuity and regional support,</w:t>
      </w:r>
    </w:p>
    <w:p w14:paraId="002CAA22" w14:textId="77777777" w:rsidR="00AF759A" w:rsidRPr="00F22D3F" w:rsidRDefault="00AF759A" w:rsidP="00AF759A">
      <w:pPr>
        <w:pStyle w:val="ListParagraph"/>
        <w:spacing w:after="240"/>
        <w:ind w:left="0"/>
        <w:contextualSpacing w:val="0"/>
        <w:rPr>
          <w:rFonts w:asciiTheme="minorBidi" w:hAnsiTheme="minorBidi" w:cstheme="minorBidi"/>
          <w:sz w:val="22"/>
          <w:szCs w:val="22"/>
          <w:lang w:val="en-US"/>
        </w:rPr>
      </w:pPr>
      <w:r w:rsidRPr="00F22D3F">
        <w:rPr>
          <w:rFonts w:asciiTheme="minorBidi" w:hAnsiTheme="minorBidi" w:cstheme="minorBidi"/>
          <w:b/>
          <w:bCs/>
          <w:sz w:val="22"/>
          <w:szCs w:val="22"/>
          <w:lang w:val="en-US"/>
        </w:rPr>
        <w:t xml:space="preserve">Also noting </w:t>
      </w:r>
      <w:r w:rsidRPr="00F22D3F">
        <w:rPr>
          <w:rFonts w:asciiTheme="minorBidi" w:hAnsiTheme="minorBidi" w:cstheme="minorBidi"/>
          <w:sz w:val="22"/>
          <w:szCs w:val="22"/>
          <w:lang w:val="en-US"/>
        </w:rPr>
        <w:t xml:space="preserve">the need to strengthen the staffing of the IOCAFRICA Secretariat through the consolidation of a suitably qualified and appropriately senior team to ensure effective capacity for technical </w:t>
      </w:r>
      <w:proofErr w:type="spellStart"/>
      <w:r w:rsidRPr="00F22D3F">
        <w:rPr>
          <w:rFonts w:asciiTheme="minorBidi" w:hAnsiTheme="minorBidi" w:cstheme="minorBidi"/>
          <w:sz w:val="22"/>
          <w:szCs w:val="22"/>
          <w:lang w:val="en-US"/>
        </w:rPr>
        <w:t>programme</w:t>
      </w:r>
      <w:proofErr w:type="spellEnd"/>
      <w:r w:rsidRPr="00F22D3F">
        <w:rPr>
          <w:rFonts w:asciiTheme="minorBidi" w:hAnsiTheme="minorBidi" w:cstheme="minorBidi"/>
          <w:sz w:val="22"/>
          <w:szCs w:val="22"/>
          <w:lang w:val="en-US"/>
        </w:rPr>
        <w:t xml:space="preserve"> implementation, resource </w:t>
      </w:r>
      <w:proofErr w:type="spellStart"/>
      <w:r w:rsidRPr="00F22D3F">
        <w:rPr>
          <w:rFonts w:asciiTheme="minorBidi" w:hAnsiTheme="minorBidi" w:cstheme="minorBidi"/>
          <w:sz w:val="22"/>
          <w:szCs w:val="22"/>
          <w:lang w:val="en-US"/>
        </w:rPr>
        <w:t>mobilisation</w:t>
      </w:r>
      <w:proofErr w:type="spellEnd"/>
      <w:r w:rsidRPr="00F22D3F">
        <w:rPr>
          <w:rFonts w:asciiTheme="minorBidi" w:hAnsiTheme="minorBidi" w:cstheme="minorBidi"/>
          <w:sz w:val="22"/>
          <w:szCs w:val="22"/>
          <w:lang w:val="en-US"/>
        </w:rPr>
        <w:t xml:space="preserve"> and donor management, outreach and engagement, as well as a range of operational and administrative functions,</w:t>
      </w:r>
    </w:p>
    <w:p w14:paraId="4C877CF8" w14:textId="77777777" w:rsidR="00AF759A" w:rsidRPr="00F22D3F" w:rsidRDefault="00AF759A" w:rsidP="00AF759A">
      <w:pPr>
        <w:pStyle w:val="ListParagraph"/>
        <w:spacing w:after="240"/>
        <w:ind w:left="0"/>
        <w:contextualSpacing w:val="0"/>
        <w:rPr>
          <w:rFonts w:asciiTheme="minorBidi" w:hAnsiTheme="minorBidi" w:cstheme="minorBidi"/>
          <w:sz w:val="22"/>
          <w:szCs w:val="22"/>
          <w:lang w:val="en-US"/>
        </w:rPr>
      </w:pPr>
      <w:r w:rsidRPr="00F22D3F">
        <w:rPr>
          <w:rFonts w:asciiTheme="minorBidi" w:hAnsiTheme="minorBidi" w:cstheme="minorBidi"/>
          <w:b/>
          <w:bCs/>
          <w:sz w:val="22"/>
          <w:szCs w:val="22"/>
          <w:lang w:val="en-US"/>
        </w:rPr>
        <w:t>Requests</w:t>
      </w:r>
      <w:r w:rsidRPr="00F22D3F">
        <w:rPr>
          <w:rFonts w:asciiTheme="minorBidi" w:hAnsiTheme="minorBidi" w:cstheme="minorBidi"/>
          <w:sz w:val="22"/>
          <w:szCs w:val="22"/>
          <w:lang w:val="en-US"/>
        </w:rPr>
        <w:t xml:space="preserve"> the IOC Executive Secretary to develop a costed analysis of different scenarios for optimal future staffing of Regional Sub-Commission Secretariats, to ensure effective </w:t>
      </w:r>
      <w:proofErr w:type="spellStart"/>
      <w:r w:rsidRPr="00F22D3F">
        <w:rPr>
          <w:rFonts w:asciiTheme="minorBidi" w:hAnsiTheme="minorBidi" w:cstheme="minorBidi"/>
          <w:sz w:val="22"/>
          <w:szCs w:val="22"/>
          <w:lang w:val="en-US"/>
        </w:rPr>
        <w:t>programme</w:t>
      </w:r>
      <w:proofErr w:type="spellEnd"/>
      <w:r w:rsidRPr="00F22D3F">
        <w:rPr>
          <w:rFonts w:asciiTheme="minorBidi" w:hAnsiTheme="minorBidi" w:cstheme="minorBidi"/>
          <w:sz w:val="22"/>
          <w:szCs w:val="22"/>
          <w:lang w:val="en-US"/>
        </w:rPr>
        <w:t xml:space="preserve"> delivery in line with </w:t>
      </w:r>
      <w:r w:rsidRPr="00F22D3F">
        <w:rPr>
          <w:rFonts w:asciiTheme="minorBidi" w:hAnsiTheme="minorBidi" w:cstheme="minorBidi"/>
          <w:sz w:val="22"/>
          <w:szCs w:val="22"/>
        </w:rPr>
        <w:t>IOC/INF-1412</w:t>
      </w:r>
      <w:r w:rsidRPr="00F22D3F">
        <w:rPr>
          <w:rFonts w:asciiTheme="minorBidi" w:hAnsiTheme="minorBidi" w:cstheme="minorBidi"/>
          <w:sz w:val="22"/>
          <w:szCs w:val="22"/>
          <w:lang w:val="en-US"/>
        </w:rPr>
        <w:t xml:space="preserve"> ‘IOC Medium-Term Strategy (2022–2029)’ and its Global Priority Africa and Priority Group SIDS, and taking into account the recommendations of the Mid-Term Evaluation of the Ocean Decade and the results of the ‘IOC and Future of the Ocean’ consultation process and to present this analysis to the Executive Council at its 59</w:t>
      </w:r>
      <w:r w:rsidRPr="00F22D3F">
        <w:rPr>
          <w:rFonts w:asciiTheme="minorBidi" w:hAnsiTheme="minorBidi" w:cstheme="minorBidi"/>
          <w:sz w:val="22"/>
          <w:szCs w:val="22"/>
          <w:vertAlign w:val="superscript"/>
          <w:lang w:val="en-US"/>
        </w:rPr>
        <w:t>th</w:t>
      </w:r>
      <w:r w:rsidRPr="00F22D3F">
        <w:rPr>
          <w:rFonts w:asciiTheme="minorBidi" w:hAnsiTheme="minorBidi" w:cstheme="minorBidi"/>
          <w:sz w:val="22"/>
          <w:szCs w:val="22"/>
          <w:lang w:val="en-US"/>
        </w:rPr>
        <w:t xml:space="preserve"> Session;</w:t>
      </w:r>
    </w:p>
    <w:p w14:paraId="04D20CCB" w14:textId="77777777" w:rsidR="00AF759A" w:rsidRPr="00F22D3F" w:rsidRDefault="00AF759A" w:rsidP="00AF759A">
      <w:pPr>
        <w:pStyle w:val="ListParagraph"/>
        <w:spacing w:after="240"/>
        <w:ind w:left="0"/>
        <w:contextualSpacing w:val="0"/>
        <w:rPr>
          <w:rFonts w:asciiTheme="minorBidi" w:hAnsiTheme="minorBidi" w:cstheme="minorBidi"/>
          <w:bCs/>
          <w:sz w:val="22"/>
          <w:szCs w:val="22"/>
          <w:lang w:val="en-US"/>
        </w:rPr>
      </w:pPr>
      <w:r w:rsidRPr="00F22D3F">
        <w:rPr>
          <w:rFonts w:asciiTheme="minorBidi" w:hAnsiTheme="minorBidi" w:cstheme="minorBidi"/>
          <w:b/>
          <w:sz w:val="22"/>
          <w:szCs w:val="22"/>
          <w:lang w:val="en-US"/>
        </w:rPr>
        <w:t xml:space="preserve">Also requests </w:t>
      </w:r>
      <w:r w:rsidRPr="00F22D3F">
        <w:rPr>
          <w:rFonts w:asciiTheme="minorBidi" w:hAnsiTheme="minorBidi" w:cstheme="minorBidi"/>
          <w:bCs/>
          <w:sz w:val="22"/>
          <w:szCs w:val="22"/>
          <w:lang w:val="en-US"/>
        </w:rPr>
        <w:t>the IOC Executive Secretary to explore options for:</w:t>
      </w:r>
    </w:p>
    <w:p w14:paraId="09416951" w14:textId="77777777" w:rsidR="00AF759A" w:rsidRPr="00F22D3F" w:rsidRDefault="00AF759A" w:rsidP="00152EC3">
      <w:pPr>
        <w:pStyle w:val="ListParagraph"/>
        <w:numPr>
          <w:ilvl w:val="0"/>
          <w:numId w:val="34"/>
        </w:numPr>
        <w:tabs>
          <w:tab w:val="clear" w:pos="709"/>
        </w:tabs>
        <w:spacing w:after="240"/>
        <w:ind w:left="1276" w:hanging="709"/>
        <w:contextualSpacing w:val="0"/>
        <w:rPr>
          <w:rFonts w:asciiTheme="minorBidi" w:eastAsiaTheme="minorEastAsia" w:hAnsiTheme="minorBidi" w:cstheme="minorBidi"/>
          <w:sz w:val="22"/>
          <w:szCs w:val="22"/>
          <w:lang w:val="en-US" w:eastAsia="zh-CN"/>
        </w:rPr>
      </w:pPr>
      <w:r w:rsidRPr="00F22D3F">
        <w:rPr>
          <w:rFonts w:asciiTheme="minorBidi" w:eastAsiaTheme="minorEastAsia" w:hAnsiTheme="minorBidi" w:cstheme="minorBidi"/>
          <w:sz w:val="22"/>
          <w:szCs w:val="22"/>
          <w:lang w:val="en-US" w:eastAsia="zh-CN"/>
        </w:rPr>
        <w:t xml:space="preserve">formal integration of General Service staff positions within the regular budget for the IOCAFRICA </w:t>
      </w:r>
      <w:proofErr w:type="gramStart"/>
      <w:r w:rsidRPr="00F22D3F">
        <w:rPr>
          <w:rFonts w:asciiTheme="minorBidi" w:eastAsiaTheme="minorEastAsia" w:hAnsiTheme="minorBidi" w:cstheme="minorBidi"/>
          <w:sz w:val="22"/>
          <w:szCs w:val="22"/>
          <w:lang w:val="en-US" w:eastAsia="zh-CN"/>
        </w:rPr>
        <w:t>Secretariat;</w:t>
      </w:r>
      <w:proofErr w:type="gramEnd"/>
    </w:p>
    <w:p w14:paraId="2D720A4A" w14:textId="77777777" w:rsidR="00AF759A" w:rsidRPr="00F22D3F" w:rsidRDefault="00AF759A" w:rsidP="00152EC3">
      <w:pPr>
        <w:pStyle w:val="ListParagraph"/>
        <w:numPr>
          <w:ilvl w:val="0"/>
          <w:numId w:val="34"/>
        </w:numPr>
        <w:tabs>
          <w:tab w:val="clear" w:pos="709"/>
        </w:tabs>
        <w:spacing w:after="240"/>
        <w:ind w:left="1276" w:hanging="709"/>
        <w:contextualSpacing w:val="0"/>
        <w:rPr>
          <w:rFonts w:asciiTheme="minorBidi" w:eastAsiaTheme="minorEastAsia" w:hAnsiTheme="minorBidi" w:cstheme="minorBidi"/>
          <w:sz w:val="22"/>
          <w:szCs w:val="22"/>
          <w:lang w:val="en-US" w:eastAsia="zh-CN"/>
        </w:rPr>
      </w:pPr>
      <w:r w:rsidRPr="00F22D3F">
        <w:rPr>
          <w:rFonts w:asciiTheme="minorBidi" w:eastAsiaTheme="minorEastAsia" w:hAnsiTheme="minorBidi" w:cstheme="minorBidi"/>
          <w:sz w:val="22"/>
          <w:szCs w:val="22"/>
          <w:lang w:val="en-US" w:eastAsia="zh-CN"/>
        </w:rPr>
        <w:t xml:space="preserve">mobilizing additional resources, including extra-budgetary funding and co-financing arrangements, as well as human resources partnerships to support essential staff </w:t>
      </w:r>
      <w:proofErr w:type="gramStart"/>
      <w:r w:rsidRPr="00F22D3F">
        <w:rPr>
          <w:rFonts w:asciiTheme="minorBidi" w:eastAsiaTheme="minorEastAsia" w:hAnsiTheme="minorBidi" w:cstheme="minorBidi"/>
          <w:sz w:val="22"/>
          <w:szCs w:val="22"/>
          <w:lang w:val="en-US" w:eastAsia="zh-CN"/>
        </w:rPr>
        <w:t>positions;</w:t>
      </w:r>
      <w:proofErr w:type="gramEnd"/>
    </w:p>
    <w:p w14:paraId="0B0185C3" w14:textId="77777777" w:rsidR="00AF759A" w:rsidRPr="00F22D3F" w:rsidRDefault="00AF759A" w:rsidP="00152EC3">
      <w:pPr>
        <w:pStyle w:val="ListParagraph"/>
        <w:numPr>
          <w:ilvl w:val="0"/>
          <w:numId w:val="34"/>
        </w:numPr>
        <w:tabs>
          <w:tab w:val="clear" w:pos="709"/>
        </w:tabs>
        <w:spacing w:after="240"/>
        <w:ind w:left="1276" w:hanging="709"/>
        <w:contextualSpacing w:val="0"/>
        <w:rPr>
          <w:rFonts w:asciiTheme="minorBidi" w:eastAsiaTheme="minorEastAsia" w:hAnsiTheme="minorBidi" w:cstheme="minorBidi"/>
          <w:sz w:val="22"/>
          <w:szCs w:val="22"/>
          <w:lang w:val="en-US" w:eastAsia="zh-CN"/>
        </w:rPr>
      </w:pPr>
      <w:r w:rsidRPr="00F22D3F">
        <w:rPr>
          <w:rFonts w:asciiTheme="minorBidi" w:eastAsiaTheme="minorEastAsia" w:hAnsiTheme="minorBidi" w:cstheme="minorBidi"/>
          <w:sz w:val="22"/>
          <w:szCs w:val="22"/>
          <w:lang w:val="en-US" w:eastAsia="zh-CN"/>
        </w:rPr>
        <w:t xml:space="preserve">providing optimal funding for operationalization of the office and </w:t>
      </w:r>
      <w:proofErr w:type="spellStart"/>
      <w:r w:rsidRPr="00F22D3F">
        <w:rPr>
          <w:rFonts w:asciiTheme="minorBidi" w:eastAsiaTheme="minorEastAsia" w:hAnsiTheme="minorBidi" w:cstheme="minorBidi"/>
          <w:sz w:val="22"/>
          <w:szCs w:val="22"/>
          <w:lang w:val="en-US" w:eastAsia="zh-CN"/>
        </w:rPr>
        <w:t>programme</w:t>
      </w:r>
      <w:proofErr w:type="spellEnd"/>
      <w:r w:rsidRPr="00F22D3F">
        <w:rPr>
          <w:rFonts w:asciiTheme="minorBidi" w:eastAsiaTheme="minorEastAsia" w:hAnsiTheme="minorBidi" w:cstheme="minorBidi"/>
          <w:sz w:val="22"/>
          <w:szCs w:val="22"/>
          <w:lang w:val="en-US" w:eastAsia="zh-CN"/>
        </w:rPr>
        <w:t xml:space="preserve"> activities; and</w:t>
      </w:r>
    </w:p>
    <w:p w14:paraId="54754B40" w14:textId="77777777" w:rsidR="00AF759A" w:rsidRPr="00F22D3F" w:rsidRDefault="00AF759A" w:rsidP="00152EC3">
      <w:pPr>
        <w:pStyle w:val="ListParagraph"/>
        <w:numPr>
          <w:ilvl w:val="0"/>
          <w:numId w:val="34"/>
        </w:numPr>
        <w:tabs>
          <w:tab w:val="clear" w:pos="709"/>
        </w:tabs>
        <w:spacing w:after="240"/>
        <w:ind w:left="1276" w:hanging="709"/>
        <w:contextualSpacing w:val="0"/>
        <w:rPr>
          <w:rFonts w:asciiTheme="minorBidi" w:eastAsiaTheme="minorEastAsia" w:hAnsiTheme="minorBidi" w:cstheme="minorBidi"/>
          <w:sz w:val="22"/>
          <w:szCs w:val="22"/>
          <w:lang w:val="en-US" w:eastAsia="zh-CN"/>
        </w:rPr>
      </w:pPr>
      <w:r w:rsidRPr="00F22D3F">
        <w:rPr>
          <w:rFonts w:asciiTheme="minorBidi" w:eastAsiaTheme="minorEastAsia" w:hAnsiTheme="minorBidi" w:cstheme="minorBidi"/>
          <w:sz w:val="22"/>
          <w:szCs w:val="22"/>
          <w:lang w:val="en-US" w:eastAsia="zh-CN"/>
        </w:rPr>
        <w:t xml:space="preserve">ensuring prioritization of IOCAFRICA Secretariat’s operational budget across all budget scenarios, in keeping with Africa’s status as a UNESCO Global </w:t>
      </w:r>
      <w:proofErr w:type="gramStart"/>
      <w:r w:rsidRPr="00F22D3F">
        <w:rPr>
          <w:rFonts w:asciiTheme="minorBidi" w:eastAsiaTheme="minorEastAsia" w:hAnsiTheme="minorBidi" w:cstheme="minorBidi"/>
          <w:sz w:val="22"/>
          <w:szCs w:val="22"/>
          <w:lang w:val="en-US" w:eastAsia="zh-CN"/>
        </w:rPr>
        <w:t>Priority;</w:t>
      </w:r>
      <w:proofErr w:type="gramEnd"/>
      <w:r w:rsidRPr="00F22D3F">
        <w:rPr>
          <w:rFonts w:asciiTheme="minorBidi" w:eastAsiaTheme="minorEastAsia" w:hAnsiTheme="minorBidi" w:cstheme="minorBidi"/>
          <w:sz w:val="22"/>
          <w:szCs w:val="22"/>
          <w:lang w:val="en-US" w:eastAsia="zh-CN"/>
        </w:rPr>
        <w:t xml:space="preserve"> </w:t>
      </w:r>
    </w:p>
    <w:p w14:paraId="32D4C60B" w14:textId="77777777" w:rsidR="00AF759A" w:rsidRPr="00F22D3F" w:rsidRDefault="00AF759A" w:rsidP="00AF759A">
      <w:pPr>
        <w:pStyle w:val="ListParagraph"/>
        <w:spacing w:after="240"/>
        <w:ind w:left="0"/>
        <w:contextualSpacing w:val="0"/>
        <w:rPr>
          <w:rFonts w:asciiTheme="minorBidi" w:eastAsiaTheme="minorEastAsia" w:hAnsiTheme="minorBidi" w:cstheme="minorBidi"/>
          <w:sz w:val="22"/>
          <w:szCs w:val="22"/>
          <w:lang w:val="en-US" w:eastAsia="zh-CN"/>
        </w:rPr>
      </w:pPr>
      <w:r w:rsidRPr="00F22D3F">
        <w:rPr>
          <w:rFonts w:asciiTheme="minorBidi" w:hAnsiTheme="minorBidi" w:cstheme="minorBidi"/>
          <w:b/>
          <w:bCs/>
          <w:sz w:val="22"/>
          <w:szCs w:val="22"/>
          <w:lang w:val="en-US"/>
        </w:rPr>
        <w:t>Urges</w:t>
      </w:r>
      <w:r w:rsidRPr="00F22D3F">
        <w:rPr>
          <w:rFonts w:asciiTheme="minorBidi" w:eastAsiaTheme="minorEastAsia" w:hAnsiTheme="minorBidi" w:cstheme="minorBidi"/>
          <w:sz w:val="22"/>
          <w:szCs w:val="22"/>
          <w:lang w:val="en-US" w:eastAsia="zh-CN"/>
        </w:rPr>
        <w:t xml:space="preserve"> IOC Member States, especially IOCAFRICA Member States, to increase their voluntary and in-kind support to IOCAFRICA, including the secondment and loan of technical and administrative staff, and financial contributions earmarked for Secretariat </w:t>
      </w:r>
      <w:proofErr w:type="gramStart"/>
      <w:r w:rsidRPr="00F22D3F">
        <w:rPr>
          <w:rFonts w:asciiTheme="minorBidi" w:eastAsiaTheme="minorEastAsia" w:hAnsiTheme="minorBidi" w:cstheme="minorBidi"/>
          <w:sz w:val="22"/>
          <w:szCs w:val="22"/>
          <w:lang w:val="en-US" w:eastAsia="zh-CN"/>
        </w:rPr>
        <w:t>strengthening;</w:t>
      </w:r>
      <w:proofErr w:type="gramEnd"/>
    </w:p>
    <w:p w14:paraId="27BE6E23" w14:textId="77777777" w:rsidR="00AF759A" w:rsidRPr="00F22D3F" w:rsidRDefault="00AF759A" w:rsidP="00AF759A">
      <w:pPr>
        <w:pStyle w:val="ListParagraph"/>
        <w:spacing w:after="240"/>
        <w:ind w:left="0"/>
        <w:contextualSpacing w:val="0"/>
        <w:rPr>
          <w:rFonts w:asciiTheme="minorBidi" w:hAnsiTheme="minorBidi" w:cstheme="minorBidi"/>
          <w:sz w:val="22"/>
          <w:szCs w:val="22"/>
        </w:rPr>
      </w:pPr>
      <w:r w:rsidRPr="00F22D3F">
        <w:rPr>
          <w:rFonts w:asciiTheme="minorBidi" w:hAnsiTheme="minorBidi" w:cstheme="minorBidi"/>
          <w:b/>
          <w:bCs/>
          <w:sz w:val="22"/>
          <w:szCs w:val="22"/>
          <w:lang w:val="en-US"/>
        </w:rPr>
        <w:t>Encourages</w:t>
      </w:r>
      <w:r w:rsidRPr="00F22D3F">
        <w:rPr>
          <w:rFonts w:asciiTheme="minorBidi" w:hAnsiTheme="minorBidi" w:cstheme="minorBidi"/>
          <w:b/>
          <w:bCs/>
          <w:sz w:val="22"/>
          <w:szCs w:val="22"/>
        </w:rPr>
        <w:t xml:space="preserve"> </w:t>
      </w:r>
      <w:r w:rsidRPr="00F22D3F">
        <w:rPr>
          <w:rFonts w:asciiTheme="minorBidi" w:hAnsiTheme="minorBidi" w:cstheme="minorBidi"/>
          <w:sz w:val="22"/>
          <w:szCs w:val="22"/>
        </w:rPr>
        <w:t xml:space="preserve">strengthened collaboration with strategic partners, regional economic communities, and development agencies to establish jointly funded technical and programmatic support </w:t>
      </w:r>
      <w:proofErr w:type="gramStart"/>
      <w:r w:rsidRPr="00F22D3F">
        <w:rPr>
          <w:rFonts w:asciiTheme="minorBidi" w:hAnsiTheme="minorBidi" w:cstheme="minorBidi"/>
          <w:sz w:val="22"/>
          <w:szCs w:val="22"/>
        </w:rPr>
        <w:t>positions;</w:t>
      </w:r>
      <w:proofErr w:type="gramEnd"/>
    </w:p>
    <w:p w14:paraId="4F93FBE5" w14:textId="77777777" w:rsidR="00AF759A" w:rsidRPr="00F22D3F" w:rsidRDefault="00AF759A" w:rsidP="00AF759A">
      <w:pPr>
        <w:pStyle w:val="ListParagraph"/>
        <w:spacing w:after="240"/>
        <w:ind w:left="0"/>
        <w:contextualSpacing w:val="0"/>
        <w:rPr>
          <w:rFonts w:asciiTheme="minorBidi" w:hAnsiTheme="minorBidi" w:cstheme="minorBidi"/>
          <w:sz w:val="22"/>
          <w:szCs w:val="22"/>
          <w:lang w:val="en-US"/>
        </w:rPr>
      </w:pPr>
      <w:r w:rsidRPr="00F22D3F">
        <w:rPr>
          <w:rFonts w:asciiTheme="minorBidi" w:hAnsiTheme="minorBidi" w:cstheme="minorBidi"/>
          <w:b/>
          <w:bCs/>
          <w:sz w:val="22"/>
          <w:szCs w:val="22"/>
          <w:lang w:val="en-US"/>
        </w:rPr>
        <w:t>Recognizing</w:t>
      </w:r>
      <w:r w:rsidRPr="00F22D3F">
        <w:rPr>
          <w:rFonts w:asciiTheme="minorBidi" w:hAnsiTheme="minorBidi" w:cstheme="minorBidi"/>
          <w:sz w:val="22"/>
          <w:szCs w:val="22"/>
          <w:lang w:val="en-US"/>
        </w:rPr>
        <w:t xml:space="preserve"> the importance of a stable funding base </w:t>
      </w:r>
      <w:r w:rsidRPr="00F22D3F">
        <w:rPr>
          <w:rFonts w:asciiTheme="minorBidi" w:hAnsiTheme="minorBidi" w:cstheme="minorBidi"/>
          <w:bCs/>
          <w:sz w:val="22"/>
          <w:szCs w:val="22"/>
          <w:lang w:val="en-US"/>
        </w:rPr>
        <w:t>to allow</w:t>
      </w:r>
      <w:r w:rsidRPr="00F22D3F">
        <w:rPr>
          <w:rFonts w:asciiTheme="minorBidi" w:hAnsiTheme="minorBidi" w:cstheme="minorBidi"/>
          <w:sz w:val="22"/>
          <w:szCs w:val="22"/>
          <w:lang w:val="en-US"/>
        </w:rPr>
        <w:t xml:space="preserve"> IOCAFRICA to effectively fulfil its dual mandate as the IOC’s regional coordination mechanism and the Africa Ocean Decade Coordination Office,</w:t>
      </w:r>
    </w:p>
    <w:p w14:paraId="7B336F75" w14:textId="77777777" w:rsidR="00AF759A" w:rsidRPr="00F22D3F" w:rsidRDefault="00AF759A" w:rsidP="00AF759A">
      <w:pPr>
        <w:pStyle w:val="ListParagraph"/>
        <w:spacing w:after="240"/>
        <w:ind w:left="0"/>
        <w:contextualSpacing w:val="0"/>
        <w:rPr>
          <w:rFonts w:asciiTheme="minorBidi" w:hAnsiTheme="minorBidi" w:cstheme="minorBidi"/>
          <w:sz w:val="22"/>
          <w:szCs w:val="22"/>
          <w:lang w:val="en-US"/>
        </w:rPr>
      </w:pPr>
      <w:r w:rsidRPr="00F22D3F">
        <w:rPr>
          <w:rFonts w:asciiTheme="minorBidi" w:hAnsiTheme="minorBidi" w:cstheme="minorBidi"/>
          <w:b/>
          <w:bCs/>
          <w:sz w:val="22"/>
          <w:szCs w:val="22"/>
          <w:lang w:val="en-US"/>
        </w:rPr>
        <w:t>Further requests</w:t>
      </w:r>
      <w:r w:rsidRPr="00F22D3F">
        <w:rPr>
          <w:rFonts w:asciiTheme="minorBidi" w:hAnsiTheme="minorBidi" w:cstheme="minorBidi"/>
          <w:sz w:val="22"/>
          <w:szCs w:val="22"/>
          <w:lang w:val="en-US"/>
        </w:rPr>
        <w:t xml:space="preserve"> the IOC Executive Secretary, in consultation with IOCAFRICA Officers, to explore:</w:t>
      </w:r>
    </w:p>
    <w:p w14:paraId="7F47D196" w14:textId="77777777" w:rsidR="00AF759A" w:rsidRPr="00F22D3F" w:rsidRDefault="00AF759A" w:rsidP="00152EC3">
      <w:pPr>
        <w:pStyle w:val="ListParagraph"/>
        <w:numPr>
          <w:ilvl w:val="0"/>
          <w:numId w:val="35"/>
        </w:numPr>
        <w:tabs>
          <w:tab w:val="clear" w:pos="709"/>
        </w:tabs>
        <w:snapToGrid w:val="0"/>
        <w:spacing w:after="240"/>
        <w:ind w:left="1276" w:hanging="709"/>
        <w:contextualSpacing w:val="0"/>
        <w:rPr>
          <w:rFonts w:asciiTheme="minorBidi" w:hAnsiTheme="minorBidi" w:cstheme="minorBidi"/>
          <w:sz w:val="22"/>
          <w:szCs w:val="22"/>
          <w:lang w:val="en-US"/>
        </w:rPr>
      </w:pPr>
      <w:r w:rsidRPr="00F22D3F">
        <w:rPr>
          <w:rFonts w:asciiTheme="minorBidi" w:hAnsiTheme="minorBidi" w:cstheme="minorBidi"/>
          <w:sz w:val="22"/>
          <w:szCs w:val="22"/>
          <w:lang w:val="en-US"/>
        </w:rPr>
        <w:t>a proposal for a dedicated IOCAFRICA Support Fund under the IOC Special Account to be presented to the IOC Executive Council at its 59</w:t>
      </w:r>
      <w:r w:rsidRPr="00F22D3F">
        <w:rPr>
          <w:rFonts w:asciiTheme="minorBidi" w:hAnsiTheme="minorBidi" w:cstheme="minorBidi"/>
          <w:sz w:val="22"/>
          <w:szCs w:val="22"/>
          <w:vertAlign w:val="superscript"/>
          <w:lang w:val="en-US"/>
        </w:rPr>
        <w:t>th</w:t>
      </w:r>
      <w:r w:rsidRPr="00F22D3F">
        <w:rPr>
          <w:rFonts w:asciiTheme="minorBidi" w:hAnsiTheme="minorBidi" w:cstheme="minorBidi"/>
          <w:sz w:val="22"/>
          <w:szCs w:val="22"/>
          <w:lang w:val="en-US"/>
        </w:rPr>
        <w:t> session; and</w:t>
      </w:r>
    </w:p>
    <w:p w14:paraId="014071E4" w14:textId="77777777" w:rsidR="00AF759A" w:rsidRPr="00F22D3F" w:rsidRDefault="00AF759A" w:rsidP="00152EC3">
      <w:pPr>
        <w:pStyle w:val="ListParagraph"/>
        <w:numPr>
          <w:ilvl w:val="0"/>
          <w:numId w:val="35"/>
        </w:numPr>
        <w:tabs>
          <w:tab w:val="clear" w:pos="709"/>
        </w:tabs>
        <w:snapToGrid w:val="0"/>
        <w:spacing w:after="240"/>
        <w:ind w:left="1276" w:hanging="709"/>
        <w:contextualSpacing w:val="0"/>
        <w:rPr>
          <w:rFonts w:asciiTheme="minorBidi" w:hAnsiTheme="minorBidi" w:cstheme="minorBidi"/>
          <w:sz w:val="22"/>
          <w:szCs w:val="22"/>
          <w:lang w:val="en-US"/>
        </w:rPr>
      </w:pPr>
      <w:r w:rsidRPr="00F22D3F">
        <w:rPr>
          <w:rFonts w:asciiTheme="minorBidi" w:hAnsiTheme="minorBidi" w:cstheme="minorBidi"/>
          <w:sz w:val="22"/>
          <w:szCs w:val="22"/>
          <w:lang w:val="en-US"/>
        </w:rPr>
        <w:t xml:space="preserve">the opportunities </w:t>
      </w:r>
      <w:r w:rsidRPr="00F22D3F">
        <w:rPr>
          <w:rFonts w:asciiTheme="minorBidi" w:hAnsiTheme="minorBidi" w:cstheme="minorBidi"/>
          <w:bCs/>
          <w:sz w:val="22"/>
          <w:szCs w:val="22"/>
          <w:lang w:val="en-US"/>
        </w:rPr>
        <w:t>offered by Article 10.4 of the Statutes of the Commission such as establishing special purpose financial mechanisms or cost-sharing arrangements with donor Member States and to present a proposal to the IOC Assembly ai its 34</w:t>
      </w:r>
      <w:r w:rsidRPr="00F22D3F">
        <w:rPr>
          <w:rFonts w:asciiTheme="minorBidi" w:hAnsiTheme="minorBidi" w:cstheme="minorBidi"/>
          <w:bCs/>
          <w:sz w:val="22"/>
          <w:szCs w:val="22"/>
          <w:vertAlign w:val="superscript"/>
          <w:lang w:val="en-US"/>
        </w:rPr>
        <w:t>th</w:t>
      </w:r>
      <w:r w:rsidRPr="00F22D3F">
        <w:rPr>
          <w:rFonts w:asciiTheme="minorBidi" w:hAnsiTheme="minorBidi" w:cstheme="minorBidi"/>
          <w:bCs/>
          <w:sz w:val="22"/>
          <w:szCs w:val="22"/>
          <w:lang w:val="en-US"/>
        </w:rPr>
        <w:t xml:space="preserve"> </w:t>
      </w:r>
      <w:proofErr w:type="gramStart"/>
      <w:r w:rsidRPr="00F22D3F">
        <w:rPr>
          <w:rFonts w:asciiTheme="minorBidi" w:hAnsiTheme="minorBidi" w:cstheme="minorBidi"/>
          <w:bCs/>
          <w:sz w:val="22"/>
          <w:szCs w:val="22"/>
          <w:lang w:val="en-US"/>
        </w:rPr>
        <w:t>Session;</w:t>
      </w:r>
      <w:proofErr w:type="gramEnd"/>
    </w:p>
    <w:p w14:paraId="205DD7D3" w14:textId="77777777" w:rsidR="00AF759A" w:rsidRPr="00F22D3F" w:rsidRDefault="00AF759A" w:rsidP="00AF759A">
      <w:pPr>
        <w:spacing w:after="240"/>
        <w:rPr>
          <w:rFonts w:asciiTheme="minorBidi" w:hAnsiTheme="minorBidi" w:cstheme="minorBidi"/>
          <w:bCs/>
          <w:sz w:val="22"/>
          <w:szCs w:val="22"/>
          <w:lang w:val="en-US"/>
        </w:rPr>
      </w:pPr>
      <w:r w:rsidRPr="00F22D3F">
        <w:rPr>
          <w:rFonts w:asciiTheme="minorBidi" w:hAnsiTheme="minorBidi" w:cstheme="minorBidi"/>
          <w:b/>
          <w:sz w:val="22"/>
          <w:szCs w:val="22"/>
          <w:lang w:val="en-US"/>
        </w:rPr>
        <w:t>Calls</w:t>
      </w:r>
      <w:r w:rsidRPr="00F22D3F">
        <w:rPr>
          <w:rFonts w:asciiTheme="minorBidi" w:hAnsiTheme="minorBidi" w:cstheme="minorBidi"/>
          <w:bCs/>
          <w:sz w:val="22"/>
          <w:szCs w:val="22"/>
          <w:lang w:val="en-US"/>
        </w:rPr>
        <w:t xml:space="preserve"> </w:t>
      </w:r>
      <w:r w:rsidRPr="00F22D3F">
        <w:rPr>
          <w:rFonts w:asciiTheme="minorBidi" w:hAnsiTheme="minorBidi" w:cstheme="minorBidi"/>
          <w:b/>
          <w:sz w:val="22"/>
          <w:szCs w:val="22"/>
          <w:lang w:val="en-US"/>
        </w:rPr>
        <w:t>upon</w:t>
      </w:r>
      <w:r w:rsidRPr="00F22D3F">
        <w:rPr>
          <w:rFonts w:asciiTheme="minorBidi" w:hAnsiTheme="minorBidi" w:cstheme="minorBidi"/>
          <w:bCs/>
          <w:sz w:val="22"/>
          <w:szCs w:val="22"/>
          <w:lang w:val="en-US"/>
        </w:rPr>
        <w:t xml:space="preserve"> UNESCO Field Offices and Category 2 </w:t>
      </w:r>
      <w:proofErr w:type="spellStart"/>
      <w:r w:rsidRPr="00F22D3F">
        <w:rPr>
          <w:rFonts w:asciiTheme="minorBidi" w:hAnsiTheme="minorBidi" w:cstheme="minorBidi"/>
          <w:bCs/>
          <w:sz w:val="22"/>
          <w:szCs w:val="22"/>
          <w:lang w:val="en-US"/>
        </w:rPr>
        <w:t>Centres</w:t>
      </w:r>
      <w:proofErr w:type="spellEnd"/>
      <w:r w:rsidRPr="00F22D3F">
        <w:rPr>
          <w:rFonts w:asciiTheme="minorBidi" w:hAnsiTheme="minorBidi" w:cstheme="minorBidi"/>
          <w:bCs/>
          <w:sz w:val="22"/>
          <w:szCs w:val="22"/>
          <w:lang w:val="en-US"/>
        </w:rPr>
        <w:t xml:space="preserve"> in Africa to align their technical cooperation frameworks with the priorities and staffing needs of IOCAFRICA, enabling pooled technical assistance where </w:t>
      </w:r>
      <w:proofErr w:type="gramStart"/>
      <w:r w:rsidRPr="00F22D3F">
        <w:rPr>
          <w:rFonts w:asciiTheme="minorBidi" w:hAnsiTheme="minorBidi" w:cstheme="minorBidi"/>
          <w:bCs/>
          <w:sz w:val="22"/>
          <w:szCs w:val="22"/>
          <w:lang w:val="en-US"/>
        </w:rPr>
        <w:t>feasible;</w:t>
      </w:r>
      <w:proofErr w:type="gramEnd"/>
    </w:p>
    <w:p w14:paraId="4B2D82A2" w14:textId="77777777" w:rsidR="00AF759A" w:rsidRPr="00F22D3F" w:rsidRDefault="00AF759A" w:rsidP="00AF759A">
      <w:pPr>
        <w:spacing w:after="240"/>
        <w:rPr>
          <w:rFonts w:asciiTheme="minorBidi" w:hAnsiTheme="minorBidi" w:cstheme="minorBidi"/>
          <w:bCs/>
          <w:sz w:val="22"/>
          <w:szCs w:val="22"/>
          <w:lang w:val="en-US"/>
        </w:rPr>
      </w:pPr>
      <w:r w:rsidRPr="00F22D3F">
        <w:rPr>
          <w:rFonts w:asciiTheme="minorBidi" w:hAnsiTheme="minorBidi" w:cstheme="minorBidi"/>
          <w:b/>
          <w:sz w:val="22"/>
          <w:szCs w:val="22"/>
          <w:lang w:val="en-US"/>
        </w:rPr>
        <w:t>Recalling</w:t>
      </w:r>
      <w:r w:rsidRPr="00F22D3F">
        <w:rPr>
          <w:rFonts w:ascii="Arial" w:hAnsi="Arial" w:cs="Arial"/>
          <w:bCs/>
          <w:sz w:val="22"/>
          <w:szCs w:val="22"/>
          <w:lang w:val="en-US"/>
        </w:rPr>
        <w:t xml:space="preserve"> Africa's designation as a Global Priority and the </w:t>
      </w:r>
      <w:r w:rsidRPr="00F22D3F">
        <w:rPr>
          <w:rFonts w:ascii="Arial" w:eastAsia="Calibri" w:hAnsi="Arial" w:cs="Arial"/>
          <w:sz w:val="22"/>
          <w:szCs w:val="22"/>
          <w:lang w:val="en-US"/>
        </w:rPr>
        <w:t>decision by Member States at the 216</w:t>
      </w:r>
      <w:r w:rsidRPr="00F22D3F">
        <w:rPr>
          <w:rFonts w:ascii="Arial" w:eastAsia="Calibri" w:hAnsi="Arial" w:cs="Arial"/>
          <w:sz w:val="22"/>
          <w:szCs w:val="22"/>
          <w:vertAlign w:val="superscript"/>
          <w:lang w:val="en-US"/>
        </w:rPr>
        <w:t>th</w:t>
      </w:r>
      <w:r w:rsidRPr="00F22D3F">
        <w:rPr>
          <w:rFonts w:ascii="Arial" w:eastAsia="Calibri" w:hAnsi="Arial" w:cs="Arial"/>
          <w:sz w:val="22"/>
          <w:szCs w:val="22"/>
          <w:lang w:val="en-US"/>
        </w:rPr>
        <w:t xml:space="preserve"> session of the UNESCO Executive Board, endorsed by the UNESCO General Conference in the 42 C/5 Appropriation Resolution, that the IOC’s share of the available overall UNESCO regular budget remains at no less than 3%,</w:t>
      </w:r>
    </w:p>
    <w:p w14:paraId="2BF9630C" w14:textId="77777777" w:rsidR="00AF759A" w:rsidRPr="00F22D3F" w:rsidRDefault="00AF759A" w:rsidP="00AF759A">
      <w:pPr>
        <w:pStyle w:val="ListParagraph"/>
        <w:spacing w:after="240"/>
        <w:ind w:left="0"/>
        <w:contextualSpacing w:val="0"/>
        <w:rPr>
          <w:rFonts w:asciiTheme="minorBidi" w:hAnsiTheme="minorBidi" w:cstheme="minorBidi"/>
          <w:bCs/>
          <w:sz w:val="22"/>
          <w:szCs w:val="22"/>
          <w:lang w:val="en-US"/>
        </w:rPr>
      </w:pPr>
      <w:r w:rsidRPr="00F22D3F">
        <w:rPr>
          <w:rFonts w:asciiTheme="minorBidi" w:hAnsiTheme="minorBidi" w:cstheme="minorBidi"/>
          <w:b/>
          <w:sz w:val="22"/>
          <w:szCs w:val="22"/>
          <w:lang w:val="en-US"/>
        </w:rPr>
        <w:t>Urges</w:t>
      </w:r>
      <w:r w:rsidRPr="00F22D3F">
        <w:rPr>
          <w:rFonts w:ascii="Arial" w:hAnsi="Arial" w:cs="Arial"/>
          <w:b/>
          <w:sz w:val="22"/>
          <w:szCs w:val="22"/>
          <w:lang w:val="en-US"/>
        </w:rPr>
        <w:t xml:space="preserve"> </w:t>
      </w:r>
      <w:r w:rsidRPr="00F22D3F">
        <w:rPr>
          <w:rFonts w:ascii="Arial" w:hAnsi="Arial" w:cs="Arial"/>
          <w:bCs/>
          <w:sz w:val="22"/>
          <w:szCs w:val="22"/>
          <w:lang w:val="en-US"/>
        </w:rPr>
        <w:t>the Director-General of</w:t>
      </w:r>
      <w:r w:rsidRPr="00F22D3F">
        <w:rPr>
          <w:rFonts w:ascii="Arial" w:hAnsi="Arial" w:cs="Arial"/>
          <w:b/>
          <w:sz w:val="22"/>
          <w:szCs w:val="22"/>
          <w:lang w:val="en-US"/>
        </w:rPr>
        <w:t xml:space="preserve"> </w:t>
      </w:r>
      <w:r w:rsidRPr="00F22D3F">
        <w:rPr>
          <w:rFonts w:ascii="Arial" w:hAnsi="Arial" w:cs="Arial"/>
          <w:bCs/>
          <w:sz w:val="22"/>
          <w:szCs w:val="22"/>
          <w:lang w:val="en-US"/>
        </w:rPr>
        <w:t xml:space="preserve">UNESCO, </w:t>
      </w:r>
      <w:r w:rsidRPr="00F22D3F">
        <w:rPr>
          <w:rFonts w:ascii="Arial" w:eastAsia="Calibri" w:hAnsi="Arial" w:cs="Arial"/>
          <w:sz w:val="22"/>
          <w:szCs w:val="22"/>
          <w:lang w:val="en-US"/>
        </w:rPr>
        <w:t xml:space="preserve">to take management actions without delay </w:t>
      </w:r>
      <w:r w:rsidRPr="00F22D3F">
        <w:rPr>
          <w:rFonts w:ascii="Arial" w:hAnsi="Arial" w:cs="Arial"/>
          <w:bCs/>
          <w:sz w:val="22"/>
          <w:szCs w:val="22"/>
          <w:lang w:val="en-US"/>
        </w:rPr>
        <w:t>to release the funds necessary to complete the implementation of IOCAFRICA’s approved activities for the remainder of the 2024–2025 biennium</w:t>
      </w:r>
      <w:r w:rsidRPr="00F22D3F">
        <w:rPr>
          <w:rFonts w:ascii="Arial" w:eastAsia="Calibri" w:hAnsi="Arial" w:cs="Arial"/>
          <w:sz w:val="22"/>
          <w:szCs w:val="22"/>
          <w:lang w:val="en-US"/>
        </w:rPr>
        <w:t>.</w:t>
      </w:r>
    </w:p>
    <w:p w14:paraId="76B0187B" w14:textId="77777777" w:rsidR="00F22672" w:rsidRDefault="00F22672" w:rsidP="00977E72">
      <w:pPr>
        <w:pStyle w:val="Heading1"/>
        <w:tabs>
          <w:tab w:val="center" w:pos="4542"/>
          <w:tab w:val="left" w:pos="5955"/>
        </w:tabs>
        <w:snapToGrid w:val="0"/>
        <w:spacing w:before="0" w:after="240"/>
        <w:jc w:val="center"/>
        <w:rPr>
          <w:rFonts w:asciiTheme="minorBidi" w:hAnsiTheme="minorBidi" w:cstheme="minorBidi"/>
          <w:color w:val="auto"/>
          <w:sz w:val="24"/>
          <w:szCs w:val="24"/>
          <w:u w:val="single"/>
        </w:rPr>
      </w:pPr>
    </w:p>
    <w:p w14:paraId="5118FCB2" w14:textId="398D5B18" w:rsidR="00880D28" w:rsidRPr="00F22672" w:rsidRDefault="006C3420" w:rsidP="00977E72">
      <w:pPr>
        <w:pStyle w:val="Heading1"/>
        <w:tabs>
          <w:tab w:val="center" w:pos="4542"/>
          <w:tab w:val="left" w:pos="5955"/>
        </w:tabs>
        <w:snapToGrid w:val="0"/>
        <w:spacing w:before="0" w:after="240"/>
        <w:jc w:val="center"/>
        <w:rPr>
          <w:rFonts w:asciiTheme="minorBidi" w:hAnsiTheme="minorBidi" w:cstheme="minorBidi"/>
          <w:color w:val="auto"/>
          <w:sz w:val="22"/>
          <w:szCs w:val="22"/>
          <w:u w:val="single"/>
        </w:rPr>
      </w:pPr>
      <w:r w:rsidRPr="00F22672">
        <w:rPr>
          <w:rFonts w:asciiTheme="minorBidi" w:hAnsiTheme="minorBidi" w:cstheme="minorBidi"/>
          <w:color w:val="auto"/>
          <w:sz w:val="22"/>
          <w:szCs w:val="22"/>
          <w:u w:val="single"/>
        </w:rPr>
        <w:t xml:space="preserve">IOC </w:t>
      </w:r>
      <w:r w:rsidR="00880D28" w:rsidRPr="00F22672">
        <w:rPr>
          <w:rFonts w:asciiTheme="minorBidi" w:hAnsiTheme="minorBidi" w:cstheme="minorBidi"/>
          <w:color w:val="auto"/>
          <w:sz w:val="22"/>
          <w:szCs w:val="22"/>
          <w:u w:val="single"/>
        </w:rPr>
        <w:t xml:space="preserve">Resolution </w:t>
      </w:r>
      <w:r w:rsidRPr="00F22672">
        <w:rPr>
          <w:rFonts w:asciiTheme="minorBidi" w:hAnsiTheme="minorBidi" w:cstheme="minorBidi"/>
          <w:color w:val="auto"/>
          <w:sz w:val="22"/>
          <w:szCs w:val="22"/>
          <w:u w:val="single"/>
        </w:rPr>
        <w:t>A-3</w:t>
      </w:r>
      <w:r w:rsidR="00F22672" w:rsidRPr="00F22672">
        <w:rPr>
          <w:rFonts w:asciiTheme="minorBidi" w:hAnsiTheme="minorBidi" w:cstheme="minorBidi"/>
          <w:color w:val="auto"/>
          <w:sz w:val="22"/>
          <w:szCs w:val="22"/>
          <w:u w:val="single"/>
        </w:rPr>
        <w:t>3</w:t>
      </w:r>
      <w:r w:rsidRPr="00F22672">
        <w:rPr>
          <w:rFonts w:asciiTheme="minorBidi" w:hAnsiTheme="minorBidi" w:cstheme="minorBidi"/>
          <w:color w:val="auto"/>
          <w:sz w:val="22"/>
          <w:szCs w:val="22"/>
          <w:u w:val="single"/>
        </w:rPr>
        <w:t>/</w:t>
      </w:r>
      <w:r w:rsidR="00880D28" w:rsidRPr="00F22672">
        <w:rPr>
          <w:rFonts w:asciiTheme="minorBidi" w:hAnsiTheme="minorBidi" w:cstheme="minorBidi"/>
          <w:color w:val="auto"/>
          <w:sz w:val="22"/>
          <w:szCs w:val="22"/>
          <w:u w:val="single"/>
        </w:rPr>
        <w:t>2</w:t>
      </w:r>
    </w:p>
    <w:p w14:paraId="6870C112" w14:textId="297AB582" w:rsidR="007C31EA" w:rsidRPr="009819DB" w:rsidRDefault="00F22672" w:rsidP="00F22672">
      <w:pPr>
        <w:spacing w:after="240"/>
        <w:jc w:val="center"/>
        <w:rPr>
          <w:rStyle w:val="Heading2Char"/>
          <w:rFonts w:asciiTheme="minorBidi" w:hAnsiTheme="minorBidi" w:cstheme="minorBidi"/>
          <w:b/>
          <w:bCs/>
          <w:sz w:val="22"/>
          <w:szCs w:val="22"/>
        </w:rPr>
      </w:pPr>
      <w:r w:rsidRPr="00F22672">
        <w:rPr>
          <w:rFonts w:asciiTheme="minorBidi" w:hAnsiTheme="minorBidi" w:cstheme="minorBidi"/>
          <w:b/>
          <w:bCs/>
          <w:color w:val="000000"/>
          <w:sz w:val="22"/>
          <w:szCs w:val="22"/>
        </w:rPr>
        <w:t>Implementation of the United Nations Decade of Ocean Science for Sustainable Development (2021–2030)</w:t>
      </w:r>
    </w:p>
    <w:p w14:paraId="7B93534E" w14:textId="51E26E50" w:rsidR="00880D28" w:rsidRPr="009819DB" w:rsidRDefault="00880D28" w:rsidP="00977E72">
      <w:pPr>
        <w:tabs>
          <w:tab w:val="center" w:pos="4153"/>
          <w:tab w:val="right" w:pos="8306"/>
        </w:tabs>
        <w:snapToGrid w:val="0"/>
        <w:spacing w:after="240"/>
        <w:rPr>
          <w:rFonts w:asciiTheme="minorBidi" w:hAnsiTheme="minorBidi" w:cstheme="minorBidi"/>
          <w:bCs/>
          <w:color w:val="000000"/>
          <w:sz w:val="22"/>
          <w:szCs w:val="22"/>
        </w:rPr>
      </w:pPr>
      <w:r w:rsidRPr="009819DB">
        <w:rPr>
          <w:rFonts w:asciiTheme="minorBidi" w:hAnsiTheme="minorBidi" w:cstheme="minorBidi"/>
          <w:bCs/>
          <w:color w:val="000000"/>
          <w:sz w:val="22"/>
          <w:szCs w:val="22"/>
        </w:rPr>
        <w:t>The Intergovernmental Oceanographic Commission,</w:t>
      </w:r>
    </w:p>
    <w:p w14:paraId="464BFF30" w14:textId="77777777" w:rsidR="00AF759A" w:rsidRPr="00BC262A" w:rsidRDefault="00AF759A" w:rsidP="00AF759A">
      <w:pPr>
        <w:spacing w:after="240"/>
        <w:jc w:val="center"/>
        <w:rPr>
          <w:rFonts w:ascii="Arial" w:hAnsi="Arial" w:cs="Arial"/>
          <w:b/>
          <w:bCs/>
          <w:iCs/>
          <w:sz w:val="22"/>
          <w:szCs w:val="22"/>
        </w:rPr>
      </w:pPr>
      <w:r w:rsidRPr="00BC262A">
        <w:rPr>
          <w:rFonts w:ascii="Arial" w:hAnsi="Arial" w:cs="Arial"/>
          <w:b/>
          <w:bCs/>
          <w:iCs/>
          <w:sz w:val="22"/>
          <w:szCs w:val="22"/>
        </w:rPr>
        <w:t>Part I</w:t>
      </w:r>
    </w:p>
    <w:p w14:paraId="6C899E8A" w14:textId="77777777" w:rsidR="00AF759A" w:rsidRPr="00BC262A" w:rsidRDefault="00AF759A" w:rsidP="00AF759A">
      <w:pPr>
        <w:pStyle w:val="ListParagraph"/>
        <w:tabs>
          <w:tab w:val="clear" w:pos="709"/>
        </w:tabs>
        <w:spacing w:after="240"/>
        <w:ind w:left="0"/>
        <w:contextualSpacing w:val="0"/>
        <w:rPr>
          <w:rFonts w:ascii="Arial" w:hAnsi="Arial" w:cs="Arial"/>
          <w:sz w:val="22"/>
          <w:szCs w:val="22"/>
          <w:lang w:val="en-US"/>
        </w:rPr>
      </w:pPr>
      <w:r w:rsidRPr="00BC262A">
        <w:rPr>
          <w:rFonts w:ascii="Arial" w:hAnsi="Arial" w:cs="Arial"/>
          <w:b/>
          <w:bCs/>
          <w:iCs/>
          <w:color w:val="000000"/>
          <w:sz w:val="22"/>
          <w:szCs w:val="22"/>
        </w:rPr>
        <w:t xml:space="preserve">Recalling </w:t>
      </w:r>
      <w:r w:rsidRPr="00BC262A">
        <w:rPr>
          <w:rFonts w:ascii="Arial" w:hAnsi="Arial" w:cs="Arial"/>
          <w:sz w:val="22"/>
          <w:szCs w:val="22"/>
        </w:rPr>
        <w:t>IOC Resolutions EC-53/1, A-31/1, A-32/3, EC-55/1, and EC-57/1 on the Implementation of the United Nations Decade of Ocean Science for Sustainable Development (2021–2030), thereafter the Decade,</w:t>
      </w:r>
    </w:p>
    <w:p w14:paraId="7694069F" w14:textId="5390446F" w:rsidR="00AF759A" w:rsidRPr="00BC262A" w:rsidRDefault="00AF759A" w:rsidP="00AF759A">
      <w:pPr>
        <w:pStyle w:val="ListParagraph"/>
        <w:tabs>
          <w:tab w:val="clear" w:pos="709"/>
        </w:tabs>
        <w:spacing w:after="240"/>
        <w:ind w:left="0"/>
        <w:contextualSpacing w:val="0"/>
        <w:rPr>
          <w:rFonts w:ascii="Arial" w:hAnsi="Arial" w:cs="Arial"/>
          <w:bCs/>
          <w:sz w:val="22"/>
          <w:szCs w:val="22"/>
          <w:lang w:val="en-US"/>
        </w:rPr>
      </w:pPr>
      <w:r w:rsidRPr="00BC262A">
        <w:rPr>
          <w:rFonts w:ascii="Arial" w:hAnsi="Arial" w:cs="Arial"/>
          <w:b/>
          <w:sz w:val="22"/>
          <w:szCs w:val="22"/>
          <w:lang w:val="en-US"/>
        </w:rPr>
        <w:t xml:space="preserve">Considering </w:t>
      </w:r>
      <w:r w:rsidRPr="00BC262A">
        <w:rPr>
          <w:rFonts w:ascii="Arial" w:hAnsi="Arial" w:cs="Arial"/>
          <w:bCs/>
          <w:sz w:val="22"/>
          <w:szCs w:val="22"/>
          <w:lang w:val="en-US"/>
        </w:rPr>
        <w:t>document IOC/A-33/4.</w:t>
      </w:r>
      <w:proofErr w:type="gramStart"/>
      <w:r w:rsidRPr="00BC262A">
        <w:rPr>
          <w:rFonts w:ascii="Arial" w:hAnsi="Arial" w:cs="Arial"/>
          <w:bCs/>
          <w:sz w:val="22"/>
          <w:szCs w:val="22"/>
          <w:lang w:val="en-US"/>
        </w:rPr>
        <w:t>8.Doc</w:t>
      </w:r>
      <w:proofErr w:type="gramEnd"/>
      <w:r w:rsidRPr="00BC262A">
        <w:rPr>
          <w:rFonts w:ascii="Arial" w:hAnsi="Arial" w:cs="Arial"/>
          <w:bCs/>
          <w:sz w:val="22"/>
          <w:szCs w:val="22"/>
          <w:lang w:val="en-US"/>
        </w:rPr>
        <w:t xml:space="preserve">(1) </w:t>
      </w:r>
      <w:r w:rsidRPr="00BC262A">
        <w:rPr>
          <w:rFonts w:ascii="Arial" w:hAnsi="Arial" w:cs="Arial"/>
          <w:bCs/>
          <w:i/>
          <w:iCs/>
          <w:sz w:val="22"/>
          <w:szCs w:val="22"/>
          <w:lang w:val="en-US"/>
        </w:rPr>
        <w:t>Update on the Implementation of the United Nations Decade of Ocean Science for Sustainable Development</w:t>
      </w:r>
      <w:r w:rsidRPr="00BC262A">
        <w:rPr>
          <w:rFonts w:ascii="Arial" w:hAnsi="Arial" w:cs="Arial"/>
          <w:bCs/>
          <w:sz w:val="22"/>
          <w:szCs w:val="22"/>
          <w:lang w:val="en-US"/>
        </w:rPr>
        <w:t>,</w:t>
      </w:r>
    </w:p>
    <w:p w14:paraId="27CEF095" w14:textId="77777777" w:rsidR="00AF759A" w:rsidRPr="00BC262A" w:rsidRDefault="00AF759A" w:rsidP="00AF759A">
      <w:pPr>
        <w:pStyle w:val="ListParagraph"/>
        <w:tabs>
          <w:tab w:val="clear" w:pos="709"/>
        </w:tabs>
        <w:spacing w:after="240"/>
        <w:ind w:left="0"/>
        <w:contextualSpacing w:val="0"/>
        <w:rPr>
          <w:rFonts w:ascii="Arial" w:hAnsi="Arial" w:cs="Arial"/>
          <w:b/>
          <w:sz w:val="22"/>
          <w:szCs w:val="22"/>
          <w:lang w:val="en-US"/>
        </w:rPr>
      </w:pPr>
      <w:r w:rsidRPr="00BC262A">
        <w:rPr>
          <w:rFonts w:ascii="Arial" w:hAnsi="Arial" w:cs="Arial"/>
          <w:b/>
          <w:sz w:val="22"/>
          <w:szCs w:val="22"/>
          <w:lang w:val="en-US"/>
        </w:rPr>
        <w:t xml:space="preserve">Recognizing </w:t>
      </w:r>
      <w:r w:rsidRPr="00BC262A">
        <w:rPr>
          <w:rFonts w:ascii="Arial" w:hAnsi="Arial" w:cs="Arial"/>
          <w:bCs/>
          <w:sz w:val="22"/>
          <w:szCs w:val="22"/>
          <w:lang w:val="en-US"/>
        </w:rPr>
        <w:t>the importance of strengthened Member States’ and partner support to the Decade to allow it to fulfil its ambitions for the second half of its implementation,</w:t>
      </w:r>
    </w:p>
    <w:p w14:paraId="48F0507B" w14:textId="77777777" w:rsidR="00AF759A" w:rsidRPr="00BC262A" w:rsidRDefault="00AF759A" w:rsidP="00AF759A">
      <w:pPr>
        <w:pStyle w:val="ListParagraph"/>
        <w:tabs>
          <w:tab w:val="clear" w:pos="709"/>
        </w:tabs>
        <w:spacing w:after="240"/>
        <w:ind w:left="0"/>
        <w:contextualSpacing w:val="0"/>
        <w:rPr>
          <w:rFonts w:ascii="Arial" w:hAnsi="Arial" w:cs="Arial"/>
          <w:b/>
          <w:sz w:val="22"/>
          <w:szCs w:val="22"/>
          <w:lang w:val="en-US"/>
        </w:rPr>
      </w:pPr>
      <w:r w:rsidRPr="00BC262A">
        <w:rPr>
          <w:rFonts w:ascii="Arial" w:hAnsi="Arial" w:cs="Arial"/>
          <w:b/>
          <w:bCs/>
          <w:iCs/>
          <w:color w:val="000000"/>
          <w:sz w:val="22"/>
          <w:szCs w:val="22"/>
        </w:rPr>
        <w:lastRenderedPageBreak/>
        <w:t>Taking</w:t>
      </w:r>
      <w:r w:rsidRPr="00BC262A">
        <w:rPr>
          <w:rFonts w:ascii="Arial" w:hAnsi="Arial" w:cs="Arial"/>
          <w:b/>
          <w:bCs/>
          <w:sz w:val="22"/>
          <w:szCs w:val="22"/>
        </w:rPr>
        <w:t xml:space="preserve"> note with satisfaction </w:t>
      </w:r>
      <w:r w:rsidRPr="00BC262A">
        <w:rPr>
          <w:rFonts w:ascii="Arial" w:hAnsi="Arial" w:cs="Arial"/>
          <w:sz w:val="22"/>
          <w:szCs w:val="22"/>
        </w:rPr>
        <w:t>of</w:t>
      </w:r>
      <w:r w:rsidRPr="00BC262A">
        <w:rPr>
          <w:rFonts w:ascii="Arial" w:hAnsi="Arial" w:cs="Arial"/>
          <w:b/>
          <w:bCs/>
          <w:sz w:val="22"/>
          <w:szCs w:val="22"/>
        </w:rPr>
        <w:t xml:space="preserve"> </w:t>
      </w:r>
      <w:r w:rsidRPr="00BC262A">
        <w:rPr>
          <w:rFonts w:ascii="Arial" w:hAnsi="Arial" w:cs="Arial"/>
          <w:sz w:val="22"/>
          <w:szCs w:val="22"/>
        </w:rPr>
        <w:t xml:space="preserve">the contribution of the Decade Advisory Board (DAB) to the implementation and strategic development of the Decade in accordance with the DAB Terms of Reference, </w:t>
      </w:r>
      <w:r w:rsidRPr="00BC262A">
        <w:rPr>
          <w:rFonts w:ascii="Arial" w:hAnsi="Arial" w:cs="Arial"/>
          <w:b/>
          <w:bCs/>
          <w:sz w:val="22"/>
          <w:szCs w:val="22"/>
        </w:rPr>
        <w:t>also noting</w:t>
      </w:r>
      <w:r w:rsidRPr="00BC262A">
        <w:rPr>
          <w:rFonts w:ascii="Arial" w:hAnsi="Arial" w:cs="Arial"/>
          <w:sz w:val="22"/>
          <w:szCs w:val="22"/>
        </w:rPr>
        <w:t xml:space="preserve"> that the term of the current DAB will end in December 2025 and </w:t>
      </w:r>
      <w:r w:rsidRPr="00BC262A">
        <w:rPr>
          <w:rFonts w:ascii="Arial" w:hAnsi="Arial" w:cs="Arial"/>
          <w:b/>
          <w:bCs/>
          <w:sz w:val="22"/>
          <w:szCs w:val="22"/>
        </w:rPr>
        <w:t>thanking</w:t>
      </w:r>
      <w:r w:rsidRPr="00BC262A">
        <w:rPr>
          <w:rFonts w:ascii="Arial" w:hAnsi="Arial" w:cs="Arial"/>
          <w:sz w:val="22"/>
          <w:szCs w:val="22"/>
        </w:rPr>
        <w:t xml:space="preserve"> all members of the DAB for their commitment,</w:t>
      </w:r>
    </w:p>
    <w:p w14:paraId="464C5C0B" w14:textId="77777777" w:rsidR="00AF759A" w:rsidRPr="00BC262A" w:rsidRDefault="00AF759A" w:rsidP="00AF759A">
      <w:pPr>
        <w:pStyle w:val="ListParagraph"/>
        <w:tabs>
          <w:tab w:val="clear" w:pos="709"/>
        </w:tabs>
        <w:spacing w:after="240"/>
        <w:ind w:left="0"/>
        <w:contextualSpacing w:val="0"/>
        <w:rPr>
          <w:rFonts w:ascii="Arial" w:hAnsi="Arial" w:cs="Arial"/>
          <w:b/>
          <w:sz w:val="22"/>
          <w:szCs w:val="22"/>
          <w:lang w:val="en-US"/>
        </w:rPr>
      </w:pPr>
      <w:r w:rsidRPr="00BC262A">
        <w:rPr>
          <w:rFonts w:ascii="Arial" w:eastAsiaTheme="minorHAnsi" w:hAnsi="Arial" w:cs="Arial"/>
          <w:b/>
          <w:bCs/>
          <w:color w:val="3F3F3F"/>
          <w:sz w:val="22"/>
          <w:szCs w:val="22"/>
          <w:lang w:val="en-US" w:eastAsia="fr-FR"/>
        </w:rPr>
        <w:t xml:space="preserve">Thanking </w:t>
      </w:r>
      <w:r w:rsidRPr="00BC262A">
        <w:rPr>
          <w:rFonts w:ascii="Arial" w:eastAsiaTheme="minorHAnsi" w:hAnsi="Arial" w:cs="Arial"/>
          <w:color w:val="3F3F3F"/>
          <w:sz w:val="22"/>
          <w:szCs w:val="22"/>
          <w:lang w:val="en-US" w:eastAsia="fr-FR"/>
        </w:rPr>
        <w:t xml:space="preserve">the Government of Spain for hosting the Ocean Decade Conference in Barcelona in April 2024, and </w:t>
      </w:r>
      <w:r w:rsidRPr="00BC262A">
        <w:rPr>
          <w:rFonts w:ascii="Arial" w:eastAsiaTheme="minorHAnsi" w:hAnsi="Arial" w:cs="Arial"/>
          <w:b/>
          <w:bCs/>
          <w:color w:val="3F3F3F"/>
          <w:sz w:val="22"/>
          <w:szCs w:val="22"/>
          <w:lang w:val="en-US" w:eastAsia="fr-FR"/>
        </w:rPr>
        <w:t>re</w:t>
      </w:r>
      <w:r w:rsidRPr="00BC262A">
        <w:rPr>
          <w:rFonts w:ascii="Arial" w:eastAsiaTheme="minorHAnsi" w:hAnsi="Arial" w:cs="Arial"/>
          <w:b/>
          <w:bCs/>
          <w:color w:val="3F3F3F"/>
          <w:sz w:val="22"/>
          <w:szCs w:val="22"/>
          <w:lang w:eastAsia="fr-FR"/>
        </w:rPr>
        <w:t xml:space="preserve">affirming </w:t>
      </w:r>
      <w:r w:rsidRPr="00BC262A">
        <w:rPr>
          <w:rFonts w:ascii="Arial" w:eastAsiaTheme="minorHAnsi" w:hAnsi="Arial" w:cs="Arial"/>
          <w:color w:val="3F3F3F"/>
          <w:sz w:val="22"/>
          <w:szCs w:val="22"/>
          <w:lang w:eastAsia="fr-FR"/>
        </w:rPr>
        <w:t xml:space="preserve">its support to the implementation of the priorities and recommendations outlined in </w:t>
      </w:r>
      <w:r w:rsidRPr="00BC262A">
        <w:rPr>
          <w:rFonts w:ascii="Arial" w:eastAsiaTheme="minorHAnsi" w:hAnsi="Arial" w:cs="Arial"/>
          <w:i/>
          <w:iCs/>
          <w:sz w:val="22"/>
          <w:szCs w:val="22"/>
          <w:lang w:eastAsia="fr-FR"/>
        </w:rPr>
        <w:t>The Barcelona Statement (</w:t>
      </w:r>
      <w:r w:rsidRPr="00BC262A">
        <w:rPr>
          <w:rFonts w:ascii="Arial" w:hAnsi="Arial" w:cs="Arial"/>
          <w:sz w:val="22"/>
          <w:szCs w:val="22"/>
          <w:lang w:val="en-US"/>
        </w:rPr>
        <w:t xml:space="preserve">IOC/2024/ODS/55) </w:t>
      </w:r>
      <w:r w:rsidRPr="00BC262A">
        <w:rPr>
          <w:rFonts w:ascii="Arial" w:eastAsiaTheme="minorHAnsi" w:hAnsi="Arial" w:cs="Arial"/>
          <w:sz w:val="22"/>
          <w:szCs w:val="22"/>
          <w:lang w:eastAsia="fr-FR"/>
        </w:rPr>
        <w:t>arising from the 2024 Ocean Decade Conference</w:t>
      </w:r>
      <w:r w:rsidRPr="00BC262A">
        <w:rPr>
          <w:rFonts w:ascii="Arial" w:hAnsi="Arial" w:cs="Arial"/>
          <w:sz w:val="22"/>
          <w:szCs w:val="22"/>
        </w:rPr>
        <w:t>,</w:t>
      </w:r>
    </w:p>
    <w:p w14:paraId="7A73F845" w14:textId="77777777" w:rsidR="00AF759A" w:rsidRPr="00BC262A" w:rsidRDefault="00AF759A" w:rsidP="00AF759A">
      <w:pPr>
        <w:pStyle w:val="ListParagraph"/>
        <w:tabs>
          <w:tab w:val="clear" w:pos="709"/>
        </w:tabs>
        <w:spacing w:after="240"/>
        <w:ind w:left="0"/>
        <w:contextualSpacing w:val="0"/>
        <w:rPr>
          <w:rFonts w:ascii="Arial" w:hAnsi="Arial" w:cs="Arial"/>
          <w:b/>
          <w:sz w:val="22"/>
          <w:szCs w:val="22"/>
          <w:lang w:val="en-US"/>
        </w:rPr>
      </w:pPr>
      <w:r w:rsidRPr="00BC262A">
        <w:rPr>
          <w:rFonts w:ascii="Arial" w:hAnsi="Arial" w:cs="Arial"/>
          <w:b/>
          <w:bCs/>
          <w:iCs/>
          <w:color w:val="000000"/>
          <w:sz w:val="22"/>
          <w:szCs w:val="22"/>
        </w:rPr>
        <w:t xml:space="preserve">Thanking </w:t>
      </w:r>
      <w:r w:rsidRPr="00BC262A">
        <w:rPr>
          <w:rFonts w:ascii="Arial" w:hAnsi="Arial" w:cs="Arial"/>
          <w:iCs/>
          <w:color w:val="000000"/>
          <w:sz w:val="22"/>
          <w:szCs w:val="22"/>
        </w:rPr>
        <w:t>all Member States</w:t>
      </w:r>
      <w:r w:rsidRPr="00BC262A">
        <w:rPr>
          <w:rFonts w:ascii="Arial" w:hAnsi="Arial" w:cs="Arial"/>
          <w:b/>
          <w:bCs/>
          <w:iCs/>
          <w:color w:val="000000"/>
          <w:sz w:val="22"/>
          <w:szCs w:val="22"/>
        </w:rPr>
        <w:t xml:space="preserve"> </w:t>
      </w:r>
      <w:r w:rsidRPr="00BC262A">
        <w:rPr>
          <w:rFonts w:ascii="Arial" w:hAnsi="Arial" w:cs="Arial"/>
          <w:iCs/>
          <w:color w:val="000000"/>
          <w:sz w:val="22"/>
          <w:szCs w:val="22"/>
        </w:rPr>
        <w:t xml:space="preserve">who expressed interest in hosting the 2027 Ocean Decade Conference and </w:t>
      </w:r>
      <w:r w:rsidRPr="00BC262A">
        <w:rPr>
          <w:rFonts w:ascii="Arial" w:hAnsi="Arial" w:cs="Arial"/>
          <w:b/>
          <w:bCs/>
          <w:iCs/>
          <w:color w:val="000000"/>
          <w:sz w:val="22"/>
          <w:szCs w:val="22"/>
        </w:rPr>
        <w:t>extending</w:t>
      </w:r>
      <w:r w:rsidRPr="00BC262A">
        <w:rPr>
          <w:rFonts w:ascii="Arial" w:hAnsi="Arial" w:cs="Arial"/>
          <w:iCs/>
          <w:color w:val="000000"/>
          <w:sz w:val="22"/>
          <w:szCs w:val="22"/>
        </w:rPr>
        <w:t xml:space="preserve"> its congratulations to the selected host of the Conference,</w:t>
      </w:r>
    </w:p>
    <w:p w14:paraId="4E086CF2" w14:textId="77777777" w:rsidR="00AF759A" w:rsidRPr="00BC262A" w:rsidRDefault="00AF759A" w:rsidP="00AF759A">
      <w:pPr>
        <w:pStyle w:val="ListParagraph"/>
        <w:tabs>
          <w:tab w:val="clear" w:pos="709"/>
        </w:tabs>
        <w:spacing w:after="240"/>
        <w:ind w:left="0"/>
        <w:contextualSpacing w:val="0"/>
        <w:rPr>
          <w:rFonts w:ascii="Arial" w:hAnsi="Arial" w:cs="Arial"/>
          <w:b/>
          <w:sz w:val="22"/>
          <w:szCs w:val="22"/>
          <w:lang w:val="en-US"/>
        </w:rPr>
      </w:pPr>
      <w:r w:rsidRPr="00BC262A">
        <w:rPr>
          <w:rFonts w:ascii="Arial" w:hAnsi="Arial" w:cs="Arial"/>
          <w:b/>
          <w:bCs/>
          <w:iCs/>
          <w:color w:val="000000"/>
          <w:sz w:val="22"/>
          <w:szCs w:val="22"/>
        </w:rPr>
        <w:t>Invites</w:t>
      </w:r>
      <w:r w:rsidRPr="00BC262A">
        <w:rPr>
          <w:rFonts w:ascii="Arial" w:hAnsi="Arial" w:cs="Arial"/>
          <w:b/>
          <w:bCs/>
          <w:sz w:val="22"/>
          <w:szCs w:val="22"/>
        </w:rPr>
        <w:t xml:space="preserve"> </w:t>
      </w:r>
      <w:r w:rsidRPr="00BC262A">
        <w:rPr>
          <w:rFonts w:ascii="Arial" w:hAnsi="Arial" w:cs="Arial"/>
          <w:sz w:val="22"/>
          <w:szCs w:val="22"/>
        </w:rPr>
        <w:t>Member States and partners to:</w:t>
      </w:r>
    </w:p>
    <w:p w14:paraId="34485FC0" w14:textId="77777777" w:rsidR="00AF759A" w:rsidRPr="00BC262A" w:rsidRDefault="00AF759A" w:rsidP="00152EC3">
      <w:pPr>
        <w:pStyle w:val="ListParagraph"/>
        <w:numPr>
          <w:ilvl w:val="0"/>
          <w:numId w:val="37"/>
        </w:numPr>
        <w:tabs>
          <w:tab w:val="clear" w:pos="709"/>
        </w:tabs>
        <w:snapToGrid w:val="0"/>
        <w:spacing w:after="240"/>
        <w:ind w:left="1276" w:hanging="709"/>
        <w:contextualSpacing w:val="0"/>
        <w:rPr>
          <w:rFonts w:ascii="Arial" w:eastAsia="MS Mincho" w:hAnsi="Arial" w:cs="Arial"/>
          <w:sz w:val="22"/>
          <w:szCs w:val="22"/>
          <w:lang w:eastAsia="ja-JP"/>
        </w:rPr>
      </w:pPr>
      <w:r w:rsidRPr="00BC262A">
        <w:rPr>
          <w:rFonts w:ascii="Arial" w:eastAsia="MS Mincho" w:hAnsi="Arial" w:cs="Arial"/>
          <w:sz w:val="22"/>
          <w:szCs w:val="22"/>
          <w:lang w:eastAsia="ja-JP"/>
        </w:rPr>
        <w:t xml:space="preserve">incorporate the priorities and recommendations contained in </w:t>
      </w:r>
      <w:r w:rsidRPr="00BC262A">
        <w:rPr>
          <w:rFonts w:ascii="Arial" w:eastAsia="MS Mincho" w:hAnsi="Arial" w:cs="Arial"/>
          <w:i/>
          <w:iCs/>
          <w:sz w:val="22"/>
          <w:szCs w:val="22"/>
          <w:lang w:eastAsia="ja-JP"/>
        </w:rPr>
        <w:t>The Barcelona Statement</w:t>
      </w:r>
      <w:r w:rsidRPr="00BC262A">
        <w:rPr>
          <w:rFonts w:ascii="Arial" w:eastAsia="MS Mincho" w:hAnsi="Arial" w:cs="Arial"/>
          <w:sz w:val="22"/>
          <w:szCs w:val="22"/>
          <w:lang w:eastAsia="ja-JP"/>
        </w:rPr>
        <w:t xml:space="preserve"> into their national and regional science-policy frameworks, and to use them to inform their budget and resourcing </w:t>
      </w:r>
      <w:proofErr w:type="gramStart"/>
      <w:r w:rsidRPr="00BC262A">
        <w:rPr>
          <w:rFonts w:ascii="Arial" w:eastAsia="MS Mincho" w:hAnsi="Arial" w:cs="Arial"/>
          <w:sz w:val="22"/>
          <w:szCs w:val="22"/>
          <w:lang w:eastAsia="ja-JP"/>
        </w:rPr>
        <w:t>decisions;</w:t>
      </w:r>
      <w:proofErr w:type="gramEnd"/>
      <w:r w:rsidRPr="00BC262A">
        <w:rPr>
          <w:rFonts w:ascii="Arial" w:eastAsia="MS Mincho" w:hAnsi="Arial" w:cs="Arial"/>
          <w:sz w:val="22"/>
          <w:szCs w:val="22"/>
          <w:lang w:eastAsia="ja-JP"/>
        </w:rPr>
        <w:t xml:space="preserve"> </w:t>
      </w:r>
    </w:p>
    <w:p w14:paraId="578E0870" w14:textId="77777777" w:rsidR="00AF759A" w:rsidRPr="00BC262A" w:rsidRDefault="00AF759A" w:rsidP="00152EC3">
      <w:pPr>
        <w:pStyle w:val="ListParagraph"/>
        <w:numPr>
          <w:ilvl w:val="0"/>
          <w:numId w:val="37"/>
        </w:numPr>
        <w:tabs>
          <w:tab w:val="clear" w:pos="709"/>
        </w:tabs>
        <w:snapToGrid w:val="0"/>
        <w:spacing w:after="240"/>
        <w:ind w:left="1276" w:hanging="709"/>
        <w:contextualSpacing w:val="0"/>
        <w:rPr>
          <w:rFonts w:ascii="Arial" w:eastAsia="MS Mincho" w:hAnsi="Arial" w:cs="Arial"/>
          <w:sz w:val="22"/>
          <w:szCs w:val="22"/>
          <w:lang w:eastAsia="ja-JP"/>
        </w:rPr>
      </w:pPr>
      <w:r w:rsidRPr="00BC262A">
        <w:rPr>
          <w:rFonts w:ascii="Arial" w:eastAsia="MS Mincho" w:hAnsi="Arial" w:cs="Arial"/>
          <w:sz w:val="22"/>
          <w:szCs w:val="22"/>
          <w:lang w:eastAsia="ja-JP"/>
        </w:rPr>
        <w:t>provide voluntary financial contributions to support the work of the IOC Secretariat in coordinating the Decade, including in-kind support, such as staff loans and secondments, to the Decade Coordination Unit (DCU</w:t>
      </w:r>
      <w:proofErr w:type="gramStart"/>
      <w:r w:rsidRPr="00BC262A">
        <w:rPr>
          <w:rFonts w:ascii="Arial" w:eastAsia="MS Mincho" w:hAnsi="Arial" w:cs="Arial"/>
          <w:sz w:val="22"/>
          <w:szCs w:val="22"/>
          <w:lang w:eastAsia="ja-JP"/>
        </w:rPr>
        <w:t>);</w:t>
      </w:r>
      <w:proofErr w:type="gramEnd"/>
      <w:r w:rsidRPr="00BC262A">
        <w:rPr>
          <w:rFonts w:ascii="Arial" w:eastAsia="MS Mincho" w:hAnsi="Arial" w:cs="Arial"/>
          <w:sz w:val="22"/>
          <w:szCs w:val="22"/>
          <w:lang w:eastAsia="ja-JP"/>
        </w:rPr>
        <w:t xml:space="preserve"> </w:t>
      </w:r>
    </w:p>
    <w:p w14:paraId="7EE699A9" w14:textId="77777777" w:rsidR="00AF759A" w:rsidRPr="00BC262A" w:rsidRDefault="00AF759A" w:rsidP="00152EC3">
      <w:pPr>
        <w:spacing w:after="240"/>
        <w:ind w:left="1276" w:hanging="709"/>
        <w:rPr>
          <w:rFonts w:ascii="Arial" w:eastAsia="MS Mincho" w:hAnsi="Arial" w:cs="Arial"/>
          <w:sz w:val="22"/>
          <w:szCs w:val="22"/>
          <w:lang w:eastAsia="ja-JP"/>
        </w:rPr>
      </w:pPr>
      <w:r w:rsidRPr="00BC262A">
        <w:rPr>
          <w:rFonts w:ascii="Arial" w:eastAsia="MS Mincho" w:hAnsi="Arial" w:cs="Arial"/>
          <w:sz w:val="22"/>
          <w:szCs w:val="22"/>
          <w:lang w:eastAsia="ja-JP"/>
        </w:rPr>
        <w:t>(iii)</w:t>
      </w:r>
      <w:r w:rsidRPr="00BC262A">
        <w:rPr>
          <w:rFonts w:ascii="Arial" w:eastAsia="MS Mincho" w:hAnsi="Arial" w:cs="Arial"/>
          <w:sz w:val="22"/>
          <w:szCs w:val="22"/>
          <w:lang w:eastAsia="ja-JP"/>
        </w:rPr>
        <w:tab/>
        <w:t xml:space="preserve">offer to host and fund Decade Actions, Decade Coordination Offices (DCO), and Decade Collaborative Centres (DCC) as described in the </w:t>
      </w:r>
      <w:r w:rsidRPr="00BC262A">
        <w:rPr>
          <w:rFonts w:ascii="Arial" w:eastAsia="MS Mincho" w:hAnsi="Arial" w:cs="Arial"/>
          <w:i/>
          <w:iCs/>
          <w:sz w:val="22"/>
          <w:szCs w:val="22"/>
          <w:lang w:eastAsia="ja-JP"/>
        </w:rPr>
        <w:t xml:space="preserve">United Nations Decade of Ocean Science for Sustainable Development (2021–2030) Implementation Plan </w:t>
      </w:r>
      <w:r w:rsidRPr="00BC262A">
        <w:rPr>
          <w:rFonts w:ascii="Arial" w:eastAsia="MS Mincho" w:hAnsi="Arial" w:cs="Arial"/>
          <w:sz w:val="22"/>
          <w:szCs w:val="22"/>
          <w:lang w:eastAsia="ja-JP"/>
        </w:rPr>
        <w:t>(</w:t>
      </w:r>
      <w:r w:rsidRPr="00BC262A">
        <w:rPr>
          <w:rFonts w:ascii="Arial" w:hAnsi="Arial" w:cs="Arial"/>
          <w:sz w:val="22"/>
          <w:szCs w:val="22"/>
          <w:shd w:val="clear" w:color="auto" w:fill="FFFFFF"/>
        </w:rPr>
        <w:t>IOC/2021/ODS/20)</w:t>
      </w:r>
      <w:r w:rsidRPr="00BC262A">
        <w:rPr>
          <w:rFonts w:ascii="Arial" w:eastAsia="MS Mincho" w:hAnsi="Arial" w:cs="Arial"/>
          <w:sz w:val="22"/>
          <w:szCs w:val="22"/>
          <w:lang w:eastAsia="ja-JP"/>
        </w:rPr>
        <w:t>; and</w:t>
      </w:r>
    </w:p>
    <w:p w14:paraId="6FA1D497" w14:textId="77777777" w:rsidR="00AF759A" w:rsidRPr="00BC262A" w:rsidRDefault="00AF759A" w:rsidP="00152EC3">
      <w:pPr>
        <w:pStyle w:val="ListParagraph"/>
        <w:numPr>
          <w:ilvl w:val="0"/>
          <w:numId w:val="40"/>
        </w:numPr>
        <w:tabs>
          <w:tab w:val="clear" w:pos="709"/>
        </w:tabs>
        <w:snapToGrid w:val="0"/>
        <w:spacing w:after="240"/>
        <w:ind w:left="1276" w:hanging="709"/>
        <w:contextualSpacing w:val="0"/>
        <w:rPr>
          <w:rFonts w:ascii="Arial" w:eastAsia="MS Mincho" w:hAnsi="Arial" w:cs="Arial"/>
          <w:sz w:val="22"/>
          <w:szCs w:val="22"/>
          <w:lang w:eastAsia="ja-JP"/>
        </w:rPr>
      </w:pPr>
      <w:r w:rsidRPr="00BC262A">
        <w:rPr>
          <w:rFonts w:ascii="Arial" w:eastAsia="MS Mincho" w:hAnsi="Arial" w:cs="Arial"/>
          <w:sz w:val="22"/>
          <w:szCs w:val="22"/>
          <w:lang w:eastAsia="ja-JP"/>
        </w:rPr>
        <w:t xml:space="preserve">host regional or international Decade stakeholder events, including as part of the preparatory process for the 2027 Ocean Decade </w:t>
      </w:r>
      <w:proofErr w:type="gramStart"/>
      <w:r w:rsidRPr="00BC262A">
        <w:rPr>
          <w:rFonts w:ascii="Arial" w:eastAsia="MS Mincho" w:hAnsi="Arial" w:cs="Arial"/>
          <w:sz w:val="22"/>
          <w:szCs w:val="22"/>
          <w:lang w:eastAsia="ja-JP"/>
        </w:rPr>
        <w:t>Conference;</w:t>
      </w:r>
      <w:proofErr w:type="gramEnd"/>
    </w:p>
    <w:p w14:paraId="2E6589C9" w14:textId="77777777" w:rsidR="00AF759A" w:rsidRPr="00BC262A" w:rsidRDefault="00AF759A" w:rsidP="00AF759A">
      <w:pPr>
        <w:pStyle w:val="ListParagraph"/>
        <w:tabs>
          <w:tab w:val="clear" w:pos="709"/>
        </w:tabs>
        <w:spacing w:after="240"/>
        <w:ind w:left="0"/>
        <w:contextualSpacing w:val="0"/>
        <w:rPr>
          <w:rFonts w:ascii="Arial" w:eastAsia="MS Mincho" w:hAnsi="Arial" w:cs="Arial"/>
          <w:sz w:val="22"/>
          <w:szCs w:val="22"/>
          <w:lang w:eastAsia="ja-JP"/>
        </w:rPr>
      </w:pPr>
      <w:r w:rsidRPr="00BC262A">
        <w:rPr>
          <w:rFonts w:ascii="Arial" w:hAnsi="Arial" w:cs="Arial"/>
          <w:b/>
          <w:bCs/>
          <w:iCs/>
          <w:color w:val="000000"/>
          <w:sz w:val="22"/>
          <w:szCs w:val="22"/>
        </w:rPr>
        <w:t>Also invites</w:t>
      </w:r>
      <w:r w:rsidRPr="00BC262A">
        <w:rPr>
          <w:rFonts w:ascii="Arial" w:hAnsi="Arial" w:cs="Arial"/>
          <w:b/>
          <w:bCs/>
          <w:sz w:val="22"/>
          <w:szCs w:val="22"/>
        </w:rPr>
        <w:t xml:space="preserve"> </w:t>
      </w:r>
      <w:r w:rsidRPr="00BC262A">
        <w:rPr>
          <w:rFonts w:ascii="Arial" w:hAnsi="Arial" w:cs="Arial"/>
          <w:sz w:val="22"/>
          <w:szCs w:val="22"/>
        </w:rPr>
        <w:t xml:space="preserve">Member States to </w:t>
      </w:r>
      <w:r w:rsidRPr="00BC262A">
        <w:rPr>
          <w:rFonts w:ascii="Arial" w:eastAsia="MS Mincho" w:hAnsi="Arial" w:cs="Arial"/>
          <w:sz w:val="22"/>
          <w:szCs w:val="22"/>
          <w:lang w:eastAsia="ja-JP"/>
        </w:rPr>
        <w:t>establish and support National Decade Committees with a view to stimulate national activities and international cooperation,</w:t>
      </w:r>
    </w:p>
    <w:p w14:paraId="0863B146" w14:textId="77777777" w:rsidR="00AF759A" w:rsidRPr="00BC262A" w:rsidRDefault="00AF759A" w:rsidP="00AF759A">
      <w:pPr>
        <w:pStyle w:val="ListParagraph"/>
        <w:tabs>
          <w:tab w:val="clear" w:pos="709"/>
        </w:tabs>
        <w:spacing w:after="240"/>
        <w:ind w:left="0"/>
        <w:contextualSpacing w:val="0"/>
        <w:rPr>
          <w:rFonts w:ascii="Arial" w:hAnsi="Arial" w:cs="Arial"/>
          <w:i/>
          <w:sz w:val="22"/>
          <w:szCs w:val="22"/>
          <w:lang w:val="en-US"/>
        </w:rPr>
      </w:pPr>
      <w:r w:rsidRPr="00BC262A">
        <w:rPr>
          <w:rFonts w:ascii="Arial" w:hAnsi="Arial" w:cs="Arial"/>
          <w:b/>
          <w:bCs/>
          <w:iCs/>
          <w:color w:val="000000"/>
          <w:sz w:val="22"/>
          <w:szCs w:val="22"/>
        </w:rPr>
        <w:t>Encourages</w:t>
      </w:r>
      <w:r w:rsidRPr="00BC262A">
        <w:rPr>
          <w:rFonts w:ascii="Arial" w:hAnsi="Arial" w:cs="Arial"/>
          <w:b/>
          <w:bCs/>
          <w:sz w:val="22"/>
          <w:szCs w:val="22"/>
        </w:rPr>
        <w:t xml:space="preserve"> </w:t>
      </w:r>
      <w:r w:rsidRPr="00BC262A">
        <w:rPr>
          <w:rFonts w:ascii="Arial" w:hAnsi="Arial" w:cs="Arial"/>
          <w:sz w:val="22"/>
          <w:szCs w:val="22"/>
        </w:rPr>
        <w:t xml:space="preserve">United Nations Member States, UN-Oceans members, international scientific and academic organizations, non-governmental organizations, and other relevant stakeholders to support the Decade in collaboration with IOC and to contribute to its implementation by proposing Decade Actions in accordance with the </w:t>
      </w:r>
      <w:r w:rsidRPr="00BC262A">
        <w:rPr>
          <w:rFonts w:ascii="Arial" w:eastAsia="MS Mincho" w:hAnsi="Arial" w:cs="Arial"/>
          <w:i/>
          <w:iCs/>
          <w:sz w:val="22"/>
          <w:szCs w:val="22"/>
          <w:lang w:eastAsia="ja-JP"/>
        </w:rPr>
        <w:t>United Nations Decade of Ocean Science for Sustainable Development (2021–2030) Implementation Plan</w:t>
      </w:r>
      <w:r w:rsidRPr="00BC262A">
        <w:rPr>
          <w:rFonts w:ascii="Arial" w:hAnsi="Arial" w:cs="Arial"/>
          <w:sz w:val="22"/>
          <w:szCs w:val="22"/>
        </w:rPr>
        <w:t xml:space="preserve">, by supporting the implementation of the priorities and recommendations of </w:t>
      </w:r>
      <w:r w:rsidRPr="00BC262A">
        <w:rPr>
          <w:rFonts w:ascii="Arial" w:hAnsi="Arial" w:cs="Arial"/>
          <w:i/>
          <w:iCs/>
          <w:sz w:val="22"/>
          <w:szCs w:val="22"/>
        </w:rPr>
        <w:t>The Barcelona Statement</w:t>
      </w:r>
      <w:r w:rsidRPr="00BC262A">
        <w:rPr>
          <w:rFonts w:ascii="Arial" w:hAnsi="Arial" w:cs="Arial"/>
          <w:sz w:val="22"/>
          <w:szCs w:val="22"/>
        </w:rPr>
        <w:t>, and by engaging in and supporting the preparatory process for the 2027 Ocean Decade Conference;</w:t>
      </w:r>
    </w:p>
    <w:p w14:paraId="73948851" w14:textId="77777777" w:rsidR="00AF759A" w:rsidRPr="00BC262A" w:rsidRDefault="00AF759A" w:rsidP="00AF759A">
      <w:pPr>
        <w:spacing w:after="240"/>
        <w:jc w:val="center"/>
        <w:rPr>
          <w:rFonts w:ascii="Arial" w:hAnsi="Arial" w:cs="Arial"/>
          <w:b/>
          <w:bCs/>
          <w:iCs/>
          <w:sz w:val="22"/>
          <w:szCs w:val="22"/>
          <w:lang w:val="en-US"/>
        </w:rPr>
      </w:pPr>
      <w:r w:rsidRPr="00BC262A">
        <w:rPr>
          <w:rFonts w:ascii="Arial" w:hAnsi="Arial" w:cs="Arial"/>
          <w:b/>
          <w:bCs/>
          <w:iCs/>
          <w:sz w:val="22"/>
          <w:szCs w:val="22"/>
          <w:lang w:val="en-US"/>
        </w:rPr>
        <w:t>Part II</w:t>
      </w:r>
    </w:p>
    <w:p w14:paraId="243E8CFB" w14:textId="77777777" w:rsidR="00AF759A" w:rsidRPr="00BC262A" w:rsidRDefault="00AF759A" w:rsidP="00AF759A">
      <w:pPr>
        <w:pStyle w:val="ListParagraph"/>
        <w:tabs>
          <w:tab w:val="clear" w:pos="709"/>
        </w:tabs>
        <w:spacing w:after="240"/>
        <w:ind w:left="0"/>
        <w:contextualSpacing w:val="0"/>
        <w:rPr>
          <w:rFonts w:ascii="Arial" w:hAnsi="Arial" w:cs="Arial"/>
          <w:i/>
          <w:sz w:val="22"/>
          <w:szCs w:val="22"/>
          <w:lang w:val="en-US"/>
        </w:rPr>
      </w:pPr>
      <w:r w:rsidRPr="00BC262A">
        <w:rPr>
          <w:rFonts w:ascii="Arial" w:hAnsi="Arial" w:cs="Arial"/>
          <w:b/>
          <w:bCs/>
          <w:iCs/>
          <w:sz w:val="22"/>
          <w:szCs w:val="22"/>
          <w:lang w:val="en-US"/>
        </w:rPr>
        <w:t xml:space="preserve">Having examined </w:t>
      </w:r>
      <w:r w:rsidRPr="00BC262A">
        <w:rPr>
          <w:rFonts w:ascii="Arial" w:hAnsi="Arial" w:cs="Arial"/>
          <w:iCs/>
          <w:sz w:val="22"/>
          <w:szCs w:val="22"/>
        </w:rPr>
        <w:t>IOC/A-33/4.</w:t>
      </w:r>
      <w:proofErr w:type="gramStart"/>
      <w:r w:rsidRPr="00BC262A">
        <w:rPr>
          <w:rFonts w:ascii="Arial" w:hAnsi="Arial" w:cs="Arial"/>
          <w:iCs/>
          <w:sz w:val="22"/>
          <w:szCs w:val="22"/>
        </w:rPr>
        <w:t>8.Doc</w:t>
      </w:r>
      <w:proofErr w:type="gramEnd"/>
      <w:r w:rsidRPr="00BC262A">
        <w:rPr>
          <w:rFonts w:ascii="Arial" w:hAnsi="Arial" w:cs="Arial"/>
          <w:iCs/>
          <w:sz w:val="22"/>
          <w:szCs w:val="22"/>
        </w:rPr>
        <w:t xml:space="preserve">(2) </w:t>
      </w:r>
      <w:r w:rsidRPr="00BC262A">
        <w:rPr>
          <w:rFonts w:ascii="Arial" w:hAnsi="Arial" w:cs="Arial"/>
          <w:i/>
          <w:sz w:val="22"/>
          <w:szCs w:val="22"/>
        </w:rPr>
        <w:t>Summary of the Mid Term Evaluation of the United Nations Decade of Ocean Science for Sustainable Development and the Management Response to Evaluation Findings</w:t>
      </w:r>
      <w:r w:rsidRPr="00BC262A">
        <w:rPr>
          <w:rFonts w:ascii="Arial" w:hAnsi="Arial" w:cs="Arial"/>
          <w:iCs/>
          <w:sz w:val="22"/>
          <w:szCs w:val="22"/>
        </w:rPr>
        <w:t>,</w:t>
      </w:r>
    </w:p>
    <w:p w14:paraId="0EB32EE9" w14:textId="77777777" w:rsidR="00AF759A" w:rsidRPr="00BC262A" w:rsidRDefault="00AF759A" w:rsidP="00AF759A">
      <w:pPr>
        <w:pStyle w:val="ListParagraph"/>
        <w:tabs>
          <w:tab w:val="clear" w:pos="709"/>
        </w:tabs>
        <w:spacing w:after="240"/>
        <w:ind w:left="0"/>
        <w:contextualSpacing w:val="0"/>
        <w:rPr>
          <w:rFonts w:ascii="Arial" w:hAnsi="Arial" w:cs="Arial"/>
          <w:i/>
          <w:sz w:val="22"/>
          <w:szCs w:val="22"/>
          <w:lang w:val="en-US"/>
        </w:rPr>
      </w:pPr>
      <w:r w:rsidRPr="00BC262A">
        <w:rPr>
          <w:rFonts w:ascii="Arial" w:hAnsi="Arial" w:cs="Arial"/>
          <w:b/>
          <w:bCs/>
          <w:iCs/>
          <w:color w:val="000000"/>
          <w:sz w:val="22"/>
          <w:szCs w:val="22"/>
        </w:rPr>
        <w:t xml:space="preserve">Taking note </w:t>
      </w:r>
      <w:r w:rsidRPr="00BC262A">
        <w:rPr>
          <w:rFonts w:ascii="Arial" w:hAnsi="Arial" w:cs="Arial"/>
          <w:iCs/>
          <w:color w:val="000000"/>
          <w:sz w:val="22"/>
          <w:szCs w:val="22"/>
        </w:rPr>
        <w:t xml:space="preserve">of the findings of the Mid-Term Evaluation and the IOC Executive Secretary’s management response,  </w:t>
      </w:r>
    </w:p>
    <w:p w14:paraId="0B1B5D31" w14:textId="77777777" w:rsidR="00AF759A" w:rsidRPr="00BC262A" w:rsidRDefault="00AF759A" w:rsidP="00AF759A">
      <w:pPr>
        <w:pStyle w:val="ListParagraph"/>
        <w:tabs>
          <w:tab w:val="clear" w:pos="709"/>
        </w:tabs>
        <w:spacing w:after="240"/>
        <w:ind w:left="0"/>
        <w:contextualSpacing w:val="0"/>
        <w:rPr>
          <w:rFonts w:ascii="Arial" w:hAnsi="Arial" w:cs="Arial"/>
          <w:i/>
          <w:sz w:val="22"/>
          <w:szCs w:val="22"/>
          <w:lang w:val="en-US"/>
        </w:rPr>
      </w:pPr>
      <w:r w:rsidRPr="00BC262A">
        <w:rPr>
          <w:rFonts w:ascii="Arial" w:hAnsi="Arial" w:cs="Arial"/>
          <w:b/>
          <w:bCs/>
          <w:iCs/>
          <w:color w:val="000000"/>
          <w:sz w:val="22"/>
          <w:szCs w:val="22"/>
          <w:lang w:val="en-US"/>
        </w:rPr>
        <w:t>Requests</w:t>
      </w:r>
      <w:r w:rsidRPr="00BC262A">
        <w:rPr>
          <w:rFonts w:ascii="Arial" w:hAnsi="Arial" w:cs="Arial"/>
          <w:iCs/>
          <w:color w:val="000000"/>
          <w:sz w:val="22"/>
          <w:szCs w:val="22"/>
          <w:lang w:val="en-US"/>
        </w:rPr>
        <w:t xml:space="preserve"> the IOC Executive Secretary to develop an action plan </w:t>
      </w:r>
      <w:proofErr w:type="gramStart"/>
      <w:r w:rsidRPr="00BC262A">
        <w:rPr>
          <w:rFonts w:ascii="Arial" w:hAnsi="Arial" w:cs="Arial"/>
          <w:iCs/>
          <w:color w:val="000000"/>
          <w:sz w:val="22"/>
          <w:szCs w:val="22"/>
          <w:lang w:val="en-US"/>
        </w:rPr>
        <w:t>on the basis of</w:t>
      </w:r>
      <w:proofErr w:type="gramEnd"/>
      <w:r w:rsidRPr="00BC262A">
        <w:rPr>
          <w:rFonts w:ascii="Arial" w:hAnsi="Arial" w:cs="Arial"/>
          <w:iCs/>
          <w:color w:val="000000"/>
          <w:sz w:val="22"/>
          <w:szCs w:val="22"/>
          <w:lang w:val="en-US"/>
        </w:rPr>
        <w:t xml:space="preserve"> the management response for presentation to the DAB before the end of 2025 and to report on progress against the action plan at the 59</w:t>
      </w:r>
      <w:r w:rsidRPr="00BC262A">
        <w:rPr>
          <w:rFonts w:ascii="Arial" w:hAnsi="Arial" w:cs="Arial"/>
          <w:iCs/>
          <w:color w:val="000000"/>
          <w:sz w:val="22"/>
          <w:szCs w:val="22"/>
          <w:vertAlign w:val="superscript"/>
          <w:lang w:val="en-US"/>
        </w:rPr>
        <w:t>th</w:t>
      </w:r>
      <w:r w:rsidRPr="00BC262A">
        <w:rPr>
          <w:rFonts w:ascii="Arial" w:hAnsi="Arial" w:cs="Arial"/>
          <w:iCs/>
          <w:color w:val="000000"/>
          <w:sz w:val="22"/>
          <w:szCs w:val="22"/>
          <w:lang w:val="en-US"/>
        </w:rPr>
        <w:t xml:space="preserve"> Session of the IOC Executive Council,</w:t>
      </w:r>
    </w:p>
    <w:p w14:paraId="33D2CB49" w14:textId="77777777" w:rsidR="00AF759A" w:rsidRPr="00BC262A" w:rsidRDefault="00AF759A" w:rsidP="00AF759A">
      <w:pPr>
        <w:pStyle w:val="ListParagraph"/>
        <w:tabs>
          <w:tab w:val="clear" w:pos="709"/>
        </w:tabs>
        <w:spacing w:after="240"/>
        <w:ind w:left="0"/>
        <w:contextualSpacing w:val="0"/>
        <w:rPr>
          <w:rFonts w:ascii="Arial" w:hAnsi="Arial" w:cs="Arial"/>
          <w:i/>
          <w:sz w:val="22"/>
          <w:szCs w:val="22"/>
          <w:lang w:val="en-US"/>
        </w:rPr>
      </w:pPr>
      <w:r w:rsidRPr="00BC262A">
        <w:rPr>
          <w:rFonts w:ascii="Arial" w:hAnsi="Arial" w:cs="Arial"/>
          <w:b/>
          <w:bCs/>
          <w:iCs/>
          <w:color w:val="000000"/>
          <w:sz w:val="22"/>
          <w:szCs w:val="22"/>
          <w:lang w:val="en-US"/>
        </w:rPr>
        <w:lastRenderedPageBreak/>
        <w:t xml:space="preserve">Having examined </w:t>
      </w:r>
      <w:r w:rsidRPr="00BC262A">
        <w:rPr>
          <w:rFonts w:ascii="Arial" w:hAnsi="Arial" w:cs="Arial"/>
          <w:iCs/>
          <w:color w:val="000000"/>
          <w:sz w:val="22"/>
          <w:szCs w:val="22"/>
        </w:rPr>
        <w:t>IOC/A-33/4.</w:t>
      </w:r>
      <w:proofErr w:type="gramStart"/>
      <w:r w:rsidRPr="00BC262A">
        <w:rPr>
          <w:rFonts w:ascii="Arial" w:hAnsi="Arial" w:cs="Arial"/>
          <w:iCs/>
          <w:color w:val="000000"/>
          <w:sz w:val="22"/>
          <w:szCs w:val="22"/>
        </w:rPr>
        <w:t>8.Doc</w:t>
      </w:r>
      <w:proofErr w:type="gramEnd"/>
      <w:r w:rsidRPr="00BC262A">
        <w:rPr>
          <w:rFonts w:ascii="Arial" w:hAnsi="Arial" w:cs="Arial"/>
          <w:iCs/>
          <w:color w:val="000000"/>
          <w:sz w:val="22"/>
          <w:szCs w:val="22"/>
        </w:rPr>
        <w:t>(3)</w:t>
      </w:r>
      <w:r w:rsidRPr="00BC262A">
        <w:rPr>
          <w:rFonts w:ascii="Arial" w:hAnsi="Arial" w:cs="Arial"/>
          <w:b/>
          <w:bCs/>
          <w:iCs/>
          <w:color w:val="000000"/>
          <w:sz w:val="22"/>
          <w:szCs w:val="22"/>
        </w:rPr>
        <w:t xml:space="preserve"> </w:t>
      </w:r>
      <w:r w:rsidRPr="00BC262A">
        <w:rPr>
          <w:rFonts w:ascii="Arial" w:hAnsi="Arial" w:cs="Arial"/>
          <w:i/>
          <w:color w:val="000000"/>
          <w:sz w:val="22"/>
          <w:szCs w:val="22"/>
        </w:rPr>
        <w:t>Revised Terms of Reference for the Decade Advisory Board</w:t>
      </w:r>
      <w:r w:rsidRPr="00BC262A">
        <w:rPr>
          <w:rFonts w:ascii="Arial" w:hAnsi="Arial" w:cs="Arial"/>
          <w:iCs/>
          <w:color w:val="000000"/>
          <w:sz w:val="22"/>
          <w:szCs w:val="22"/>
        </w:rPr>
        <w:t xml:space="preserve">, </w:t>
      </w:r>
    </w:p>
    <w:p w14:paraId="38CD88FC" w14:textId="77777777" w:rsidR="00AF759A" w:rsidRPr="00BC262A" w:rsidRDefault="00AF759A" w:rsidP="00AF759A">
      <w:pPr>
        <w:pStyle w:val="ListParagraph"/>
        <w:tabs>
          <w:tab w:val="clear" w:pos="709"/>
        </w:tabs>
        <w:spacing w:after="240"/>
        <w:ind w:left="0"/>
        <w:contextualSpacing w:val="0"/>
        <w:rPr>
          <w:rFonts w:ascii="Arial" w:hAnsi="Arial" w:cs="Arial"/>
          <w:sz w:val="22"/>
          <w:szCs w:val="22"/>
          <w:lang w:val="en-US"/>
        </w:rPr>
      </w:pPr>
      <w:r w:rsidRPr="00BC262A">
        <w:rPr>
          <w:rFonts w:ascii="Arial" w:hAnsi="Arial" w:cs="Arial"/>
          <w:b/>
          <w:bCs/>
          <w:iCs/>
          <w:color w:val="000000"/>
          <w:sz w:val="22"/>
          <w:szCs w:val="22"/>
          <w:lang w:val="en-US"/>
        </w:rPr>
        <w:t xml:space="preserve">Adopts </w:t>
      </w:r>
      <w:r w:rsidRPr="00BC262A">
        <w:rPr>
          <w:rFonts w:ascii="Arial" w:hAnsi="Arial" w:cs="Arial"/>
          <w:iCs/>
          <w:color w:val="000000"/>
          <w:sz w:val="22"/>
          <w:szCs w:val="22"/>
          <w:lang w:val="en-US"/>
        </w:rPr>
        <w:t xml:space="preserve">the revised Terms of Reference and </w:t>
      </w:r>
      <w:r w:rsidRPr="00BC262A">
        <w:rPr>
          <w:rFonts w:ascii="Arial" w:hAnsi="Arial" w:cs="Arial"/>
          <w:b/>
          <w:bCs/>
          <w:iCs/>
          <w:color w:val="000000"/>
          <w:sz w:val="22"/>
          <w:szCs w:val="22"/>
          <w:lang w:val="en-US"/>
        </w:rPr>
        <w:t>requests</w:t>
      </w:r>
      <w:r w:rsidRPr="00BC262A">
        <w:rPr>
          <w:rFonts w:ascii="Arial" w:hAnsi="Arial" w:cs="Arial"/>
          <w:iCs/>
          <w:color w:val="000000"/>
          <w:sz w:val="22"/>
          <w:szCs w:val="22"/>
          <w:lang w:val="en-US"/>
        </w:rPr>
        <w:t xml:space="preserve"> the IOC Executive Secretary to launch a process to establish a new DAB to commence its work in January </w:t>
      </w:r>
      <w:proofErr w:type="gramStart"/>
      <w:r w:rsidRPr="00BC262A">
        <w:rPr>
          <w:rFonts w:ascii="Arial" w:hAnsi="Arial" w:cs="Arial"/>
          <w:iCs/>
          <w:color w:val="000000"/>
          <w:sz w:val="22"/>
          <w:szCs w:val="22"/>
          <w:lang w:val="en-US"/>
        </w:rPr>
        <w:t>2026;</w:t>
      </w:r>
      <w:proofErr w:type="gramEnd"/>
    </w:p>
    <w:p w14:paraId="400D00BE" w14:textId="77777777" w:rsidR="00AF759A" w:rsidRPr="00BC262A" w:rsidRDefault="00AF759A" w:rsidP="00AF759A">
      <w:pPr>
        <w:pStyle w:val="ListParagraph"/>
        <w:tabs>
          <w:tab w:val="clear" w:pos="709"/>
        </w:tabs>
        <w:spacing w:after="240"/>
        <w:ind w:left="0"/>
        <w:contextualSpacing w:val="0"/>
        <w:rPr>
          <w:rFonts w:ascii="Arial" w:hAnsi="Arial" w:cs="Arial"/>
          <w:sz w:val="22"/>
          <w:szCs w:val="22"/>
          <w:lang w:val="en-US"/>
        </w:rPr>
      </w:pPr>
      <w:r w:rsidRPr="00BC262A">
        <w:rPr>
          <w:rFonts w:ascii="Arial" w:hAnsi="Arial" w:cs="Arial"/>
          <w:b/>
          <w:bCs/>
          <w:iCs/>
          <w:color w:val="000000"/>
          <w:sz w:val="22"/>
          <w:szCs w:val="22"/>
        </w:rPr>
        <w:t xml:space="preserve">Expresses gratitude </w:t>
      </w:r>
      <w:r w:rsidRPr="00BC262A">
        <w:rPr>
          <w:rFonts w:ascii="Arial" w:hAnsi="Arial" w:cs="Arial"/>
          <w:iCs/>
          <w:color w:val="000000"/>
          <w:sz w:val="22"/>
          <w:szCs w:val="22"/>
        </w:rPr>
        <w:t>to</w:t>
      </w:r>
      <w:r w:rsidRPr="00BC262A">
        <w:rPr>
          <w:rFonts w:ascii="Arial" w:eastAsia="MS Mincho" w:hAnsi="Arial" w:cs="Arial"/>
          <w:b/>
          <w:bCs/>
          <w:sz w:val="22"/>
          <w:szCs w:val="22"/>
          <w:lang w:eastAsia="ja-JP"/>
        </w:rPr>
        <w:t xml:space="preserve"> </w:t>
      </w:r>
      <w:r w:rsidRPr="00BC262A">
        <w:rPr>
          <w:rFonts w:ascii="Arial" w:eastAsia="MS Mincho" w:hAnsi="Arial" w:cs="Arial"/>
          <w:sz w:val="22"/>
          <w:szCs w:val="22"/>
          <w:lang w:eastAsia="ja-JP"/>
        </w:rPr>
        <w:t xml:space="preserve">the Governments of Canada, China, France, Japan, Belgium (Government of Flanders), Norway, Germany, Ireland, Portugal, Republic of Korea, Sweden, Thailand, as well as the </w:t>
      </w:r>
      <w:proofErr w:type="spellStart"/>
      <w:r w:rsidRPr="00BC262A">
        <w:rPr>
          <w:rFonts w:ascii="Arial" w:eastAsia="MS Mincho" w:hAnsi="Arial" w:cs="Arial"/>
          <w:sz w:val="22"/>
          <w:szCs w:val="22"/>
          <w:lang w:eastAsia="ja-JP"/>
        </w:rPr>
        <w:t>Fondation</w:t>
      </w:r>
      <w:proofErr w:type="spellEnd"/>
      <w:r w:rsidRPr="00BC262A">
        <w:rPr>
          <w:rFonts w:ascii="Arial" w:eastAsia="MS Mincho" w:hAnsi="Arial" w:cs="Arial"/>
          <w:sz w:val="22"/>
          <w:szCs w:val="22"/>
          <w:lang w:eastAsia="ja-JP"/>
        </w:rPr>
        <w:t xml:space="preserve"> ENGIE, Gordon and Betty Moore Foundation, Prada, REV-Ocean, and FUGRO for their valuable financial contributions and secondments or loans of personnel to the IOC Secretariat for the coordination of the Decade,</w:t>
      </w:r>
    </w:p>
    <w:p w14:paraId="4DE240A8" w14:textId="77777777" w:rsidR="00AF759A" w:rsidRPr="00BC262A" w:rsidRDefault="00AF759A" w:rsidP="00AF759A">
      <w:pPr>
        <w:pStyle w:val="ListParagraph"/>
        <w:tabs>
          <w:tab w:val="clear" w:pos="709"/>
        </w:tabs>
        <w:spacing w:after="240"/>
        <w:ind w:left="0"/>
        <w:contextualSpacing w:val="0"/>
        <w:rPr>
          <w:rFonts w:ascii="Arial" w:hAnsi="Arial" w:cs="Arial"/>
          <w:sz w:val="22"/>
          <w:szCs w:val="22"/>
          <w:lang w:val="en-US"/>
        </w:rPr>
      </w:pPr>
      <w:r w:rsidRPr="00BC262A">
        <w:rPr>
          <w:rFonts w:ascii="Arial" w:eastAsia="MS Mincho" w:hAnsi="Arial" w:cs="Arial"/>
          <w:b/>
          <w:bCs/>
          <w:sz w:val="22"/>
          <w:szCs w:val="22"/>
          <w:lang w:eastAsia="ja-JP"/>
        </w:rPr>
        <w:t>Also expresses appreciation</w:t>
      </w:r>
      <w:r w:rsidRPr="00BC262A">
        <w:rPr>
          <w:rFonts w:ascii="Arial" w:eastAsia="MS Mincho" w:hAnsi="Arial" w:cs="Arial"/>
          <w:sz w:val="22"/>
          <w:szCs w:val="22"/>
          <w:lang w:eastAsia="ja-JP"/>
        </w:rPr>
        <w:t xml:space="preserve"> to: </w:t>
      </w:r>
    </w:p>
    <w:p w14:paraId="7BD73961" w14:textId="77777777" w:rsidR="00AF759A" w:rsidRPr="00BC262A" w:rsidRDefault="00AF759A" w:rsidP="00152EC3">
      <w:pPr>
        <w:pStyle w:val="ListParagraph"/>
        <w:numPr>
          <w:ilvl w:val="0"/>
          <w:numId w:val="39"/>
        </w:numPr>
        <w:tabs>
          <w:tab w:val="clear" w:pos="709"/>
          <w:tab w:val="left" w:pos="567"/>
        </w:tabs>
        <w:snapToGrid w:val="0"/>
        <w:spacing w:after="240"/>
        <w:ind w:left="1276" w:hanging="730"/>
        <w:contextualSpacing w:val="0"/>
        <w:rPr>
          <w:rFonts w:ascii="Arial" w:hAnsi="Arial" w:cs="Arial"/>
          <w:sz w:val="22"/>
          <w:szCs w:val="22"/>
          <w:lang w:val="en-US"/>
        </w:rPr>
      </w:pPr>
      <w:r w:rsidRPr="00BC262A">
        <w:rPr>
          <w:rFonts w:ascii="Arial" w:eastAsia="MS Mincho" w:hAnsi="Arial" w:cs="Arial"/>
          <w:sz w:val="22"/>
          <w:szCs w:val="22"/>
          <w:lang w:eastAsia="ja-JP"/>
        </w:rPr>
        <w:t xml:space="preserve">The </w:t>
      </w:r>
      <w:proofErr w:type="spellStart"/>
      <w:r w:rsidRPr="00BC262A">
        <w:rPr>
          <w:rFonts w:ascii="Arial" w:eastAsia="MS Mincho" w:hAnsi="Arial" w:cs="Arial"/>
          <w:sz w:val="22"/>
          <w:szCs w:val="22"/>
          <w:lang w:eastAsia="ja-JP"/>
        </w:rPr>
        <w:t>Boticário</w:t>
      </w:r>
      <w:proofErr w:type="spellEnd"/>
      <w:r w:rsidRPr="00BC262A">
        <w:rPr>
          <w:rFonts w:ascii="Arial" w:eastAsia="MS Mincho" w:hAnsi="Arial" w:cs="Arial"/>
          <w:sz w:val="22"/>
          <w:szCs w:val="22"/>
          <w:lang w:eastAsia="ja-JP"/>
        </w:rPr>
        <w:t xml:space="preserve"> Group Foundation for hosting the Fourth Ocean Decade Foundations Dialogue in Rio de Janeiro in September 2024; and</w:t>
      </w:r>
    </w:p>
    <w:p w14:paraId="0AC141F7" w14:textId="77777777" w:rsidR="00AF759A" w:rsidRPr="00BC262A" w:rsidRDefault="00AF759A" w:rsidP="00152EC3">
      <w:pPr>
        <w:pStyle w:val="ListParagraph"/>
        <w:numPr>
          <w:ilvl w:val="0"/>
          <w:numId w:val="39"/>
        </w:numPr>
        <w:tabs>
          <w:tab w:val="clear" w:pos="709"/>
          <w:tab w:val="left" w:pos="567"/>
        </w:tabs>
        <w:snapToGrid w:val="0"/>
        <w:spacing w:after="240"/>
        <w:ind w:left="1276" w:hanging="730"/>
        <w:contextualSpacing w:val="0"/>
        <w:rPr>
          <w:rFonts w:ascii="Arial" w:hAnsi="Arial" w:cs="Arial"/>
          <w:sz w:val="22"/>
          <w:szCs w:val="22"/>
          <w:lang w:val="en-US"/>
        </w:rPr>
      </w:pPr>
      <w:r w:rsidRPr="00BC262A">
        <w:rPr>
          <w:rFonts w:ascii="Arial" w:eastAsia="MS Mincho" w:hAnsi="Arial" w:cs="Arial"/>
          <w:sz w:val="22"/>
          <w:szCs w:val="22"/>
          <w:lang w:eastAsia="ja-JP"/>
        </w:rPr>
        <w:t xml:space="preserve">The Qingdao Municipal People’s Government, China for hosting the First International Ocean Decade Coastal Cities Conference in February 2025, </w:t>
      </w:r>
    </w:p>
    <w:p w14:paraId="330C60CC" w14:textId="77777777" w:rsidR="00AF759A" w:rsidRPr="00BC262A" w:rsidRDefault="00AF759A" w:rsidP="00AF759A">
      <w:pPr>
        <w:pStyle w:val="ListParagraph"/>
        <w:tabs>
          <w:tab w:val="clear" w:pos="709"/>
        </w:tabs>
        <w:spacing w:after="240"/>
        <w:ind w:left="0"/>
        <w:contextualSpacing w:val="0"/>
        <w:rPr>
          <w:rFonts w:ascii="Arial" w:hAnsi="Arial" w:cs="Arial"/>
          <w:sz w:val="22"/>
          <w:szCs w:val="22"/>
          <w:lang w:val="en-US"/>
        </w:rPr>
      </w:pPr>
      <w:r w:rsidRPr="00BC262A">
        <w:rPr>
          <w:rFonts w:ascii="Arial" w:hAnsi="Arial" w:cs="Arial"/>
          <w:b/>
          <w:bCs/>
          <w:iCs/>
          <w:color w:val="000000"/>
          <w:sz w:val="22"/>
          <w:szCs w:val="22"/>
        </w:rPr>
        <w:t>Supports</w:t>
      </w:r>
      <w:r w:rsidRPr="00BC262A">
        <w:rPr>
          <w:rFonts w:ascii="Arial" w:eastAsia="MS Mincho" w:hAnsi="Arial" w:cs="Arial"/>
          <w:b/>
          <w:bCs/>
          <w:sz w:val="22"/>
          <w:szCs w:val="22"/>
          <w:lang w:eastAsia="ja-JP"/>
        </w:rPr>
        <w:t xml:space="preserve"> </w:t>
      </w:r>
      <w:r w:rsidRPr="00BC262A">
        <w:rPr>
          <w:rFonts w:ascii="Arial" w:eastAsia="MS Mincho" w:hAnsi="Arial" w:cs="Arial"/>
          <w:sz w:val="22"/>
          <w:szCs w:val="22"/>
          <w:lang w:eastAsia="ja-JP"/>
        </w:rPr>
        <w:t>the registration of new IOC-led Decade Actions, specifically:</w:t>
      </w:r>
    </w:p>
    <w:p w14:paraId="7CEA3132" w14:textId="77777777" w:rsidR="00AF759A" w:rsidRPr="00BC262A" w:rsidRDefault="00AF759A" w:rsidP="00152EC3">
      <w:pPr>
        <w:pStyle w:val="ListParagraph"/>
        <w:numPr>
          <w:ilvl w:val="1"/>
          <w:numId w:val="36"/>
        </w:numPr>
        <w:tabs>
          <w:tab w:val="clear" w:pos="709"/>
        </w:tabs>
        <w:snapToGrid w:val="0"/>
        <w:spacing w:after="240"/>
        <w:ind w:left="1276" w:hanging="730"/>
        <w:contextualSpacing w:val="0"/>
        <w:rPr>
          <w:rFonts w:ascii="Arial" w:hAnsi="Arial" w:cs="Arial"/>
          <w:sz w:val="22"/>
          <w:szCs w:val="22"/>
          <w:lang w:val="en-US"/>
        </w:rPr>
      </w:pPr>
      <w:r w:rsidRPr="00BC262A">
        <w:rPr>
          <w:rFonts w:ascii="Arial" w:hAnsi="Arial" w:cs="Arial"/>
          <w:i/>
          <w:iCs/>
          <w:sz w:val="22"/>
          <w:szCs w:val="22"/>
          <w:lang w:val="en-US"/>
        </w:rPr>
        <w:t>UN39</w:t>
      </w:r>
      <w:r w:rsidRPr="00BC262A">
        <w:rPr>
          <w:rFonts w:ascii="Arial" w:hAnsi="Arial" w:cs="Arial"/>
          <w:sz w:val="22"/>
          <w:szCs w:val="22"/>
          <w:lang w:val="en-US"/>
        </w:rPr>
        <w:t xml:space="preserve"> </w:t>
      </w:r>
      <w:r w:rsidRPr="00BC262A">
        <w:rPr>
          <w:rFonts w:ascii="Arial" w:hAnsi="Arial" w:cs="Arial"/>
          <w:i/>
          <w:iCs/>
          <w:sz w:val="22"/>
          <w:szCs w:val="22"/>
          <w:lang w:val="en-US"/>
        </w:rPr>
        <w:t>Ocean Solutions in the East Asian Seas</w:t>
      </w:r>
      <w:r w:rsidRPr="00BC262A">
        <w:rPr>
          <w:rFonts w:ascii="Arial" w:hAnsi="Arial" w:cs="Arial"/>
          <w:sz w:val="22"/>
          <w:szCs w:val="22"/>
          <w:lang w:val="en-US"/>
        </w:rPr>
        <w:t xml:space="preserve"> Decade Project led by IOC WESTPAC and the Centre for Marine and Coastal Studies (CEMACS), </w:t>
      </w:r>
      <w:proofErr w:type="spellStart"/>
      <w:r w:rsidRPr="00BC262A">
        <w:rPr>
          <w:rFonts w:ascii="Arial" w:hAnsi="Arial" w:cs="Arial"/>
          <w:sz w:val="22"/>
          <w:szCs w:val="22"/>
          <w:lang w:val="en-US"/>
        </w:rPr>
        <w:t>Universiti</w:t>
      </w:r>
      <w:proofErr w:type="spellEnd"/>
      <w:r w:rsidRPr="00BC262A">
        <w:rPr>
          <w:rFonts w:ascii="Arial" w:hAnsi="Arial" w:cs="Arial"/>
          <w:sz w:val="22"/>
          <w:szCs w:val="22"/>
          <w:lang w:val="en-US"/>
        </w:rPr>
        <w:t xml:space="preserve"> Sains </w:t>
      </w:r>
      <w:proofErr w:type="gramStart"/>
      <w:r w:rsidRPr="00BC262A">
        <w:rPr>
          <w:rFonts w:ascii="Arial" w:hAnsi="Arial" w:cs="Arial"/>
          <w:sz w:val="22"/>
          <w:szCs w:val="22"/>
          <w:lang w:val="en-US"/>
        </w:rPr>
        <w:t>Malaysia;</w:t>
      </w:r>
      <w:proofErr w:type="gramEnd"/>
    </w:p>
    <w:p w14:paraId="3F6E491E" w14:textId="77777777" w:rsidR="00AF759A" w:rsidRPr="00BC262A" w:rsidRDefault="00AF759A" w:rsidP="00152EC3">
      <w:pPr>
        <w:pStyle w:val="ListParagraph"/>
        <w:numPr>
          <w:ilvl w:val="1"/>
          <w:numId w:val="36"/>
        </w:numPr>
        <w:tabs>
          <w:tab w:val="clear" w:pos="709"/>
          <w:tab w:val="left" w:pos="567"/>
        </w:tabs>
        <w:snapToGrid w:val="0"/>
        <w:spacing w:after="240"/>
        <w:ind w:left="1276" w:hanging="730"/>
        <w:contextualSpacing w:val="0"/>
        <w:rPr>
          <w:rFonts w:ascii="Arial" w:hAnsi="Arial" w:cs="Arial"/>
          <w:sz w:val="22"/>
          <w:szCs w:val="22"/>
          <w:lang w:val="en-US"/>
        </w:rPr>
      </w:pPr>
      <w:r w:rsidRPr="00BC262A">
        <w:rPr>
          <w:rFonts w:ascii="Arial" w:hAnsi="Arial" w:cs="Arial"/>
          <w:i/>
          <w:iCs/>
          <w:sz w:val="22"/>
          <w:szCs w:val="22"/>
          <w:lang w:val="en-US"/>
        </w:rPr>
        <w:t>UN40 Enhance coastal resilience to sea level hazards</w:t>
      </w:r>
      <w:r w:rsidRPr="00BC262A">
        <w:rPr>
          <w:rFonts w:ascii="Arial" w:hAnsi="Arial" w:cs="Arial"/>
          <w:sz w:val="22"/>
          <w:szCs w:val="22"/>
          <w:lang w:val="en-US"/>
        </w:rPr>
        <w:t xml:space="preserve"> Decade Project led by Tsunami Resilience Section of IOC; and</w:t>
      </w:r>
    </w:p>
    <w:p w14:paraId="04F7EAC7" w14:textId="77777777" w:rsidR="00AF759A" w:rsidRPr="00BC262A" w:rsidRDefault="00AF759A" w:rsidP="00152EC3">
      <w:pPr>
        <w:pStyle w:val="ListParagraph"/>
        <w:numPr>
          <w:ilvl w:val="1"/>
          <w:numId w:val="36"/>
        </w:numPr>
        <w:tabs>
          <w:tab w:val="clear" w:pos="709"/>
          <w:tab w:val="left" w:pos="567"/>
        </w:tabs>
        <w:snapToGrid w:val="0"/>
        <w:spacing w:after="240"/>
        <w:ind w:left="1276" w:hanging="730"/>
        <w:contextualSpacing w:val="0"/>
        <w:rPr>
          <w:rFonts w:ascii="Arial" w:hAnsi="Arial" w:cs="Arial"/>
          <w:sz w:val="22"/>
          <w:szCs w:val="22"/>
          <w:lang w:val="en-US"/>
        </w:rPr>
      </w:pPr>
      <w:r w:rsidRPr="00BC262A">
        <w:rPr>
          <w:rFonts w:ascii="Arial" w:hAnsi="Arial" w:cs="Arial"/>
          <w:i/>
          <w:iCs/>
          <w:sz w:val="22"/>
          <w:szCs w:val="22"/>
        </w:rPr>
        <w:t>A global ocean free from the harmful impacts of pollution</w:t>
      </w:r>
      <w:r w:rsidRPr="00BC262A">
        <w:rPr>
          <w:rFonts w:ascii="Arial" w:hAnsi="Arial" w:cs="Arial"/>
          <w:sz w:val="22"/>
          <w:szCs w:val="22"/>
        </w:rPr>
        <w:t xml:space="preserve"> Decade Programme led by Ocean Science Section of IOC and UNEP,</w:t>
      </w:r>
    </w:p>
    <w:p w14:paraId="35F696D5" w14:textId="77777777" w:rsidR="00AF759A" w:rsidRPr="00BC262A" w:rsidRDefault="00AF759A" w:rsidP="00AF759A">
      <w:pPr>
        <w:pStyle w:val="ListParagraph"/>
        <w:tabs>
          <w:tab w:val="clear" w:pos="709"/>
        </w:tabs>
        <w:spacing w:after="240"/>
        <w:ind w:left="0"/>
        <w:contextualSpacing w:val="0"/>
        <w:rPr>
          <w:rFonts w:ascii="Arial" w:hAnsi="Arial" w:cs="Arial"/>
          <w:b/>
          <w:bCs/>
          <w:iCs/>
          <w:color w:val="000000"/>
          <w:sz w:val="22"/>
          <w:szCs w:val="22"/>
        </w:rPr>
      </w:pPr>
      <w:r w:rsidRPr="00BC262A">
        <w:rPr>
          <w:rFonts w:ascii="Arial" w:hAnsi="Arial" w:cs="Arial"/>
          <w:b/>
          <w:bCs/>
          <w:iCs/>
          <w:color w:val="000000"/>
          <w:sz w:val="22"/>
          <w:szCs w:val="22"/>
        </w:rPr>
        <w:t>Also</w:t>
      </w:r>
      <w:r w:rsidRPr="00BC262A">
        <w:rPr>
          <w:rFonts w:ascii="Arial" w:eastAsia="MS Mincho" w:hAnsi="Arial" w:cs="Arial"/>
          <w:b/>
          <w:bCs/>
          <w:sz w:val="22"/>
          <w:szCs w:val="22"/>
          <w:lang w:eastAsia="ja-JP"/>
        </w:rPr>
        <w:t xml:space="preserve"> supports </w:t>
      </w:r>
      <w:r w:rsidRPr="00BC262A">
        <w:rPr>
          <w:rFonts w:ascii="Arial" w:eastAsia="MS Mincho" w:hAnsi="Arial" w:cs="Arial"/>
          <w:sz w:val="22"/>
          <w:szCs w:val="22"/>
          <w:lang w:eastAsia="ja-JP"/>
        </w:rPr>
        <w:t>the active roles of the IOC Regional and Technical Subsidiary Bodies and Programmes in facilitating Decade regional and thematic coordination and engagement activities, in particular:</w:t>
      </w:r>
    </w:p>
    <w:p w14:paraId="5005283E" w14:textId="77777777" w:rsidR="00AF759A" w:rsidRPr="00BC262A" w:rsidRDefault="00AF759A" w:rsidP="00152EC3">
      <w:pPr>
        <w:pStyle w:val="ListParagraph"/>
        <w:numPr>
          <w:ilvl w:val="0"/>
          <w:numId w:val="38"/>
        </w:numPr>
        <w:tabs>
          <w:tab w:val="clear" w:pos="709"/>
        </w:tabs>
        <w:snapToGrid w:val="0"/>
        <w:spacing w:after="240"/>
        <w:ind w:left="1276" w:hanging="709"/>
        <w:contextualSpacing w:val="0"/>
        <w:jc w:val="left"/>
        <w:rPr>
          <w:rFonts w:ascii="Arial" w:eastAsia="MS Mincho" w:hAnsi="Arial" w:cs="Arial"/>
          <w:sz w:val="22"/>
          <w:szCs w:val="22"/>
          <w:lang w:eastAsia="ja-JP"/>
        </w:rPr>
      </w:pPr>
      <w:r w:rsidRPr="00BC262A">
        <w:rPr>
          <w:rFonts w:ascii="Arial" w:eastAsia="MS Mincho" w:hAnsi="Arial" w:cs="Arial"/>
          <w:sz w:val="22"/>
          <w:szCs w:val="22"/>
          <w:lang w:eastAsia="ja-JP"/>
        </w:rPr>
        <w:t xml:space="preserve">WESTPAC Secretariat acting as DCO for the Western Pacific </w:t>
      </w:r>
      <w:proofErr w:type="gramStart"/>
      <w:r w:rsidRPr="00BC262A">
        <w:rPr>
          <w:rFonts w:ascii="Arial" w:eastAsia="MS Mincho" w:hAnsi="Arial" w:cs="Arial"/>
          <w:sz w:val="22"/>
          <w:szCs w:val="22"/>
          <w:lang w:eastAsia="ja-JP"/>
        </w:rPr>
        <w:t>Region;</w:t>
      </w:r>
      <w:proofErr w:type="gramEnd"/>
    </w:p>
    <w:p w14:paraId="70E5BB92" w14:textId="77777777" w:rsidR="00AF759A" w:rsidRPr="00BC262A" w:rsidRDefault="00AF759A" w:rsidP="00152EC3">
      <w:pPr>
        <w:pStyle w:val="ListParagraph"/>
        <w:numPr>
          <w:ilvl w:val="0"/>
          <w:numId w:val="38"/>
        </w:numPr>
        <w:tabs>
          <w:tab w:val="clear" w:pos="709"/>
        </w:tabs>
        <w:snapToGrid w:val="0"/>
        <w:spacing w:after="240"/>
        <w:ind w:left="1276" w:hanging="709"/>
        <w:contextualSpacing w:val="0"/>
        <w:jc w:val="left"/>
        <w:rPr>
          <w:rFonts w:ascii="Arial" w:eastAsia="MS Mincho" w:hAnsi="Arial" w:cs="Arial"/>
          <w:sz w:val="22"/>
          <w:szCs w:val="22"/>
          <w:lang w:eastAsia="ja-JP"/>
        </w:rPr>
      </w:pPr>
      <w:r w:rsidRPr="00BC262A">
        <w:rPr>
          <w:rFonts w:ascii="Arial" w:eastAsia="MS Mincho" w:hAnsi="Arial" w:cs="Arial"/>
          <w:sz w:val="22"/>
          <w:szCs w:val="22"/>
          <w:lang w:eastAsia="ja-JP"/>
        </w:rPr>
        <w:t xml:space="preserve">IOCARIBE Secretariat acting as DCO for the Tropical Americas and Caribbean </w:t>
      </w:r>
      <w:proofErr w:type="gramStart"/>
      <w:r w:rsidRPr="00BC262A">
        <w:rPr>
          <w:rFonts w:ascii="Arial" w:eastAsia="MS Mincho" w:hAnsi="Arial" w:cs="Arial"/>
          <w:sz w:val="22"/>
          <w:szCs w:val="22"/>
          <w:lang w:eastAsia="ja-JP"/>
        </w:rPr>
        <w:t>Region;</w:t>
      </w:r>
      <w:proofErr w:type="gramEnd"/>
    </w:p>
    <w:p w14:paraId="3859C334" w14:textId="77777777" w:rsidR="00AF759A" w:rsidRPr="00BC262A" w:rsidRDefault="00AF759A" w:rsidP="00152EC3">
      <w:pPr>
        <w:pStyle w:val="ListParagraph"/>
        <w:numPr>
          <w:ilvl w:val="0"/>
          <w:numId w:val="38"/>
        </w:numPr>
        <w:tabs>
          <w:tab w:val="clear" w:pos="709"/>
        </w:tabs>
        <w:snapToGrid w:val="0"/>
        <w:spacing w:after="240"/>
        <w:ind w:left="1276" w:hanging="709"/>
        <w:contextualSpacing w:val="0"/>
        <w:jc w:val="left"/>
        <w:rPr>
          <w:rFonts w:ascii="Arial" w:eastAsia="MS Mincho" w:hAnsi="Arial" w:cs="Arial"/>
          <w:sz w:val="22"/>
          <w:szCs w:val="22"/>
          <w:lang w:eastAsia="ja-JP"/>
        </w:rPr>
      </w:pPr>
      <w:r w:rsidRPr="00BC262A">
        <w:rPr>
          <w:rFonts w:ascii="Arial" w:eastAsia="MS Mincho" w:hAnsi="Arial" w:cs="Arial"/>
          <w:sz w:val="22"/>
          <w:szCs w:val="22"/>
          <w:lang w:eastAsia="ja-JP"/>
        </w:rPr>
        <w:t xml:space="preserve">IOCAFRICA Secretariat acting as DCO for </w:t>
      </w:r>
      <w:proofErr w:type="gramStart"/>
      <w:r w:rsidRPr="00BC262A">
        <w:rPr>
          <w:rFonts w:ascii="Arial" w:eastAsia="MS Mincho" w:hAnsi="Arial" w:cs="Arial"/>
          <w:sz w:val="22"/>
          <w:szCs w:val="22"/>
          <w:lang w:eastAsia="ja-JP"/>
        </w:rPr>
        <w:t>Africa;</w:t>
      </w:r>
      <w:proofErr w:type="gramEnd"/>
    </w:p>
    <w:p w14:paraId="66A282C5" w14:textId="77777777" w:rsidR="00AF759A" w:rsidRPr="00BC262A" w:rsidRDefault="00AF759A" w:rsidP="00152EC3">
      <w:pPr>
        <w:pStyle w:val="ListParagraph"/>
        <w:numPr>
          <w:ilvl w:val="0"/>
          <w:numId w:val="38"/>
        </w:numPr>
        <w:tabs>
          <w:tab w:val="clear" w:pos="709"/>
        </w:tabs>
        <w:snapToGrid w:val="0"/>
        <w:spacing w:after="240"/>
        <w:ind w:left="1276" w:hanging="709"/>
        <w:contextualSpacing w:val="0"/>
        <w:jc w:val="left"/>
        <w:rPr>
          <w:rFonts w:ascii="Arial" w:hAnsi="Arial" w:cs="Arial"/>
          <w:sz w:val="22"/>
          <w:szCs w:val="22"/>
        </w:rPr>
      </w:pPr>
      <w:r w:rsidRPr="00BC262A">
        <w:rPr>
          <w:rFonts w:ascii="Arial" w:hAnsi="Arial" w:cs="Arial"/>
          <w:sz w:val="22"/>
          <w:szCs w:val="22"/>
        </w:rPr>
        <w:t xml:space="preserve">IODE </w:t>
      </w:r>
      <w:r w:rsidRPr="00BC262A">
        <w:rPr>
          <w:rFonts w:ascii="Arial" w:eastAsia="MS Mincho" w:hAnsi="Arial" w:cs="Arial"/>
          <w:sz w:val="22"/>
          <w:szCs w:val="22"/>
          <w:lang w:eastAsia="ja-JP"/>
        </w:rPr>
        <w:t>Programme</w:t>
      </w:r>
      <w:r w:rsidRPr="00BC262A">
        <w:rPr>
          <w:rFonts w:ascii="Arial" w:hAnsi="Arial" w:cs="Arial"/>
          <w:sz w:val="22"/>
          <w:szCs w:val="22"/>
        </w:rPr>
        <w:t xml:space="preserve"> Office acting as </w:t>
      </w:r>
      <w:r w:rsidRPr="00BC262A">
        <w:rPr>
          <w:rFonts w:ascii="Arial" w:eastAsia="MS Mincho" w:hAnsi="Arial" w:cs="Arial"/>
          <w:sz w:val="22"/>
          <w:szCs w:val="22"/>
          <w:lang w:eastAsia="ja-JP"/>
        </w:rPr>
        <w:t>DCO</w:t>
      </w:r>
      <w:r w:rsidRPr="00BC262A">
        <w:rPr>
          <w:rFonts w:ascii="Arial" w:hAnsi="Arial" w:cs="Arial"/>
          <w:sz w:val="22"/>
          <w:szCs w:val="22"/>
        </w:rPr>
        <w:t xml:space="preserve"> for Ocean Data </w:t>
      </w:r>
      <w:proofErr w:type="gramStart"/>
      <w:r w:rsidRPr="00BC262A">
        <w:rPr>
          <w:rFonts w:ascii="Arial" w:hAnsi="Arial" w:cs="Arial"/>
          <w:sz w:val="22"/>
          <w:szCs w:val="22"/>
        </w:rPr>
        <w:t>Sharing;</w:t>
      </w:r>
      <w:proofErr w:type="gramEnd"/>
      <w:r w:rsidRPr="00BC262A">
        <w:rPr>
          <w:rFonts w:ascii="Arial" w:hAnsi="Arial" w:cs="Arial"/>
          <w:sz w:val="22"/>
          <w:szCs w:val="22"/>
        </w:rPr>
        <w:t xml:space="preserve"> </w:t>
      </w:r>
    </w:p>
    <w:p w14:paraId="037FBA74" w14:textId="77777777" w:rsidR="00AF759A" w:rsidRPr="00BC262A" w:rsidRDefault="00AF759A" w:rsidP="00152EC3">
      <w:pPr>
        <w:pStyle w:val="ListParagraph"/>
        <w:numPr>
          <w:ilvl w:val="0"/>
          <w:numId w:val="38"/>
        </w:numPr>
        <w:tabs>
          <w:tab w:val="clear" w:pos="709"/>
        </w:tabs>
        <w:snapToGrid w:val="0"/>
        <w:spacing w:after="240"/>
        <w:ind w:left="1276" w:hanging="709"/>
        <w:contextualSpacing w:val="0"/>
        <w:jc w:val="left"/>
        <w:rPr>
          <w:rFonts w:ascii="Arial" w:hAnsi="Arial" w:cs="Arial"/>
          <w:b/>
          <w:bCs/>
          <w:iCs/>
          <w:color w:val="000000"/>
          <w:sz w:val="22"/>
          <w:szCs w:val="22"/>
        </w:rPr>
      </w:pPr>
      <w:r w:rsidRPr="00BC262A">
        <w:rPr>
          <w:rFonts w:ascii="Arial" w:hAnsi="Arial" w:cs="Arial"/>
          <w:sz w:val="22"/>
          <w:szCs w:val="22"/>
        </w:rPr>
        <w:t xml:space="preserve">GOOS Project </w:t>
      </w:r>
      <w:r w:rsidRPr="00BC262A">
        <w:rPr>
          <w:rFonts w:ascii="Arial" w:eastAsia="MS Mincho" w:hAnsi="Arial" w:cs="Arial"/>
          <w:sz w:val="22"/>
          <w:szCs w:val="22"/>
          <w:lang w:eastAsia="ja-JP"/>
        </w:rPr>
        <w:t>Office</w:t>
      </w:r>
      <w:r w:rsidRPr="00BC262A">
        <w:rPr>
          <w:rFonts w:ascii="Arial" w:hAnsi="Arial" w:cs="Arial"/>
          <w:sz w:val="22"/>
          <w:szCs w:val="22"/>
        </w:rPr>
        <w:t xml:space="preserve"> acting as </w:t>
      </w:r>
      <w:r w:rsidRPr="00BC262A">
        <w:rPr>
          <w:rFonts w:ascii="Arial" w:eastAsia="MS Mincho" w:hAnsi="Arial" w:cs="Arial"/>
          <w:sz w:val="22"/>
          <w:szCs w:val="22"/>
          <w:lang w:eastAsia="ja-JP"/>
        </w:rPr>
        <w:t xml:space="preserve">DCO </w:t>
      </w:r>
      <w:r w:rsidRPr="00BC262A">
        <w:rPr>
          <w:rFonts w:ascii="Arial" w:hAnsi="Arial" w:cs="Arial"/>
          <w:sz w:val="22"/>
          <w:szCs w:val="22"/>
        </w:rPr>
        <w:t>for Ocean Observations; and</w:t>
      </w:r>
    </w:p>
    <w:p w14:paraId="5620A36B" w14:textId="77777777" w:rsidR="00AF759A" w:rsidRPr="00BC262A" w:rsidRDefault="00AF759A" w:rsidP="00152EC3">
      <w:pPr>
        <w:pStyle w:val="ListParagraph"/>
        <w:numPr>
          <w:ilvl w:val="0"/>
          <w:numId w:val="38"/>
        </w:numPr>
        <w:tabs>
          <w:tab w:val="clear" w:pos="709"/>
        </w:tabs>
        <w:snapToGrid w:val="0"/>
        <w:spacing w:after="240"/>
        <w:ind w:left="1276" w:hanging="709"/>
        <w:contextualSpacing w:val="0"/>
        <w:jc w:val="left"/>
        <w:rPr>
          <w:rFonts w:ascii="Arial" w:hAnsi="Arial" w:cs="Arial"/>
          <w:iCs/>
          <w:color w:val="000000" w:themeColor="text1"/>
          <w:sz w:val="22"/>
          <w:szCs w:val="22"/>
        </w:rPr>
      </w:pPr>
      <w:r w:rsidRPr="00BC262A">
        <w:rPr>
          <w:rStyle w:val="Emphasis"/>
          <w:rFonts w:ascii="Arial" w:eastAsiaTheme="majorEastAsia" w:hAnsi="Arial" w:cs="Arial"/>
          <w:color w:val="000000" w:themeColor="text1"/>
          <w:sz w:val="22"/>
          <w:szCs w:val="22"/>
        </w:rPr>
        <w:t>UNESCO</w:t>
      </w:r>
      <w:r w:rsidRPr="00BC262A">
        <w:rPr>
          <w:rStyle w:val="apple-converted-space"/>
          <w:rFonts w:eastAsia="Arial"/>
          <w:color w:val="000000" w:themeColor="text1"/>
          <w:sz w:val="22"/>
          <w:szCs w:val="22"/>
          <w:shd w:val="clear" w:color="auto" w:fill="FFFFFF"/>
        </w:rPr>
        <w:t> </w:t>
      </w:r>
      <w:r w:rsidRPr="00BC262A">
        <w:rPr>
          <w:rFonts w:ascii="Arial" w:hAnsi="Arial" w:cs="Arial"/>
          <w:color w:val="000000" w:themeColor="text1"/>
          <w:sz w:val="22"/>
          <w:szCs w:val="22"/>
          <w:shd w:val="clear" w:color="auto" w:fill="FFFFFF"/>
        </w:rPr>
        <w:t>Regional</w:t>
      </w:r>
      <w:r w:rsidRPr="00BC262A">
        <w:rPr>
          <w:rStyle w:val="apple-converted-space"/>
          <w:rFonts w:eastAsia="Arial"/>
          <w:color w:val="000000" w:themeColor="text1"/>
          <w:sz w:val="22"/>
          <w:szCs w:val="22"/>
          <w:shd w:val="clear" w:color="auto" w:fill="FFFFFF"/>
        </w:rPr>
        <w:t> </w:t>
      </w:r>
      <w:r w:rsidRPr="00BC262A">
        <w:rPr>
          <w:rStyle w:val="Emphasis"/>
          <w:rFonts w:ascii="Arial" w:eastAsiaTheme="majorEastAsia" w:hAnsi="Arial" w:cs="Arial"/>
          <w:color w:val="000000" w:themeColor="text1"/>
          <w:sz w:val="22"/>
          <w:szCs w:val="22"/>
        </w:rPr>
        <w:t>Bureau</w:t>
      </w:r>
      <w:r w:rsidRPr="00BC262A">
        <w:rPr>
          <w:rStyle w:val="apple-converted-space"/>
          <w:rFonts w:eastAsia="Arial"/>
          <w:color w:val="000000" w:themeColor="text1"/>
          <w:sz w:val="22"/>
          <w:szCs w:val="22"/>
          <w:shd w:val="clear" w:color="auto" w:fill="FFFFFF"/>
        </w:rPr>
        <w:t> </w:t>
      </w:r>
      <w:r w:rsidRPr="00BC262A">
        <w:rPr>
          <w:rFonts w:ascii="Arial" w:hAnsi="Arial" w:cs="Arial"/>
          <w:color w:val="000000" w:themeColor="text1"/>
          <w:sz w:val="22"/>
          <w:szCs w:val="22"/>
          <w:shd w:val="clear" w:color="auto" w:fill="FFFFFF"/>
        </w:rPr>
        <w:t xml:space="preserve">for Science and Culture in Europe, </w:t>
      </w:r>
      <w:r w:rsidRPr="00BC262A">
        <w:rPr>
          <w:rFonts w:ascii="Arial" w:hAnsi="Arial" w:cs="Arial"/>
          <w:color w:val="000000" w:themeColor="text1"/>
          <w:sz w:val="22"/>
          <w:szCs w:val="22"/>
        </w:rPr>
        <w:t xml:space="preserve">acting as a DCO for Connecting People and </w:t>
      </w:r>
      <w:proofErr w:type="gramStart"/>
      <w:r w:rsidRPr="00BC262A">
        <w:rPr>
          <w:rFonts w:ascii="Arial" w:hAnsi="Arial" w:cs="Arial"/>
          <w:color w:val="000000" w:themeColor="text1"/>
          <w:sz w:val="22"/>
          <w:szCs w:val="22"/>
        </w:rPr>
        <w:t>Ocean;</w:t>
      </w:r>
      <w:proofErr w:type="gramEnd"/>
    </w:p>
    <w:p w14:paraId="3D2A3150" w14:textId="77777777" w:rsidR="00AF759A" w:rsidRPr="00BC262A" w:rsidRDefault="00AF759A" w:rsidP="00AF759A">
      <w:pPr>
        <w:pStyle w:val="ListParagraph"/>
        <w:tabs>
          <w:tab w:val="clear" w:pos="709"/>
        </w:tabs>
        <w:spacing w:after="240"/>
        <w:ind w:left="0"/>
        <w:contextualSpacing w:val="0"/>
        <w:rPr>
          <w:rFonts w:ascii="Arial" w:eastAsia="MS Mincho" w:hAnsi="Arial" w:cs="Arial"/>
          <w:b/>
          <w:bCs/>
          <w:sz w:val="22"/>
          <w:szCs w:val="22"/>
          <w:lang w:eastAsia="ja-JP"/>
        </w:rPr>
      </w:pPr>
      <w:r w:rsidRPr="00BC262A">
        <w:rPr>
          <w:rFonts w:ascii="Arial" w:eastAsia="MS Mincho" w:hAnsi="Arial" w:cs="Arial"/>
          <w:b/>
          <w:bCs/>
          <w:sz w:val="22"/>
          <w:szCs w:val="22"/>
          <w:lang w:eastAsia="ja-JP"/>
        </w:rPr>
        <w:t xml:space="preserve">Taking note </w:t>
      </w:r>
      <w:r w:rsidRPr="00BC262A">
        <w:rPr>
          <w:rFonts w:ascii="Arial" w:eastAsia="MS Mincho" w:hAnsi="Arial" w:cs="Arial"/>
          <w:sz w:val="22"/>
          <w:szCs w:val="22"/>
          <w:lang w:eastAsia="ja-JP"/>
        </w:rPr>
        <w:t xml:space="preserve">of the resource needs identified by the DCU, IOC-led DCOs and IOC-led Decade Actions to fulfil their commitments under the Decade, </w:t>
      </w:r>
    </w:p>
    <w:p w14:paraId="16B2A40E" w14:textId="77777777" w:rsidR="00AF759A" w:rsidRPr="00BC262A" w:rsidRDefault="00AF759A" w:rsidP="00AF759A">
      <w:pPr>
        <w:pStyle w:val="ListParagraph"/>
        <w:tabs>
          <w:tab w:val="clear" w:pos="709"/>
        </w:tabs>
        <w:spacing w:after="240"/>
        <w:ind w:left="0"/>
        <w:contextualSpacing w:val="0"/>
        <w:rPr>
          <w:rFonts w:ascii="Arial" w:hAnsi="Arial" w:cs="Arial"/>
          <w:b/>
          <w:bCs/>
          <w:iCs/>
          <w:color w:val="000000"/>
          <w:sz w:val="22"/>
          <w:szCs w:val="22"/>
        </w:rPr>
      </w:pPr>
      <w:r w:rsidRPr="00BC262A">
        <w:rPr>
          <w:rFonts w:ascii="Arial" w:eastAsia="MS Mincho" w:hAnsi="Arial" w:cs="Arial"/>
          <w:b/>
          <w:bCs/>
          <w:sz w:val="22"/>
          <w:szCs w:val="22"/>
          <w:lang w:eastAsia="ja-JP"/>
        </w:rPr>
        <w:t>Invites</w:t>
      </w:r>
      <w:r w:rsidRPr="00BC262A">
        <w:rPr>
          <w:rFonts w:ascii="Arial" w:eastAsia="MS Mincho" w:hAnsi="Arial" w:cs="Arial"/>
          <w:sz w:val="22"/>
          <w:szCs w:val="22"/>
          <w:lang w:eastAsia="ja-JP"/>
        </w:rPr>
        <w:t xml:space="preserve"> Member States, partners, and donor organizations to support IOC-led Decade Actions and coordination mechanisms, including through allocation of extra-budgetary resources to relevant IOC programmes and regions, to achieve their transformative ambitions, guide their respective communities, and catalyse further actions within and beyond the Decade.</w:t>
      </w:r>
    </w:p>
    <w:p w14:paraId="18B886E9" w14:textId="31FA1047" w:rsidR="00957085" w:rsidRPr="00F22672" w:rsidRDefault="00957085" w:rsidP="00977E72">
      <w:pPr>
        <w:pStyle w:val="Heading1"/>
        <w:tabs>
          <w:tab w:val="center" w:pos="4542"/>
          <w:tab w:val="left" w:pos="5955"/>
        </w:tabs>
        <w:snapToGrid w:val="0"/>
        <w:spacing w:before="0" w:after="240"/>
        <w:jc w:val="center"/>
        <w:rPr>
          <w:rFonts w:asciiTheme="minorBidi" w:hAnsiTheme="minorBidi" w:cstheme="minorBidi"/>
          <w:color w:val="auto"/>
          <w:sz w:val="22"/>
          <w:szCs w:val="22"/>
          <w:u w:val="single"/>
        </w:rPr>
      </w:pPr>
      <w:r w:rsidRPr="00F22672">
        <w:rPr>
          <w:rFonts w:asciiTheme="minorBidi" w:hAnsiTheme="minorBidi" w:cstheme="minorBidi"/>
          <w:color w:val="auto"/>
          <w:sz w:val="22"/>
          <w:szCs w:val="22"/>
          <w:u w:val="single"/>
        </w:rPr>
        <w:lastRenderedPageBreak/>
        <w:t>IOC Resolution A-3</w:t>
      </w:r>
      <w:r w:rsidR="00F22672" w:rsidRPr="00F22672">
        <w:rPr>
          <w:rFonts w:asciiTheme="minorBidi" w:hAnsiTheme="minorBidi" w:cstheme="minorBidi"/>
          <w:color w:val="auto"/>
          <w:sz w:val="22"/>
          <w:szCs w:val="22"/>
          <w:u w:val="single"/>
        </w:rPr>
        <w:t>3</w:t>
      </w:r>
      <w:r w:rsidRPr="00F22672">
        <w:rPr>
          <w:rFonts w:asciiTheme="minorBidi" w:hAnsiTheme="minorBidi" w:cstheme="minorBidi"/>
          <w:color w:val="auto"/>
          <w:sz w:val="22"/>
          <w:szCs w:val="22"/>
          <w:u w:val="single"/>
        </w:rPr>
        <w:t>/</w:t>
      </w:r>
      <w:r w:rsidR="00F22672" w:rsidRPr="00F22672">
        <w:rPr>
          <w:rFonts w:asciiTheme="minorBidi" w:hAnsiTheme="minorBidi" w:cstheme="minorBidi"/>
          <w:color w:val="auto"/>
          <w:sz w:val="22"/>
          <w:szCs w:val="22"/>
          <w:u w:val="single"/>
        </w:rPr>
        <w:t>3</w:t>
      </w:r>
    </w:p>
    <w:p w14:paraId="64F20039" w14:textId="77777777" w:rsidR="002022C3" w:rsidRPr="009819DB" w:rsidRDefault="002022C3" w:rsidP="00977E72">
      <w:pPr>
        <w:tabs>
          <w:tab w:val="left" w:pos="2694"/>
        </w:tabs>
        <w:spacing w:after="240"/>
        <w:jc w:val="center"/>
        <w:rPr>
          <w:rFonts w:asciiTheme="minorBidi" w:eastAsia="Calibri" w:hAnsiTheme="minorBidi" w:cstheme="minorBidi"/>
          <w:b/>
          <w:bCs/>
          <w:sz w:val="22"/>
          <w:szCs w:val="22"/>
        </w:rPr>
      </w:pPr>
      <w:r w:rsidRPr="009819DB">
        <w:rPr>
          <w:rFonts w:asciiTheme="minorBidi" w:eastAsia="Calibri" w:hAnsiTheme="minorBidi" w:cstheme="minorBidi"/>
          <w:b/>
          <w:bCs/>
          <w:sz w:val="22"/>
          <w:szCs w:val="22"/>
        </w:rPr>
        <w:t>Governance, Programming and Budgeting Matters of the Commission</w:t>
      </w:r>
    </w:p>
    <w:p w14:paraId="3CDEEC3C" w14:textId="77777777" w:rsidR="00402D48" w:rsidRPr="008A4EDA" w:rsidRDefault="00402D48" w:rsidP="00402D48">
      <w:pPr>
        <w:tabs>
          <w:tab w:val="center" w:pos="4153"/>
          <w:tab w:val="right" w:pos="8306"/>
        </w:tabs>
        <w:snapToGrid w:val="0"/>
        <w:spacing w:after="240"/>
        <w:rPr>
          <w:rFonts w:ascii="Arial" w:hAnsi="Arial" w:cs="Arial"/>
          <w:bCs/>
          <w:color w:val="000000"/>
          <w:sz w:val="22"/>
          <w:szCs w:val="22"/>
        </w:rPr>
      </w:pPr>
      <w:r w:rsidRPr="008A4EDA">
        <w:rPr>
          <w:rFonts w:ascii="Arial" w:hAnsi="Arial" w:cs="Arial"/>
          <w:bCs/>
          <w:color w:val="000000"/>
          <w:sz w:val="22"/>
          <w:szCs w:val="22"/>
        </w:rPr>
        <w:t>The Intergovernmental Oceanographic Commission,</w:t>
      </w:r>
    </w:p>
    <w:p w14:paraId="4F1982B4" w14:textId="77777777" w:rsidR="00402D48" w:rsidRPr="008A4EDA" w:rsidRDefault="00402D48" w:rsidP="00152EC3">
      <w:pPr>
        <w:pStyle w:val="ListParagraph"/>
        <w:tabs>
          <w:tab w:val="clear" w:pos="709"/>
          <w:tab w:val="left" w:pos="567"/>
        </w:tabs>
        <w:snapToGrid w:val="0"/>
        <w:spacing w:after="12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Having</w:t>
      </w:r>
      <w:r w:rsidRPr="008A4EDA">
        <w:rPr>
          <w:rFonts w:ascii="Arial" w:eastAsia="Calibri" w:hAnsi="Arial" w:cs="Arial"/>
          <w:b/>
          <w:bCs/>
          <w:sz w:val="22"/>
          <w:szCs w:val="22"/>
        </w:rPr>
        <w:t xml:space="preserve"> examined</w:t>
      </w:r>
      <w:r w:rsidRPr="008A4EDA">
        <w:rPr>
          <w:rFonts w:ascii="Arial" w:eastAsia="Calibri" w:hAnsi="Arial" w:cs="Arial"/>
          <w:sz w:val="22"/>
          <w:szCs w:val="22"/>
        </w:rPr>
        <w:t xml:space="preserve"> documents:</w:t>
      </w:r>
    </w:p>
    <w:p w14:paraId="20B8031E" w14:textId="77777777" w:rsidR="00402D48" w:rsidRPr="008A4EDA" w:rsidRDefault="00402D48" w:rsidP="00152EC3">
      <w:pPr>
        <w:pStyle w:val="b"/>
        <w:numPr>
          <w:ilvl w:val="0"/>
          <w:numId w:val="3"/>
        </w:numPr>
        <w:tabs>
          <w:tab w:val="clear" w:pos="1134"/>
        </w:tabs>
        <w:spacing w:after="120"/>
        <w:ind w:left="1276" w:hanging="709"/>
        <w:rPr>
          <w:rFonts w:ascii="Arial" w:eastAsia="Calibri" w:hAnsi="Arial" w:cs="Arial"/>
          <w:sz w:val="22"/>
          <w:szCs w:val="22"/>
        </w:rPr>
      </w:pPr>
      <w:r w:rsidRPr="008A4EDA">
        <w:rPr>
          <w:rFonts w:ascii="Arial" w:eastAsia="Calibri" w:hAnsi="Arial" w:cs="Arial"/>
          <w:sz w:val="22"/>
          <w:szCs w:val="22"/>
        </w:rPr>
        <w:t>IOC/A-33/3.</w:t>
      </w:r>
      <w:proofErr w:type="gramStart"/>
      <w:r w:rsidRPr="008A4EDA">
        <w:rPr>
          <w:rFonts w:ascii="Arial" w:eastAsia="Calibri" w:hAnsi="Arial" w:cs="Arial"/>
          <w:sz w:val="22"/>
          <w:szCs w:val="22"/>
        </w:rPr>
        <w:t>2.Doc</w:t>
      </w:r>
      <w:proofErr w:type="gramEnd"/>
      <w:r w:rsidRPr="008A4EDA">
        <w:rPr>
          <w:rFonts w:ascii="Arial" w:eastAsia="Calibri" w:hAnsi="Arial" w:cs="Arial"/>
          <w:sz w:val="22"/>
          <w:szCs w:val="22"/>
        </w:rPr>
        <w:t xml:space="preserve">(2) – Report on 2024–2025 (42 C/5) budget implementation as </w:t>
      </w:r>
      <w:proofErr w:type="gramStart"/>
      <w:r w:rsidRPr="008A4EDA">
        <w:rPr>
          <w:rFonts w:ascii="Arial" w:eastAsia="Calibri" w:hAnsi="Arial" w:cs="Arial"/>
          <w:sz w:val="22"/>
          <w:szCs w:val="22"/>
        </w:rPr>
        <w:t>at</w:t>
      </w:r>
      <w:proofErr w:type="gramEnd"/>
      <w:r w:rsidRPr="008A4EDA">
        <w:rPr>
          <w:rFonts w:ascii="Arial" w:eastAsia="Calibri" w:hAnsi="Arial" w:cs="Arial"/>
          <w:sz w:val="22"/>
          <w:szCs w:val="22"/>
        </w:rPr>
        <w:t xml:space="preserve"> 31 December 2024,</w:t>
      </w:r>
    </w:p>
    <w:p w14:paraId="4E5C5390" w14:textId="77777777" w:rsidR="00402D48" w:rsidRPr="008A4EDA" w:rsidRDefault="00402D48" w:rsidP="00152EC3">
      <w:pPr>
        <w:pStyle w:val="b"/>
        <w:numPr>
          <w:ilvl w:val="0"/>
          <w:numId w:val="3"/>
        </w:numPr>
        <w:tabs>
          <w:tab w:val="clear" w:pos="1134"/>
        </w:tabs>
        <w:spacing w:after="120"/>
        <w:ind w:left="1276" w:hanging="709"/>
        <w:rPr>
          <w:rFonts w:ascii="Arial" w:eastAsia="Calibri" w:hAnsi="Arial" w:cs="Arial"/>
          <w:sz w:val="22"/>
          <w:szCs w:val="22"/>
        </w:rPr>
      </w:pPr>
      <w:r w:rsidRPr="008A4EDA">
        <w:rPr>
          <w:rFonts w:ascii="Arial" w:eastAsia="Calibri" w:hAnsi="Arial" w:cs="Arial"/>
          <w:sz w:val="22"/>
          <w:szCs w:val="22"/>
        </w:rPr>
        <w:t>IOC/A-33/3.</w:t>
      </w:r>
      <w:proofErr w:type="gramStart"/>
      <w:r w:rsidRPr="008A4EDA">
        <w:rPr>
          <w:rFonts w:ascii="Arial" w:eastAsia="Calibri" w:hAnsi="Arial" w:cs="Arial"/>
          <w:sz w:val="22"/>
          <w:szCs w:val="22"/>
        </w:rPr>
        <w:t>2.Doc</w:t>
      </w:r>
      <w:proofErr w:type="gramEnd"/>
      <w:r w:rsidRPr="008A4EDA">
        <w:rPr>
          <w:rFonts w:ascii="Arial" w:eastAsia="Calibri" w:hAnsi="Arial" w:cs="Arial"/>
          <w:sz w:val="22"/>
          <w:szCs w:val="22"/>
        </w:rPr>
        <w:t>(3) – Financial situation of the IOC Special Account as at year end 2024 and forecast for 2025,</w:t>
      </w:r>
    </w:p>
    <w:p w14:paraId="46FEA7F5" w14:textId="77777777" w:rsidR="00402D48" w:rsidRPr="008A4EDA" w:rsidRDefault="00402D48" w:rsidP="00152EC3">
      <w:pPr>
        <w:pStyle w:val="b"/>
        <w:numPr>
          <w:ilvl w:val="0"/>
          <w:numId w:val="3"/>
        </w:numPr>
        <w:tabs>
          <w:tab w:val="clear" w:pos="1134"/>
        </w:tabs>
        <w:spacing w:after="120"/>
        <w:ind w:left="1276" w:hanging="709"/>
        <w:rPr>
          <w:rFonts w:ascii="Arial" w:eastAsia="Calibri" w:hAnsi="Arial" w:cs="Arial"/>
          <w:sz w:val="22"/>
          <w:szCs w:val="22"/>
        </w:rPr>
      </w:pPr>
      <w:r w:rsidRPr="008A4EDA">
        <w:rPr>
          <w:rFonts w:ascii="Arial" w:eastAsia="Calibri" w:hAnsi="Arial" w:cs="Arial"/>
          <w:sz w:val="22"/>
          <w:szCs w:val="22"/>
        </w:rPr>
        <w:t>IOC/A-33/5.</w:t>
      </w:r>
      <w:proofErr w:type="gramStart"/>
      <w:r w:rsidRPr="008A4EDA">
        <w:rPr>
          <w:rFonts w:ascii="Arial" w:eastAsia="Calibri" w:hAnsi="Arial" w:cs="Arial"/>
          <w:sz w:val="22"/>
          <w:szCs w:val="22"/>
        </w:rPr>
        <w:t>1.Doc</w:t>
      </w:r>
      <w:proofErr w:type="gramEnd"/>
      <w:r w:rsidRPr="008A4EDA">
        <w:rPr>
          <w:rFonts w:ascii="Arial" w:eastAsia="Calibri" w:hAnsi="Arial" w:cs="Arial"/>
          <w:sz w:val="22"/>
          <w:szCs w:val="22"/>
        </w:rPr>
        <w:t xml:space="preserve">(1) – </w:t>
      </w:r>
      <w:bookmarkStart w:id="5" w:name="_Hlk137637641"/>
      <w:r w:rsidRPr="008A4EDA">
        <w:rPr>
          <w:rFonts w:ascii="Arial" w:eastAsia="Calibri" w:hAnsi="Arial" w:cs="Arial"/>
          <w:sz w:val="22"/>
          <w:szCs w:val="22"/>
        </w:rPr>
        <w:t>Draft Programme and Budget for 2026–2027 (Draft 43 C/5), first biennium of the 2026-2029 quadrennium</w:t>
      </w:r>
      <w:bookmarkEnd w:id="5"/>
      <w:r w:rsidRPr="008A4EDA">
        <w:rPr>
          <w:rFonts w:ascii="Arial" w:eastAsia="Calibri" w:hAnsi="Arial" w:cs="Arial"/>
          <w:sz w:val="22"/>
          <w:szCs w:val="22"/>
        </w:rPr>
        <w:t>,</w:t>
      </w:r>
    </w:p>
    <w:p w14:paraId="327E4A61" w14:textId="77777777" w:rsidR="00402D48" w:rsidRPr="008A4EDA" w:rsidRDefault="00402D48" w:rsidP="00152EC3">
      <w:pPr>
        <w:pStyle w:val="b"/>
        <w:numPr>
          <w:ilvl w:val="0"/>
          <w:numId w:val="3"/>
        </w:numPr>
        <w:tabs>
          <w:tab w:val="clear" w:pos="1134"/>
        </w:tabs>
        <w:spacing w:after="120"/>
        <w:ind w:left="1276" w:hanging="709"/>
        <w:rPr>
          <w:rFonts w:ascii="Arial" w:eastAsia="Calibri" w:hAnsi="Arial" w:cs="Arial"/>
          <w:sz w:val="22"/>
          <w:szCs w:val="22"/>
        </w:rPr>
      </w:pPr>
      <w:r w:rsidRPr="008A4EDA">
        <w:rPr>
          <w:rFonts w:ascii="Arial" w:eastAsia="Calibri" w:hAnsi="Arial" w:cs="Arial"/>
          <w:sz w:val="22"/>
          <w:szCs w:val="22"/>
        </w:rPr>
        <w:t>IOC/A-33/5.</w:t>
      </w:r>
      <w:proofErr w:type="gramStart"/>
      <w:r w:rsidRPr="008A4EDA">
        <w:rPr>
          <w:rFonts w:ascii="Arial" w:eastAsia="Calibri" w:hAnsi="Arial" w:cs="Arial"/>
          <w:sz w:val="22"/>
          <w:szCs w:val="22"/>
        </w:rPr>
        <w:t>1.Doc</w:t>
      </w:r>
      <w:proofErr w:type="gramEnd"/>
      <w:r w:rsidRPr="008A4EDA">
        <w:rPr>
          <w:rFonts w:ascii="Arial" w:eastAsia="Calibri" w:hAnsi="Arial" w:cs="Arial"/>
          <w:sz w:val="22"/>
          <w:szCs w:val="22"/>
        </w:rPr>
        <w:t>(2) – Report of the Chairperson of the IOC Intersessional Financial Advisory Group (2024-2025)</w:t>
      </w:r>
    </w:p>
    <w:p w14:paraId="31F8460D" w14:textId="77777777" w:rsidR="00402D48" w:rsidRPr="008A4EDA" w:rsidRDefault="00402D48" w:rsidP="00152EC3">
      <w:pPr>
        <w:pStyle w:val="b"/>
        <w:numPr>
          <w:ilvl w:val="0"/>
          <w:numId w:val="3"/>
        </w:numPr>
        <w:tabs>
          <w:tab w:val="clear" w:pos="1134"/>
        </w:tabs>
        <w:spacing w:after="120"/>
        <w:ind w:left="1276" w:hanging="709"/>
        <w:rPr>
          <w:rFonts w:ascii="Arial" w:eastAsia="Calibri" w:hAnsi="Arial" w:cs="Arial"/>
          <w:sz w:val="22"/>
          <w:szCs w:val="22"/>
          <w:lang w:val="en-US"/>
        </w:rPr>
      </w:pPr>
      <w:r w:rsidRPr="008A4EDA">
        <w:rPr>
          <w:rFonts w:ascii="Arial" w:hAnsi="Arial" w:cs="Arial"/>
          <w:color w:val="000000"/>
          <w:sz w:val="22"/>
          <w:szCs w:val="22"/>
          <w:lang w:val="en-US"/>
        </w:rPr>
        <w:t>IOC/A-33/5.</w:t>
      </w:r>
      <w:proofErr w:type="gramStart"/>
      <w:r w:rsidRPr="008A4EDA">
        <w:rPr>
          <w:rFonts w:ascii="Arial" w:hAnsi="Arial" w:cs="Arial"/>
          <w:color w:val="000000"/>
          <w:sz w:val="22"/>
          <w:szCs w:val="22"/>
          <w:lang w:val="en-US"/>
        </w:rPr>
        <w:t>2.Doc</w:t>
      </w:r>
      <w:proofErr w:type="gramEnd"/>
      <w:r w:rsidRPr="008A4EDA">
        <w:rPr>
          <w:rFonts w:ascii="Arial" w:hAnsi="Arial" w:cs="Arial"/>
          <w:color w:val="000000"/>
          <w:sz w:val="22"/>
          <w:szCs w:val="22"/>
          <w:lang w:val="en-US"/>
        </w:rPr>
        <w:t xml:space="preserve">(1) – Assessment of IOC’s governance and management processes and related Member State input to the IOC Intersessional Financial Advisory </w:t>
      </w:r>
      <w:proofErr w:type="gramStart"/>
      <w:r w:rsidRPr="008A4EDA">
        <w:rPr>
          <w:rFonts w:ascii="Arial" w:hAnsi="Arial" w:cs="Arial"/>
          <w:color w:val="000000"/>
          <w:sz w:val="22"/>
          <w:szCs w:val="22"/>
          <w:lang w:val="en-US"/>
        </w:rPr>
        <w:t>Group;</w:t>
      </w:r>
      <w:proofErr w:type="gramEnd"/>
    </w:p>
    <w:p w14:paraId="1CA44042" w14:textId="77777777" w:rsidR="00402D48" w:rsidRPr="008A4EDA" w:rsidRDefault="00402D48" w:rsidP="00152EC3">
      <w:pPr>
        <w:pStyle w:val="b"/>
        <w:numPr>
          <w:ilvl w:val="0"/>
          <w:numId w:val="3"/>
        </w:numPr>
        <w:tabs>
          <w:tab w:val="clear" w:pos="1134"/>
        </w:tabs>
        <w:spacing w:after="120"/>
        <w:ind w:left="1276" w:hanging="709"/>
        <w:rPr>
          <w:rFonts w:ascii="Arial" w:eastAsia="Calibri" w:hAnsi="Arial" w:cs="Arial"/>
          <w:sz w:val="22"/>
          <w:szCs w:val="22"/>
        </w:rPr>
      </w:pPr>
      <w:r w:rsidRPr="008A4EDA">
        <w:rPr>
          <w:rFonts w:ascii="Arial" w:hAnsi="Arial" w:cs="Arial"/>
          <w:color w:val="000000"/>
          <w:sz w:val="22"/>
          <w:szCs w:val="22"/>
        </w:rPr>
        <w:t>IOC/A-33/5.</w:t>
      </w:r>
      <w:proofErr w:type="gramStart"/>
      <w:r w:rsidRPr="008A4EDA">
        <w:rPr>
          <w:rFonts w:ascii="Arial" w:hAnsi="Arial" w:cs="Arial"/>
          <w:color w:val="000000"/>
          <w:sz w:val="22"/>
          <w:szCs w:val="22"/>
        </w:rPr>
        <w:t>3.Doc</w:t>
      </w:r>
      <w:proofErr w:type="gramEnd"/>
      <w:r w:rsidRPr="008A4EDA">
        <w:rPr>
          <w:rFonts w:ascii="Arial" w:hAnsi="Arial" w:cs="Arial"/>
          <w:color w:val="000000"/>
          <w:sz w:val="22"/>
          <w:szCs w:val="22"/>
        </w:rPr>
        <w:t>(1) – IOC and the Future of the Ocean Consultation Process: Summary of Phase 1,</w:t>
      </w:r>
    </w:p>
    <w:p w14:paraId="6441EE27" w14:textId="77777777" w:rsidR="00402D48" w:rsidRPr="008A4EDA" w:rsidRDefault="00402D48" w:rsidP="00152EC3">
      <w:pPr>
        <w:pStyle w:val="b"/>
        <w:numPr>
          <w:ilvl w:val="0"/>
          <w:numId w:val="3"/>
        </w:numPr>
        <w:tabs>
          <w:tab w:val="clear" w:pos="1134"/>
        </w:tabs>
        <w:ind w:left="1276" w:hanging="709"/>
        <w:rPr>
          <w:rFonts w:ascii="Arial" w:eastAsia="Calibri" w:hAnsi="Arial" w:cs="Arial"/>
          <w:sz w:val="22"/>
          <w:szCs w:val="22"/>
          <w:lang w:val="en-US"/>
        </w:rPr>
      </w:pPr>
      <w:r w:rsidRPr="008A4EDA">
        <w:rPr>
          <w:rFonts w:ascii="Arial" w:hAnsi="Arial" w:cs="Arial"/>
          <w:color w:val="000000"/>
          <w:sz w:val="22"/>
          <w:szCs w:val="22"/>
          <w:lang w:val="en-US"/>
        </w:rPr>
        <w:t>IOC/A-33/5.</w:t>
      </w:r>
      <w:proofErr w:type="gramStart"/>
      <w:r w:rsidRPr="008A4EDA">
        <w:rPr>
          <w:rFonts w:ascii="Arial" w:hAnsi="Arial" w:cs="Arial"/>
          <w:color w:val="000000"/>
          <w:sz w:val="22"/>
          <w:szCs w:val="22"/>
          <w:lang w:val="en-US"/>
        </w:rPr>
        <w:t>3.Doc</w:t>
      </w:r>
      <w:proofErr w:type="gramEnd"/>
      <w:r w:rsidRPr="008A4EDA">
        <w:rPr>
          <w:rFonts w:ascii="Arial" w:hAnsi="Arial" w:cs="Arial"/>
          <w:color w:val="000000"/>
          <w:sz w:val="22"/>
          <w:szCs w:val="22"/>
          <w:lang w:val="en-US"/>
        </w:rPr>
        <w:t>(2) – Action Plan in response to the IOC Evaluation of the IOC Strategic Positioning: Update on implementation,</w:t>
      </w:r>
    </w:p>
    <w:p w14:paraId="3956A034" w14:textId="77777777" w:rsidR="00152EC3" w:rsidRDefault="00152EC3">
      <w:pPr>
        <w:tabs>
          <w:tab w:val="clear" w:pos="709"/>
        </w:tabs>
        <w:jc w:val="left"/>
        <w:rPr>
          <w:rFonts w:ascii="Arial" w:eastAsia="Calibri" w:hAnsi="Arial" w:cs="Arial"/>
          <w:b/>
          <w:snapToGrid w:val="0"/>
          <w:sz w:val="22"/>
          <w:szCs w:val="22"/>
        </w:rPr>
      </w:pPr>
      <w:r>
        <w:rPr>
          <w:rFonts w:ascii="Arial" w:eastAsia="Calibri" w:hAnsi="Arial" w:cs="Arial"/>
          <w:b/>
          <w:sz w:val="22"/>
          <w:szCs w:val="22"/>
        </w:rPr>
        <w:br w:type="page"/>
      </w:r>
    </w:p>
    <w:p w14:paraId="505A47A0" w14:textId="3F624DFC" w:rsidR="00402D48" w:rsidRPr="008A4EDA" w:rsidRDefault="00402D48" w:rsidP="00402D48">
      <w:pPr>
        <w:pStyle w:val="b"/>
        <w:tabs>
          <w:tab w:val="clear" w:pos="1134"/>
        </w:tabs>
        <w:ind w:left="0" w:firstLine="0"/>
        <w:jc w:val="center"/>
        <w:rPr>
          <w:rFonts w:ascii="Arial" w:eastAsia="Calibri" w:hAnsi="Arial" w:cs="Arial"/>
          <w:b/>
          <w:sz w:val="22"/>
          <w:szCs w:val="22"/>
        </w:rPr>
      </w:pPr>
      <w:r w:rsidRPr="008A4EDA">
        <w:rPr>
          <w:rFonts w:ascii="Arial" w:eastAsia="Calibri" w:hAnsi="Arial" w:cs="Arial"/>
          <w:b/>
          <w:sz w:val="22"/>
          <w:szCs w:val="22"/>
        </w:rPr>
        <w:t>I.</w:t>
      </w:r>
      <w:r w:rsidRPr="008A4EDA">
        <w:rPr>
          <w:rFonts w:ascii="Arial" w:eastAsia="Calibri" w:hAnsi="Arial" w:cs="Arial"/>
          <w:b/>
          <w:sz w:val="22"/>
          <w:szCs w:val="22"/>
        </w:rPr>
        <w:br/>
        <w:t xml:space="preserve">Report on 2024–2025 (42 C/5) budget implementation as </w:t>
      </w:r>
      <w:proofErr w:type="gramStart"/>
      <w:r w:rsidRPr="008A4EDA">
        <w:rPr>
          <w:rFonts w:ascii="Arial" w:eastAsia="Calibri" w:hAnsi="Arial" w:cs="Arial"/>
          <w:b/>
          <w:sz w:val="22"/>
          <w:szCs w:val="22"/>
        </w:rPr>
        <w:t>at</w:t>
      </w:r>
      <w:proofErr w:type="gramEnd"/>
      <w:r w:rsidRPr="008A4EDA">
        <w:rPr>
          <w:rFonts w:ascii="Arial" w:eastAsia="Calibri" w:hAnsi="Arial" w:cs="Arial"/>
          <w:b/>
          <w:sz w:val="22"/>
          <w:szCs w:val="22"/>
        </w:rPr>
        <w:t xml:space="preserve"> 31 December 2024 and </w:t>
      </w:r>
      <w:proofErr w:type="gramStart"/>
      <w:r w:rsidRPr="008A4EDA">
        <w:rPr>
          <w:rFonts w:ascii="Arial" w:eastAsia="Calibri" w:hAnsi="Arial" w:cs="Arial"/>
          <w:b/>
          <w:sz w:val="22"/>
          <w:szCs w:val="22"/>
        </w:rPr>
        <w:t>Financial</w:t>
      </w:r>
      <w:proofErr w:type="gramEnd"/>
      <w:r w:rsidRPr="008A4EDA">
        <w:rPr>
          <w:rFonts w:ascii="Arial" w:eastAsia="Calibri" w:hAnsi="Arial" w:cs="Arial"/>
          <w:b/>
          <w:sz w:val="22"/>
          <w:szCs w:val="22"/>
        </w:rPr>
        <w:t xml:space="preserve"> situation of the IOC Special Account as at year end 2024 and forecast for 2025</w:t>
      </w:r>
    </w:p>
    <w:p w14:paraId="327AAFD3"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Confirms</w:t>
      </w:r>
      <w:r w:rsidRPr="008A4EDA">
        <w:rPr>
          <w:rFonts w:ascii="Arial" w:eastAsia="Calibri" w:hAnsi="Arial" w:cs="Arial"/>
          <w:sz w:val="22"/>
          <w:szCs w:val="22"/>
        </w:rPr>
        <w:t xml:space="preserve"> that the IOC budget for 2024–2025, as reported in IOC/A-33/3.2.Doc(2), has been executed as at 31 December 2024 in accordance with the Approved Programme and Budget 2024–2025 (42 C/5), including the adjusted budgetary appropriations for the IOC Special Account as approved by the IOC Assembly at its 32</w:t>
      </w:r>
      <w:r w:rsidRPr="008A4EDA">
        <w:rPr>
          <w:rFonts w:ascii="Arial" w:eastAsia="Calibri" w:hAnsi="Arial" w:cs="Arial"/>
          <w:sz w:val="22"/>
          <w:szCs w:val="22"/>
          <w:vertAlign w:val="superscript"/>
        </w:rPr>
        <w:t>nd</w:t>
      </w:r>
      <w:r w:rsidRPr="008A4EDA">
        <w:rPr>
          <w:rFonts w:ascii="Arial" w:eastAsia="Calibri" w:hAnsi="Arial" w:cs="Arial"/>
          <w:sz w:val="22"/>
          <w:szCs w:val="22"/>
        </w:rPr>
        <w:t xml:space="preserve"> session through IOC Resolution A-32/4 and further reviewed by the IOC Executive Council at its 57</w:t>
      </w:r>
      <w:r w:rsidRPr="008A4EDA">
        <w:rPr>
          <w:rFonts w:ascii="Arial" w:eastAsia="Calibri" w:hAnsi="Arial" w:cs="Arial"/>
          <w:sz w:val="22"/>
          <w:szCs w:val="22"/>
          <w:vertAlign w:val="superscript"/>
        </w:rPr>
        <w:t>th</w:t>
      </w:r>
      <w:r w:rsidRPr="008A4EDA">
        <w:rPr>
          <w:rFonts w:ascii="Arial" w:eastAsia="Calibri" w:hAnsi="Arial" w:cs="Arial"/>
          <w:sz w:val="22"/>
          <w:szCs w:val="22"/>
        </w:rPr>
        <w:t xml:space="preserve"> session through IOC Resolution EC-57/2;</w:t>
      </w:r>
    </w:p>
    <w:p w14:paraId="27B7FE4E"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Acknowledges</w:t>
      </w:r>
      <w:r w:rsidRPr="008A4EDA">
        <w:rPr>
          <w:rFonts w:ascii="Arial" w:eastAsia="Calibri" w:hAnsi="Arial" w:cs="Arial"/>
          <w:sz w:val="22"/>
          <w:szCs w:val="22"/>
        </w:rPr>
        <w:t xml:space="preserve"> the information on the financial situation of the IOC Special Account as at year end 2024 and forecast for 2025 provided in IOC/A-33/3.</w:t>
      </w:r>
      <w:proofErr w:type="gramStart"/>
      <w:r w:rsidRPr="008A4EDA">
        <w:rPr>
          <w:rFonts w:ascii="Arial" w:eastAsia="Calibri" w:hAnsi="Arial" w:cs="Arial"/>
          <w:sz w:val="22"/>
          <w:szCs w:val="22"/>
        </w:rPr>
        <w:t>2.Doc</w:t>
      </w:r>
      <w:proofErr w:type="gramEnd"/>
      <w:r w:rsidRPr="008A4EDA">
        <w:rPr>
          <w:rFonts w:ascii="Arial" w:eastAsia="Calibri" w:hAnsi="Arial" w:cs="Arial"/>
          <w:sz w:val="22"/>
          <w:szCs w:val="22"/>
        </w:rPr>
        <w:t>(3</w:t>
      </w:r>
      <w:proofErr w:type="gramStart"/>
      <w:r w:rsidRPr="008A4EDA">
        <w:rPr>
          <w:rFonts w:ascii="Arial" w:eastAsia="Calibri" w:hAnsi="Arial" w:cs="Arial"/>
          <w:sz w:val="22"/>
          <w:szCs w:val="22"/>
        </w:rPr>
        <w:t>);</w:t>
      </w:r>
      <w:proofErr w:type="gramEnd"/>
    </w:p>
    <w:p w14:paraId="58A3C935"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Approves</w:t>
      </w:r>
      <w:r w:rsidRPr="008A4EDA">
        <w:rPr>
          <w:rFonts w:ascii="Arial" w:eastAsia="Calibri" w:hAnsi="Arial" w:cs="Arial"/>
          <w:sz w:val="22"/>
          <w:szCs w:val="22"/>
        </w:rPr>
        <w:t xml:space="preserve"> the revised budgetary allocations for 2024–2025 for the IOC Special Account as proposed in Table 1 of IOC/A-33/3.</w:t>
      </w:r>
      <w:proofErr w:type="gramStart"/>
      <w:r w:rsidRPr="008A4EDA">
        <w:rPr>
          <w:rFonts w:ascii="Arial" w:eastAsia="Calibri" w:hAnsi="Arial" w:cs="Arial"/>
          <w:sz w:val="22"/>
          <w:szCs w:val="22"/>
        </w:rPr>
        <w:t>2.Doc</w:t>
      </w:r>
      <w:proofErr w:type="gramEnd"/>
      <w:r w:rsidRPr="008A4EDA">
        <w:rPr>
          <w:rFonts w:ascii="Arial" w:eastAsia="Calibri" w:hAnsi="Arial" w:cs="Arial"/>
          <w:sz w:val="22"/>
          <w:szCs w:val="22"/>
        </w:rPr>
        <w:t>(3</w:t>
      </w:r>
      <w:proofErr w:type="gramStart"/>
      <w:r w:rsidRPr="008A4EDA">
        <w:rPr>
          <w:rFonts w:ascii="Arial" w:eastAsia="Calibri" w:hAnsi="Arial" w:cs="Arial"/>
          <w:sz w:val="22"/>
          <w:szCs w:val="22"/>
        </w:rPr>
        <w:t>);</w:t>
      </w:r>
      <w:proofErr w:type="gramEnd"/>
    </w:p>
    <w:p w14:paraId="1E6ACC0D"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Thanks</w:t>
      </w:r>
      <w:r w:rsidRPr="008A4EDA">
        <w:rPr>
          <w:rFonts w:ascii="Arial" w:eastAsia="Calibri" w:hAnsi="Arial" w:cs="Arial"/>
          <w:sz w:val="22"/>
          <w:szCs w:val="22"/>
        </w:rPr>
        <w:t xml:space="preserve"> Member States and partners who have provided voluntary contributions for the 2024–2025 programme </w:t>
      </w:r>
      <w:proofErr w:type="gramStart"/>
      <w:r w:rsidRPr="008A4EDA">
        <w:rPr>
          <w:rFonts w:ascii="Arial" w:eastAsia="Calibri" w:hAnsi="Arial" w:cs="Arial"/>
          <w:sz w:val="22"/>
          <w:szCs w:val="22"/>
        </w:rPr>
        <w:t>implementation;</w:t>
      </w:r>
      <w:proofErr w:type="gramEnd"/>
    </w:p>
    <w:p w14:paraId="0222C161"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Encourages</w:t>
      </w:r>
      <w:r w:rsidRPr="008A4EDA">
        <w:rPr>
          <w:rFonts w:ascii="Arial" w:eastAsia="Calibri" w:hAnsi="Arial" w:cs="Arial"/>
          <w:sz w:val="22"/>
          <w:szCs w:val="22"/>
        </w:rPr>
        <w:t xml:space="preserve"> all Member States to provide voluntary contributions to ensure full achievement of the Commission’s programmatic targets for 2024–2025 for all IOC Functions, preferably with non-earmarked contributions to the IOC Special </w:t>
      </w:r>
      <w:proofErr w:type="gramStart"/>
      <w:r w:rsidRPr="008A4EDA">
        <w:rPr>
          <w:rFonts w:ascii="Arial" w:eastAsia="Calibri" w:hAnsi="Arial" w:cs="Arial"/>
          <w:sz w:val="22"/>
          <w:szCs w:val="22"/>
        </w:rPr>
        <w:t>Account;</w:t>
      </w:r>
      <w:proofErr w:type="gramEnd"/>
    </w:p>
    <w:p w14:paraId="0A6151A0"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lastRenderedPageBreak/>
        <w:t>Requests</w:t>
      </w:r>
      <w:r w:rsidRPr="008A4EDA">
        <w:rPr>
          <w:rFonts w:ascii="Arial" w:eastAsia="Calibri" w:hAnsi="Arial" w:cs="Arial"/>
          <w:sz w:val="22"/>
          <w:szCs w:val="22"/>
        </w:rPr>
        <w:t xml:space="preserve"> the IOC Executive Secretary to intensify proactive efforts to obtain further voluntary contributions, including from private sector donors and other partners, and to achieve full implementation of the Commission’s programmatic targets for 2024–2025, and explore options to facilitate processes for funding partnerships, including the establishment of additional financial arrangements as foreseen in the IOC </w:t>
      </w:r>
      <w:proofErr w:type="gramStart"/>
      <w:r w:rsidRPr="008A4EDA">
        <w:rPr>
          <w:rFonts w:ascii="Arial" w:eastAsia="Calibri" w:hAnsi="Arial" w:cs="Arial"/>
          <w:sz w:val="22"/>
          <w:szCs w:val="22"/>
        </w:rPr>
        <w:t>Statutes;</w:t>
      </w:r>
      <w:proofErr w:type="gramEnd"/>
    </w:p>
    <w:p w14:paraId="5285211F"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Notes with concern</w:t>
      </w:r>
      <w:r w:rsidRPr="008A4EDA">
        <w:rPr>
          <w:rFonts w:ascii="Arial" w:hAnsi="Arial" w:cs="Arial"/>
          <w:b/>
          <w:color w:val="000000"/>
          <w:sz w:val="22"/>
          <w:szCs w:val="22"/>
        </w:rPr>
        <w:t xml:space="preserve"> </w:t>
      </w:r>
      <w:r w:rsidRPr="008A4EDA">
        <w:rPr>
          <w:rFonts w:ascii="Arial" w:hAnsi="Arial" w:cs="Arial"/>
          <w:iCs/>
          <w:snapToGrid w:val="0"/>
          <w:color w:val="000000"/>
          <w:sz w:val="22"/>
          <w:szCs w:val="22"/>
        </w:rPr>
        <w:t xml:space="preserve">that the IOC Assembly’s decisions through IOC Resolution A-32/4 to </w:t>
      </w:r>
      <w:r w:rsidRPr="008A4EDA">
        <w:rPr>
          <w:rFonts w:ascii="Arial" w:hAnsi="Arial" w:cs="Arial"/>
          <w:i/>
          <w:snapToGrid w:val="0"/>
          <w:color w:val="000000"/>
          <w:sz w:val="22"/>
          <w:szCs w:val="22"/>
        </w:rPr>
        <w:t>‘give priority to stabilizing the functions of the IOC, including human resources’</w:t>
      </w:r>
      <w:r w:rsidRPr="008A4EDA">
        <w:rPr>
          <w:rFonts w:ascii="Arial" w:hAnsi="Arial" w:cs="Arial"/>
          <w:iCs/>
          <w:snapToGrid w:val="0"/>
          <w:color w:val="000000"/>
          <w:sz w:val="22"/>
          <w:szCs w:val="22"/>
        </w:rPr>
        <w:t>, have not been fully achieved, including as a result of not being able to fill established posts, even in the most critically vulnerable and understaffed functions of the Commission, slowing execution of the IOC programme and with implications for  existing staff;</w:t>
      </w:r>
    </w:p>
    <w:p w14:paraId="5854835C"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b/>
          <w:bCs/>
          <w:sz w:val="22"/>
          <w:szCs w:val="22"/>
        </w:rPr>
      </w:pPr>
      <w:r w:rsidRPr="008A4EDA">
        <w:rPr>
          <w:rFonts w:ascii="Arial" w:eastAsia="Calibri" w:hAnsi="Arial" w:cs="Arial"/>
          <w:b/>
          <w:bCs/>
          <w:sz w:val="22"/>
          <w:szCs w:val="22"/>
        </w:rPr>
        <w:t xml:space="preserve">Also notes with concern </w:t>
      </w:r>
      <w:r w:rsidRPr="008A4EDA">
        <w:rPr>
          <w:rFonts w:ascii="Arial" w:eastAsia="Calibri" w:hAnsi="Arial" w:cs="Arial"/>
          <w:sz w:val="22"/>
          <w:szCs w:val="22"/>
        </w:rPr>
        <w:t xml:space="preserve">that the execution of IOC’s programme for 2025 is severely impacted by the disproportionate reduction of the 2025 regular budget allotment for the IOC, </w:t>
      </w:r>
      <w:proofErr w:type="gramStart"/>
      <w:r w:rsidRPr="008A4EDA">
        <w:rPr>
          <w:rFonts w:ascii="Arial" w:eastAsia="Calibri" w:hAnsi="Arial" w:cs="Arial"/>
          <w:sz w:val="22"/>
          <w:szCs w:val="22"/>
        </w:rPr>
        <w:t>as a result of</w:t>
      </w:r>
      <w:proofErr w:type="gramEnd"/>
      <w:r w:rsidRPr="008A4EDA">
        <w:rPr>
          <w:rFonts w:ascii="Arial" w:eastAsia="Calibri" w:hAnsi="Arial" w:cs="Arial"/>
          <w:sz w:val="22"/>
          <w:szCs w:val="22"/>
        </w:rPr>
        <w:t xml:space="preserve"> UNESCO’s management actions to safeguard against the risk of a potential loss of income for the regular programme and budget (42 C/5</w:t>
      </w:r>
      <w:proofErr w:type="gramStart"/>
      <w:r w:rsidRPr="008A4EDA">
        <w:rPr>
          <w:rFonts w:ascii="Arial" w:eastAsia="Calibri" w:hAnsi="Arial" w:cs="Arial"/>
          <w:sz w:val="22"/>
          <w:szCs w:val="22"/>
        </w:rPr>
        <w:t>);</w:t>
      </w:r>
      <w:proofErr w:type="gramEnd"/>
    </w:p>
    <w:p w14:paraId="3D403A90"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b/>
          <w:bCs/>
          <w:sz w:val="22"/>
          <w:szCs w:val="22"/>
        </w:rPr>
      </w:pPr>
      <w:r w:rsidRPr="008A4EDA">
        <w:rPr>
          <w:rFonts w:ascii="Arial" w:eastAsia="Calibri" w:hAnsi="Arial" w:cs="Arial"/>
          <w:b/>
          <w:bCs/>
          <w:sz w:val="22"/>
          <w:szCs w:val="22"/>
        </w:rPr>
        <w:t xml:space="preserve">Requests </w:t>
      </w:r>
      <w:r w:rsidRPr="008A4EDA">
        <w:rPr>
          <w:rFonts w:ascii="Arial" w:eastAsia="Calibri" w:hAnsi="Arial" w:cs="Arial"/>
          <w:sz w:val="22"/>
          <w:szCs w:val="22"/>
        </w:rPr>
        <w:t>the Director-General of UNESCO to take management actions without delay to ensure compliance with the decision by Member States at the 216</w:t>
      </w:r>
      <w:r w:rsidRPr="008A4EDA">
        <w:rPr>
          <w:rFonts w:ascii="Arial" w:eastAsia="Calibri" w:hAnsi="Arial" w:cs="Arial"/>
          <w:sz w:val="22"/>
          <w:szCs w:val="22"/>
          <w:vertAlign w:val="superscript"/>
        </w:rPr>
        <w:t>th</w:t>
      </w:r>
      <w:r w:rsidRPr="008A4EDA">
        <w:rPr>
          <w:rFonts w:ascii="Arial" w:eastAsia="Calibri" w:hAnsi="Arial" w:cs="Arial"/>
          <w:sz w:val="22"/>
          <w:szCs w:val="22"/>
        </w:rPr>
        <w:t xml:space="preserve"> session of the UNESCO Executive Board, endorsed by the UNESCO General Conference in the 42 C/5 Appropriation Resolution, that the IOC’s share of the available overall UNESCO regular budget remains at no less than </w:t>
      </w:r>
      <w:proofErr w:type="gramStart"/>
      <w:r w:rsidRPr="008A4EDA">
        <w:rPr>
          <w:rFonts w:ascii="Arial" w:eastAsia="Calibri" w:hAnsi="Arial" w:cs="Arial"/>
          <w:sz w:val="22"/>
          <w:szCs w:val="22"/>
        </w:rPr>
        <w:t>3%;</w:t>
      </w:r>
      <w:proofErr w:type="gramEnd"/>
    </w:p>
    <w:p w14:paraId="585C6A0A" w14:textId="703C14FA" w:rsidR="00402D48" w:rsidRPr="008A4EDA" w:rsidRDefault="00402D48" w:rsidP="00402D48">
      <w:pPr>
        <w:pStyle w:val="ListParagraph"/>
        <w:spacing w:after="240"/>
        <w:ind w:left="0"/>
        <w:contextualSpacing w:val="0"/>
        <w:jc w:val="center"/>
        <w:rPr>
          <w:rFonts w:ascii="Arial" w:eastAsia="Calibri" w:hAnsi="Arial" w:cs="Arial"/>
          <w:b/>
          <w:bCs/>
          <w:sz w:val="22"/>
          <w:szCs w:val="22"/>
        </w:rPr>
      </w:pPr>
      <w:r w:rsidRPr="008A4EDA">
        <w:rPr>
          <w:rFonts w:ascii="Arial" w:eastAsia="Calibri" w:hAnsi="Arial" w:cs="Arial"/>
          <w:b/>
          <w:bCs/>
          <w:sz w:val="22"/>
          <w:szCs w:val="22"/>
        </w:rPr>
        <w:t>II.</w:t>
      </w:r>
      <w:r w:rsidRPr="008A4EDA">
        <w:rPr>
          <w:rFonts w:ascii="Arial" w:eastAsia="Calibri" w:hAnsi="Arial" w:cs="Arial"/>
          <w:b/>
          <w:bCs/>
          <w:sz w:val="22"/>
          <w:szCs w:val="22"/>
        </w:rPr>
        <w:br/>
        <w:t xml:space="preserve">Draft Programme and Budget for 2026–2027 (Draft 43 C/5), </w:t>
      </w:r>
      <w:r>
        <w:rPr>
          <w:rFonts w:ascii="Arial" w:eastAsia="Calibri" w:hAnsi="Arial" w:cs="Arial"/>
          <w:b/>
          <w:bCs/>
          <w:sz w:val="22"/>
          <w:szCs w:val="22"/>
        </w:rPr>
        <w:br/>
      </w:r>
      <w:r w:rsidRPr="008A4EDA">
        <w:rPr>
          <w:rFonts w:ascii="Arial" w:eastAsia="Calibri" w:hAnsi="Arial" w:cs="Arial"/>
          <w:b/>
          <w:bCs/>
          <w:sz w:val="22"/>
          <w:szCs w:val="22"/>
        </w:rPr>
        <w:t>first biennium of the 2026–2029 quadrennium</w:t>
      </w:r>
    </w:p>
    <w:p w14:paraId="459831DF"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bCs/>
          <w:sz w:val="22"/>
          <w:szCs w:val="22"/>
        </w:rPr>
      </w:pPr>
      <w:r w:rsidRPr="008A4EDA">
        <w:rPr>
          <w:rFonts w:ascii="Arial" w:hAnsi="Arial" w:cs="Arial"/>
          <w:b/>
          <w:bCs/>
          <w:iCs/>
          <w:snapToGrid w:val="0"/>
          <w:color w:val="000000"/>
          <w:sz w:val="22"/>
          <w:szCs w:val="22"/>
        </w:rPr>
        <w:t>Recalls</w:t>
      </w:r>
      <w:r w:rsidRPr="008A4EDA">
        <w:rPr>
          <w:rFonts w:ascii="Arial" w:hAnsi="Arial" w:cs="Arial"/>
          <w:bCs/>
          <w:sz w:val="22"/>
          <w:szCs w:val="22"/>
        </w:rPr>
        <w:t xml:space="preserve"> the decision of the UNESCO Executive Board at its 216</w:t>
      </w:r>
      <w:r w:rsidRPr="008A4EDA">
        <w:rPr>
          <w:rFonts w:ascii="Arial" w:hAnsi="Arial" w:cs="Arial"/>
          <w:bCs/>
          <w:sz w:val="22"/>
          <w:szCs w:val="22"/>
          <w:vertAlign w:val="superscript"/>
        </w:rPr>
        <w:t>th</w:t>
      </w:r>
      <w:r w:rsidRPr="008A4EDA">
        <w:rPr>
          <w:rFonts w:ascii="Arial" w:hAnsi="Arial" w:cs="Arial"/>
          <w:bCs/>
          <w:sz w:val="22"/>
          <w:szCs w:val="22"/>
        </w:rPr>
        <w:t xml:space="preserve"> session to recommend that the UNESCO General Conference at its 42</w:t>
      </w:r>
      <w:r w:rsidRPr="008A4EDA">
        <w:rPr>
          <w:rFonts w:ascii="Arial" w:hAnsi="Arial" w:cs="Arial"/>
          <w:bCs/>
          <w:sz w:val="22"/>
          <w:szCs w:val="22"/>
          <w:vertAlign w:val="superscript"/>
        </w:rPr>
        <w:t>nd</w:t>
      </w:r>
      <w:r w:rsidRPr="008A4EDA">
        <w:rPr>
          <w:rFonts w:ascii="Arial" w:hAnsi="Arial" w:cs="Arial"/>
          <w:bCs/>
          <w:sz w:val="22"/>
          <w:szCs w:val="22"/>
        </w:rPr>
        <w:t xml:space="preserve"> session agree to </w:t>
      </w:r>
      <w:r w:rsidRPr="008A4EDA">
        <w:rPr>
          <w:rFonts w:ascii="Arial" w:hAnsi="Arial" w:cs="Arial"/>
          <w:bCs/>
          <w:i/>
          <w:iCs/>
          <w:sz w:val="22"/>
          <w:szCs w:val="22"/>
        </w:rPr>
        <w:t>‘an increase in the IOC’s share of the UNESCO regular budget of [1%], not to be decreased by transfers of funds to other parts of the budget and ‘that a baseline be identified and agreed for the IOC’s share of UNESCO’s regular budget under document 42 C/5 and future C/5 documents and that no reduction to this baseline be made in the future unless agreed by the General Conference’;</w:t>
      </w:r>
    </w:p>
    <w:p w14:paraId="7ABE24BB"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Notes</w:t>
      </w:r>
      <w:r w:rsidRPr="008A4EDA">
        <w:rPr>
          <w:rFonts w:ascii="Arial" w:eastAsia="Calibri" w:hAnsi="Arial" w:cs="Arial"/>
          <w:b/>
          <w:sz w:val="22"/>
          <w:szCs w:val="22"/>
        </w:rPr>
        <w:t xml:space="preserve"> with appreciation </w:t>
      </w:r>
      <w:r w:rsidRPr="008A4EDA">
        <w:rPr>
          <w:rFonts w:ascii="Arial" w:eastAsia="Calibri" w:hAnsi="Arial" w:cs="Arial"/>
          <w:sz w:val="22"/>
          <w:szCs w:val="22"/>
        </w:rPr>
        <w:t xml:space="preserve">that the three scenarios proposed for the Draft 43 C/5 respect this decision in allocating 3% of the overall UNESCO regular budget to the </w:t>
      </w:r>
      <w:proofErr w:type="gramStart"/>
      <w:r w:rsidRPr="008A4EDA">
        <w:rPr>
          <w:rFonts w:ascii="Arial" w:eastAsia="Calibri" w:hAnsi="Arial" w:cs="Arial"/>
          <w:sz w:val="22"/>
          <w:szCs w:val="22"/>
        </w:rPr>
        <w:t>IOC;</w:t>
      </w:r>
      <w:proofErr w:type="gramEnd"/>
      <w:r w:rsidRPr="008A4EDA">
        <w:rPr>
          <w:rFonts w:ascii="Arial" w:eastAsia="Calibri" w:hAnsi="Arial" w:cs="Arial"/>
          <w:sz w:val="22"/>
          <w:szCs w:val="22"/>
        </w:rPr>
        <w:t xml:space="preserve"> </w:t>
      </w:r>
    </w:p>
    <w:p w14:paraId="6B940946"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Acknowledges</w:t>
      </w:r>
      <w:r w:rsidRPr="008A4EDA">
        <w:rPr>
          <w:rFonts w:ascii="Arial" w:eastAsia="Calibri" w:hAnsi="Arial" w:cs="Arial"/>
          <w:sz w:val="22"/>
          <w:szCs w:val="22"/>
        </w:rPr>
        <w:t xml:space="preserve"> the presentation of the Draft Programme and Budget for 2026–2027 (Draft 43 C/5), first biennium of the 2026–2029 quadrennium contained in IOC/A-33/5.1.Doc(1), prepared as a</w:t>
      </w:r>
      <w:r w:rsidRPr="008A4EDA">
        <w:rPr>
          <w:rFonts w:ascii="Arial" w:hAnsi="Arial" w:cs="Arial"/>
          <w:sz w:val="22"/>
          <w:szCs w:val="22"/>
        </w:rPr>
        <w:t>n integral part of the UNESCO Draft Programme and Budget for 2026–2029 (Draft 43 C/5), submitted by the Director-General of UNESCO to the UNESCO Executive Board at its 221</w:t>
      </w:r>
      <w:r w:rsidRPr="008A4EDA">
        <w:rPr>
          <w:rFonts w:ascii="Arial" w:hAnsi="Arial" w:cs="Arial"/>
          <w:sz w:val="22"/>
          <w:szCs w:val="22"/>
          <w:vertAlign w:val="superscript"/>
        </w:rPr>
        <w:t>st</w:t>
      </w:r>
      <w:r w:rsidRPr="008A4EDA">
        <w:rPr>
          <w:rFonts w:ascii="Arial" w:hAnsi="Arial" w:cs="Arial"/>
          <w:sz w:val="22"/>
          <w:szCs w:val="22"/>
        </w:rPr>
        <w:t xml:space="preserve"> session</w:t>
      </w:r>
      <w:r w:rsidRPr="008A4EDA">
        <w:rPr>
          <w:rFonts w:ascii="Arial" w:eastAsia="Calibri" w:hAnsi="Arial" w:cs="Arial"/>
          <w:sz w:val="22"/>
          <w:szCs w:val="22"/>
        </w:rPr>
        <w:t>;</w:t>
      </w:r>
    </w:p>
    <w:p w14:paraId="2934BFA3"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eastAsia="Calibri" w:hAnsi="Arial" w:cs="Arial"/>
          <w:b/>
          <w:bCs/>
          <w:sz w:val="22"/>
          <w:szCs w:val="22"/>
        </w:rPr>
        <w:t>Welcomes</w:t>
      </w:r>
      <w:r w:rsidRPr="008A4EDA">
        <w:rPr>
          <w:rFonts w:ascii="Arial" w:eastAsia="Calibri" w:hAnsi="Arial" w:cs="Arial"/>
          <w:sz w:val="22"/>
          <w:szCs w:val="22"/>
        </w:rPr>
        <w:t xml:space="preserve"> the UNESCO Executive Board decision 221 EX/Dec.20 that ‘</w:t>
      </w:r>
      <w:r w:rsidRPr="008A4EDA">
        <w:rPr>
          <w:rFonts w:ascii="Arial" w:eastAsia="Calibri" w:hAnsi="Arial" w:cs="Arial"/>
          <w:i/>
          <w:iCs/>
          <w:sz w:val="22"/>
          <w:szCs w:val="22"/>
        </w:rPr>
        <w:t>bearing in mind that the Intergovernmental Oceanographic Commission (IOC) is established as a body with functional autonomy within UNESCO, with the IOC Assembly being the principal organ under the IOC Statutes, invites the Executive Secretary of the IOC to submit the sections relating to the Intergovernmental Oceanographic Commission in Volumes I and II of the Draft Programme and Budget for 2026-2029 (43 C/5) to the IOC Assembly at its 33</w:t>
      </w:r>
      <w:r w:rsidRPr="008A4EDA">
        <w:rPr>
          <w:rFonts w:ascii="Arial" w:eastAsia="Calibri" w:hAnsi="Arial" w:cs="Arial"/>
          <w:i/>
          <w:iCs/>
          <w:sz w:val="22"/>
          <w:szCs w:val="22"/>
          <w:vertAlign w:val="superscript"/>
        </w:rPr>
        <w:t>rd</w:t>
      </w:r>
      <w:r w:rsidRPr="008A4EDA">
        <w:rPr>
          <w:rFonts w:ascii="Arial" w:eastAsia="Calibri" w:hAnsi="Arial" w:cs="Arial"/>
          <w:i/>
          <w:iCs/>
          <w:sz w:val="22"/>
          <w:szCs w:val="22"/>
        </w:rPr>
        <w:t xml:space="preserve"> session and to forward the recommendations of the IOC Assembly to the General Conference at its 43</w:t>
      </w:r>
      <w:r w:rsidRPr="008A4EDA">
        <w:rPr>
          <w:rFonts w:ascii="Arial" w:eastAsia="Calibri" w:hAnsi="Arial" w:cs="Arial"/>
          <w:i/>
          <w:iCs/>
          <w:sz w:val="22"/>
          <w:szCs w:val="22"/>
          <w:vertAlign w:val="superscript"/>
        </w:rPr>
        <w:t>rd</w:t>
      </w:r>
      <w:r w:rsidRPr="008A4EDA">
        <w:rPr>
          <w:rFonts w:ascii="Arial" w:eastAsia="Calibri" w:hAnsi="Arial" w:cs="Arial"/>
          <w:i/>
          <w:iCs/>
          <w:sz w:val="22"/>
          <w:szCs w:val="22"/>
        </w:rPr>
        <w:t xml:space="preserve"> session’</w:t>
      </w:r>
      <w:r w:rsidRPr="008A4EDA">
        <w:rPr>
          <w:rFonts w:ascii="Arial" w:eastAsia="Calibri" w:hAnsi="Arial" w:cs="Arial"/>
          <w:sz w:val="22"/>
          <w:szCs w:val="22"/>
        </w:rPr>
        <w:t>;</w:t>
      </w:r>
    </w:p>
    <w:p w14:paraId="67A897C5"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proofErr w:type="gramStart"/>
      <w:r w:rsidRPr="008A4EDA">
        <w:rPr>
          <w:rFonts w:ascii="Arial" w:eastAsia="Calibri" w:hAnsi="Arial" w:cs="Arial"/>
          <w:b/>
          <w:bCs/>
          <w:sz w:val="22"/>
          <w:szCs w:val="22"/>
        </w:rPr>
        <w:t>Thanks</w:t>
      </w:r>
      <w:proofErr w:type="gramEnd"/>
      <w:r w:rsidRPr="008A4EDA">
        <w:rPr>
          <w:rFonts w:ascii="Arial" w:eastAsia="Calibri" w:hAnsi="Arial" w:cs="Arial"/>
          <w:b/>
          <w:bCs/>
          <w:sz w:val="22"/>
          <w:szCs w:val="22"/>
        </w:rPr>
        <w:t xml:space="preserve"> </w:t>
      </w:r>
      <w:r w:rsidRPr="008A4EDA">
        <w:rPr>
          <w:rFonts w:ascii="Arial" w:eastAsia="Calibri" w:hAnsi="Arial" w:cs="Arial"/>
          <w:sz w:val="22"/>
          <w:szCs w:val="22"/>
        </w:rPr>
        <w:t xml:space="preserve">the Chairperson of the Intersessional Financial Advisory Group (IFAG) and the IOC Executive Secretary and his team for engaging Member States in regular online sessions and thus keeping them appraised of and involved with all relevant developments on this and other </w:t>
      </w:r>
      <w:r w:rsidRPr="008A4EDA">
        <w:rPr>
          <w:rFonts w:ascii="Arial" w:eastAsia="Calibri" w:hAnsi="Arial" w:cs="Arial"/>
          <w:sz w:val="22"/>
          <w:szCs w:val="22"/>
        </w:rPr>
        <w:lastRenderedPageBreak/>
        <w:t>items covered by this Resolution, in line with the IOC Executive Council decision reflected in IOC Resolution EC-57/</w:t>
      </w:r>
      <w:proofErr w:type="gramStart"/>
      <w:r w:rsidRPr="008A4EDA">
        <w:rPr>
          <w:rFonts w:ascii="Arial" w:eastAsia="Calibri" w:hAnsi="Arial" w:cs="Arial"/>
          <w:sz w:val="22"/>
          <w:szCs w:val="22"/>
        </w:rPr>
        <w:t>2;</w:t>
      </w:r>
      <w:proofErr w:type="gramEnd"/>
    </w:p>
    <w:p w14:paraId="49D34C50"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eastAsia="Calibri" w:hAnsi="Arial" w:cs="Arial"/>
          <w:b/>
          <w:bCs/>
          <w:sz w:val="22"/>
          <w:szCs w:val="22"/>
        </w:rPr>
        <w:t>Also welcomes</w:t>
      </w:r>
      <w:r w:rsidRPr="008A4EDA">
        <w:rPr>
          <w:rFonts w:ascii="Arial" w:eastAsia="Calibri" w:hAnsi="Arial" w:cs="Arial"/>
          <w:sz w:val="22"/>
          <w:szCs w:val="22"/>
        </w:rPr>
        <w:t xml:space="preserve"> the effort put in the development of the new Draft IOC Results Framework 2026–2027, aligned with the IOC Medium Term Strategy 2022–2029, as presented in Part II of IOC/A-33/5.</w:t>
      </w:r>
      <w:proofErr w:type="gramStart"/>
      <w:r w:rsidRPr="008A4EDA">
        <w:rPr>
          <w:rFonts w:ascii="Arial" w:eastAsia="Calibri" w:hAnsi="Arial" w:cs="Arial"/>
          <w:sz w:val="22"/>
          <w:szCs w:val="22"/>
        </w:rPr>
        <w:t>1.Doc</w:t>
      </w:r>
      <w:proofErr w:type="gramEnd"/>
      <w:r w:rsidRPr="008A4EDA">
        <w:rPr>
          <w:rFonts w:ascii="Arial" w:eastAsia="Calibri" w:hAnsi="Arial" w:cs="Arial"/>
          <w:sz w:val="22"/>
          <w:szCs w:val="22"/>
        </w:rPr>
        <w:t>(1</w:t>
      </w:r>
      <w:proofErr w:type="gramStart"/>
      <w:r w:rsidRPr="008A4EDA">
        <w:rPr>
          <w:rFonts w:ascii="Arial" w:eastAsia="Calibri" w:hAnsi="Arial" w:cs="Arial"/>
          <w:sz w:val="22"/>
          <w:szCs w:val="22"/>
        </w:rPr>
        <w:t>);</w:t>
      </w:r>
      <w:proofErr w:type="gramEnd"/>
    </w:p>
    <w:p w14:paraId="4A237A8B"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iCs/>
          <w:snapToGrid w:val="0"/>
          <w:color w:val="000000"/>
          <w:sz w:val="22"/>
          <w:szCs w:val="22"/>
        </w:rPr>
        <w:t>Considers</w:t>
      </w:r>
      <w:r w:rsidRPr="008A4EDA">
        <w:rPr>
          <w:rFonts w:ascii="Arial" w:hAnsi="Arial" w:cs="Arial"/>
          <w:b/>
          <w:sz w:val="22"/>
          <w:szCs w:val="22"/>
        </w:rPr>
        <w:t xml:space="preserve"> </w:t>
      </w:r>
      <w:r w:rsidRPr="008A4EDA">
        <w:rPr>
          <w:rFonts w:ascii="Arial" w:eastAsia="Calibri" w:hAnsi="Arial" w:cs="Arial"/>
          <w:sz w:val="22"/>
          <w:szCs w:val="22"/>
        </w:rPr>
        <w:t xml:space="preserve">that the programmatic choices of the Secretariat in developing the Draft Programme and Budget for 2026–2027 follow Member States’ strategic guidance, </w:t>
      </w:r>
      <w:r w:rsidRPr="008A4EDA">
        <w:rPr>
          <w:rFonts w:ascii="Arial" w:hAnsi="Arial" w:cs="Arial"/>
          <w:sz w:val="22"/>
          <w:szCs w:val="22"/>
        </w:rPr>
        <w:t>in line with the priority areas of the 42 C/5 and the spirit of maintaining the achievements related to the high-level principles of the IOC Resolutions A-32/4 and EC-57/</w:t>
      </w:r>
      <w:proofErr w:type="gramStart"/>
      <w:r w:rsidRPr="008A4EDA">
        <w:rPr>
          <w:rFonts w:ascii="Arial" w:hAnsi="Arial" w:cs="Arial"/>
          <w:sz w:val="22"/>
          <w:szCs w:val="22"/>
        </w:rPr>
        <w:t>2;</w:t>
      </w:r>
      <w:proofErr w:type="gramEnd"/>
    </w:p>
    <w:p w14:paraId="4E210C66"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sz w:val="22"/>
          <w:szCs w:val="22"/>
        </w:rPr>
        <w:t>Also acknowledges</w:t>
      </w:r>
      <w:r w:rsidRPr="008A4EDA">
        <w:rPr>
          <w:rFonts w:ascii="Arial" w:hAnsi="Arial" w:cs="Arial"/>
          <w:sz w:val="22"/>
          <w:szCs w:val="22"/>
        </w:rPr>
        <w:t xml:space="preserve"> that the working assumptions of the proposed budgetary scenarios for 2026–2027 may change </w:t>
      </w:r>
      <w:proofErr w:type="gramStart"/>
      <w:r w:rsidRPr="008A4EDA">
        <w:rPr>
          <w:rFonts w:ascii="Arial" w:hAnsi="Arial" w:cs="Arial"/>
          <w:sz w:val="22"/>
          <w:szCs w:val="22"/>
        </w:rPr>
        <w:t>in light of</w:t>
      </w:r>
      <w:proofErr w:type="gramEnd"/>
      <w:r w:rsidRPr="008A4EDA">
        <w:rPr>
          <w:rFonts w:ascii="Arial" w:hAnsi="Arial" w:cs="Arial"/>
          <w:sz w:val="22"/>
          <w:szCs w:val="22"/>
        </w:rPr>
        <w:t xml:space="preserve"> the potential loss of funding for the regular budget and voluntary contributions, adversely impacting the allocations to the IOC, while some of the Commission’s critically vulnerable areas are still understaffed and under-</w:t>
      </w:r>
      <w:proofErr w:type="gramStart"/>
      <w:r w:rsidRPr="008A4EDA">
        <w:rPr>
          <w:rFonts w:ascii="Arial" w:hAnsi="Arial" w:cs="Arial"/>
          <w:sz w:val="22"/>
          <w:szCs w:val="22"/>
        </w:rPr>
        <w:t>resourced;</w:t>
      </w:r>
      <w:proofErr w:type="gramEnd"/>
      <w:r w:rsidRPr="008A4EDA">
        <w:rPr>
          <w:rFonts w:ascii="Arial" w:hAnsi="Arial" w:cs="Arial"/>
          <w:sz w:val="22"/>
          <w:szCs w:val="22"/>
        </w:rPr>
        <w:t xml:space="preserve"> </w:t>
      </w:r>
    </w:p>
    <w:p w14:paraId="64E58017"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 xml:space="preserve">Requests </w:t>
      </w:r>
      <w:r w:rsidRPr="008A4EDA">
        <w:rPr>
          <w:rFonts w:ascii="Arial" w:hAnsi="Arial" w:cs="Arial"/>
          <w:iCs/>
          <w:snapToGrid w:val="0"/>
          <w:color w:val="000000"/>
          <w:sz w:val="22"/>
          <w:szCs w:val="22"/>
        </w:rPr>
        <w:t>the IOC Executive Secretary, in consultation with IFAG, to explore options to maintain and optimise the 43 C/5, with the number and level of positions foreseen in the 42 C/5 as the minimal baseline, in finalising the IOC proposal for the 43 C/5 budgetary scenario(s) to be presented to the 43</w:t>
      </w:r>
      <w:r w:rsidRPr="008A4EDA">
        <w:rPr>
          <w:rFonts w:ascii="Arial" w:hAnsi="Arial" w:cs="Arial"/>
          <w:iCs/>
          <w:snapToGrid w:val="0"/>
          <w:color w:val="000000"/>
          <w:sz w:val="22"/>
          <w:szCs w:val="22"/>
          <w:vertAlign w:val="superscript"/>
        </w:rPr>
        <w:t>rd</w:t>
      </w:r>
      <w:r w:rsidRPr="008A4EDA">
        <w:rPr>
          <w:rFonts w:ascii="Arial" w:hAnsi="Arial" w:cs="Arial"/>
          <w:iCs/>
          <w:snapToGrid w:val="0"/>
          <w:color w:val="000000"/>
          <w:sz w:val="22"/>
          <w:szCs w:val="22"/>
        </w:rPr>
        <w:t xml:space="preserve"> session of the UNESCO General </w:t>
      </w:r>
      <w:proofErr w:type="gramStart"/>
      <w:r w:rsidRPr="008A4EDA">
        <w:rPr>
          <w:rFonts w:ascii="Arial" w:hAnsi="Arial" w:cs="Arial"/>
          <w:iCs/>
          <w:snapToGrid w:val="0"/>
          <w:color w:val="000000"/>
          <w:sz w:val="22"/>
          <w:szCs w:val="22"/>
        </w:rPr>
        <w:t>Conference;</w:t>
      </w:r>
      <w:proofErr w:type="gramEnd"/>
      <w:r w:rsidRPr="008A4EDA">
        <w:rPr>
          <w:rFonts w:ascii="Arial" w:hAnsi="Arial" w:cs="Arial"/>
          <w:iCs/>
          <w:snapToGrid w:val="0"/>
          <w:color w:val="000000"/>
          <w:sz w:val="22"/>
          <w:szCs w:val="22"/>
        </w:rPr>
        <w:t xml:space="preserve"> </w:t>
      </w:r>
    </w:p>
    <w:p w14:paraId="536FE6CB"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iCs/>
          <w:snapToGrid w:val="0"/>
          <w:color w:val="000000"/>
          <w:sz w:val="22"/>
          <w:szCs w:val="22"/>
        </w:rPr>
        <w:t>Endorses</w:t>
      </w:r>
      <w:r w:rsidRPr="008A4EDA">
        <w:rPr>
          <w:rFonts w:ascii="Arial" w:hAnsi="Arial" w:cs="Arial"/>
          <w:sz w:val="22"/>
          <w:szCs w:val="22"/>
        </w:rPr>
        <w:t xml:space="preserve"> the IOC approach to the preliminary proposals for the Programme and Budget for 2026–2027 (Draft 43 C/5), including the new IOC Results Framework as presented in Part II of IOC/A-33/5.</w:t>
      </w:r>
      <w:proofErr w:type="gramStart"/>
      <w:r w:rsidRPr="008A4EDA">
        <w:rPr>
          <w:rFonts w:ascii="Arial" w:hAnsi="Arial" w:cs="Arial"/>
          <w:sz w:val="22"/>
          <w:szCs w:val="22"/>
        </w:rPr>
        <w:t>1.Doc</w:t>
      </w:r>
      <w:proofErr w:type="gramEnd"/>
      <w:r w:rsidRPr="008A4EDA">
        <w:rPr>
          <w:rFonts w:ascii="Arial" w:hAnsi="Arial" w:cs="Arial"/>
          <w:sz w:val="22"/>
          <w:szCs w:val="22"/>
        </w:rPr>
        <w:t>(1</w:t>
      </w:r>
      <w:proofErr w:type="gramStart"/>
      <w:r w:rsidRPr="008A4EDA">
        <w:rPr>
          <w:rFonts w:ascii="Arial" w:hAnsi="Arial" w:cs="Arial"/>
          <w:sz w:val="22"/>
          <w:szCs w:val="22"/>
        </w:rPr>
        <w:t>);</w:t>
      </w:r>
      <w:proofErr w:type="gramEnd"/>
    </w:p>
    <w:p w14:paraId="06F5DDEE"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sz w:val="22"/>
          <w:szCs w:val="22"/>
        </w:rPr>
        <w:t>Also requests</w:t>
      </w:r>
      <w:r w:rsidRPr="008A4EDA">
        <w:rPr>
          <w:rFonts w:ascii="Arial" w:hAnsi="Arial" w:cs="Arial"/>
          <w:sz w:val="22"/>
          <w:szCs w:val="22"/>
        </w:rPr>
        <w:t xml:space="preserve"> the IOC Executive Secretary to ensure the transmission of this resolution to the 43</w:t>
      </w:r>
      <w:r w:rsidRPr="008A4EDA">
        <w:rPr>
          <w:rFonts w:ascii="Arial" w:hAnsi="Arial" w:cs="Arial"/>
          <w:sz w:val="22"/>
          <w:szCs w:val="22"/>
          <w:vertAlign w:val="superscript"/>
        </w:rPr>
        <w:t>rd</w:t>
      </w:r>
      <w:r w:rsidRPr="008A4EDA">
        <w:rPr>
          <w:rFonts w:ascii="Arial" w:hAnsi="Arial" w:cs="Arial"/>
          <w:sz w:val="22"/>
          <w:szCs w:val="22"/>
        </w:rPr>
        <w:t xml:space="preserve"> session of UNESCO General </w:t>
      </w:r>
      <w:proofErr w:type="gramStart"/>
      <w:r w:rsidRPr="008A4EDA">
        <w:rPr>
          <w:rFonts w:ascii="Arial" w:hAnsi="Arial" w:cs="Arial"/>
          <w:sz w:val="22"/>
          <w:szCs w:val="22"/>
        </w:rPr>
        <w:t>Conference;</w:t>
      </w:r>
      <w:proofErr w:type="gramEnd"/>
    </w:p>
    <w:p w14:paraId="214FA152"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iCs/>
          <w:snapToGrid w:val="0"/>
          <w:color w:val="000000"/>
          <w:sz w:val="22"/>
          <w:szCs w:val="22"/>
        </w:rPr>
        <w:t>Highlights</w:t>
      </w:r>
      <w:r w:rsidRPr="008A4EDA">
        <w:rPr>
          <w:rFonts w:ascii="Arial" w:hAnsi="Arial" w:cs="Arial"/>
          <w:sz w:val="22"/>
          <w:szCs w:val="22"/>
        </w:rPr>
        <w:t xml:space="preserve"> the critical importance of continuing and strengthening a clear and comprehensive consultation process with IOC Member States on governance, programming and budgetary matters of the </w:t>
      </w:r>
      <w:proofErr w:type="gramStart"/>
      <w:r w:rsidRPr="008A4EDA">
        <w:rPr>
          <w:rFonts w:ascii="Arial" w:hAnsi="Arial" w:cs="Arial"/>
          <w:sz w:val="22"/>
          <w:szCs w:val="22"/>
        </w:rPr>
        <w:t>Commission;</w:t>
      </w:r>
      <w:proofErr w:type="gramEnd"/>
    </w:p>
    <w:p w14:paraId="06EC8090"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iCs/>
          <w:snapToGrid w:val="0"/>
          <w:color w:val="000000"/>
          <w:sz w:val="22"/>
          <w:szCs w:val="22"/>
        </w:rPr>
        <w:t>Welcomes</w:t>
      </w:r>
      <w:r w:rsidRPr="008A4EDA">
        <w:rPr>
          <w:rFonts w:ascii="Arial" w:hAnsi="Arial" w:cs="Arial"/>
          <w:iCs/>
          <w:snapToGrid w:val="0"/>
          <w:color w:val="000000"/>
          <w:sz w:val="22"/>
          <w:szCs w:val="22"/>
        </w:rPr>
        <w:t>, in this context,</w:t>
      </w:r>
      <w:r w:rsidRPr="008A4EDA">
        <w:rPr>
          <w:rFonts w:ascii="Arial" w:hAnsi="Arial" w:cs="Arial"/>
          <w:b/>
          <w:bCs/>
          <w:iCs/>
          <w:snapToGrid w:val="0"/>
          <w:color w:val="000000"/>
          <w:sz w:val="22"/>
          <w:szCs w:val="22"/>
        </w:rPr>
        <w:t xml:space="preserve"> </w:t>
      </w:r>
      <w:r w:rsidRPr="008A4EDA">
        <w:rPr>
          <w:rFonts w:ascii="Arial" w:hAnsi="Arial" w:cs="Arial"/>
          <w:iCs/>
          <w:snapToGrid w:val="0"/>
          <w:color w:val="000000"/>
          <w:sz w:val="22"/>
          <w:szCs w:val="22"/>
        </w:rPr>
        <w:t xml:space="preserve">the IOC Executive Secretary’s proposal to better align the schedules of IOC subsidiary bodies meetings with those of primary IOC Governing Bodies and the entire UNESCO programming and budgeting </w:t>
      </w:r>
      <w:proofErr w:type="gramStart"/>
      <w:r w:rsidRPr="008A4EDA">
        <w:rPr>
          <w:rFonts w:ascii="Arial" w:hAnsi="Arial" w:cs="Arial"/>
          <w:iCs/>
          <w:snapToGrid w:val="0"/>
          <w:color w:val="000000"/>
          <w:sz w:val="22"/>
          <w:szCs w:val="22"/>
        </w:rPr>
        <w:t>cycle;</w:t>
      </w:r>
      <w:proofErr w:type="gramEnd"/>
      <w:r w:rsidRPr="008A4EDA">
        <w:rPr>
          <w:rFonts w:ascii="Arial" w:hAnsi="Arial" w:cs="Arial"/>
          <w:iCs/>
          <w:snapToGrid w:val="0"/>
          <w:color w:val="000000"/>
          <w:sz w:val="22"/>
          <w:szCs w:val="22"/>
        </w:rPr>
        <w:t xml:space="preserve"> </w:t>
      </w:r>
    </w:p>
    <w:p w14:paraId="3A0CC983"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iCs/>
          <w:snapToGrid w:val="0"/>
          <w:color w:val="000000"/>
          <w:sz w:val="22"/>
          <w:szCs w:val="22"/>
        </w:rPr>
        <w:t>Further requests</w:t>
      </w:r>
      <w:r w:rsidRPr="008A4EDA">
        <w:rPr>
          <w:rFonts w:ascii="Arial" w:hAnsi="Arial" w:cs="Arial"/>
          <w:sz w:val="22"/>
          <w:szCs w:val="22"/>
        </w:rPr>
        <w:t xml:space="preserve"> the IOC Executive Secretary to continue bringing all relevant developments on this and other important matters pertaining to IOC governance, programming and budgeting to regular and timely online meetings of </w:t>
      </w:r>
      <w:proofErr w:type="gramStart"/>
      <w:r w:rsidRPr="008A4EDA">
        <w:rPr>
          <w:rFonts w:ascii="Arial" w:hAnsi="Arial" w:cs="Arial"/>
          <w:sz w:val="22"/>
          <w:szCs w:val="22"/>
        </w:rPr>
        <w:t>IFAG;</w:t>
      </w:r>
      <w:proofErr w:type="gramEnd"/>
      <w:r w:rsidRPr="008A4EDA">
        <w:rPr>
          <w:rFonts w:ascii="Arial" w:hAnsi="Arial" w:cs="Arial"/>
          <w:sz w:val="22"/>
          <w:szCs w:val="22"/>
        </w:rPr>
        <w:t xml:space="preserve"> </w:t>
      </w:r>
    </w:p>
    <w:p w14:paraId="179B7F15" w14:textId="77777777" w:rsidR="00402D48" w:rsidRPr="008A4EDA" w:rsidRDefault="00402D48" w:rsidP="00402D48">
      <w:pPr>
        <w:tabs>
          <w:tab w:val="clear" w:pos="709"/>
        </w:tabs>
        <w:jc w:val="center"/>
        <w:rPr>
          <w:rFonts w:ascii="Arial" w:eastAsia="Calibri" w:hAnsi="Arial" w:cs="Arial"/>
          <w:b/>
          <w:bCs/>
          <w:sz w:val="22"/>
          <w:szCs w:val="22"/>
        </w:rPr>
      </w:pPr>
      <w:r w:rsidRPr="008A4EDA">
        <w:rPr>
          <w:rFonts w:ascii="Arial" w:eastAsia="Calibri" w:hAnsi="Arial" w:cs="Arial"/>
          <w:b/>
          <w:bCs/>
          <w:sz w:val="22"/>
          <w:szCs w:val="22"/>
        </w:rPr>
        <w:t>III.</w:t>
      </w:r>
    </w:p>
    <w:p w14:paraId="43670FF6" w14:textId="77777777" w:rsidR="00402D48" w:rsidRPr="008A4EDA" w:rsidRDefault="00402D48" w:rsidP="00402D48">
      <w:pPr>
        <w:pStyle w:val="ListParagraph"/>
        <w:tabs>
          <w:tab w:val="clear" w:pos="709"/>
          <w:tab w:val="left" w:pos="567"/>
        </w:tabs>
        <w:snapToGrid w:val="0"/>
        <w:spacing w:after="240"/>
        <w:ind w:left="0"/>
        <w:contextualSpacing w:val="0"/>
        <w:jc w:val="center"/>
        <w:rPr>
          <w:rFonts w:ascii="Arial" w:eastAsia="Calibri" w:hAnsi="Arial" w:cs="Arial"/>
          <w:b/>
          <w:bCs/>
          <w:sz w:val="22"/>
          <w:szCs w:val="22"/>
        </w:rPr>
      </w:pPr>
      <w:r w:rsidRPr="008A4EDA">
        <w:rPr>
          <w:rFonts w:ascii="Arial" w:eastAsia="Calibri" w:hAnsi="Arial" w:cs="Arial"/>
          <w:b/>
          <w:bCs/>
          <w:sz w:val="22"/>
          <w:szCs w:val="22"/>
        </w:rPr>
        <w:t>Assessment of Governance and Management Processes</w:t>
      </w:r>
    </w:p>
    <w:p w14:paraId="63DC2735"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Recalls</w:t>
      </w:r>
      <w:r w:rsidRPr="008A4EDA">
        <w:rPr>
          <w:rFonts w:ascii="Arial" w:eastAsia="Calibri" w:hAnsi="Arial" w:cs="Arial"/>
          <w:b/>
          <w:bCs/>
          <w:sz w:val="22"/>
          <w:szCs w:val="22"/>
        </w:rPr>
        <w:t xml:space="preserve"> </w:t>
      </w:r>
      <w:r w:rsidRPr="008A4EDA">
        <w:rPr>
          <w:rFonts w:ascii="Arial" w:eastAsia="Calibri" w:hAnsi="Arial" w:cs="Arial"/>
          <w:sz w:val="22"/>
          <w:szCs w:val="22"/>
        </w:rPr>
        <w:t>that the IOC Executive Council in its Resolution EC-57/2 requested the IOC Executive Secretary, ‘</w:t>
      </w:r>
      <w:r w:rsidRPr="008A4EDA">
        <w:rPr>
          <w:rFonts w:ascii="Arial" w:eastAsia="Calibri" w:hAnsi="Arial" w:cs="Arial"/>
          <w:i/>
          <w:iCs/>
          <w:sz w:val="22"/>
          <w:szCs w:val="22"/>
        </w:rPr>
        <w:t>in consultation with the Officers of the Commission, to launch an external assessment of IOC’s governance and management processes, with a view to streamlining operations and optimising the use of resources so as to be truly fit for purpose in response to the fast-evolving ocean agenda and increasing demands of Member States and multilateral processes’</w:t>
      </w:r>
      <w:r w:rsidRPr="008A4EDA">
        <w:rPr>
          <w:rFonts w:ascii="Arial" w:eastAsia="Calibri" w:hAnsi="Arial" w:cs="Arial"/>
          <w:sz w:val="22"/>
          <w:szCs w:val="22"/>
        </w:rPr>
        <w:t>;</w:t>
      </w:r>
    </w:p>
    <w:p w14:paraId="0FD90A1A"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eastAsia="Calibri" w:hAnsi="Arial" w:cs="Arial"/>
          <w:b/>
          <w:bCs/>
          <w:sz w:val="22"/>
          <w:szCs w:val="22"/>
        </w:rPr>
        <w:t>Takes note</w:t>
      </w:r>
      <w:r w:rsidRPr="008A4EDA">
        <w:rPr>
          <w:rFonts w:ascii="Arial" w:eastAsia="Calibri" w:hAnsi="Arial" w:cs="Arial"/>
          <w:sz w:val="22"/>
          <w:szCs w:val="22"/>
        </w:rPr>
        <w:t xml:space="preserve"> of the analysis, findings and recommendations from interviews contained in document IOC/A-33/5.</w:t>
      </w:r>
      <w:proofErr w:type="gramStart"/>
      <w:r w:rsidRPr="008A4EDA">
        <w:rPr>
          <w:rFonts w:ascii="Arial" w:eastAsia="Calibri" w:hAnsi="Arial" w:cs="Arial"/>
          <w:sz w:val="22"/>
          <w:szCs w:val="22"/>
        </w:rPr>
        <w:t>2.Doc</w:t>
      </w:r>
      <w:proofErr w:type="gramEnd"/>
      <w:r w:rsidRPr="008A4EDA">
        <w:rPr>
          <w:rFonts w:ascii="Arial" w:eastAsia="Calibri" w:hAnsi="Arial" w:cs="Arial"/>
          <w:sz w:val="22"/>
          <w:szCs w:val="22"/>
        </w:rPr>
        <w:t xml:space="preserve">(1), </w:t>
      </w:r>
      <w:r w:rsidRPr="008A4EDA">
        <w:rPr>
          <w:rFonts w:ascii="Arial" w:hAnsi="Arial" w:cs="Arial"/>
          <w:color w:val="000000"/>
          <w:sz w:val="22"/>
          <w:szCs w:val="22"/>
          <w:lang w:val="en"/>
        </w:rPr>
        <w:t>acknowledging</w:t>
      </w:r>
      <w:r w:rsidRPr="008A4EDA">
        <w:rPr>
          <w:rFonts w:ascii="Arial" w:hAnsi="Arial" w:cs="Arial"/>
          <w:b/>
          <w:bCs/>
          <w:color w:val="000000"/>
          <w:sz w:val="22"/>
          <w:szCs w:val="22"/>
          <w:lang w:val="en"/>
        </w:rPr>
        <w:t xml:space="preserve"> </w:t>
      </w:r>
      <w:r w:rsidRPr="008A4EDA">
        <w:rPr>
          <w:rFonts w:ascii="Arial" w:hAnsi="Arial" w:cs="Arial"/>
          <w:color w:val="000000"/>
          <w:sz w:val="22"/>
          <w:szCs w:val="22"/>
          <w:lang w:val="en"/>
        </w:rPr>
        <w:t xml:space="preserve">that </w:t>
      </w:r>
      <w:proofErr w:type="gramStart"/>
      <w:r w:rsidRPr="008A4EDA">
        <w:rPr>
          <w:rFonts w:ascii="Arial" w:hAnsi="Arial" w:cs="Arial"/>
          <w:color w:val="000000"/>
          <w:sz w:val="22"/>
          <w:szCs w:val="22"/>
          <w:lang w:val="en"/>
        </w:rPr>
        <w:t>all of</w:t>
      </w:r>
      <w:proofErr w:type="gramEnd"/>
      <w:r w:rsidRPr="008A4EDA">
        <w:rPr>
          <w:rFonts w:ascii="Arial" w:hAnsi="Arial" w:cs="Arial"/>
          <w:color w:val="000000"/>
          <w:sz w:val="22"/>
          <w:szCs w:val="22"/>
          <w:lang w:val="en"/>
        </w:rPr>
        <w:t xml:space="preserve"> those ideas do not reflect the points of view of all IOC Member </w:t>
      </w:r>
      <w:proofErr w:type="gramStart"/>
      <w:r w:rsidRPr="008A4EDA">
        <w:rPr>
          <w:rFonts w:ascii="Arial" w:hAnsi="Arial" w:cs="Arial"/>
          <w:color w:val="000000"/>
          <w:sz w:val="22"/>
          <w:szCs w:val="22"/>
          <w:lang w:val="en"/>
        </w:rPr>
        <w:t>States</w:t>
      </w:r>
      <w:r w:rsidRPr="008A4EDA">
        <w:rPr>
          <w:rFonts w:ascii="Arial" w:eastAsia="Calibri" w:hAnsi="Arial" w:cs="Arial"/>
          <w:sz w:val="22"/>
          <w:szCs w:val="22"/>
        </w:rPr>
        <w:t>;</w:t>
      </w:r>
      <w:proofErr w:type="gramEnd"/>
      <w:r w:rsidRPr="008A4EDA">
        <w:rPr>
          <w:rFonts w:ascii="Arial" w:eastAsia="Calibri" w:hAnsi="Arial" w:cs="Arial"/>
          <w:sz w:val="22"/>
          <w:szCs w:val="22"/>
        </w:rPr>
        <w:t xml:space="preserve"> </w:t>
      </w:r>
    </w:p>
    <w:p w14:paraId="146545DD"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lastRenderedPageBreak/>
        <w:t>Welcomes</w:t>
      </w:r>
      <w:r w:rsidRPr="008A4EDA">
        <w:rPr>
          <w:rFonts w:ascii="Arial" w:eastAsia="Calibri" w:hAnsi="Arial" w:cs="Arial"/>
          <w:b/>
          <w:bCs/>
          <w:sz w:val="22"/>
          <w:szCs w:val="22"/>
        </w:rPr>
        <w:t xml:space="preserve"> </w:t>
      </w:r>
      <w:r w:rsidRPr="008A4EDA">
        <w:rPr>
          <w:rFonts w:ascii="Arial" w:eastAsia="Calibri" w:hAnsi="Arial" w:cs="Arial"/>
          <w:sz w:val="22"/>
          <w:szCs w:val="22"/>
        </w:rPr>
        <w:t xml:space="preserve">the significant material input by Member States to the process and </w:t>
      </w:r>
      <w:proofErr w:type="gramStart"/>
      <w:r w:rsidRPr="008A4EDA">
        <w:rPr>
          <w:rFonts w:ascii="Arial" w:eastAsia="Calibri" w:hAnsi="Arial" w:cs="Arial"/>
          <w:sz w:val="22"/>
          <w:szCs w:val="22"/>
        </w:rPr>
        <w:t>in particular as</w:t>
      </w:r>
      <w:proofErr w:type="gramEnd"/>
      <w:r w:rsidRPr="008A4EDA">
        <w:rPr>
          <w:rFonts w:ascii="Arial" w:eastAsia="Calibri" w:hAnsi="Arial" w:cs="Arial"/>
          <w:sz w:val="22"/>
          <w:szCs w:val="22"/>
        </w:rPr>
        <w:t xml:space="preserve"> background to the IFAG discussions as reflected in IOC/A-33/5.</w:t>
      </w:r>
      <w:proofErr w:type="gramStart"/>
      <w:r w:rsidRPr="008A4EDA">
        <w:rPr>
          <w:rFonts w:ascii="Arial" w:eastAsia="Calibri" w:hAnsi="Arial" w:cs="Arial"/>
          <w:sz w:val="22"/>
          <w:szCs w:val="22"/>
        </w:rPr>
        <w:t>1.Doc</w:t>
      </w:r>
      <w:proofErr w:type="gramEnd"/>
      <w:r w:rsidRPr="008A4EDA">
        <w:rPr>
          <w:rFonts w:ascii="Arial" w:eastAsia="Calibri" w:hAnsi="Arial" w:cs="Arial"/>
          <w:sz w:val="22"/>
          <w:szCs w:val="22"/>
        </w:rPr>
        <w:t>(2</w:t>
      </w:r>
      <w:proofErr w:type="gramStart"/>
      <w:r w:rsidRPr="008A4EDA">
        <w:rPr>
          <w:rFonts w:ascii="Arial" w:eastAsia="Calibri" w:hAnsi="Arial" w:cs="Arial"/>
          <w:sz w:val="22"/>
          <w:szCs w:val="22"/>
        </w:rPr>
        <w:t>);</w:t>
      </w:r>
      <w:proofErr w:type="gramEnd"/>
    </w:p>
    <w:p w14:paraId="0C35EE87"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Requests</w:t>
      </w:r>
      <w:r w:rsidRPr="008A4EDA">
        <w:rPr>
          <w:rFonts w:ascii="Arial" w:eastAsia="Calibri" w:hAnsi="Arial" w:cs="Arial"/>
          <w:b/>
          <w:bCs/>
          <w:sz w:val="22"/>
          <w:szCs w:val="22"/>
        </w:rPr>
        <w:t xml:space="preserve"> </w:t>
      </w:r>
      <w:r w:rsidRPr="008A4EDA">
        <w:rPr>
          <w:rFonts w:ascii="Arial" w:eastAsia="Calibri" w:hAnsi="Arial" w:cs="Arial"/>
          <w:sz w:val="22"/>
          <w:szCs w:val="22"/>
        </w:rPr>
        <w:t xml:space="preserve">the IOC Executive Secretary, in consultation with the Officers and IFAG, to review the working methods of the IOC Governing Bodies, </w:t>
      </w:r>
      <w:proofErr w:type="gramStart"/>
      <w:r w:rsidRPr="008A4EDA">
        <w:rPr>
          <w:rFonts w:ascii="Arial" w:eastAsia="Calibri" w:hAnsi="Arial" w:cs="Arial"/>
          <w:sz w:val="22"/>
          <w:szCs w:val="22"/>
        </w:rPr>
        <w:t>in order to</w:t>
      </w:r>
      <w:proofErr w:type="gramEnd"/>
      <w:r w:rsidRPr="008A4EDA">
        <w:rPr>
          <w:rFonts w:ascii="Arial" w:eastAsia="Calibri" w:hAnsi="Arial" w:cs="Arial"/>
          <w:sz w:val="22"/>
          <w:szCs w:val="22"/>
        </w:rPr>
        <w:t xml:space="preserve"> ensure greater effectiveness, efficiency and inclusiveness in the governance of the Commission, and to present to the IOC Executive Council at its 59</w:t>
      </w:r>
      <w:r w:rsidRPr="008A4EDA">
        <w:rPr>
          <w:rFonts w:ascii="Arial" w:eastAsia="Calibri" w:hAnsi="Arial" w:cs="Arial"/>
          <w:sz w:val="22"/>
          <w:szCs w:val="22"/>
          <w:vertAlign w:val="superscript"/>
        </w:rPr>
        <w:t>th</w:t>
      </w:r>
      <w:r w:rsidRPr="008A4EDA">
        <w:rPr>
          <w:rFonts w:ascii="Arial" w:eastAsia="Calibri" w:hAnsi="Arial" w:cs="Arial"/>
          <w:sz w:val="22"/>
          <w:szCs w:val="22"/>
        </w:rPr>
        <w:t xml:space="preserve"> session concrete recommendations that could be implemented at the 34</w:t>
      </w:r>
      <w:r w:rsidRPr="008A4EDA">
        <w:rPr>
          <w:rFonts w:ascii="Arial" w:eastAsia="Calibri" w:hAnsi="Arial" w:cs="Arial"/>
          <w:sz w:val="22"/>
          <w:szCs w:val="22"/>
          <w:vertAlign w:val="superscript"/>
        </w:rPr>
        <w:t>th</w:t>
      </w:r>
      <w:r w:rsidRPr="008A4EDA">
        <w:rPr>
          <w:rFonts w:ascii="Arial" w:eastAsia="Calibri" w:hAnsi="Arial" w:cs="Arial"/>
          <w:sz w:val="22"/>
          <w:szCs w:val="22"/>
        </w:rPr>
        <w:t xml:space="preserve"> session of the IOC </w:t>
      </w:r>
      <w:proofErr w:type="gramStart"/>
      <w:r w:rsidRPr="008A4EDA">
        <w:rPr>
          <w:rFonts w:ascii="Arial" w:eastAsia="Calibri" w:hAnsi="Arial" w:cs="Arial"/>
          <w:sz w:val="22"/>
          <w:szCs w:val="22"/>
        </w:rPr>
        <w:t>Assembly;</w:t>
      </w:r>
      <w:proofErr w:type="gramEnd"/>
    </w:p>
    <w:p w14:paraId="0C0C7036"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Highlights</w:t>
      </w:r>
      <w:r w:rsidRPr="008A4EDA">
        <w:rPr>
          <w:rFonts w:ascii="Arial" w:eastAsia="Calibri" w:hAnsi="Arial" w:cs="Arial"/>
          <w:sz w:val="22"/>
          <w:szCs w:val="22"/>
        </w:rPr>
        <w:t xml:space="preserve"> the wide mandate and responsibilities of the IOC in the face of accelerating ocean changes and the increasing needs and demands on the Commission, and </w:t>
      </w:r>
      <w:r w:rsidRPr="008A4EDA">
        <w:rPr>
          <w:rFonts w:ascii="Arial" w:eastAsia="Calibri" w:hAnsi="Arial" w:cs="Arial"/>
          <w:b/>
          <w:bCs/>
          <w:sz w:val="22"/>
          <w:szCs w:val="22"/>
        </w:rPr>
        <w:t>noting</w:t>
      </w:r>
      <w:r w:rsidRPr="008A4EDA">
        <w:rPr>
          <w:rFonts w:ascii="Arial" w:eastAsia="Calibri" w:hAnsi="Arial" w:cs="Arial"/>
          <w:sz w:val="22"/>
          <w:szCs w:val="22"/>
        </w:rPr>
        <w:t xml:space="preserve"> the concerns repeatedly raised by IOC Governing Bodies that some functional areas are critically </w:t>
      </w:r>
      <w:proofErr w:type="gramStart"/>
      <w:r w:rsidRPr="008A4EDA">
        <w:rPr>
          <w:rFonts w:ascii="Arial" w:eastAsia="Calibri" w:hAnsi="Arial" w:cs="Arial"/>
          <w:sz w:val="22"/>
          <w:szCs w:val="22"/>
        </w:rPr>
        <w:t>vulnerable;</w:t>
      </w:r>
      <w:proofErr w:type="gramEnd"/>
    </w:p>
    <w:p w14:paraId="54397FD0"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Emphasizes</w:t>
      </w:r>
      <w:r w:rsidRPr="008A4EDA">
        <w:rPr>
          <w:rFonts w:ascii="Arial" w:eastAsia="Calibri" w:hAnsi="Arial" w:cs="Arial"/>
          <w:sz w:val="22"/>
          <w:szCs w:val="22"/>
        </w:rPr>
        <w:t xml:space="preserve"> its commitment to making IOC fit for purpose by ensuring efficient and effective governance and management processes through a clearly defined accountability framework compliant with the IOC </w:t>
      </w:r>
      <w:proofErr w:type="gramStart"/>
      <w:r w:rsidRPr="008A4EDA">
        <w:rPr>
          <w:rFonts w:ascii="Arial" w:eastAsia="Calibri" w:hAnsi="Arial" w:cs="Arial"/>
          <w:sz w:val="22"/>
          <w:szCs w:val="22"/>
        </w:rPr>
        <w:t>Statutes</w:t>
      </w:r>
      <w:r w:rsidRPr="008A4EDA">
        <w:rPr>
          <w:rFonts w:ascii="Arial" w:eastAsia="Calibri" w:hAnsi="Arial" w:cs="Arial"/>
          <w:b/>
          <w:bCs/>
          <w:sz w:val="22"/>
          <w:szCs w:val="22"/>
        </w:rPr>
        <w:t>;</w:t>
      </w:r>
      <w:proofErr w:type="gramEnd"/>
    </w:p>
    <w:p w14:paraId="3CE9313E"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Stresses</w:t>
      </w:r>
      <w:r w:rsidRPr="008A4EDA">
        <w:rPr>
          <w:rFonts w:ascii="Arial" w:eastAsia="Calibri" w:hAnsi="Arial" w:cs="Arial"/>
          <w:sz w:val="22"/>
          <w:szCs w:val="22"/>
        </w:rPr>
        <w:t xml:space="preserve"> the IOC’s statutory purpose as a vehicle for Member States as well as multilateral collaboration and coordination in ocean research, services, management and capacity development, and that a core strength of the IOC lies in its close operational relationship with Member State institutions and with relevant </w:t>
      </w:r>
      <w:proofErr w:type="gramStart"/>
      <w:r w:rsidRPr="008A4EDA">
        <w:rPr>
          <w:rFonts w:ascii="Arial" w:eastAsia="Calibri" w:hAnsi="Arial" w:cs="Arial"/>
          <w:sz w:val="22"/>
          <w:szCs w:val="22"/>
        </w:rPr>
        <w:t>United Nations ocean</w:t>
      </w:r>
      <w:proofErr w:type="gramEnd"/>
      <w:r w:rsidRPr="008A4EDA">
        <w:rPr>
          <w:rFonts w:ascii="Arial" w:eastAsia="Calibri" w:hAnsi="Arial" w:cs="Arial"/>
          <w:sz w:val="22"/>
          <w:szCs w:val="22"/>
        </w:rPr>
        <w:t xml:space="preserve"> frameworks and processes to which it </w:t>
      </w:r>
      <w:proofErr w:type="gramStart"/>
      <w:r w:rsidRPr="008A4EDA">
        <w:rPr>
          <w:rFonts w:ascii="Arial" w:eastAsia="Calibri" w:hAnsi="Arial" w:cs="Arial"/>
          <w:sz w:val="22"/>
          <w:szCs w:val="22"/>
        </w:rPr>
        <w:t>contributes;</w:t>
      </w:r>
      <w:proofErr w:type="gramEnd"/>
    </w:p>
    <w:p w14:paraId="5912F9D4"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Asserts</w:t>
      </w:r>
      <w:r w:rsidRPr="008A4EDA">
        <w:rPr>
          <w:rFonts w:ascii="Arial" w:eastAsia="Calibri" w:hAnsi="Arial" w:cs="Arial"/>
          <w:b/>
          <w:bCs/>
          <w:sz w:val="22"/>
          <w:szCs w:val="22"/>
        </w:rPr>
        <w:t xml:space="preserve"> </w:t>
      </w:r>
      <w:r w:rsidRPr="008A4EDA">
        <w:rPr>
          <w:rFonts w:ascii="Arial" w:eastAsia="Calibri" w:hAnsi="Arial" w:cs="Arial"/>
          <w:sz w:val="22"/>
          <w:szCs w:val="22"/>
        </w:rPr>
        <w:t>that the IOC, as a ‘</w:t>
      </w:r>
      <w:r w:rsidRPr="008A4EDA">
        <w:rPr>
          <w:rFonts w:ascii="Arial" w:eastAsia="Calibri" w:hAnsi="Arial" w:cs="Arial"/>
          <w:i/>
          <w:iCs/>
          <w:sz w:val="22"/>
          <w:szCs w:val="22"/>
        </w:rPr>
        <w:t>competent international organization</w:t>
      </w:r>
      <w:r w:rsidRPr="008A4EDA">
        <w:rPr>
          <w:rFonts w:ascii="Arial" w:eastAsia="Calibri" w:hAnsi="Arial" w:cs="Arial"/>
          <w:sz w:val="22"/>
          <w:szCs w:val="22"/>
        </w:rPr>
        <w:t xml:space="preserve">’ (Article 3.1 of the IOC Statutes) and a </w:t>
      </w:r>
      <w:r w:rsidRPr="008A4EDA">
        <w:rPr>
          <w:rFonts w:ascii="Arial" w:eastAsia="Calibri" w:hAnsi="Arial" w:cs="Arial"/>
          <w:i/>
          <w:iCs/>
          <w:sz w:val="22"/>
          <w:szCs w:val="22"/>
        </w:rPr>
        <w:t>‘body with functional autonomy within UNESCO’</w:t>
      </w:r>
      <w:r w:rsidRPr="008A4EDA">
        <w:rPr>
          <w:rFonts w:ascii="Arial" w:eastAsia="Calibri" w:hAnsi="Arial" w:cs="Arial"/>
          <w:sz w:val="22"/>
          <w:szCs w:val="22"/>
        </w:rPr>
        <w:t xml:space="preserve"> (Article 1.1 of the IOC Statutes) shall henceforth operate as such and in accordance with the provisions of its </w:t>
      </w:r>
      <w:proofErr w:type="gramStart"/>
      <w:r w:rsidRPr="008A4EDA">
        <w:rPr>
          <w:rFonts w:ascii="Arial" w:eastAsia="Calibri" w:hAnsi="Arial" w:cs="Arial"/>
          <w:sz w:val="22"/>
          <w:szCs w:val="22"/>
        </w:rPr>
        <w:t>Statutes;</w:t>
      </w:r>
      <w:proofErr w:type="gramEnd"/>
    </w:p>
    <w:p w14:paraId="48071FD8"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Recalls</w:t>
      </w:r>
      <w:r w:rsidRPr="008A4EDA">
        <w:rPr>
          <w:rFonts w:ascii="Arial" w:eastAsia="Calibri" w:hAnsi="Arial" w:cs="Arial"/>
          <w:sz w:val="22"/>
          <w:szCs w:val="22"/>
        </w:rPr>
        <w:t xml:space="preserve"> that under the IOC Statutes, the UNESCO General Conference appropriates the IOC regular budget and correspondingly the IOC Assembly reports directly to the UNESCO General Conference on the execution of the </w:t>
      </w:r>
      <w:proofErr w:type="gramStart"/>
      <w:r w:rsidRPr="008A4EDA">
        <w:rPr>
          <w:rFonts w:ascii="Arial" w:eastAsia="Calibri" w:hAnsi="Arial" w:cs="Arial"/>
          <w:sz w:val="22"/>
          <w:szCs w:val="22"/>
        </w:rPr>
        <w:t>budget;</w:t>
      </w:r>
      <w:proofErr w:type="gramEnd"/>
      <w:r w:rsidRPr="008A4EDA">
        <w:rPr>
          <w:rFonts w:ascii="Arial" w:eastAsia="Calibri" w:hAnsi="Arial" w:cs="Arial"/>
          <w:sz w:val="22"/>
          <w:szCs w:val="22"/>
        </w:rPr>
        <w:t xml:space="preserve"> </w:t>
      </w:r>
    </w:p>
    <w:p w14:paraId="545D758A"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Also</w:t>
      </w:r>
      <w:r w:rsidRPr="008A4EDA">
        <w:rPr>
          <w:rFonts w:ascii="Arial" w:eastAsia="Calibri" w:hAnsi="Arial" w:cs="Arial"/>
          <w:b/>
          <w:bCs/>
          <w:sz w:val="22"/>
          <w:szCs w:val="22"/>
        </w:rPr>
        <w:t xml:space="preserve"> recalls</w:t>
      </w:r>
      <w:r w:rsidRPr="008A4EDA">
        <w:rPr>
          <w:rFonts w:ascii="Arial" w:eastAsia="Calibri" w:hAnsi="Arial" w:cs="Arial"/>
          <w:sz w:val="22"/>
          <w:szCs w:val="22"/>
        </w:rPr>
        <w:t xml:space="preserve"> that within the framework of the budget the IOC defines and implements its </w:t>
      </w:r>
      <w:proofErr w:type="gramStart"/>
      <w:r w:rsidRPr="008A4EDA">
        <w:rPr>
          <w:rFonts w:ascii="Arial" w:eastAsia="Calibri" w:hAnsi="Arial" w:cs="Arial"/>
          <w:sz w:val="22"/>
          <w:szCs w:val="22"/>
        </w:rPr>
        <w:t>programme;</w:t>
      </w:r>
      <w:proofErr w:type="gramEnd"/>
    </w:p>
    <w:p w14:paraId="20730155"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Also emphasizes</w:t>
      </w:r>
      <w:r w:rsidRPr="008A4EDA">
        <w:rPr>
          <w:rFonts w:ascii="Arial" w:eastAsia="Calibri" w:hAnsi="Arial" w:cs="Arial"/>
          <w:sz w:val="22"/>
          <w:szCs w:val="22"/>
        </w:rPr>
        <w:t xml:space="preserve"> that all IOC Member States, </w:t>
      </w:r>
      <w:proofErr w:type="gramStart"/>
      <w:r w:rsidRPr="008A4EDA">
        <w:rPr>
          <w:rFonts w:ascii="Arial" w:eastAsia="Calibri" w:hAnsi="Arial" w:cs="Arial"/>
          <w:sz w:val="22"/>
          <w:szCs w:val="22"/>
        </w:rPr>
        <w:t>whether or not</w:t>
      </w:r>
      <w:proofErr w:type="gramEnd"/>
      <w:r w:rsidRPr="008A4EDA">
        <w:rPr>
          <w:rFonts w:ascii="Arial" w:eastAsia="Calibri" w:hAnsi="Arial" w:cs="Arial"/>
          <w:sz w:val="22"/>
          <w:szCs w:val="22"/>
        </w:rPr>
        <w:t xml:space="preserve"> they are Member States of UNESCO, have an equal right to exercise governance over the IOC and hold its Secretariat and Executive Secretary to account with respect to the IOC </w:t>
      </w:r>
      <w:proofErr w:type="gramStart"/>
      <w:r w:rsidRPr="008A4EDA">
        <w:rPr>
          <w:rFonts w:ascii="Arial" w:eastAsia="Calibri" w:hAnsi="Arial" w:cs="Arial"/>
          <w:sz w:val="22"/>
          <w:szCs w:val="22"/>
        </w:rPr>
        <w:t>Statutes;</w:t>
      </w:r>
      <w:proofErr w:type="gramEnd"/>
    </w:p>
    <w:p w14:paraId="7706D751"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Further</w:t>
      </w:r>
      <w:r w:rsidRPr="008A4EDA">
        <w:rPr>
          <w:rFonts w:ascii="Arial" w:eastAsia="Calibri" w:hAnsi="Arial" w:cs="Arial"/>
          <w:b/>
          <w:bCs/>
          <w:sz w:val="22"/>
          <w:szCs w:val="22"/>
        </w:rPr>
        <w:t xml:space="preserve"> emphasizes</w:t>
      </w:r>
      <w:r w:rsidRPr="008A4EDA">
        <w:rPr>
          <w:rFonts w:ascii="Arial" w:eastAsia="Calibri" w:hAnsi="Arial" w:cs="Arial"/>
          <w:sz w:val="22"/>
          <w:szCs w:val="22"/>
        </w:rPr>
        <w:t xml:space="preserve"> that, under the IOC Statutes, the Assembly is the principal organ of the IOC and ‘</w:t>
      </w:r>
      <w:r w:rsidRPr="008A4EDA">
        <w:rPr>
          <w:rFonts w:ascii="Arial" w:eastAsia="Calibri" w:hAnsi="Arial" w:cs="Arial"/>
          <w:i/>
          <w:iCs/>
          <w:sz w:val="22"/>
          <w:szCs w:val="22"/>
        </w:rPr>
        <w:t>shall perform all functions of the Commission, unless otherwise regulated by these Statutes or delegated by the Assembly to other organs of the Commission’</w:t>
      </w:r>
      <w:r w:rsidRPr="008A4EDA">
        <w:rPr>
          <w:rFonts w:ascii="Arial" w:eastAsia="Calibri" w:hAnsi="Arial" w:cs="Arial"/>
          <w:sz w:val="22"/>
          <w:szCs w:val="22"/>
        </w:rPr>
        <w:t xml:space="preserve"> (Article 6.2 of the IOC Statutes</w:t>
      </w:r>
      <w:proofErr w:type="gramStart"/>
      <w:r w:rsidRPr="008A4EDA">
        <w:rPr>
          <w:rFonts w:ascii="Arial" w:eastAsia="Calibri" w:hAnsi="Arial" w:cs="Arial"/>
          <w:sz w:val="22"/>
          <w:szCs w:val="22"/>
        </w:rPr>
        <w:t>);</w:t>
      </w:r>
      <w:proofErr w:type="gramEnd"/>
      <w:r w:rsidRPr="008A4EDA">
        <w:rPr>
          <w:rFonts w:ascii="Arial" w:eastAsia="Calibri" w:hAnsi="Arial" w:cs="Arial"/>
          <w:sz w:val="22"/>
          <w:szCs w:val="22"/>
        </w:rPr>
        <w:t xml:space="preserve"> </w:t>
      </w:r>
    </w:p>
    <w:p w14:paraId="5C7F3C87"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Also asserts</w:t>
      </w:r>
      <w:r w:rsidRPr="008A4EDA">
        <w:rPr>
          <w:rFonts w:ascii="Arial" w:eastAsia="Calibri" w:hAnsi="Arial" w:cs="Arial"/>
          <w:sz w:val="22"/>
          <w:szCs w:val="22"/>
        </w:rPr>
        <w:t xml:space="preserve"> that the regular budget of the IOC as appropriated by the UNESCO General Conference, should be dedicated to the implementation of the IOC </w:t>
      </w:r>
      <w:proofErr w:type="gramStart"/>
      <w:r w:rsidRPr="008A4EDA">
        <w:rPr>
          <w:rFonts w:ascii="Arial" w:eastAsia="Calibri" w:hAnsi="Arial" w:cs="Arial"/>
          <w:sz w:val="22"/>
          <w:szCs w:val="22"/>
        </w:rPr>
        <w:t>programme;</w:t>
      </w:r>
      <w:proofErr w:type="gramEnd"/>
    </w:p>
    <w:p w14:paraId="1841FBDC"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sz w:val="22"/>
          <w:szCs w:val="22"/>
        </w:rPr>
      </w:pPr>
      <w:r w:rsidRPr="008A4EDA">
        <w:rPr>
          <w:rFonts w:ascii="Arial" w:hAnsi="Arial" w:cs="Arial"/>
          <w:b/>
          <w:bCs/>
          <w:iCs/>
          <w:snapToGrid w:val="0"/>
          <w:color w:val="000000"/>
          <w:sz w:val="22"/>
          <w:szCs w:val="22"/>
        </w:rPr>
        <w:t>Further</w:t>
      </w:r>
      <w:r w:rsidRPr="008A4EDA">
        <w:rPr>
          <w:rFonts w:ascii="Arial" w:hAnsi="Arial" w:cs="Arial"/>
          <w:b/>
          <w:bCs/>
          <w:sz w:val="22"/>
          <w:szCs w:val="22"/>
        </w:rPr>
        <w:t xml:space="preserve"> asserts</w:t>
      </w:r>
      <w:r w:rsidRPr="008A4EDA">
        <w:rPr>
          <w:rFonts w:ascii="Arial" w:hAnsi="Arial" w:cs="Arial"/>
          <w:sz w:val="22"/>
          <w:szCs w:val="22"/>
        </w:rPr>
        <w:t xml:space="preserve"> that, the IOC Executive Secretary, who is the equivalent of the level of Assistant Director-General (ADG) and acts with the instructions provided by the IOC Assembly and the Executive Council shall, without prejudice to other tasks that may have been or may be delegated to them, be accountable for:</w:t>
      </w:r>
    </w:p>
    <w:p w14:paraId="3667E138" w14:textId="77777777" w:rsidR="00402D48" w:rsidRPr="008A4EDA" w:rsidRDefault="00402D48" w:rsidP="00152EC3">
      <w:pPr>
        <w:tabs>
          <w:tab w:val="clear" w:pos="709"/>
        </w:tabs>
        <w:spacing w:after="240"/>
        <w:ind w:left="1276" w:hanging="730"/>
        <w:rPr>
          <w:rFonts w:ascii="Arial" w:hAnsi="Arial" w:cs="Arial"/>
          <w:color w:val="000000"/>
          <w:sz w:val="22"/>
          <w:szCs w:val="22"/>
        </w:rPr>
      </w:pPr>
      <w:r w:rsidRPr="008A4EDA">
        <w:rPr>
          <w:rFonts w:ascii="Arial" w:hAnsi="Arial" w:cs="Arial"/>
          <w:color w:val="000000"/>
          <w:sz w:val="22"/>
          <w:szCs w:val="22"/>
        </w:rPr>
        <w:t>(i)</w:t>
      </w:r>
      <w:r w:rsidRPr="008A4EDA">
        <w:rPr>
          <w:rFonts w:ascii="Arial" w:hAnsi="Arial" w:cs="Arial"/>
          <w:color w:val="000000"/>
          <w:sz w:val="22"/>
          <w:szCs w:val="22"/>
        </w:rPr>
        <w:tab/>
        <w:t xml:space="preserve">executing IOC’s approved programme and available budget, including any voluntary contribution, and reporting on that execution to the IOC Executive Council and </w:t>
      </w:r>
      <w:r w:rsidRPr="008A4EDA">
        <w:rPr>
          <w:rFonts w:ascii="Arial" w:hAnsi="Arial" w:cs="Arial"/>
          <w:color w:val="000000"/>
          <w:sz w:val="22"/>
          <w:szCs w:val="22"/>
        </w:rPr>
        <w:lastRenderedPageBreak/>
        <w:t xml:space="preserve">Assembly, as well as drafting the report to be presented by the Assembly to the UNESCO General </w:t>
      </w:r>
      <w:proofErr w:type="gramStart"/>
      <w:r w:rsidRPr="008A4EDA">
        <w:rPr>
          <w:rFonts w:ascii="Arial" w:hAnsi="Arial" w:cs="Arial"/>
          <w:color w:val="000000"/>
          <w:sz w:val="22"/>
          <w:szCs w:val="22"/>
        </w:rPr>
        <w:t>Conference;</w:t>
      </w:r>
      <w:proofErr w:type="gramEnd"/>
    </w:p>
    <w:p w14:paraId="4A37E0F5" w14:textId="77777777" w:rsidR="00402D48" w:rsidRPr="008A4EDA" w:rsidRDefault="00402D48" w:rsidP="00152EC3">
      <w:pPr>
        <w:tabs>
          <w:tab w:val="clear" w:pos="709"/>
        </w:tabs>
        <w:spacing w:after="240"/>
        <w:ind w:left="1276" w:hanging="730"/>
        <w:rPr>
          <w:rFonts w:ascii="Arial" w:hAnsi="Arial" w:cs="Arial"/>
          <w:color w:val="000000"/>
          <w:sz w:val="22"/>
          <w:szCs w:val="22"/>
        </w:rPr>
      </w:pPr>
      <w:r w:rsidRPr="008A4EDA">
        <w:rPr>
          <w:rFonts w:ascii="Arial" w:hAnsi="Arial" w:cs="Arial"/>
          <w:color w:val="000000"/>
          <w:sz w:val="22"/>
          <w:szCs w:val="22"/>
        </w:rPr>
        <w:t xml:space="preserve">(ii) </w:t>
      </w:r>
      <w:r w:rsidRPr="008A4EDA">
        <w:rPr>
          <w:rFonts w:ascii="Arial" w:hAnsi="Arial" w:cs="Arial"/>
          <w:color w:val="000000"/>
          <w:sz w:val="22"/>
          <w:szCs w:val="22"/>
        </w:rPr>
        <w:tab/>
        <w:t xml:space="preserve">drafting the proposals for the IOC Medium-Term Strategy and the IOC programme and budget to be submitted to the IOC </w:t>
      </w:r>
      <w:proofErr w:type="gramStart"/>
      <w:r w:rsidRPr="008A4EDA">
        <w:rPr>
          <w:rFonts w:ascii="Arial" w:hAnsi="Arial" w:cs="Arial"/>
          <w:color w:val="000000"/>
          <w:sz w:val="22"/>
          <w:szCs w:val="22"/>
        </w:rPr>
        <w:t>Assembly;</w:t>
      </w:r>
      <w:proofErr w:type="gramEnd"/>
    </w:p>
    <w:p w14:paraId="5CBDF902" w14:textId="77777777" w:rsidR="00402D48" w:rsidRPr="008A4EDA" w:rsidRDefault="00402D48" w:rsidP="00152EC3">
      <w:pPr>
        <w:tabs>
          <w:tab w:val="clear" w:pos="709"/>
        </w:tabs>
        <w:spacing w:after="240"/>
        <w:ind w:left="1276" w:hanging="730"/>
        <w:rPr>
          <w:rFonts w:ascii="Arial" w:hAnsi="Arial" w:cs="Arial"/>
          <w:color w:val="000000"/>
          <w:sz w:val="22"/>
          <w:szCs w:val="22"/>
        </w:rPr>
      </w:pPr>
      <w:r w:rsidRPr="008A4EDA">
        <w:rPr>
          <w:rFonts w:ascii="Arial" w:hAnsi="Arial" w:cs="Arial"/>
          <w:color w:val="000000"/>
          <w:sz w:val="22"/>
          <w:szCs w:val="22"/>
        </w:rPr>
        <w:t>(iii)</w:t>
      </w:r>
      <w:r w:rsidRPr="008A4EDA">
        <w:rPr>
          <w:rFonts w:ascii="Arial" w:hAnsi="Arial" w:cs="Arial"/>
          <w:color w:val="000000"/>
          <w:sz w:val="22"/>
          <w:szCs w:val="22"/>
        </w:rPr>
        <w:tab/>
        <w:t xml:space="preserve">defining the staffing requirements according to Article 8 of the IOC Statutes and Rule 14(b) of the IOC Rules of </w:t>
      </w:r>
      <w:proofErr w:type="gramStart"/>
      <w:r w:rsidRPr="008A4EDA">
        <w:rPr>
          <w:rFonts w:ascii="Arial" w:hAnsi="Arial" w:cs="Arial"/>
          <w:color w:val="000000"/>
          <w:sz w:val="22"/>
          <w:szCs w:val="22"/>
        </w:rPr>
        <w:t>Procedures;</w:t>
      </w:r>
      <w:proofErr w:type="gramEnd"/>
    </w:p>
    <w:p w14:paraId="7F06B20A" w14:textId="77777777" w:rsidR="00402D48" w:rsidRPr="008A4EDA" w:rsidRDefault="00402D48" w:rsidP="00152EC3">
      <w:pPr>
        <w:tabs>
          <w:tab w:val="clear" w:pos="709"/>
        </w:tabs>
        <w:spacing w:after="240"/>
        <w:ind w:left="1276" w:hanging="730"/>
        <w:rPr>
          <w:rFonts w:ascii="Arial" w:hAnsi="Arial" w:cs="Arial"/>
          <w:color w:val="000000"/>
          <w:sz w:val="22"/>
          <w:szCs w:val="22"/>
        </w:rPr>
      </w:pPr>
      <w:r w:rsidRPr="008A4EDA">
        <w:rPr>
          <w:rFonts w:ascii="Arial" w:hAnsi="Arial" w:cs="Arial"/>
          <w:color w:val="000000"/>
          <w:sz w:val="22"/>
          <w:szCs w:val="22"/>
        </w:rPr>
        <w:t>(iv)</w:t>
      </w:r>
      <w:r w:rsidRPr="008A4EDA">
        <w:rPr>
          <w:rFonts w:ascii="Arial" w:hAnsi="Arial" w:cs="Arial"/>
          <w:color w:val="000000"/>
          <w:sz w:val="22"/>
          <w:szCs w:val="22"/>
        </w:rPr>
        <w:tab/>
        <w:t>the management of, in keeping with the IOC Statutes, collaboration with and representation to multilateral and Member State institutions and processes, including the IOC’s own accreditation to intergovernmental institutions and processes; and</w:t>
      </w:r>
    </w:p>
    <w:p w14:paraId="3EE9348D" w14:textId="77777777" w:rsidR="00402D48" w:rsidRPr="008A4EDA" w:rsidRDefault="00402D48" w:rsidP="00152EC3">
      <w:pPr>
        <w:tabs>
          <w:tab w:val="clear" w:pos="709"/>
        </w:tabs>
        <w:spacing w:after="240"/>
        <w:ind w:left="1276" w:hanging="731"/>
        <w:rPr>
          <w:rFonts w:ascii="Arial" w:hAnsi="Arial" w:cs="Arial"/>
          <w:color w:val="000000"/>
          <w:sz w:val="22"/>
          <w:szCs w:val="22"/>
        </w:rPr>
      </w:pPr>
      <w:r w:rsidRPr="008A4EDA">
        <w:rPr>
          <w:rFonts w:ascii="Arial" w:hAnsi="Arial" w:cs="Arial"/>
          <w:color w:val="000000"/>
          <w:sz w:val="22"/>
          <w:szCs w:val="22"/>
        </w:rPr>
        <w:t xml:space="preserve">(v) </w:t>
      </w:r>
      <w:r w:rsidRPr="008A4EDA">
        <w:rPr>
          <w:rFonts w:ascii="Arial" w:hAnsi="Arial" w:cs="Arial"/>
          <w:color w:val="000000"/>
          <w:sz w:val="22"/>
          <w:szCs w:val="22"/>
        </w:rPr>
        <w:tab/>
        <w:t xml:space="preserve">disseminating and promoting the recognition and use of the results of the IOC and co-sponsored programmes, including by means of reinstating and consistently using the distinct visual identity of the IOC in communications and </w:t>
      </w:r>
      <w:proofErr w:type="gramStart"/>
      <w:r w:rsidRPr="008A4EDA">
        <w:rPr>
          <w:rFonts w:ascii="Arial" w:hAnsi="Arial" w:cs="Arial"/>
          <w:color w:val="000000"/>
          <w:sz w:val="22"/>
          <w:szCs w:val="22"/>
        </w:rPr>
        <w:t>publications;</w:t>
      </w:r>
      <w:proofErr w:type="gramEnd"/>
    </w:p>
    <w:p w14:paraId="1391D613"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Emphasizes</w:t>
      </w:r>
      <w:r w:rsidRPr="008A4EDA">
        <w:rPr>
          <w:rFonts w:ascii="Arial" w:hAnsi="Arial" w:cs="Arial"/>
          <w:color w:val="000000"/>
          <w:sz w:val="22"/>
          <w:szCs w:val="22"/>
        </w:rPr>
        <w:t xml:space="preserve"> the importance of ensuring the recruitment of technically competent staff suited for interaction with expert communities in Member States for IOC programmatic </w:t>
      </w:r>
      <w:proofErr w:type="gramStart"/>
      <w:r w:rsidRPr="008A4EDA">
        <w:rPr>
          <w:rFonts w:ascii="Arial" w:hAnsi="Arial" w:cs="Arial"/>
          <w:color w:val="000000"/>
          <w:sz w:val="22"/>
          <w:szCs w:val="22"/>
        </w:rPr>
        <w:t>execution;</w:t>
      </w:r>
      <w:proofErr w:type="gramEnd"/>
    </w:p>
    <w:p w14:paraId="5CCE4A01"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Urges</w:t>
      </w:r>
      <w:r w:rsidRPr="008A4EDA">
        <w:rPr>
          <w:rFonts w:ascii="Arial" w:hAnsi="Arial" w:cs="Arial"/>
          <w:color w:val="000000"/>
          <w:sz w:val="22"/>
          <w:szCs w:val="22"/>
        </w:rPr>
        <w:t xml:space="preserve"> the Director–General of UNESCO to delegate the authority to the IOC Executive Secretary to manage recruitments and select staff for </w:t>
      </w:r>
      <w:proofErr w:type="gramStart"/>
      <w:r w:rsidRPr="008A4EDA">
        <w:rPr>
          <w:rFonts w:ascii="Arial" w:hAnsi="Arial" w:cs="Arial"/>
          <w:color w:val="000000"/>
          <w:sz w:val="22"/>
          <w:szCs w:val="22"/>
        </w:rPr>
        <w:t>IOC;</w:t>
      </w:r>
      <w:proofErr w:type="gramEnd"/>
      <w:r w:rsidRPr="008A4EDA">
        <w:rPr>
          <w:rFonts w:ascii="Arial" w:hAnsi="Arial" w:cs="Arial"/>
          <w:color w:val="000000"/>
          <w:sz w:val="22"/>
          <w:szCs w:val="22"/>
        </w:rPr>
        <w:t xml:space="preserve"> </w:t>
      </w:r>
    </w:p>
    <w:p w14:paraId="70F9DD8E"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Invites</w:t>
      </w:r>
      <w:r w:rsidRPr="008A4EDA">
        <w:rPr>
          <w:rFonts w:ascii="Arial" w:hAnsi="Arial" w:cs="Arial"/>
          <w:color w:val="000000"/>
          <w:sz w:val="22"/>
          <w:szCs w:val="22"/>
        </w:rPr>
        <w:t xml:space="preserve"> the Director-General of UNESCO to contribute to the full implementation of the Commission’s functions as established in its Statutes as well as the above-mentioned tasks assigned to the IOC Secretariat, including by the delegation of authority to the IOC Executive Secretary, when </w:t>
      </w:r>
      <w:proofErr w:type="gramStart"/>
      <w:r w:rsidRPr="008A4EDA">
        <w:rPr>
          <w:rFonts w:ascii="Arial" w:hAnsi="Arial" w:cs="Arial"/>
          <w:color w:val="000000"/>
          <w:sz w:val="22"/>
          <w:szCs w:val="22"/>
        </w:rPr>
        <w:t>applicable;</w:t>
      </w:r>
      <w:proofErr w:type="gramEnd"/>
    </w:p>
    <w:p w14:paraId="3CB57E95"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Requests</w:t>
      </w:r>
      <w:r w:rsidRPr="008A4EDA">
        <w:rPr>
          <w:rFonts w:ascii="Arial" w:eastAsia="Calibri" w:hAnsi="Arial" w:cs="Arial"/>
          <w:sz w:val="22"/>
          <w:szCs w:val="22"/>
        </w:rPr>
        <w:t xml:space="preserve"> the IOC Executive Secretary to seek an agreement with UNESCO on the recovery of management costs charged to voluntary contributions to the IOC and include IOC’s direct costs in project proposals, as </w:t>
      </w:r>
      <w:proofErr w:type="gramStart"/>
      <w:r w:rsidRPr="008A4EDA">
        <w:rPr>
          <w:rFonts w:ascii="Arial" w:eastAsia="Calibri" w:hAnsi="Arial" w:cs="Arial"/>
          <w:sz w:val="22"/>
          <w:szCs w:val="22"/>
        </w:rPr>
        <w:t>appropriate;</w:t>
      </w:r>
      <w:proofErr w:type="gramEnd"/>
      <w:r w:rsidRPr="008A4EDA">
        <w:rPr>
          <w:rFonts w:ascii="Arial" w:eastAsia="Calibri" w:hAnsi="Arial" w:cs="Arial"/>
          <w:sz w:val="22"/>
          <w:szCs w:val="22"/>
        </w:rPr>
        <w:t xml:space="preserve"> </w:t>
      </w:r>
    </w:p>
    <w:p w14:paraId="19C5E67C"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Also</w:t>
      </w:r>
      <w:r w:rsidRPr="008A4EDA">
        <w:rPr>
          <w:rFonts w:ascii="Arial" w:eastAsia="Calibri" w:hAnsi="Arial" w:cs="Arial"/>
          <w:b/>
          <w:bCs/>
          <w:sz w:val="22"/>
          <w:szCs w:val="22"/>
        </w:rPr>
        <w:t xml:space="preserve"> requests </w:t>
      </w:r>
      <w:r w:rsidRPr="008A4EDA">
        <w:rPr>
          <w:rFonts w:ascii="Arial" w:eastAsia="Calibri" w:hAnsi="Arial" w:cs="Arial"/>
          <w:sz w:val="22"/>
          <w:szCs w:val="22"/>
        </w:rPr>
        <w:t>the IOC Executive Secretary to keep IFAG updated on progress in fully aligning IOC governance and management processes with the IOC Statutes and to report on implementation to the IOC Executive Council at its 59</w:t>
      </w:r>
      <w:r w:rsidRPr="008A4EDA">
        <w:rPr>
          <w:rFonts w:ascii="Arial" w:eastAsia="Calibri" w:hAnsi="Arial" w:cs="Arial"/>
          <w:sz w:val="22"/>
          <w:szCs w:val="22"/>
          <w:vertAlign w:val="superscript"/>
        </w:rPr>
        <w:t>th</w:t>
      </w:r>
      <w:r w:rsidRPr="008A4EDA">
        <w:rPr>
          <w:rFonts w:ascii="Arial" w:eastAsia="Calibri" w:hAnsi="Arial" w:cs="Arial"/>
          <w:sz w:val="22"/>
          <w:szCs w:val="22"/>
        </w:rPr>
        <w:t xml:space="preserve"> session and to the IOC Assembly at its 34</w:t>
      </w:r>
      <w:r w:rsidRPr="008A4EDA">
        <w:rPr>
          <w:rFonts w:ascii="Arial" w:eastAsia="Calibri" w:hAnsi="Arial" w:cs="Arial"/>
          <w:sz w:val="22"/>
          <w:szCs w:val="22"/>
          <w:vertAlign w:val="superscript"/>
        </w:rPr>
        <w:t>th</w:t>
      </w:r>
      <w:r w:rsidRPr="008A4EDA">
        <w:rPr>
          <w:rFonts w:ascii="Arial" w:eastAsia="Calibri" w:hAnsi="Arial" w:cs="Arial"/>
          <w:sz w:val="22"/>
          <w:szCs w:val="22"/>
        </w:rPr>
        <w:t xml:space="preserve"> </w:t>
      </w:r>
      <w:proofErr w:type="gramStart"/>
      <w:r w:rsidRPr="008A4EDA">
        <w:rPr>
          <w:rFonts w:ascii="Arial" w:eastAsia="Calibri" w:hAnsi="Arial" w:cs="Arial"/>
          <w:sz w:val="22"/>
          <w:szCs w:val="22"/>
        </w:rPr>
        <w:t>session;</w:t>
      </w:r>
      <w:proofErr w:type="gramEnd"/>
    </w:p>
    <w:p w14:paraId="5827DA0B" w14:textId="77777777" w:rsidR="00402D48" w:rsidRPr="008A4EDA" w:rsidRDefault="00402D48" w:rsidP="00402D48">
      <w:pPr>
        <w:pStyle w:val="ListParagraph"/>
        <w:tabs>
          <w:tab w:val="clear" w:pos="709"/>
          <w:tab w:val="left" w:pos="567"/>
        </w:tabs>
        <w:snapToGrid w:val="0"/>
        <w:spacing w:after="240"/>
        <w:ind w:left="0"/>
        <w:contextualSpacing w:val="0"/>
        <w:jc w:val="center"/>
        <w:rPr>
          <w:rFonts w:ascii="Arial" w:hAnsi="Arial" w:cs="Arial"/>
          <w:b/>
          <w:bCs/>
          <w:iCs/>
          <w:snapToGrid w:val="0"/>
          <w:color w:val="000000"/>
          <w:sz w:val="22"/>
          <w:szCs w:val="22"/>
        </w:rPr>
      </w:pPr>
      <w:r w:rsidRPr="008A4EDA">
        <w:rPr>
          <w:rFonts w:ascii="Arial" w:hAnsi="Arial" w:cs="Arial"/>
          <w:b/>
          <w:bCs/>
          <w:iCs/>
          <w:snapToGrid w:val="0"/>
          <w:color w:val="000000"/>
          <w:sz w:val="22"/>
          <w:szCs w:val="22"/>
        </w:rPr>
        <w:t>IV. IOC and the Future of the Ocean Consultation Process</w:t>
      </w:r>
    </w:p>
    <w:p w14:paraId="0BE4BE47"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Recalls</w:t>
      </w:r>
      <w:r w:rsidRPr="008A4EDA">
        <w:rPr>
          <w:rFonts w:ascii="Arial" w:hAnsi="Arial" w:cs="Arial"/>
          <w:b/>
          <w:bCs/>
          <w:color w:val="000000"/>
          <w:sz w:val="22"/>
          <w:szCs w:val="22"/>
        </w:rPr>
        <w:t xml:space="preserve"> </w:t>
      </w:r>
      <w:r w:rsidRPr="008A4EDA">
        <w:rPr>
          <w:rFonts w:ascii="Arial" w:hAnsi="Arial" w:cs="Arial"/>
          <w:color w:val="000000"/>
          <w:sz w:val="22"/>
          <w:szCs w:val="22"/>
        </w:rPr>
        <w:t>that</w:t>
      </w:r>
      <w:r w:rsidRPr="008A4EDA">
        <w:rPr>
          <w:rFonts w:ascii="Arial" w:hAnsi="Arial" w:cs="Arial"/>
          <w:b/>
          <w:bCs/>
          <w:color w:val="000000"/>
          <w:sz w:val="22"/>
          <w:szCs w:val="22"/>
        </w:rPr>
        <w:t xml:space="preserve"> </w:t>
      </w:r>
      <w:r w:rsidRPr="008A4EDA">
        <w:rPr>
          <w:rFonts w:ascii="Arial" w:hAnsi="Arial" w:cs="Arial"/>
          <w:color w:val="000000"/>
          <w:sz w:val="22"/>
          <w:szCs w:val="22"/>
        </w:rPr>
        <w:t>IOC Decision A-32/5 agreed to ‘</w:t>
      </w:r>
      <w:r w:rsidRPr="008A4EDA">
        <w:rPr>
          <w:rFonts w:ascii="Arial" w:hAnsi="Arial" w:cs="Arial"/>
          <w:i/>
          <w:iCs/>
          <w:color w:val="000000"/>
          <w:sz w:val="22"/>
          <w:szCs w:val="22"/>
        </w:rPr>
        <w:t>initiate a consultation on how IOC could on the basis of its purpose as defined in its Statutes optimally facilitate activities of Member States and other stakeholders in science-based sustainable ocean planning, ocean science support to implementation of UN environmental conventions and frameworks, and development of a sustainable ocean economy</w:t>
      </w:r>
      <w:proofErr w:type="gramStart"/>
      <w:r w:rsidRPr="008A4EDA">
        <w:rPr>
          <w:rFonts w:ascii="Arial" w:hAnsi="Arial" w:cs="Arial"/>
          <w:i/>
          <w:iCs/>
          <w:color w:val="000000"/>
          <w:sz w:val="22"/>
          <w:szCs w:val="22"/>
        </w:rPr>
        <w:t>’</w:t>
      </w:r>
      <w:r w:rsidRPr="008A4EDA">
        <w:rPr>
          <w:rFonts w:ascii="Arial" w:hAnsi="Arial" w:cs="Arial"/>
          <w:color w:val="000000"/>
          <w:sz w:val="22"/>
          <w:szCs w:val="22"/>
        </w:rPr>
        <w:t>;</w:t>
      </w:r>
      <w:proofErr w:type="gramEnd"/>
    </w:p>
    <w:p w14:paraId="61645AF2"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Also recalls</w:t>
      </w:r>
      <w:r w:rsidRPr="008A4EDA">
        <w:rPr>
          <w:rFonts w:ascii="Arial" w:hAnsi="Arial" w:cs="Arial"/>
          <w:color w:val="000000"/>
          <w:sz w:val="22"/>
          <w:szCs w:val="22"/>
        </w:rPr>
        <w:t xml:space="preserve"> the decision of the IOC Executive Council in IOC Resolution EC-57/2 that: </w:t>
      </w:r>
    </w:p>
    <w:p w14:paraId="6201D5BF" w14:textId="77777777" w:rsidR="00402D48" w:rsidRPr="008A4EDA" w:rsidRDefault="00402D48" w:rsidP="00402D48">
      <w:pPr>
        <w:pStyle w:val="ListParagraph"/>
        <w:numPr>
          <w:ilvl w:val="0"/>
          <w:numId w:val="41"/>
        </w:numPr>
        <w:tabs>
          <w:tab w:val="clear" w:pos="709"/>
        </w:tabs>
        <w:snapToGrid w:val="0"/>
        <w:spacing w:after="240"/>
        <w:ind w:left="924"/>
        <w:contextualSpacing w:val="0"/>
        <w:rPr>
          <w:rFonts w:ascii="Arial" w:hAnsi="Arial" w:cs="Arial"/>
          <w:color w:val="000000"/>
          <w:sz w:val="22"/>
          <w:szCs w:val="22"/>
        </w:rPr>
      </w:pPr>
      <w:r w:rsidRPr="008A4EDA">
        <w:rPr>
          <w:rFonts w:ascii="Arial" w:hAnsi="Arial" w:cs="Arial"/>
          <w:color w:val="000000"/>
          <w:sz w:val="22"/>
          <w:szCs w:val="22"/>
        </w:rPr>
        <w:t>the IOC and the Future of the Ocean consultation shall ‘</w:t>
      </w:r>
      <w:r w:rsidRPr="008A4EDA">
        <w:rPr>
          <w:rFonts w:ascii="Arial" w:hAnsi="Arial" w:cs="Arial"/>
          <w:i/>
          <w:iCs/>
          <w:color w:val="000000"/>
          <w:sz w:val="22"/>
          <w:szCs w:val="22"/>
        </w:rPr>
        <w:t>allow for a three-year process synchronized with the calendar of IOC governing body sessions’</w:t>
      </w:r>
      <w:r w:rsidRPr="008A4EDA">
        <w:rPr>
          <w:rFonts w:ascii="Arial" w:hAnsi="Arial" w:cs="Arial"/>
          <w:color w:val="000000"/>
          <w:sz w:val="22"/>
          <w:szCs w:val="22"/>
        </w:rPr>
        <w:t xml:space="preserve"> and that ‘</w:t>
      </w:r>
      <w:r w:rsidRPr="008A4EDA">
        <w:rPr>
          <w:rFonts w:ascii="Arial" w:hAnsi="Arial" w:cs="Arial"/>
          <w:i/>
          <w:iCs/>
          <w:color w:val="000000"/>
          <w:sz w:val="22"/>
          <w:szCs w:val="22"/>
        </w:rPr>
        <w:t xml:space="preserve">the consultation will first focus on an overall inventory of activities relevant to the role of IOC in assisting Member States and other stakeholders, including identifying what gaps and needs exist when it comes to delivering existing IOC programmes, in order to optimally facilitate current and emerging activities in science-based sustainable ocean planning, ocean science support to implementation of relevant UN </w:t>
      </w:r>
      <w:r w:rsidRPr="008A4EDA">
        <w:rPr>
          <w:rFonts w:ascii="Arial" w:hAnsi="Arial" w:cs="Arial"/>
          <w:i/>
          <w:iCs/>
          <w:color w:val="000000"/>
          <w:sz w:val="22"/>
          <w:szCs w:val="22"/>
        </w:rPr>
        <w:lastRenderedPageBreak/>
        <w:t>conventions and frameworks, and support the development of a sustainable ocean economy</w:t>
      </w:r>
      <w:r w:rsidRPr="008A4EDA">
        <w:rPr>
          <w:rFonts w:ascii="Arial" w:hAnsi="Arial" w:cs="Arial"/>
          <w:color w:val="000000"/>
          <w:sz w:val="22"/>
          <w:szCs w:val="22"/>
        </w:rPr>
        <w:t>’;</w:t>
      </w:r>
    </w:p>
    <w:p w14:paraId="7B71E670" w14:textId="77777777" w:rsidR="00402D48" w:rsidRPr="008A4EDA" w:rsidRDefault="00402D48" w:rsidP="00402D48">
      <w:pPr>
        <w:pStyle w:val="ListParagraph"/>
        <w:numPr>
          <w:ilvl w:val="0"/>
          <w:numId w:val="41"/>
        </w:numPr>
        <w:tabs>
          <w:tab w:val="clear" w:pos="709"/>
        </w:tabs>
        <w:snapToGrid w:val="0"/>
        <w:spacing w:after="240"/>
        <w:ind w:left="918" w:hanging="357"/>
        <w:contextualSpacing w:val="0"/>
        <w:rPr>
          <w:rFonts w:ascii="Arial" w:hAnsi="Arial" w:cs="Arial"/>
          <w:color w:val="000000"/>
          <w:sz w:val="22"/>
          <w:szCs w:val="22"/>
        </w:rPr>
      </w:pPr>
      <w:r w:rsidRPr="008A4EDA">
        <w:rPr>
          <w:rFonts w:ascii="Arial" w:hAnsi="Arial" w:cs="Arial"/>
          <w:i/>
          <w:iCs/>
          <w:color w:val="000000"/>
          <w:sz w:val="22"/>
          <w:szCs w:val="22"/>
        </w:rPr>
        <w:t>‘the gap assessment will be carried out by the IOC Secretariat in consultation with IOC programmes, IOC Regional Subsidiary Bodies, IOC Member States including through the Intersessional Financial Advisory Group and other relevant IOC intersessional working groups, in particular the IOC working group on sustainable ocean planning and management, and other relevant stakeholders as necessary, and that the assessment will draw on the Action Plan in response to the IOS Evaluation of the IOC strategic positioning, the IOC Medium-Term Strategy (2022–2029), and other relevant resources as necessary’</w:t>
      </w:r>
      <w:r w:rsidRPr="008A4EDA">
        <w:rPr>
          <w:rFonts w:ascii="Arial" w:hAnsi="Arial" w:cs="Arial"/>
          <w:color w:val="000000"/>
          <w:sz w:val="22"/>
          <w:szCs w:val="22"/>
        </w:rPr>
        <w:t>;</w:t>
      </w:r>
    </w:p>
    <w:p w14:paraId="5BA23FA9"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Takes</w:t>
      </w:r>
      <w:r w:rsidRPr="008A4EDA">
        <w:rPr>
          <w:rFonts w:ascii="Arial" w:hAnsi="Arial" w:cs="Arial"/>
          <w:b/>
          <w:bCs/>
          <w:color w:val="000000"/>
          <w:sz w:val="22"/>
          <w:szCs w:val="22"/>
        </w:rPr>
        <w:t xml:space="preserve"> note</w:t>
      </w:r>
      <w:r w:rsidRPr="008A4EDA">
        <w:rPr>
          <w:rFonts w:ascii="Arial" w:hAnsi="Arial" w:cs="Arial"/>
          <w:color w:val="000000"/>
          <w:sz w:val="22"/>
          <w:szCs w:val="22"/>
        </w:rPr>
        <w:t xml:space="preserve"> of the summary of Phase 1 of the consultation process presented in IOC/A-33/5.</w:t>
      </w:r>
      <w:proofErr w:type="gramStart"/>
      <w:r w:rsidRPr="008A4EDA">
        <w:rPr>
          <w:rFonts w:ascii="Arial" w:hAnsi="Arial" w:cs="Arial"/>
          <w:color w:val="000000"/>
          <w:sz w:val="22"/>
          <w:szCs w:val="22"/>
        </w:rPr>
        <w:t>3.Doc</w:t>
      </w:r>
      <w:proofErr w:type="gramEnd"/>
      <w:r w:rsidRPr="008A4EDA">
        <w:rPr>
          <w:rFonts w:ascii="Arial" w:hAnsi="Arial" w:cs="Arial"/>
          <w:color w:val="000000"/>
          <w:sz w:val="22"/>
          <w:szCs w:val="22"/>
        </w:rPr>
        <w:t>(1</w:t>
      </w:r>
      <w:proofErr w:type="gramStart"/>
      <w:r w:rsidRPr="008A4EDA">
        <w:rPr>
          <w:rFonts w:ascii="Arial" w:hAnsi="Arial" w:cs="Arial"/>
          <w:color w:val="000000"/>
          <w:sz w:val="22"/>
          <w:szCs w:val="22"/>
        </w:rPr>
        <w:t>);</w:t>
      </w:r>
      <w:proofErr w:type="gramEnd"/>
    </w:p>
    <w:p w14:paraId="7A7122AA"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Further recalls</w:t>
      </w:r>
      <w:r w:rsidRPr="008A4EDA">
        <w:rPr>
          <w:rFonts w:ascii="Arial" w:eastAsia="Calibri" w:hAnsi="Arial" w:cs="Arial"/>
          <w:sz w:val="22"/>
          <w:szCs w:val="22"/>
        </w:rPr>
        <w:t xml:space="preserve"> that the IOC Assembly, at its 32</w:t>
      </w:r>
      <w:r w:rsidRPr="008A4EDA">
        <w:rPr>
          <w:rFonts w:ascii="Arial" w:eastAsia="Calibri" w:hAnsi="Arial" w:cs="Arial"/>
          <w:sz w:val="22"/>
          <w:szCs w:val="22"/>
          <w:vertAlign w:val="superscript"/>
        </w:rPr>
        <w:t>nd</w:t>
      </w:r>
      <w:r w:rsidRPr="008A4EDA">
        <w:rPr>
          <w:rFonts w:ascii="Arial" w:eastAsia="Calibri" w:hAnsi="Arial" w:cs="Arial"/>
          <w:sz w:val="22"/>
          <w:szCs w:val="22"/>
        </w:rPr>
        <w:t xml:space="preserve"> session, requested the Secretariat to move forward with the implementation of the Action Plan ‘</w:t>
      </w:r>
      <w:r w:rsidRPr="008A4EDA">
        <w:rPr>
          <w:rFonts w:ascii="Arial" w:eastAsia="Calibri" w:hAnsi="Arial" w:cs="Arial"/>
          <w:i/>
          <w:iCs/>
          <w:sz w:val="22"/>
          <w:szCs w:val="22"/>
        </w:rPr>
        <w:t xml:space="preserve">considering the IOC’s evolving situation, including the resources available, proposing adjustments accordingly and reporting on progress both to IOC and UNESCO Governing </w:t>
      </w:r>
      <w:proofErr w:type="gramStart"/>
      <w:r w:rsidRPr="008A4EDA">
        <w:rPr>
          <w:rFonts w:ascii="Arial" w:eastAsia="Calibri" w:hAnsi="Arial" w:cs="Arial"/>
          <w:i/>
          <w:iCs/>
          <w:sz w:val="22"/>
          <w:szCs w:val="22"/>
        </w:rPr>
        <w:t>Bodies</w:t>
      </w:r>
      <w:r w:rsidRPr="008A4EDA">
        <w:rPr>
          <w:rFonts w:ascii="Arial" w:eastAsia="Calibri" w:hAnsi="Arial" w:cs="Arial"/>
          <w:sz w:val="22"/>
          <w:szCs w:val="22"/>
        </w:rPr>
        <w:t>’;</w:t>
      </w:r>
      <w:proofErr w:type="gramEnd"/>
    </w:p>
    <w:p w14:paraId="614BBFA7"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Acknowledges</w:t>
      </w:r>
      <w:r w:rsidRPr="008A4EDA">
        <w:rPr>
          <w:rFonts w:ascii="Arial" w:eastAsia="Calibri" w:hAnsi="Arial" w:cs="Arial"/>
          <w:sz w:val="22"/>
          <w:szCs w:val="22"/>
        </w:rPr>
        <w:t xml:space="preserve"> the update on implementation contained in IOC/A-33/5.</w:t>
      </w:r>
      <w:proofErr w:type="gramStart"/>
      <w:r w:rsidRPr="008A4EDA">
        <w:rPr>
          <w:rFonts w:ascii="Arial" w:eastAsia="Calibri" w:hAnsi="Arial" w:cs="Arial"/>
          <w:sz w:val="22"/>
          <w:szCs w:val="22"/>
        </w:rPr>
        <w:t>3.Doc</w:t>
      </w:r>
      <w:proofErr w:type="gramEnd"/>
      <w:r w:rsidRPr="008A4EDA">
        <w:rPr>
          <w:rFonts w:ascii="Arial" w:eastAsia="Calibri" w:hAnsi="Arial" w:cs="Arial"/>
          <w:sz w:val="22"/>
          <w:szCs w:val="22"/>
        </w:rPr>
        <w:t>(2</w:t>
      </w:r>
      <w:proofErr w:type="gramStart"/>
      <w:r w:rsidRPr="008A4EDA">
        <w:rPr>
          <w:rFonts w:ascii="Arial" w:eastAsia="Calibri" w:hAnsi="Arial" w:cs="Arial"/>
          <w:sz w:val="22"/>
          <w:szCs w:val="22"/>
        </w:rPr>
        <w:t>);</w:t>
      </w:r>
      <w:proofErr w:type="gramEnd"/>
    </w:p>
    <w:p w14:paraId="32045916" w14:textId="77777777" w:rsidR="00402D48" w:rsidRPr="008A4EDA" w:rsidRDefault="00402D48" w:rsidP="00402D48">
      <w:pPr>
        <w:pStyle w:val="ListParagraph"/>
        <w:tabs>
          <w:tab w:val="clear" w:pos="709"/>
          <w:tab w:val="left" w:pos="567"/>
        </w:tabs>
        <w:snapToGrid w:val="0"/>
        <w:spacing w:after="240"/>
        <w:ind w:left="0"/>
        <w:contextualSpacing w:val="0"/>
        <w:rPr>
          <w:rFonts w:ascii="Arial" w:eastAsia="Calibri" w:hAnsi="Arial" w:cs="Arial"/>
          <w:sz w:val="22"/>
          <w:szCs w:val="22"/>
        </w:rPr>
      </w:pPr>
      <w:r w:rsidRPr="008A4EDA">
        <w:rPr>
          <w:rFonts w:ascii="Arial" w:hAnsi="Arial" w:cs="Arial"/>
          <w:b/>
          <w:bCs/>
          <w:iCs/>
          <w:snapToGrid w:val="0"/>
          <w:color w:val="000000"/>
          <w:sz w:val="22"/>
          <w:szCs w:val="22"/>
        </w:rPr>
        <w:t>Requests</w:t>
      </w:r>
      <w:r w:rsidRPr="008A4EDA">
        <w:rPr>
          <w:rFonts w:ascii="Arial" w:eastAsia="Calibri" w:hAnsi="Arial" w:cs="Arial"/>
          <w:sz w:val="22"/>
          <w:szCs w:val="22"/>
        </w:rPr>
        <w:t xml:space="preserve"> the IOC Executive Secretary to continue implementing the remaining recommendations as proposed in IOC/A-33/5.</w:t>
      </w:r>
      <w:proofErr w:type="gramStart"/>
      <w:r w:rsidRPr="008A4EDA">
        <w:rPr>
          <w:rFonts w:ascii="Arial" w:eastAsia="Calibri" w:hAnsi="Arial" w:cs="Arial"/>
          <w:sz w:val="22"/>
          <w:szCs w:val="22"/>
        </w:rPr>
        <w:t>3.Doc</w:t>
      </w:r>
      <w:proofErr w:type="gramEnd"/>
      <w:r w:rsidRPr="008A4EDA">
        <w:rPr>
          <w:rFonts w:ascii="Arial" w:eastAsia="Calibri" w:hAnsi="Arial" w:cs="Arial"/>
          <w:sz w:val="22"/>
          <w:szCs w:val="22"/>
        </w:rPr>
        <w:t>(2) and submit the report to the IOC Executive Council at its 59</w:t>
      </w:r>
      <w:r w:rsidRPr="008A4EDA">
        <w:rPr>
          <w:rFonts w:ascii="Arial" w:eastAsia="Calibri" w:hAnsi="Arial" w:cs="Arial"/>
          <w:sz w:val="22"/>
          <w:szCs w:val="22"/>
          <w:vertAlign w:val="superscript"/>
        </w:rPr>
        <w:t>th</w:t>
      </w:r>
      <w:r w:rsidRPr="008A4EDA">
        <w:rPr>
          <w:rFonts w:ascii="Arial" w:eastAsia="Calibri" w:hAnsi="Arial" w:cs="Arial"/>
          <w:sz w:val="22"/>
          <w:szCs w:val="22"/>
        </w:rPr>
        <w:t xml:space="preserve"> </w:t>
      </w:r>
      <w:proofErr w:type="gramStart"/>
      <w:r w:rsidRPr="008A4EDA">
        <w:rPr>
          <w:rFonts w:ascii="Arial" w:eastAsia="Calibri" w:hAnsi="Arial" w:cs="Arial"/>
          <w:sz w:val="22"/>
          <w:szCs w:val="22"/>
        </w:rPr>
        <w:t>session;</w:t>
      </w:r>
      <w:proofErr w:type="gramEnd"/>
    </w:p>
    <w:p w14:paraId="6BDA7EA6"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color w:val="000000"/>
          <w:sz w:val="22"/>
          <w:szCs w:val="22"/>
        </w:rPr>
        <w:t xml:space="preserve">Also </w:t>
      </w:r>
      <w:r w:rsidRPr="008A4EDA">
        <w:rPr>
          <w:rFonts w:ascii="Arial" w:hAnsi="Arial" w:cs="Arial"/>
          <w:b/>
          <w:bCs/>
          <w:iCs/>
          <w:snapToGrid w:val="0"/>
          <w:color w:val="000000"/>
          <w:sz w:val="22"/>
          <w:szCs w:val="22"/>
        </w:rPr>
        <w:t>requests</w:t>
      </w:r>
      <w:r w:rsidRPr="008A4EDA">
        <w:rPr>
          <w:rFonts w:ascii="Arial" w:hAnsi="Arial" w:cs="Arial"/>
          <w:color w:val="000000"/>
          <w:sz w:val="22"/>
          <w:szCs w:val="22"/>
        </w:rPr>
        <w:t xml:space="preserve"> the IOC Executive Secretary to proceed with Phase 2 of the consultation, as outlined in IOC/A-33/5.</w:t>
      </w:r>
      <w:proofErr w:type="gramStart"/>
      <w:r w:rsidRPr="008A4EDA">
        <w:rPr>
          <w:rFonts w:ascii="Arial" w:hAnsi="Arial" w:cs="Arial"/>
          <w:color w:val="000000"/>
          <w:sz w:val="22"/>
          <w:szCs w:val="22"/>
        </w:rPr>
        <w:t>3.Doc</w:t>
      </w:r>
      <w:proofErr w:type="gramEnd"/>
      <w:r w:rsidRPr="008A4EDA">
        <w:rPr>
          <w:rFonts w:ascii="Arial" w:hAnsi="Arial" w:cs="Arial"/>
          <w:color w:val="000000"/>
          <w:sz w:val="22"/>
          <w:szCs w:val="22"/>
        </w:rPr>
        <w:t xml:space="preserve">(1), to </w:t>
      </w:r>
      <w:r w:rsidRPr="008A4EDA">
        <w:rPr>
          <w:rFonts w:ascii="Arial" w:eastAsia="Lato" w:hAnsi="Arial" w:cs="Arial"/>
          <w:bCs/>
          <w:sz w:val="22"/>
          <w:szCs w:val="22"/>
        </w:rPr>
        <w:t>analyse</w:t>
      </w:r>
      <w:r w:rsidRPr="008A4EDA">
        <w:rPr>
          <w:rFonts w:ascii="Arial" w:eastAsia="Lato" w:hAnsi="Arial" w:cs="Arial"/>
          <w:bCs/>
          <w:sz w:val="22"/>
          <w:szCs w:val="22"/>
          <w:lang w:val="en-US"/>
        </w:rPr>
        <w:t xml:space="preserve"> the effectiveness of supply to meet the needs of Member States and partners as identified in Phase 1 of the consultation, including via multilateral ocean frameworks and other relevant </w:t>
      </w:r>
      <w:proofErr w:type="gramStart"/>
      <w:r w:rsidRPr="008A4EDA">
        <w:rPr>
          <w:rFonts w:ascii="Arial" w:eastAsia="Lato" w:hAnsi="Arial" w:cs="Arial"/>
          <w:bCs/>
          <w:sz w:val="22"/>
          <w:szCs w:val="22"/>
          <w:lang w:val="en-US"/>
        </w:rPr>
        <w:t>processes;</w:t>
      </w:r>
      <w:proofErr w:type="gramEnd"/>
    </w:p>
    <w:p w14:paraId="3839A875"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Decides</w:t>
      </w:r>
      <w:r w:rsidRPr="008A4EDA">
        <w:rPr>
          <w:rFonts w:ascii="Arial" w:hAnsi="Arial" w:cs="Arial"/>
          <w:color w:val="000000"/>
          <w:sz w:val="22"/>
          <w:szCs w:val="22"/>
        </w:rPr>
        <w:t xml:space="preserve"> that Phase 2 of the consultation be undertaken with IOC programmes, Regional Subsidiary Bodies, Member States, including through IFAG, other relevant intersessional working groups, and other relevant stakeholders as necessary, and drawing on the Action Plan in response to the IOS Evaluation of the IOC strategic positioning, the management response to the Mid-Term Evaluation of the Ocean Decade, the IOC Medium-Term Strategy (2022–2029), and other relevant resources as necessary;</w:t>
      </w:r>
    </w:p>
    <w:p w14:paraId="1700579D" w14:textId="77777777" w:rsidR="00402D48" w:rsidRPr="008A4EDA" w:rsidRDefault="00402D48" w:rsidP="00402D48">
      <w:pPr>
        <w:pStyle w:val="ListParagraph"/>
        <w:tabs>
          <w:tab w:val="clear" w:pos="709"/>
          <w:tab w:val="left" w:pos="567"/>
        </w:tabs>
        <w:snapToGrid w:val="0"/>
        <w:spacing w:after="240"/>
        <w:ind w:left="0"/>
        <w:contextualSpacing w:val="0"/>
        <w:rPr>
          <w:rFonts w:ascii="Arial" w:hAnsi="Arial" w:cs="Arial"/>
          <w:color w:val="000000"/>
          <w:sz w:val="22"/>
          <w:szCs w:val="22"/>
        </w:rPr>
      </w:pPr>
      <w:r w:rsidRPr="008A4EDA">
        <w:rPr>
          <w:rFonts w:ascii="Arial" w:hAnsi="Arial" w:cs="Arial"/>
          <w:b/>
          <w:bCs/>
          <w:iCs/>
          <w:snapToGrid w:val="0"/>
          <w:color w:val="000000"/>
          <w:sz w:val="22"/>
          <w:szCs w:val="22"/>
        </w:rPr>
        <w:t>Further</w:t>
      </w:r>
      <w:r w:rsidRPr="008A4EDA">
        <w:rPr>
          <w:rFonts w:ascii="Arial" w:hAnsi="Arial" w:cs="Arial"/>
          <w:b/>
          <w:bCs/>
          <w:color w:val="000000"/>
          <w:sz w:val="22"/>
          <w:szCs w:val="22"/>
        </w:rPr>
        <w:t xml:space="preserve"> requests</w:t>
      </w:r>
      <w:r w:rsidRPr="008A4EDA">
        <w:rPr>
          <w:rFonts w:ascii="Arial" w:hAnsi="Arial" w:cs="Arial"/>
          <w:color w:val="000000"/>
          <w:sz w:val="22"/>
          <w:szCs w:val="22"/>
        </w:rPr>
        <w:t xml:space="preserve"> the IOC Executive Secretary to report on the results of Phase 2 of the consultation to the IOC Executive Council at its 59</w:t>
      </w:r>
      <w:r w:rsidRPr="008A4EDA">
        <w:rPr>
          <w:rFonts w:ascii="Arial" w:hAnsi="Arial" w:cs="Arial"/>
          <w:color w:val="000000"/>
          <w:sz w:val="22"/>
          <w:szCs w:val="22"/>
          <w:vertAlign w:val="superscript"/>
        </w:rPr>
        <w:t>th</w:t>
      </w:r>
      <w:r w:rsidRPr="008A4EDA">
        <w:rPr>
          <w:rFonts w:ascii="Arial" w:hAnsi="Arial" w:cs="Arial"/>
          <w:color w:val="000000"/>
          <w:sz w:val="22"/>
          <w:szCs w:val="22"/>
        </w:rPr>
        <w:t xml:space="preserve"> session.</w:t>
      </w:r>
    </w:p>
    <w:p w14:paraId="625AF5D0" w14:textId="77777777" w:rsidR="00402D48" w:rsidRPr="00696C4F" w:rsidRDefault="00402D48" w:rsidP="00696C4F">
      <w:pPr>
        <w:pStyle w:val="b"/>
        <w:tabs>
          <w:tab w:val="clear" w:pos="1134"/>
        </w:tabs>
        <w:spacing w:after="120"/>
        <w:ind w:left="0" w:firstLine="0"/>
        <w:rPr>
          <w:rFonts w:ascii="Arial" w:eastAsia="Calibri" w:hAnsi="Arial" w:cs="Arial"/>
          <w:sz w:val="22"/>
          <w:szCs w:val="22"/>
        </w:rPr>
      </w:pPr>
    </w:p>
    <w:p w14:paraId="6DC1C0AB" w14:textId="77777777" w:rsidR="00F22672" w:rsidRDefault="00F22672" w:rsidP="00696C4F">
      <w:pPr>
        <w:tabs>
          <w:tab w:val="center" w:pos="4153"/>
          <w:tab w:val="right" w:pos="8306"/>
        </w:tabs>
        <w:snapToGrid w:val="0"/>
        <w:spacing w:after="240"/>
        <w:rPr>
          <w:rFonts w:ascii="Arial" w:hAnsi="Arial" w:cs="Arial"/>
          <w:bCs/>
          <w:color w:val="000000"/>
          <w:sz w:val="22"/>
          <w:szCs w:val="22"/>
        </w:rPr>
      </w:pPr>
    </w:p>
    <w:p w14:paraId="4EF0A00E" w14:textId="77777777" w:rsidR="00F22672" w:rsidRDefault="00F22672" w:rsidP="00696C4F">
      <w:pPr>
        <w:tabs>
          <w:tab w:val="center" w:pos="4153"/>
          <w:tab w:val="right" w:pos="8306"/>
        </w:tabs>
        <w:snapToGrid w:val="0"/>
        <w:spacing w:after="240"/>
        <w:rPr>
          <w:rFonts w:ascii="Arial" w:hAnsi="Arial" w:cs="Arial"/>
          <w:bCs/>
          <w:color w:val="000000"/>
          <w:sz w:val="22"/>
          <w:szCs w:val="22"/>
        </w:rPr>
        <w:sectPr w:rsidR="00F22672" w:rsidSect="00A97627">
          <w:headerReference w:type="even" r:id="rId12"/>
          <w:headerReference w:type="default" r:id="rId13"/>
          <w:headerReference w:type="first" r:id="rId14"/>
          <w:type w:val="oddPage"/>
          <w:pgSz w:w="11906" w:h="16838" w:code="9"/>
          <w:pgMar w:top="734" w:right="1411" w:bottom="1411" w:left="1411" w:header="720" w:footer="720" w:gutter="0"/>
          <w:pgNumType w:start="1"/>
          <w:cols w:space="720"/>
          <w:titlePg/>
          <w:docGrid w:linePitch="326"/>
        </w:sectPr>
      </w:pPr>
    </w:p>
    <w:p w14:paraId="2DE0FDAF" w14:textId="67C51766" w:rsidR="00874C1B" w:rsidRDefault="00874C1B" w:rsidP="00874C1B">
      <w:pPr>
        <w:tabs>
          <w:tab w:val="center" w:pos="4153"/>
          <w:tab w:val="right" w:pos="8306"/>
        </w:tabs>
        <w:snapToGrid w:val="0"/>
        <w:spacing w:after="240"/>
        <w:jc w:val="center"/>
        <w:rPr>
          <w:rFonts w:asciiTheme="minorBidi" w:eastAsia="Calibri" w:hAnsiTheme="minorBidi" w:cstheme="minorBidi"/>
          <w:sz w:val="22"/>
          <w:szCs w:val="22"/>
          <w:u w:val="single"/>
        </w:rPr>
      </w:pPr>
    </w:p>
    <w:p w14:paraId="719468FB" w14:textId="06F04482" w:rsidR="00874C1B" w:rsidRDefault="00874C1B" w:rsidP="00874C1B">
      <w:pPr>
        <w:tabs>
          <w:tab w:val="center" w:pos="4153"/>
          <w:tab w:val="right" w:pos="8306"/>
        </w:tabs>
        <w:snapToGrid w:val="0"/>
        <w:spacing w:after="240"/>
        <w:jc w:val="center"/>
        <w:rPr>
          <w:rFonts w:ascii="Arial" w:hAnsi="Arial" w:cs="Arial"/>
          <w:bCs/>
          <w:color w:val="000000"/>
          <w:sz w:val="22"/>
          <w:szCs w:val="22"/>
        </w:rPr>
        <w:sectPr w:rsidR="00874C1B" w:rsidSect="00874C1B">
          <w:pgSz w:w="16838" w:h="11906" w:orient="landscape" w:code="9"/>
          <w:pgMar w:top="1411" w:right="734" w:bottom="993" w:left="1411" w:header="720" w:footer="720" w:gutter="0"/>
          <w:pgNumType w:start="1"/>
          <w:cols w:space="720"/>
          <w:titlePg/>
          <w:docGrid w:linePitch="326"/>
        </w:sectPr>
      </w:pPr>
    </w:p>
    <w:p w14:paraId="26A3B646" w14:textId="3E9CF6A6" w:rsidR="00696C4F" w:rsidRPr="00874C1B" w:rsidRDefault="00696C4F" w:rsidP="00F22672">
      <w:pPr>
        <w:pStyle w:val="ListParagraph"/>
        <w:spacing w:after="240" w:line="360" w:lineRule="auto"/>
        <w:ind w:left="0"/>
        <w:contextualSpacing w:val="0"/>
        <w:jc w:val="center"/>
        <w:rPr>
          <w:rFonts w:ascii="Arial" w:hAnsi="Arial" w:cs="Arial"/>
          <w:bCs/>
          <w:color w:val="000000"/>
          <w:sz w:val="22"/>
          <w:szCs w:val="22"/>
          <w:lang w:val="en-US"/>
        </w:rPr>
      </w:pPr>
    </w:p>
    <w:sectPr w:rsidR="00696C4F" w:rsidRPr="00874C1B" w:rsidSect="00F22672">
      <w:pgSz w:w="11906" w:h="16838" w:code="9"/>
      <w:pgMar w:top="734" w:right="1411" w:bottom="1411" w:left="141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B8CE" w14:textId="77777777" w:rsidR="001F6670" w:rsidRDefault="001F6670">
      <w:r>
        <w:separator/>
      </w:r>
    </w:p>
  </w:endnote>
  <w:endnote w:type="continuationSeparator" w:id="0">
    <w:p w14:paraId="11A6BDA7" w14:textId="77777777" w:rsidR="001F6670" w:rsidRDefault="001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4AF4" w14:textId="77777777" w:rsidR="001F6670" w:rsidRDefault="001F6670">
      <w:r>
        <w:separator/>
      </w:r>
    </w:p>
  </w:footnote>
  <w:footnote w:type="continuationSeparator" w:id="0">
    <w:p w14:paraId="39A92B0B" w14:textId="77777777" w:rsidR="001F6670" w:rsidRDefault="001F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A10" w14:textId="77777777" w:rsidR="003C767B" w:rsidRDefault="003C767B">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7955" w14:textId="0E8A7A81" w:rsidR="003C767B" w:rsidRPr="00600568" w:rsidRDefault="003C767B">
    <w:pPr>
      <w:pStyle w:val="Header"/>
      <w:rPr>
        <w:rFonts w:ascii="Arial" w:hAnsi="Arial" w:cs="Arial"/>
        <w:sz w:val="20"/>
        <w:lang w:val="fr-FR"/>
      </w:rPr>
    </w:pPr>
    <w:r w:rsidRPr="00600568">
      <w:rPr>
        <w:rFonts w:ascii="Arial" w:hAnsi="Arial" w:cs="Arial"/>
        <w:sz w:val="20"/>
        <w:lang w:val="fr-FR"/>
      </w:rPr>
      <w:t>I</w:t>
    </w:r>
    <w:r>
      <w:rPr>
        <w:rFonts w:ascii="Arial" w:hAnsi="Arial" w:cs="Arial"/>
        <w:sz w:val="20"/>
        <w:lang w:val="fr-FR"/>
      </w:rPr>
      <w:t>OC/A-</w:t>
    </w:r>
    <w:r w:rsidR="00C86A81">
      <w:rPr>
        <w:rFonts w:ascii="Arial" w:hAnsi="Arial" w:cs="Arial"/>
        <w:sz w:val="20"/>
        <w:lang w:val="fr-FR"/>
      </w:rPr>
      <w:t>33</w:t>
    </w:r>
    <w:r>
      <w:rPr>
        <w:rFonts w:ascii="Arial" w:hAnsi="Arial" w:cs="Arial"/>
        <w:sz w:val="20"/>
        <w:lang w:val="fr-FR"/>
      </w:rPr>
      <w:t>/</w:t>
    </w:r>
    <w:proofErr w:type="spellStart"/>
    <w:r>
      <w:rPr>
        <w:rFonts w:ascii="Arial" w:hAnsi="Arial" w:cs="Arial"/>
        <w:sz w:val="20"/>
        <w:lang w:val="fr-FR"/>
      </w:rPr>
      <w:t>Decisions</w:t>
    </w:r>
    <w:proofErr w:type="spellEnd"/>
  </w:p>
  <w:p w14:paraId="59E16BF2" w14:textId="77777777" w:rsidR="003C767B" w:rsidRPr="006F39A2" w:rsidRDefault="003C767B">
    <w:pPr>
      <w:pStyle w:val="Header"/>
      <w:rPr>
        <w:rStyle w:val="PageNumber"/>
        <w:rFonts w:ascii="Arial" w:hAnsi="Arial" w:cs="Arial"/>
        <w:sz w:val="20"/>
        <w:lang w:val="fr-FR"/>
      </w:rPr>
    </w:pPr>
    <w:proofErr w:type="gramStart"/>
    <w:r w:rsidRPr="006F39A2">
      <w:rPr>
        <w:rFonts w:ascii="Arial" w:hAnsi="Arial" w:cs="Arial"/>
        <w:sz w:val="20"/>
        <w:lang w:val="fr-FR"/>
      </w:rPr>
      <w:t>page</w:t>
    </w:r>
    <w:proofErr w:type="gramEnd"/>
    <w:r w:rsidRPr="006F39A2">
      <w:rPr>
        <w:rFonts w:ascii="Arial" w:hAnsi="Arial" w:cs="Arial"/>
        <w:sz w:val="20"/>
        <w:lang w:val="fr-FR"/>
      </w:rPr>
      <w:t xml:space="preserve"> </w:t>
    </w:r>
    <w:r w:rsidRPr="006F39A2">
      <w:rPr>
        <w:rStyle w:val="PageNumber"/>
        <w:rFonts w:ascii="Arial" w:hAnsi="Arial" w:cs="Arial"/>
        <w:sz w:val="20"/>
      </w:rPr>
      <w:fldChar w:fldCharType="begin"/>
    </w:r>
    <w:r w:rsidRPr="006F39A2">
      <w:rPr>
        <w:rStyle w:val="PageNumber"/>
        <w:rFonts w:ascii="Arial" w:hAnsi="Arial" w:cs="Arial"/>
        <w:sz w:val="20"/>
        <w:lang w:val="fr-FR"/>
      </w:rPr>
      <w:instrText xml:space="preserve"> PAGE </w:instrText>
    </w:r>
    <w:r w:rsidRPr="006F39A2">
      <w:rPr>
        <w:rStyle w:val="PageNumber"/>
        <w:rFonts w:ascii="Arial" w:hAnsi="Arial" w:cs="Arial"/>
        <w:sz w:val="20"/>
      </w:rPr>
      <w:fldChar w:fldCharType="separate"/>
    </w:r>
    <w:r>
      <w:rPr>
        <w:rStyle w:val="PageNumber"/>
        <w:rFonts w:ascii="Arial" w:hAnsi="Arial" w:cs="Arial"/>
        <w:noProof/>
        <w:sz w:val="20"/>
        <w:lang w:val="fr-FR"/>
      </w:rPr>
      <w:t>22</w:t>
    </w:r>
    <w:r w:rsidRPr="006F39A2">
      <w:rPr>
        <w:rStyle w:val="PageNumber"/>
        <w:rFonts w:ascii="Arial" w:hAnsi="Arial" w:cs="Arial"/>
        <w:sz w:val="20"/>
      </w:rPr>
      <w:fldChar w:fldCharType="end"/>
    </w:r>
  </w:p>
  <w:p w14:paraId="37F71A5A" w14:textId="77777777" w:rsidR="003C767B" w:rsidRPr="0026223F" w:rsidRDefault="003C767B">
    <w:pPr>
      <w:pStyle w:val="Header"/>
      <w:rPr>
        <w:lang w:val="fr-FR"/>
      </w:rPr>
    </w:pPr>
  </w:p>
  <w:p w14:paraId="557C08EC" w14:textId="77777777" w:rsidR="00F512B7" w:rsidRDefault="00F512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E039" w14:textId="75F04B0F" w:rsidR="003C767B" w:rsidRPr="00600568" w:rsidRDefault="003C767B" w:rsidP="00694156">
    <w:pPr>
      <w:pStyle w:val="Header"/>
      <w:ind w:firstLine="7230"/>
      <w:rPr>
        <w:rFonts w:ascii="Arial" w:hAnsi="Arial" w:cs="Arial"/>
        <w:sz w:val="20"/>
        <w:lang w:val="fr-FR"/>
      </w:rPr>
    </w:pPr>
    <w:r w:rsidRPr="00600568">
      <w:rPr>
        <w:rFonts w:ascii="Arial" w:hAnsi="Arial" w:cs="Arial"/>
        <w:sz w:val="20"/>
        <w:lang w:val="fr-FR"/>
      </w:rPr>
      <w:t>I</w:t>
    </w:r>
    <w:r>
      <w:rPr>
        <w:rFonts w:ascii="Arial" w:hAnsi="Arial" w:cs="Arial"/>
        <w:sz w:val="20"/>
        <w:lang w:val="fr-FR"/>
      </w:rPr>
      <w:t>OC/A-</w:t>
    </w:r>
    <w:r w:rsidR="00C86A81">
      <w:rPr>
        <w:rFonts w:ascii="Arial" w:hAnsi="Arial" w:cs="Arial"/>
        <w:sz w:val="20"/>
        <w:lang w:val="fr-FR"/>
      </w:rPr>
      <w:t>33</w:t>
    </w:r>
    <w:r>
      <w:rPr>
        <w:rFonts w:ascii="Arial" w:hAnsi="Arial" w:cs="Arial"/>
        <w:sz w:val="20"/>
        <w:lang w:val="fr-FR"/>
      </w:rPr>
      <w:t>/</w:t>
    </w:r>
    <w:proofErr w:type="spellStart"/>
    <w:r>
      <w:rPr>
        <w:rFonts w:ascii="Arial" w:hAnsi="Arial" w:cs="Arial"/>
        <w:sz w:val="20"/>
        <w:lang w:val="fr-FR"/>
      </w:rPr>
      <w:t>Decisions</w:t>
    </w:r>
    <w:proofErr w:type="spellEnd"/>
  </w:p>
  <w:p w14:paraId="5949B376" w14:textId="77777777" w:rsidR="003C767B" w:rsidRPr="00600568" w:rsidRDefault="003C767B" w:rsidP="00694156">
    <w:pPr>
      <w:pStyle w:val="Header"/>
      <w:ind w:firstLine="7230"/>
      <w:rPr>
        <w:rFonts w:ascii="Arial" w:hAnsi="Arial" w:cs="Arial"/>
        <w:lang w:val="fr-FR"/>
      </w:rPr>
    </w:pPr>
    <w:proofErr w:type="gramStart"/>
    <w:r w:rsidRPr="00600568">
      <w:rPr>
        <w:rFonts w:ascii="Arial" w:hAnsi="Arial" w:cs="Arial"/>
        <w:sz w:val="20"/>
        <w:lang w:val="fr-FR"/>
      </w:rPr>
      <w:t>page</w:t>
    </w:r>
    <w:proofErr w:type="gramEnd"/>
    <w:r w:rsidRPr="00600568">
      <w:rPr>
        <w:rFonts w:ascii="Arial" w:hAnsi="Arial" w:cs="Arial"/>
        <w:sz w:val="20"/>
        <w:lang w:val="fr-FR"/>
      </w:rPr>
      <w:t xml:space="preserve"> </w:t>
    </w:r>
    <w:r w:rsidRPr="006F39A2">
      <w:rPr>
        <w:rFonts w:ascii="Arial" w:hAnsi="Arial" w:cs="Arial"/>
        <w:sz w:val="20"/>
        <w:lang w:val="en-US"/>
      </w:rPr>
      <w:fldChar w:fldCharType="begin"/>
    </w:r>
    <w:r w:rsidRPr="00600568">
      <w:rPr>
        <w:rFonts w:ascii="Arial" w:hAnsi="Arial" w:cs="Arial"/>
        <w:sz w:val="20"/>
        <w:lang w:val="fr-FR"/>
      </w:rPr>
      <w:instrText xml:space="preserve"> PAGE </w:instrText>
    </w:r>
    <w:r w:rsidRPr="006F39A2">
      <w:rPr>
        <w:rFonts w:ascii="Arial" w:hAnsi="Arial" w:cs="Arial"/>
        <w:sz w:val="20"/>
        <w:lang w:val="en-US"/>
      </w:rPr>
      <w:fldChar w:fldCharType="separate"/>
    </w:r>
    <w:r>
      <w:rPr>
        <w:rFonts w:ascii="Arial" w:hAnsi="Arial" w:cs="Arial"/>
        <w:noProof/>
        <w:sz w:val="20"/>
        <w:lang w:val="fr-FR"/>
      </w:rPr>
      <w:t>23</w:t>
    </w:r>
    <w:r w:rsidRPr="006F39A2">
      <w:rPr>
        <w:rFonts w:ascii="Arial" w:hAnsi="Arial" w:cs="Arial"/>
        <w:sz w:val="20"/>
        <w:lang w:val="en-US"/>
      </w:rPr>
      <w:fldChar w:fldCharType="end"/>
    </w:r>
  </w:p>
  <w:p w14:paraId="7B769E04" w14:textId="77777777" w:rsidR="003C767B" w:rsidRPr="00600568" w:rsidRDefault="003C767B" w:rsidP="006F39A2">
    <w:pPr>
      <w:pStyle w:val="Header"/>
      <w:ind w:firstLine="4320"/>
      <w:rPr>
        <w:rFonts w:ascii="Arial" w:hAnsi="Arial" w:cs="Arial"/>
        <w:sz w:val="20"/>
        <w:lang w:val="fr-FR"/>
      </w:rPr>
    </w:pPr>
  </w:p>
  <w:p w14:paraId="3623379A" w14:textId="77777777" w:rsidR="00F512B7" w:rsidRDefault="00F512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042D" w14:textId="24F1CE02" w:rsidR="003C767B" w:rsidRPr="006F39A2" w:rsidRDefault="003C767B" w:rsidP="00211EA9">
    <w:pPr>
      <w:pStyle w:val="Header"/>
      <w:tabs>
        <w:tab w:val="left" w:pos="6237"/>
      </w:tabs>
      <w:ind w:firstLine="6804"/>
      <w:jc w:val="right"/>
      <w:rPr>
        <w:rFonts w:ascii="Arial" w:hAnsi="Arial" w:cs="Arial"/>
        <w:sz w:val="20"/>
      </w:rPr>
    </w:pPr>
    <w:r w:rsidRPr="00261135">
      <w:rPr>
        <w:rFonts w:ascii="Arial" w:hAnsi="Arial" w:cs="Arial"/>
        <w:sz w:val="20"/>
      </w:rPr>
      <w:t>IOC</w:t>
    </w:r>
    <w:r>
      <w:rPr>
        <w:rFonts w:ascii="Arial" w:hAnsi="Arial" w:cs="Arial"/>
        <w:sz w:val="20"/>
      </w:rPr>
      <w:t>/A</w:t>
    </w:r>
    <w:r w:rsidRPr="00261135">
      <w:rPr>
        <w:rFonts w:ascii="Arial" w:hAnsi="Arial" w:cs="Arial"/>
        <w:sz w:val="20"/>
      </w:rPr>
      <w:t>-</w:t>
    </w:r>
    <w:r>
      <w:rPr>
        <w:rFonts w:ascii="Arial" w:hAnsi="Arial" w:cs="Arial"/>
        <w:sz w:val="20"/>
      </w:rPr>
      <w:t>3</w:t>
    </w:r>
    <w:r w:rsidR="00C86A81">
      <w:rPr>
        <w:rFonts w:ascii="Arial" w:hAnsi="Arial" w:cs="Arial"/>
        <w:sz w:val="20"/>
      </w:rPr>
      <w:t>3</w:t>
    </w:r>
    <w:r w:rsidRPr="00261135">
      <w:rPr>
        <w:rFonts w:ascii="Arial" w:hAnsi="Arial" w:cs="Arial"/>
        <w:sz w:val="20"/>
      </w:rPr>
      <w:t>/</w:t>
    </w:r>
    <w:r>
      <w:rPr>
        <w:rFonts w:ascii="Arial" w:hAnsi="Arial" w:cs="Arial"/>
        <w:sz w:val="20"/>
      </w:rPr>
      <w:t>Decisions</w:t>
    </w:r>
  </w:p>
  <w:p w14:paraId="43E528BC" w14:textId="77777777" w:rsidR="003C767B" w:rsidRDefault="003C767B">
    <w:pPr>
      <w:pStyle w:val="Header"/>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DA7C"/>
    <w:multiLevelType w:val="hybridMultilevel"/>
    <w:tmpl w:val="3AB21E1E"/>
    <w:lvl w:ilvl="0" w:tplc="B21A0A96">
      <w:start w:val="1"/>
      <w:numFmt w:val="lowerRoman"/>
      <w:lvlText w:val="(%1)"/>
      <w:lvlJc w:val="left"/>
      <w:pPr>
        <w:ind w:left="1080" w:hanging="360"/>
      </w:pPr>
      <w:rPr>
        <w:vertAlign w:val="baseline"/>
      </w:rPr>
    </w:lvl>
    <w:lvl w:ilvl="1" w:tplc="47FA9C06">
      <w:start w:val="1"/>
      <w:numFmt w:val="lowerLetter"/>
      <w:lvlText w:val="%2."/>
      <w:lvlJc w:val="left"/>
      <w:pPr>
        <w:ind w:left="1800" w:hanging="360"/>
      </w:pPr>
    </w:lvl>
    <w:lvl w:ilvl="2" w:tplc="282206F4">
      <w:start w:val="1"/>
      <w:numFmt w:val="lowerRoman"/>
      <w:lvlText w:val="%3."/>
      <w:lvlJc w:val="right"/>
      <w:pPr>
        <w:ind w:left="2520" w:hanging="180"/>
      </w:pPr>
    </w:lvl>
    <w:lvl w:ilvl="3" w:tplc="3A926784">
      <w:start w:val="1"/>
      <w:numFmt w:val="decimal"/>
      <w:lvlText w:val="%4."/>
      <w:lvlJc w:val="left"/>
      <w:pPr>
        <w:ind w:left="3240" w:hanging="360"/>
      </w:pPr>
    </w:lvl>
    <w:lvl w:ilvl="4" w:tplc="9A0ADAB0">
      <w:start w:val="1"/>
      <w:numFmt w:val="lowerLetter"/>
      <w:lvlText w:val="%5."/>
      <w:lvlJc w:val="left"/>
      <w:pPr>
        <w:ind w:left="3960" w:hanging="360"/>
      </w:pPr>
    </w:lvl>
    <w:lvl w:ilvl="5" w:tplc="42DA342E">
      <w:start w:val="1"/>
      <w:numFmt w:val="lowerRoman"/>
      <w:lvlText w:val="%6."/>
      <w:lvlJc w:val="right"/>
      <w:pPr>
        <w:ind w:left="4680" w:hanging="180"/>
      </w:pPr>
    </w:lvl>
    <w:lvl w:ilvl="6" w:tplc="3F68D614">
      <w:start w:val="1"/>
      <w:numFmt w:val="decimal"/>
      <w:lvlText w:val="%7."/>
      <w:lvlJc w:val="left"/>
      <w:pPr>
        <w:ind w:left="5400" w:hanging="360"/>
      </w:pPr>
    </w:lvl>
    <w:lvl w:ilvl="7" w:tplc="7F8218BE">
      <w:start w:val="1"/>
      <w:numFmt w:val="lowerLetter"/>
      <w:lvlText w:val="%8."/>
      <w:lvlJc w:val="left"/>
      <w:pPr>
        <w:ind w:left="6120" w:hanging="360"/>
      </w:pPr>
    </w:lvl>
    <w:lvl w:ilvl="8" w:tplc="90EC144A">
      <w:start w:val="1"/>
      <w:numFmt w:val="lowerRoman"/>
      <w:lvlText w:val="%9."/>
      <w:lvlJc w:val="right"/>
      <w:pPr>
        <w:ind w:left="6840" w:hanging="180"/>
      </w:pPr>
    </w:lvl>
  </w:abstractNum>
  <w:abstractNum w:abstractNumId="1" w15:restartNumberingAfterBreak="0">
    <w:nsid w:val="07A61CBD"/>
    <w:multiLevelType w:val="hybridMultilevel"/>
    <w:tmpl w:val="1D50FD34"/>
    <w:lvl w:ilvl="0" w:tplc="57640FDA">
      <w:start w:val="1"/>
      <w:numFmt w:val="decimal"/>
      <w:pStyle w:val="paragraphnumerote"/>
      <w:lvlText w:val="%1."/>
      <w:lvlJc w:val="left"/>
      <w:pPr>
        <w:tabs>
          <w:tab w:val="num" w:pos="1400"/>
        </w:tabs>
        <w:ind w:left="720" w:hanging="720"/>
      </w:pPr>
      <w:rPr>
        <w:rFonts w:ascii="Arial" w:hAnsi="Arial" w:hint="default"/>
        <w:b w:val="0"/>
        <w:i/>
        <w:sz w:val="20"/>
        <w:szCs w:val="20"/>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72C1E"/>
    <w:multiLevelType w:val="hybridMultilevel"/>
    <w:tmpl w:val="F9C46B48"/>
    <w:lvl w:ilvl="0" w:tplc="3848AB28">
      <w:start w:val="1"/>
      <w:numFmt w:val="lowerRoman"/>
      <w:lvlText w:val="(%1)"/>
      <w:lvlJc w:val="left"/>
      <w:pPr>
        <w:ind w:left="1080" w:hanging="360"/>
      </w:pPr>
    </w:lvl>
    <w:lvl w:ilvl="1" w:tplc="8F925EC6">
      <w:start w:val="1"/>
      <w:numFmt w:val="lowerLetter"/>
      <w:lvlText w:val="%2."/>
      <w:lvlJc w:val="left"/>
      <w:pPr>
        <w:ind w:left="1800" w:hanging="360"/>
      </w:pPr>
    </w:lvl>
    <w:lvl w:ilvl="2" w:tplc="24A4FB5C">
      <w:start w:val="1"/>
      <w:numFmt w:val="lowerRoman"/>
      <w:lvlText w:val="%3."/>
      <w:lvlJc w:val="right"/>
      <w:pPr>
        <w:ind w:left="2520" w:hanging="180"/>
      </w:pPr>
    </w:lvl>
    <w:lvl w:ilvl="3" w:tplc="A94AE560">
      <w:start w:val="1"/>
      <w:numFmt w:val="decimal"/>
      <w:lvlText w:val="%4."/>
      <w:lvlJc w:val="left"/>
      <w:pPr>
        <w:ind w:left="3240" w:hanging="360"/>
      </w:pPr>
    </w:lvl>
    <w:lvl w:ilvl="4" w:tplc="237A5BF4">
      <w:start w:val="1"/>
      <w:numFmt w:val="lowerLetter"/>
      <w:lvlText w:val="%5."/>
      <w:lvlJc w:val="left"/>
      <w:pPr>
        <w:ind w:left="3960" w:hanging="360"/>
      </w:pPr>
    </w:lvl>
    <w:lvl w:ilvl="5" w:tplc="186E90B4">
      <w:start w:val="1"/>
      <w:numFmt w:val="lowerRoman"/>
      <w:lvlText w:val="%6."/>
      <w:lvlJc w:val="right"/>
      <w:pPr>
        <w:ind w:left="4680" w:hanging="180"/>
      </w:pPr>
    </w:lvl>
    <w:lvl w:ilvl="6" w:tplc="E11C9036">
      <w:start w:val="1"/>
      <w:numFmt w:val="decimal"/>
      <w:lvlText w:val="%7."/>
      <w:lvlJc w:val="left"/>
      <w:pPr>
        <w:ind w:left="5400" w:hanging="360"/>
      </w:pPr>
    </w:lvl>
    <w:lvl w:ilvl="7" w:tplc="FF32CA0E">
      <w:start w:val="1"/>
      <w:numFmt w:val="lowerLetter"/>
      <w:lvlText w:val="%8."/>
      <w:lvlJc w:val="left"/>
      <w:pPr>
        <w:ind w:left="6120" w:hanging="360"/>
      </w:pPr>
    </w:lvl>
    <w:lvl w:ilvl="8" w:tplc="3A461A56">
      <w:start w:val="1"/>
      <w:numFmt w:val="lowerRoman"/>
      <w:lvlText w:val="%9."/>
      <w:lvlJc w:val="right"/>
      <w:pPr>
        <w:ind w:left="6840" w:hanging="180"/>
      </w:pPr>
    </w:lvl>
  </w:abstractNum>
  <w:abstractNum w:abstractNumId="3" w15:restartNumberingAfterBreak="0">
    <w:nsid w:val="0AD71145"/>
    <w:multiLevelType w:val="hybridMultilevel"/>
    <w:tmpl w:val="F866F642"/>
    <w:lvl w:ilvl="0" w:tplc="EEB0A04C">
      <w:start w:val="5"/>
      <w:numFmt w:val="low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66605E"/>
    <w:multiLevelType w:val="hybridMultilevel"/>
    <w:tmpl w:val="39142B12"/>
    <w:lvl w:ilvl="0" w:tplc="D1728D3A">
      <w:start w:val="1"/>
      <w:numFmt w:val="decimal"/>
      <w:lvlText w:val="%1."/>
      <w:lvlJc w:val="left"/>
      <w:pPr>
        <w:ind w:left="153" w:hanging="360"/>
      </w:pPr>
      <w:rPr>
        <w:rFonts w:ascii="Arial" w:hAnsi="Arial" w:hint="default"/>
        <w:b w:val="0"/>
        <w:i/>
        <w:sz w:val="20"/>
        <w:szCs w:val="22"/>
      </w:rPr>
    </w:lvl>
    <w:lvl w:ilvl="1" w:tplc="87A09D12">
      <w:start w:val="1"/>
      <w:numFmt w:val="lowerRoman"/>
      <w:lvlText w:val="(%2)"/>
      <w:lvlJc w:val="left"/>
      <w:pPr>
        <w:ind w:left="873" w:hanging="360"/>
      </w:pPr>
      <w:rPr>
        <w:rFonts w:hint="default"/>
      </w:r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 w15:restartNumberingAfterBreak="0">
    <w:nsid w:val="11F21F04"/>
    <w:multiLevelType w:val="hybridMultilevel"/>
    <w:tmpl w:val="7214E9EC"/>
    <w:lvl w:ilvl="0" w:tplc="87A09D12">
      <w:start w:val="1"/>
      <w:numFmt w:val="lowerRoman"/>
      <w:lvlText w:val="(%1)"/>
      <w:lvlJc w:val="left"/>
      <w:pPr>
        <w:ind w:left="1428" w:hanging="360"/>
      </w:pPr>
      <w:rPr>
        <w:rFonts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6" w15:restartNumberingAfterBreak="0">
    <w:nsid w:val="19FE488E"/>
    <w:multiLevelType w:val="hybridMultilevel"/>
    <w:tmpl w:val="591AC050"/>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8" w15:restartNumberingAfterBreak="0">
    <w:nsid w:val="1E125272"/>
    <w:multiLevelType w:val="hybridMultilevel"/>
    <w:tmpl w:val="666460EA"/>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9014C3"/>
    <w:multiLevelType w:val="hybridMultilevel"/>
    <w:tmpl w:val="379A764A"/>
    <w:lvl w:ilvl="0" w:tplc="87A09D12">
      <w:start w:val="1"/>
      <w:numFmt w:val="lowerRoman"/>
      <w:lvlText w:val="(%1)"/>
      <w:lvlJc w:val="left"/>
      <w:pPr>
        <w:ind w:left="720" w:hanging="360"/>
      </w:pPr>
      <w:rPr>
        <w:rFonts w:hint="default"/>
      </w:rPr>
    </w:lvl>
    <w:lvl w:ilvl="1" w:tplc="6492C0F8">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431A36"/>
    <w:multiLevelType w:val="hybridMultilevel"/>
    <w:tmpl w:val="FFFFFFFF"/>
    <w:lvl w:ilvl="0" w:tplc="6088CFFE">
      <w:start w:val="1"/>
      <w:numFmt w:val="lowerRoman"/>
      <w:lvlText w:val="(%1)"/>
      <w:lvlJc w:val="left"/>
      <w:pPr>
        <w:ind w:left="720" w:hanging="360"/>
      </w:pPr>
    </w:lvl>
    <w:lvl w:ilvl="1" w:tplc="FDE28424">
      <w:start w:val="1"/>
      <w:numFmt w:val="lowerLetter"/>
      <w:lvlText w:val="%2."/>
      <w:lvlJc w:val="left"/>
      <w:pPr>
        <w:ind w:left="1440" w:hanging="360"/>
      </w:pPr>
    </w:lvl>
    <w:lvl w:ilvl="2" w:tplc="F66AE1FC">
      <w:start w:val="1"/>
      <w:numFmt w:val="lowerRoman"/>
      <w:lvlText w:val="%3."/>
      <w:lvlJc w:val="right"/>
      <w:pPr>
        <w:ind w:left="2160" w:hanging="180"/>
      </w:pPr>
    </w:lvl>
    <w:lvl w:ilvl="3" w:tplc="FB522AB4">
      <w:start w:val="1"/>
      <w:numFmt w:val="decimal"/>
      <w:lvlText w:val="%4."/>
      <w:lvlJc w:val="left"/>
      <w:pPr>
        <w:ind w:left="2880" w:hanging="360"/>
      </w:pPr>
    </w:lvl>
    <w:lvl w:ilvl="4" w:tplc="B1164A82">
      <w:start w:val="1"/>
      <w:numFmt w:val="lowerLetter"/>
      <w:lvlText w:val="%5."/>
      <w:lvlJc w:val="left"/>
      <w:pPr>
        <w:ind w:left="3600" w:hanging="360"/>
      </w:pPr>
    </w:lvl>
    <w:lvl w:ilvl="5" w:tplc="CBB09BC4">
      <w:start w:val="1"/>
      <w:numFmt w:val="lowerRoman"/>
      <w:lvlText w:val="%6."/>
      <w:lvlJc w:val="right"/>
      <w:pPr>
        <w:ind w:left="4320" w:hanging="180"/>
      </w:pPr>
    </w:lvl>
    <w:lvl w:ilvl="6" w:tplc="2C8A0104">
      <w:start w:val="1"/>
      <w:numFmt w:val="decimal"/>
      <w:lvlText w:val="%7."/>
      <w:lvlJc w:val="left"/>
      <w:pPr>
        <w:ind w:left="5040" w:hanging="360"/>
      </w:pPr>
    </w:lvl>
    <w:lvl w:ilvl="7" w:tplc="45506332">
      <w:start w:val="1"/>
      <w:numFmt w:val="lowerLetter"/>
      <w:lvlText w:val="%8."/>
      <w:lvlJc w:val="left"/>
      <w:pPr>
        <w:ind w:left="5760" w:hanging="360"/>
      </w:pPr>
    </w:lvl>
    <w:lvl w:ilvl="8" w:tplc="F6DE5986">
      <w:start w:val="1"/>
      <w:numFmt w:val="lowerRoman"/>
      <w:lvlText w:val="%9."/>
      <w:lvlJc w:val="right"/>
      <w:pPr>
        <w:ind w:left="6480" w:hanging="180"/>
      </w:pPr>
    </w:lvl>
  </w:abstractNum>
  <w:abstractNum w:abstractNumId="11" w15:restartNumberingAfterBreak="0">
    <w:nsid w:val="276E1651"/>
    <w:multiLevelType w:val="hybridMultilevel"/>
    <w:tmpl w:val="FFFFFFFF"/>
    <w:lvl w:ilvl="0" w:tplc="2DAA319A">
      <w:start w:val="1"/>
      <w:numFmt w:val="bullet"/>
      <w:lvlText w:val="-"/>
      <w:lvlJc w:val="left"/>
      <w:pPr>
        <w:ind w:left="720" w:hanging="360"/>
      </w:pPr>
      <w:rPr>
        <w:rFonts w:ascii="&quot;Arial&quot;,sans-serif" w:hAnsi="&quot;Arial&quot;,sans-serif" w:hint="default"/>
      </w:rPr>
    </w:lvl>
    <w:lvl w:ilvl="1" w:tplc="40569260">
      <w:start w:val="1"/>
      <w:numFmt w:val="bullet"/>
      <w:lvlText w:val="o"/>
      <w:lvlJc w:val="left"/>
      <w:pPr>
        <w:ind w:left="1440" w:hanging="360"/>
      </w:pPr>
      <w:rPr>
        <w:rFonts w:ascii="Courier New" w:hAnsi="Courier New" w:hint="default"/>
      </w:rPr>
    </w:lvl>
    <w:lvl w:ilvl="2" w:tplc="D84206F2">
      <w:start w:val="1"/>
      <w:numFmt w:val="bullet"/>
      <w:lvlText w:val=""/>
      <w:lvlJc w:val="left"/>
      <w:pPr>
        <w:ind w:left="2160" w:hanging="360"/>
      </w:pPr>
      <w:rPr>
        <w:rFonts w:ascii="Wingdings" w:hAnsi="Wingdings" w:hint="default"/>
      </w:rPr>
    </w:lvl>
    <w:lvl w:ilvl="3" w:tplc="DD64BE74">
      <w:start w:val="1"/>
      <w:numFmt w:val="bullet"/>
      <w:lvlText w:val=""/>
      <w:lvlJc w:val="left"/>
      <w:pPr>
        <w:ind w:left="2880" w:hanging="360"/>
      </w:pPr>
      <w:rPr>
        <w:rFonts w:ascii="Symbol" w:hAnsi="Symbol" w:hint="default"/>
      </w:rPr>
    </w:lvl>
    <w:lvl w:ilvl="4" w:tplc="1960E032">
      <w:start w:val="1"/>
      <w:numFmt w:val="bullet"/>
      <w:lvlText w:val="o"/>
      <w:lvlJc w:val="left"/>
      <w:pPr>
        <w:ind w:left="3600" w:hanging="360"/>
      </w:pPr>
      <w:rPr>
        <w:rFonts w:ascii="Courier New" w:hAnsi="Courier New" w:hint="default"/>
      </w:rPr>
    </w:lvl>
    <w:lvl w:ilvl="5" w:tplc="666CA866">
      <w:start w:val="1"/>
      <w:numFmt w:val="bullet"/>
      <w:lvlText w:val=""/>
      <w:lvlJc w:val="left"/>
      <w:pPr>
        <w:ind w:left="4320" w:hanging="360"/>
      </w:pPr>
      <w:rPr>
        <w:rFonts w:ascii="Wingdings" w:hAnsi="Wingdings" w:hint="default"/>
      </w:rPr>
    </w:lvl>
    <w:lvl w:ilvl="6" w:tplc="021C2CC4">
      <w:start w:val="1"/>
      <w:numFmt w:val="bullet"/>
      <w:lvlText w:val=""/>
      <w:lvlJc w:val="left"/>
      <w:pPr>
        <w:ind w:left="5040" w:hanging="360"/>
      </w:pPr>
      <w:rPr>
        <w:rFonts w:ascii="Symbol" w:hAnsi="Symbol" w:hint="default"/>
      </w:rPr>
    </w:lvl>
    <w:lvl w:ilvl="7" w:tplc="BA88A9E6">
      <w:start w:val="1"/>
      <w:numFmt w:val="bullet"/>
      <w:lvlText w:val="o"/>
      <w:lvlJc w:val="left"/>
      <w:pPr>
        <w:ind w:left="5760" w:hanging="360"/>
      </w:pPr>
      <w:rPr>
        <w:rFonts w:ascii="Courier New" w:hAnsi="Courier New" w:hint="default"/>
      </w:rPr>
    </w:lvl>
    <w:lvl w:ilvl="8" w:tplc="77B4D588">
      <w:start w:val="1"/>
      <w:numFmt w:val="bullet"/>
      <w:lvlText w:val=""/>
      <w:lvlJc w:val="left"/>
      <w:pPr>
        <w:ind w:left="6480" w:hanging="360"/>
      </w:pPr>
      <w:rPr>
        <w:rFonts w:ascii="Wingdings" w:hAnsi="Wingdings" w:hint="default"/>
      </w:rPr>
    </w:lvl>
  </w:abstractNum>
  <w:abstractNum w:abstractNumId="12"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0F0700"/>
    <w:multiLevelType w:val="hybridMultilevel"/>
    <w:tmpl w:val="B570092A"/>
    <w:lvl w:ilvl="0" w:tplc="AF1E8DC8">
      <w:start w:val="1"/>
      <w:numFmt w:val="lowerRoman"/>
      <w:lvlText w:val="(%1)"/>
      <w:lvlJc w:val="left"/>
      <w:pPr>
        <w:ind w:left="1100" w:hanging="108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4" w15:restartNumberingAfterBreak="0">
    <w:nsid w:val="30C31C06"/>
    <w:multiLevelType w:val="hybridMultilevel"/>
    <w:tmpl w:val="FFFFFFFF"/>
    <w:lvl w:ilvl="0" w:tplc="B6069FF4">
      <w:start w:val="1"/>
      <w:numFmt w:val="lowerRoman"/>
      <w:lvlText w:val="(%1)"/>
      <w:lvlJc w:val="left"/>
      <w:pPr>
        <w:ind w:left="1080" w:hanging="360"/>
      </w:pPr>
    </w:lvl>
    <w:lvl w:ilvl="1" w:tplc="C3F629C4">
      <w:start w:val="1"/>
      <w:numFmt w:val="lowerLetter"/>
      <w:lvlText w:val="%2."/>
      <w:lvlJc w:val="left"/>
      <w:pPr>
        <w:ind w:left="1800" w:hanging="360"/>
      </w:pPr>
    </w:lvl>
    <w:lvl w:ilvl="2" w:tplc="B958126A">
      <w:start w:val="1"/>
      <w:numFmt w:val="lowerRoman"/>
      <w:lvlText w:val="%3."/>
      <w:lvlJc w:val="right"/>
      <w:pPr>
        <w:ind w:left="2520" w:hanging="180"/>
      </w:pPr>
    </w:lvl>
    <w:lvl w:ilvl="3" w:tplc="BF243AE6">
      <w:start w:val="1"/>
      <w:numFmt w:val="decimal"/>
      <w:lvlText w:val="%4."/>
      <w:lvlJc w:val="left"/>
      <w:pPr>
        <w:ind w:left="3240" w:hanging="360"/>
      </w:pPr>
    </w:lvl>
    <w:lvl w:ilvl="4" w:tplc="18CCD086">
      <w:start w:val="1"/>
      <w:numFmt w:val="lowerLetter"/>
      <w:lvlText w:val="%5."/>
      <w:lvlJc w:val="left"/>
      <w:pPr>
        <w:ind w:left="3960" w:hanging="360"/>
      </w:pPr>
    </w:lvl>
    <w:lvl w:ilvl="5" w:tplc="36CEFABA">
      <w:start w:val="1"/>
      <w:numFmt w:val="lowerRoman"/>
      <w:lvlText w:val="%6."/>
      <w:lvlJc w:val="right"/>
      <w:pPr>
        <w:ind w:left="4680" w:hanging="180"/>
      </w:pPr>
    </w:lvl>
    <w:lvl w:ilvl="6" w:tplc="477E159C">
      <w:start w:val="1"/>
      <w:numFmt w:val="decimal"/>
      <w:lvlText w:val="%7."/>
      <w:lvlJc w:val="left"/>
      <w:pPr>
        <w:ind w:left="5400" w:hanging="360"/>
      </w:pPr>
    </w:lvl>
    <w:lvl w:ilvl="7" w:tplc="68D06E68">
      <w:start w:val="1"/>
      <w:numFmt w:val="lowerLetter"/>
      <w:lvlText w:val="%8."/>
      <w:lvlJc w:val="left"/>
      <w:pPr>
        <w:ind w:left="6120" w:hanging="360"/>
      </w:pPr>
    </w:lvl>
    <w:lvl w:ilvl="8" w:tplc="F15AA0A0">
      <w:start w:val="1"/>
      <w:numFmt w:val="lowerRoman"/>
      <w:lvlText w:val="%9."/>
      <w:lvlJc w:val="right"/>
      <w:pPr>
        <w:ind w:left="6840" w:hanging="180"/>
      </w:pPr>
    </w:lvl>
  </w:abstractNum>
  <w:abstractNum w:abstractNumId="15" w15:restartNumberingAfterBreak="0">
    <w:nsid w:val="32103E4E"/>
    <w:multiLevelType w:val="hybridMultilevel"/>
    <w:tmpl w:val="D50A87C2"/>
    <w:lvl w:ilvl="0" w:tplc="8F0AEB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76A5E"/>
    <w:multiLevelType w:val="hybridMultilevel"/>
    <w:tmpl w:val="644AD9EC"/>
    <w:lvl w:ilvl="0" w:tplc="BC3E0A96">
      <w:start w:val="1"/>
      <w:numFmt w:val="lowerRoman"/>
      <w:lvlText w:val="(%1)"/>
      <w:lvlJc w:val="left"/>
      <w:pPr>
        <w:ind w:left="1080" w:hanging="360"/>
      </w:pPr>
    </w:lvl>
    <w:lvl w:ilvl="1" w:tplc="8B9C72B4">
      <w:start w:val="1"/>
      <w:numFmt w:val="lowerLetter"/>
      <w:lvlText w:val="%2."/>
      <w:lvlJc w:val="left"/>
      <w:pPr>
        <w:ind w:left="1800" w:hanging="360"/>
      </w:pPr>
    </w:lvl>
    <w:lvl w:ilvl="2" w:tplc="C640261C">
      <w:start w:val="1"/>
      <w:numFmt w:val="lowerRoman"/>
      <w:lvlText w:val="%3."/>
      <w:lvlJc w:val="right"/>
      <w:pPr>
        <w:ind w:left="2520" w:hanging="180"/>
      </w:pPr>
    </w:lvl>
    <w:lvl w:ilvl="3" w:tplc="8B5A8F9C">
      <w:start w:val="1"/>
      <w:numFmt w:val="decimal"/>
      <w:lvlText w:val="%4."/>
      <w:lvlJc w:val="left"/>
      <w:pPr>
        <w:ind w:left="3240" w:hanging="360"/>
      </w:pPr>
    </w:lvl>
    <w:lvl w:ilvl="4" w:tplc="EC9CD068">
      <w:start w:val="1"/>
      <w:numFmt w:val="lowerLetter"/>
      <w:lvlText w:val="%5."/>
      <w:lvlJc w:val="left"/>
      <w:pPr>
        <w:ind w:left="3960" w:hanging="360"/>
      </w:pPr>
    </w:lvl>
    <w:lvl w:ilvl="5" w:tplc="9CB2E8DC">
      <w:start w:val="1"/>
      <w:numFmt w:val="lowerRoman"/>
      <w:lvlText w:val="%6."/>
      <w:lvlJc w:val="right"/>
      <w:pPr>
        <w:ind w:left="4680" w:hanging="180"/>
      </w:pPr>
    </w:lvl>
    <w:lvl w:ilvl="6" w:tplc="C11E4E52">
      <w:start w:val="1"/>
      <w:numFmt w:val="decimal"/>
      <w:lvlText w:val="%7."/>
      <w:lvlJc w:val="left"/>
      <w:pPr>
        <w:ind w:left="5400" w:hanging="360"/>
      </w:pPr>
    </w:lvl>
    <w:lvl w:ilvl="7" w:tplc="000C213A">
      <w:start w:val="1"/>
      <w:numFmt w:val="lowerLetter"/>
      <w:lvlText w:val="%8."/>
      <w:lvlJc w:val="left"/>
      <w:pPr>
        <w:ind w:left="6120" w:hanging="360"/>
      </w:pPr>
    </w:lvl>
    <w:lvl w:ilvl="8" w:tplc="10481560">
      <w:start w:val="1"/>
      <w:numFmt w:val="lowerRoman"/>
      <w:lvlText w:val="%9."/>
      <w:lvlJc w:val="right"/>
      <w:pPr>
        <w:ind w:left="6840" w:hanging="180"/>
      </w:pPr>
    </w:lvl>
  </w:abstractNum>
  <w:abstractNum w:abstractNumId="17"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18" w15:restartNumberingAfterBreak="0">
    <w:nsid w:val="3B097AA2"/>
    <w:multiLevelType w:val="hybridMultilevel"/>
    <w:tmpl w:val="EDCA064E"/>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8206F6"/>
    <w:multiLevelType w:val="hybridMultilevel"/>
    <w:tmpl w:val="617C5120"/>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9F3DCD"/>
    <w:multiLevelType w:val="hybridMultilevel"/>
    <w:tmpl w:val="468CD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151C26"/>
    <w:multiLevelType w:val="hybridMultilevel"/>
    <w:tmpl w:val="8DE284C6"/>
    <w:lvl w:ilvl="0" w:tplc="737CEE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45A521"/>
    <w:multiLevelType w:val="hybridMultilevel"/>
    <w:tmpl w:val="DF1E1BE4"/>
    <w:lvl w:ilvl="0" w:tplc="701EBC30">
      <w:start w:val="1"/>
      <w:numFmt w:val="bullet"/>
      <w:lvlText w:val=""/>
      <w:lvlJc w:val="left"/>
      <w:pPr>
        <w:ind w:left="720" w:hanging="360"/>
      </w:pPr>
      <w:rPr>
        <w:rFonts w:ascii="Symbol" w:hAnsi="Symbol" w:hint="default"/>
      </w:rPr>
    </w:lvl>
    <w:lvl w:ilvl="1" w:tplc="83AE1C04">
      <w:start w:val="1"/>
      <w:numFmt w:val="lowerRoman"/>
      <w:lvlText w:val="(%2)"/>
      <w:lvlJc w:val="left"/>
      <w:pPr>
        <w:ind w:left="1440" w:hanging="360"/>
      </w:pPr>
      <w:rPr>
        <w:rFonts w:ascii="Arial" w:eastAsia="Arial" w:hAnsi="Arial" w:cs="Arial"/>
      </w:rPr>
    </w:lvl>
    <w:lvl w:ilvl="2" w:tplc="11AA00A6">
      <w:start w:val="1"/>
      <w:numFmt w:val="bullet"/>
      <w:lvlText w:val=""/>
      <w:lvlJc w:val="left"/>
      <w:pPr>
        <w:ind w:left="2160" w:hanging="360"/>
      </w:pPr>
      <w:rPr>
        <w:rFonts w:ascii="Wingdings" w:hAnsi="Wingdings" w:hint="default"/>
      </w:rPr>
    </w:lvl>
    <w:lvl w:ilvl="3" w:tplc="243EE2A4">
      <w:start w:val="1"/>
      <w:numFmt w:val="bullet"/>
      <w:lvlText w:val=""/>
      <w:lvlJc w:val="left"/>
      <w:pPr>
        <w:ind w:left="2880" w:hanging="360"/>
      </w:pPr>
      <w:rPr>
        <w:rFonts w:ascii="Symbol" w:hAnsi="Symbol" w:hint="default"/>
      </w:rPr>
    </w:lvl>
    <w:lvl w:ilvl="4" w:tplc="43325686">
      <w:start w:val="1"/>
      <w:numFmt w:val="bullet"/>
      <w:lvlText w:val="o"/>
      <w:lvlJc w:val="left"/>
      <w:pPr>
        <w:ind w:left="3600" w:hanging="360"/>
      </w:pPr>
      <w:rPr>
        <w:rFonts w:ascii="Courier New" w:hAnsi="Courier New" w:hint="default"/>
      </w:rPr>
    </w:lvl>
    <w:lvl w:ilvl="5" w:tplc="D9ECB770">
      <w:start w:val="1"/>
      <w:numFmt w:val="bullet"/>
      <w:lvlText w:val=""/>
      <w:lvlJc w:val="left"/>
      <w:pPr>
        <w:ind w:left="4320" w:hanging="360"/>
      </w:pPr>
      <w:rPr>
        <w:rFonts w:ascii="Wingdings" w:hAnsi="Wingdings" w:hint="default"/>
      </w:rPr>
    </w:lvl>
    <w:lvl w:ilvl="6" w:tplc="C8FAA8C2">
      <w:start w:val="1"/>
      <w:numFmt w:val="bullet"/>
      <w:lvlText w:val=""/>
      <w:lvlJc w:val="left"/>
      <w:pPr>
        <w:ind w:left="5040" w:hanging="360"/>
      </w:pPr>
      <w:rPr>
        <w:rFonts w:ascii="Symbol" w:hAnsi="Symbol" w:hint="default"/>
      </w:rPr>
    </w:lvl>
    <w:lvl w:ilvl="7" w:tplc="A03C9084">
      <w:start w:val="1"/>
      <w:numFmt w:val="bullet"/>
      <w:lvlText w:val="o"/>
      <w:lvlJc w:val="left"/>
      <w:pPr>
        <w:ind w:left="5760" w:hanging="360"/>
      </w:pPr>
      <w:rPr>
        <w:rFonts w:ascii="Courier New" w:hAnsi="Courier New" w:hint="default"/>
      </w:rPr>
    </w:lvl>
    <w:lvl w:ilvl="8" w:tplc="87AAF01C">
      <w:start w:val="1"/>
      <w:numFmt w:val="bullet"/>
      <w:lvlText w:val=""/>
      <w:lvlJc w:val="left"/>
      <w:pPr>
        <w:ind w:left="6480" w:hanging="360"/>
      </w:pPr>
      <w:rPr>
        <w:rFonts w:ascii="Wingdings" w:hAnsi="Wingdings" w:hint="default"/>
      </w:rPr>
    </w:lvl>
  </w:abstractNum>
  <w:abstractNum w:abstractNumId="23" w15:restartNumberingAfterBreak="0">
    <w:nsid w:val="474E442B"/>
    <w:multiLevelType w:val="hybridMultilevel"/>
    <w:tmpl w:val="1848078C"/>
    <w:lvl w:ilvl="0" w:tplc="FFFFFFFF">
      <w:start w:val="1"/>
      <w:numFmt w:val="decimal"/>
      <w:lvlText w:val="%1."/>
      <w:lvlJc w:val="left"/>
      <w:pPr>
        <w:ind w:left="720" w:hanging="360"/>
      </w:pPr>
    </w:lvl>
    <w:lvl w:ilvl="1" w:tplc="87A09D12">
      <w:start w:val="1"/>
      <w:numFmt w:val="lowerRoman"/>
      <w:lvlText w:val="(%2)"/>
      <w:lvlJc w:val="left"/>
      <w:pPr>
        <w:ind w:left="1429"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C3A077E"/>
    <w:multiLevelType w:val="hybridMultilevel"/>
    <w:tmpl w:val="72D012A6"/>
    <w:lvl w:ilvl="0" w:tplc="CAA2271A">
      <w:start w:val="1"/>
      <w:numFmt w:val="lowerRoman"/>
      <w:lvlText w:val="(%1)"/>
      <w:lvlJc w:val="left"/>
      <w:pPr>
        <w:ind w:left="1593" w:hanging="720"/>
      </w:pPr>
      <w:rPr>
        <w:rFonts w:hint="default"/>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25" w15:restartNumberingAfterBreak="0">
    <w:nsid w:val="52BF3846"/>
    <w:multiLevelType w:val="hybridMultilevel"/>
    <w:tmpl w:val="837A42F0"/>
    <w:lvl w:ilvl="0" w:tplc="90AC98C0">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3053031"/>
    <w:multiLevelType w:val="hybridMultilevel"/>
    <w:tmpl w:val="326E06BC"/>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4A1535"/>
    <w:multiLevelType w:val="hybridMultilevel"/>
    <w:tmpl w:val="3CB09A96"/>
    <w:lvl w:ilvl="0" w:tplc="87A09D1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3BF06ED"/>
    <w:multiLevelType w:val="hybridMultilevel"/>
    <w:tmpl w:val="D2BAA9CE"/>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9" w15:restartNumberingAfterBreak="0">
    <w:nsid w:val="55EFE9F2"/>
    <w:multiLevelType w:val="hybridMultilevel"/>
    <w:tmpl w:val="24B21DB8"/>
    <w:lvl w:ilvl="0" w:tplc="72AA6B7E">
      <w:start w:val="1"/>
      <w:numFmt w:val="lowerRoman"/>
      <w:lvlText w:val="(%1)"/>
      <w:lvlJc w:val="left"/>
      <w:pPr>
        <w:ind w:left="1080" w:hanging="360"/>
      </w:pPr>
    </w:lvl>
    <w:lvl w:ilvl="1" w:tplc="3E745DBA">
      <w:start w:val="1"/>
      <w:numFmt w:val="lowerLetter"/>
      <w:lvlText w:val="%2."/>
      <w:lvlJc w:val="left"/>
      <w:pPr>
        <w:ind w:left="1800" w:hanging="360"/>
      </w:pPr>
    </w:lvl>
    <w:lvl w:ilvl="2" w:tplc="2AAA3BEC">
      <w:start w:val="1"/>
      <w:numFmt w:val="lowerRoman"/>
      <w:lvlText w:val="%3."/>
      <w:lvlJc w:val="right"/>
      <w:pPr>
        <w:ind w:left="2520" w:hanging="180"/>
      </w:pPr>
    </w:lvl>
    <w:lvl w:ilvl="3" w:tplc="1B062F08">
      <w:start w:val="1"/>
      <w:numFmt w:val="decimal"/>
      <w:lvlText w:val="%4."/>
      <w:lvlJc w:val="left"/>
      <w:pPr>
        <w:ind w:left="3240" w:hanging="360"/>
      </w:pPr>
    </w:lvl>
    <w:lvl w:ilvl="4" w:tplc="91A8736E">
      <w:start w:val="1"/>
      <w:numFmt w:val="lowerLetter"/>
      <w:lvlText w:val="%5."/>
      <w:lvlJc w:val="left"/>
      <w:pPr>
        <w:ind w:left="3960" w:hanging="360"/>
      </w:pPr>
    </w:lvl>
    <w:lvl w:ilvl="5" w:tplc="DA90841E">
      <w:start w:val="1"/>
      <w:numFmt w:val="lowerRoman"/>
      <w:lvlText w:val="%6."/>
      <w:lvlJc w:val="right"/>
      <w:pPr>
        <w:ind w:left="4680" w:hanging="180"/>
      </w:pPr>
    </w:lvl>
    <w:lvl w:ilvl="6" w:tplc="1D1C3B1C">
      <w:start w:val="1"/>
      <w:numFmt w:val="decimal"/>
      <w:lvlText w:val="%7."/>
      <w:lvlJc w:val="left"/>
      <w:pPr>
        <w:ind w:left="5400" w:hanging="360"/>
      </w:pPr>
    </w:lvl>
    <w:lvl w:ilvl="7" w:tplc="340E6E2C">
      <w:start w:val="1"/>
      <w:numFmt w:val="lowerLetter"/>
      <w:lvlText w:val="%8."/>
      <w:lvlJc w:val="left"/>
      <w:pPr>
        <w:ind w:left="6120" w:hanging="360"/>
      </w:pPr>
    </w:lvl>
    <w:lvl w:ilvl="8" w:tplc="19AA0216">
      <w:start w:val="1"/>
      <w:numFmt w:val="lowerRoman"/>
      <w:lvlText w:val="%9."/>
      <w:lvlJc w:val="right"/>
      <w:pPr>
        <w:ind w:left="6840" w:hanging="180"/>
      </w:pPr>
    </w:lvl>
  </w:abstractNum>
  <w:abstractNum w:abstractNumId="30"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31" w15:restartNumberingAfterBreak="0">
    <w:nsid w:val="5B4F3ADA"/>
    <w:multiLevelType w:val="hybridMultilevel"/>
    <w:tmpl w:val="D5907DD8"/>
    <w:lvl w:ilvl="0" w:tplc="CC6E34A8">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BB1E25"/>
    <w:multiLevelType w:val="hybridMultilevel"/>
    <w:tmpl w:val="46E2D7B8"/>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C629DB"/>
    <w:multiLevelType w:val="hybridMultilevel"/>
    <w:tmpl w:val="C0C49102"/>
    <w:lvl w:ilvl="0" w:tplc="2CB45DAA">
      <w:start w:val="4"/>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DCD439A"/>
    <w:multiLevelType w:val="hybridMultilevel"/>
    <w:tmpl w:val="FFFFFFFF"/>
    <w:lvl w:ilvl="0" w:tplc="2F622318">
      <w:start w:val="1"/>
      <w:numFmt w:val="lowerRoman"/>
      <w:lvlText w:val="(%1)"/>
      <w:lvlJc w:val="left"/>
      <w:pPr>
        <w:ind w:left="720" w:hanging="360"/>
      </w:pPr>
    </w:lvl>
    <w:lvl w:ilvl="1" w:tplc="D12E6AEC">
      <w:start w:val="1"/>
      <w:numFmt w:val="lowerLetter"/>
      <w:lvlText w:val="%2."/>
      <w:lvlJc w:val="left"/>
      <w:pPr>
        <w:ind w:left="1440" w:hanging="360"/>
      </w:pPr>
    </w:lvl>
    <w:lvl w:ilvl="2" w:tplc="708C2B6C">
      <w:start w:val="1"/>
      <w:numFmt w:val="lowerRoman"/>
      <w:lvlText w:val="%3."/>
      <w:lvlJc w:val="right"/>
      <w:pPr>
        <w:ind w:left="2160" w:hanging="180"/>
      </w:pPr>
    </w:lvl>
    <w:lvl w:ilvl="3" w:tplc="49DA9CF8">
      <w:start w:val="1"/>
      <w:numFmt w:val="decimal"/>
      <w:lvlText w:val="%4."/>
      <w:lvlJc w:val="left"/>
      <w:pPr>
        <w:ind w:left="2880" w:hanging="360"/>
      </w:pPr>
    </w:lvl>
    <w:lvl w:ilvl="4" w:tplc="43F0BB6A">
      <w:start w:val="1"/>
      <w:numFmt w:val="lowerLetter"/>
      <w:lvlText w:val="%5."/>
      <w:lvlJc w:val="left"/>
      <w:pPr>
        <w:ind w:left="3600" w:hanging="360"/>
      </w:pPr>
    </w:lvl>
    <w:lvl w:ilvl="5" w:tplc="72B642B4">
      <w:start w:val="1"/>
      <w:numFmt w:val="lowerRoman"/>
      <w:lvlText w:val="%6."/>
      <w:lvlJc w:val="right"/>
      <w:pPr>
        <w:ind w:left="4320" w:hanging="180"/>
      </w:pPr>
    </w:lvl>
    <w:lvl w:ilvl="6" w:tplc="587CF108">
      <w:start w:val="1"/>
      <w:numFmt w:val="decimal"/>
      <w:lvlText w:val="%7."/>
      <w:lvlJc w:val="left"/>
      <w:pPr>
        <w:ind w:left="5040" w:hanging="360"/>
      </w:pPr>
    </w:lvl>
    <w:lvl w:ilvl="7" w:tplc="53821A9C">
      <w:start w:val="1"/>
      <w:numFmt w:val="lowerLetter"/>
      <w:lvlText w:val="%8."/>
      <w:lvlJc w:val="left"/>
      <w:pPr>
        <w:ind w:left="5760" w:hanging="360"/>
      </w:pPr>
    </w:lvl>
    <w:lvl w:ilvl="8" w:tplc="3B6ACB10">
      <w:start w:val="1"/>
      <w:numFmt w:val="lowerRoman"/>
      <w:lvlText w:val="%9."/>
      <w:lvlJc w:val="right"/>
      <w:pPr>
        <w:ind w:left="6480" w:hanging="180"/>
      </w:pPr>
    </w:lvl>
  </w:abstractNum>
  <w:abstractNum w:abstractNumId="35" w15:restartNumberingAfterBreak="0">
    <w:nsid w:val="6F840394"/>
    <w:multiLevelType w:val="hybridMultilevel"/>
    <w:tmpl w:val="FF1093F0"/>
    <w:lvl w:ilvl="0" w:tplc="C268B49A">
      <w:start w:val="1"/>
      <w:numFmt w:val="lowerRoman"/>
      <w:lvlText w:val="(%1)"/>
      <w:lvlJc w:val="left"/>
      <w:pPr>
        <w:ind w:left="1080" w:hanging="360"/>
      </w:pPr>
    </w:lvl>
    <w:lvl w:ilvl="1" w:tplc="26A03570">
      <w:start w:val="1"/>
      <w:numFmt w:val="lowerLetter"/>
      <w:lvlText w:val="%2."/>
      <w:lvlJc w:val="left"/>
      <w:pPr>
        <w:ind w:left="1800" w:hanging="360"/>
      </w:pPr>
    </w:lvl>
    <w:lvl w:ilvl="2" w:tplc="94DEAF22">
      <w:start w:val="1"/>
      <w:numFmt w:val="lowerRoman"/>
      <w:lvlText w:val="%3."/>
      <w:lvlJc w:val="right"/>
      <w:pPr>
        <w:ind w:left="2520" w:hanging="180"/>
      </w:pPr>
    </w:lvl>
    <w:lvl w:ilvl="3" w:tplc="54326F0A">
      <w:start w:val="1"/>
      <w:numFmt w:val="decimal"/>
      <w:lvlText w:val="%4."/>
      <w:lvlJc w:val="left"/>
      <w:pPr>
        <w:ind w:left="3240" w:hanging="360"/>
      </w:pPr>
    </w:lvl>
    <w:lvl w:ilvl="4" w:tplc="50A66CBE">
      <w:start w:val="1"/>
      <w:numFmt w:val="lowerLetter"/>
      <w:lvlText w:val="%5."/>
      <w:lvlJc w:val="left"/>
      <w:pPr>
        <w:ind w:left="3960" w:hanging="360"/>
      </w:pPr>
    </w:lvl>
    <w:lvl w:ilvl="5" w:tplc="4A88C2D4">
      <w:start w:val="1"/>
      <w:numFmt w:val="lowerRoman"/>
      <w:lvlText w:val="%6."/>
      <w:lvlJc w:val="right"/>
      <w:pPr>
        <w:ind w:left="4680" w:hanging="180"/>
      </w:pPr>
    </w:lvl>
    <w:lvl w:ilvl="6" w:tplc="B6FC6770">
      <w:start w:val="1"/>
      <w:numFmt w:val="decimal"/>
      <w:lvlText w:val="%7."/>
      <w:lvlJc w:val="left"/>
      <w:pPr>
        <w:ind w:left="5400" w:hanging="360"/>
      </w:pPr>
    </w:lvl>
    <w:lvl w:ilvl="7" w:tplc="8C6A5D9C">
      <w:start w:val="1"/>
      <w:numFmt w:val="lowerLetter"/>
      <w:lvlText w:val="%8."/>
      <w:lvlJc w:val="left"/>
      <w:pPr>
        <w:ind w:left="6120" w:hanging="360"/>
      </w:pPr>
    </w:lvl>
    <w:lvl w:ilvl="8" w:tplc="A4028FB6">
      <w:start w:val="1"/>
      <w:numFmt w:val="lowerRoman"/>
      <w:lvlText w:val="%9."/>
      <w:lvlJc w:val="right"/>
      <w:pPr>
        <w:ind w:left="6840" w:hanging="180"/>
      </w:pPr>
    </w:lvl>
  </w:abstractNum>
  <w:abstractNum w:abstractNumId="36" w15:restartNumberingAfterBreak="0">
    <w:nsid w:val="6FA13E12"/>
    <w:multiLevelType w:val="hybridMultilevel"/>
    <w:tmpl w:val="07F4A062"/>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1BA4213"/>
    <w:multiLevelType w:val="hybridMultilevel"/>
    <w:tmpl w:val="97A04970"/>
    <w:lvl w:ilvl="0" w:tplc="6D68BCE4">
      <w:start w:val="1"/>
      <w:numFmt w:val="lowerRoman"/>
      <w:lvlText w:val="(%1)"/>
      <w:lvlJc w:val="left"/>
      <w:pPr>
        <w:ind w:left="873" w:hanging="720"/>
      </w:pPr>
      <w:rPr>
        <w:rFonts w:cs="Times New Roman"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8" w15:restartNumberingAfterBreak="0">
    <w:nsid w:val="71F05144"/>
    <w:multiLevelType w:val="hybridMultilevel"/>
    <w:tmpl w:val="FE2A3060"/>
    <w:lvl w:ilvl="0" w:tplc="C5920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F98847"/>
    <w:multiLevelType w:val="hybridMultilevel"/>
    <w:tmpl w:val="E8BAB562"/>
    <w:lvl w:ilvl="0" w:tplc="EB2EC294">
      <w:start w:val="1"/>
      <w:numFmt w:val="lowerRoman"/>
      <w:lvlText w:val="(%1)"/>
      <w:lvlJc w:val="left"/>
      <w:pPr>
        <w:ind w:left="1080" w:hanging="360"/>
      </w:pPr>
    </w:lvl>
    <w:lvl w:ilvl="1" w:tplc="3452A6E0">
      <w:start w:val="1"/>
      <w:numFmt w:val="lowerLetter"/>
      <w:lvlText w:val="%2."/>
      <w:lvlJc w:val="left"/>
      <w:pPr>
        <w:ind w:left="1800" w:hanging="360"/>
      </w:pPr>
    </w:lvl>
    <w:lvl w:ilvl="2" w:tplc="74BCF2A4">
      <w:start w:val="1"/>
      <w:numFmt w:val="lowerRoman"/>
      <w:lvlText w:val="%3."/>
      <w:lvlJc w:val="right"/>
      <w:pPr>
        <w:ind w:left="2520" w:hanging="180"/>
      </w:pPr>
    </w:lvl>
    <w:lvl w:ilvl="3" w:tplc="42E6FC1C">
      <w:start w:val="1"/>
      <w:numFmt w:val="decimal"/>
      <w:lvlText w:val="%4."/>
      <w:lvlJc w:val="left"/>
      <w:pPr>
        <w:ind w:left="3240" w:hanging="360"/>
      </w:pPr>
    </w:lvl>
    <w:lvl w:ilvl="4" w:tplc="557CCC1C">
      <w:start w:val="1"/>
      <w:numFmt w:val="lowerLetter"/>
      <w:lvlText w:val="%5."/>
      <w:lvlJc w:val="left"/>
      <w:pPr>
        <w:ind w:left="3960" w:hanging="360"/>
      </w:pPr>
    </w:lvl>
    <w:lvl w:ilvl="5" w:tplc="CDE44616">
      <w:start w:val="1"/>
      <w:numFmt w:val="lowerRoman"/>
      <w:lvlText w:val="%6."/>
      <w:lvlJc w:val="right"/>
      <w:pPr>
        <w:ind w:left="4680" w:hanging="180"/>
      </w:pPr>
    </w:lvl>
    <w:lvl w:ilvl="6" w:tplc="500EADD0">
      <w:start w:val="1"/>
      <w:numFmt w:val="decimal"/>
      <w:lvlText w:val="%7."/>
      <w:lvlJc w:val="left"/>
      <w:pPr>
        <w:ind w:left="5400" w:hanging="360"/>
      </w:pPr>
    </w:lvl>
    <w:lvl w:ilvl="7" w:tplc="9FD2B7FE">
      <w:start w:val="1"/>
      <w:numFmt w:val="lowerLetter"/>
      <w:lvlText w:val="%8."/>
      <w:lvlJc w:val="left"/>
      <w:pPr>
        <w:ind w:left="6120" w:hanging="360"/>
      </w:pPr>
    </w:lvl>
    <w:lvl w:ilvl="8" w:tplc="318C4C32">
      <w:start w:val="1"/>
      <w:numFmt w:val="lowerRoman"/>
      <w:lvlText w:val="%9."/>
      <w:lvlJc w:val="right"/>
      <w:pPr>
        <w:ind w:left="6840" w:hanging="180"/>
      </w:pPr>
    </w:lvl>
  </w:abstractNum>
  <w:abstractNum w:abstractNumId="40"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861435827">
    <w:abstractNumId w:val="1"/>
  </w:num>
  <w:num w:numId="2" w16cid:durableId="1158228571">
    <w:abstractNumId w:val="12"/>
  </w:num>
  <w:num w:numId="3" w16cid:durableId="779032969">
    <w:abstractNumId w:val="40"/>
  </w:num>
  <w:num w:numId="4" w16cid:durableId="2123573885">
    <w:abstractNumId w:val="20"/>
  </w:num>
  <w:num w:numId="5" w16cid:durableId="419523647">
    <w:abstractNumId w:val="36"/>
  </w:num>
  <w:num w:numId="6" w16cid:durableId="1902784849">
    <w:abstractNumId w:val="19"/>
  </w:num>
  <w:num w:numId="7" w16cid:durableId="953755220">
    <w:abstractNumId w:val="6"/>
  </w:num>
  <w:num w:numId="8" w16cid:durableId="2126457936">
    <w:abstractNumId w:val="18"/>
  </w:num>
  <w:num w:numId="9" w16cid:durableId="259336880">
    <w:abstractNumId w:val="32"/>
  </w:num>
  <w:num w:numId="10" w16cid:durableId="660350430">
    <w:abstractNumId w:val="35"/>
  </w:num>
  <w:num w:numId="11" w16cid:durableId="445584887">
    <w:abstractNumId w:val="16"/>
  </w:num>
  <w:num w:numId="12" w16cid:durableId="1412192636">
    <w:abstractNumId w:val="30"/>
  </w:num>
  <w:num w:numId="13" w16cid:durableId="774059063">
    <w:abstractNumId w:val="29"/>
  </w:num>
  <w:num w:numId="14" w16cid:durableId="1497568970">
    <w:abstractNumId w:val="0"/>
  </w:num>
  <w:num w:numId="15" w16cid:durableId="1236933272">
    <w:abstractNumId w:val="7"/>
  </w:num>
  <w:num w:numId="16" w16cid:durableId="1022821605">
    <w:abstractNumId w:val="2"/>
  </w:num>
  <w:num w:numId="17" w16cid:durableId="1276905331">
    <w:abstractNumId w:val="39"/>
  </w:num>
  <w:num w:numId="18" w16cid:durableId="76827831">
    <w:abstractNumId w:val="22"/>
  </w:num>
  <w:num w:numId="19" w16cid:durableId="498348450">
    <w:abstractNumId w:val="17"/>
  </w:num>
  <w:num w:numId="20" w16cid:durableId="471170180">
    <w:abstractNumId w:val="5"/>
  </w:num>
  <w:num w:numId="21" w16cid:durableId="121273589">
    <w:abstractNumId w:val="9"/>
  </w:num>
  <w:num w:numId="22" w16cid:durableId="841354465">
    <w:abstractNumId w:val="21"/>
  </w:num>
  <w:num w:numId="23" w16cid:durableId="998579643">
    <w:abstractNumId w:val="10"/>
  </w:num>
  <w:num w:numId="24" w16cid:durableId="462384484">
    <w:abstractNumId w:val="34"/>
  </w:num>
  <w:num w:numId="25" w16cid:durableId="720136729">
    <w:abstractNumId w:val="14"/>
  </w:num>
  <w:num w:numId="26" w16cid:durableId="1012412794">
    <w:abstractNumId w:val="31"/>
  </w:num>
  <w:num w:numId="27" w16cid:durableId="1745302711">
    <w:abstractNumId w:val="23"/>
  </w:num>
  <w:num w:numId="28" w16cid:durableId="1417360334">
    <w:abstractNumId w:val="27"/>
  </w:num>
  <w:num w:numId="29" w16cid:durableId="811022424">
    <w:abstractNumId w:val="28"/>
  </w:num>
  <w:num w:numId="30" w16cid:durableId="1563099220">
    <w:abstractNumId w:val="13"/>
  </w:num>
  <w:num w:numId="31" w16cid:durableId="789400170">
    <w:abstractNumId w:val="3"/>
  </w:num>
  <w:num w:numId="32" w16cid:durableId="135799736">
    <w:abstractNumId w:val="11"/>
  </w:num>
  <w:num w:numId="33" w16cid:durableId="411590559">
    <w:abstractNumId w:val="8"/>
  </w:num>
  <w:num w:numId="34" w16cid:durableId="1387794734">
    <w:abstractNumId w:val="25"/>
  </w:num>
  <w:num w:numId="35" w16cid:durableId="1420173219">
    <w:abstractNumId w:val="24"/>
  </w:num>
  <w:num w:numId="36" w16cid:durableId="674260901">
    <w:abstractNumId w:val="4"/>
  </w:num>
  <w:num w:numId="37" w16cid:durableId="2000572800">
    <w:abstractNumId w:val="38"/>
  </w:num>
  <w:num w:numId="38" w16cid:durableId="1166552398">
    <w:abstractNumId w:val="26"/>
  </w:num>
  <w:num w:numId="39" w16cid:durableId="2030062114">
    <w:abstractNumId w:val="37"/>
  </w:num>
  <w:num w:numId="40" w16cid:durableId="1275988897">
    <w:abstractNumId w:val="33"/>
  </w:num>
  <w:num w:numId="41" w16cid:durableId="11929173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3"/>
    <w:rsid w:val="00003E71"/>
    <w:rsid w:val="00016A3E"/>
    <w:rsid w:val="000213B1"/>
    <w:rsid w:val="00022202"/>
    <w:rsid w:val="00026EC6"/>
    <w:rsid w:val="00027475"/>
    <w:rsid w:val="000349A7"/>
    <w:rsid w:val="00042651"/>
    <w:rsid w:val="00044F05"/>
    <w:rsid w:val="00055DAA"/>
    <w:rsid w:val="000661C3"/>
    <w:rsid w:val="00067FA1"/>
    <w:rsid w:val="00073CFB"/>
    <w:rsid w:val="00077713"/>
    <w:rsid w:val="00077D45"/>
    <w:rsid w:val="00082517"/>
    <w:rsid w:val="00085537"/>
    <w:rsid w:val="0009019E"/>
    <w:rsid w:val="0009250F"/>
    <w:rsid w:val="00094345"/>
    <w:rsid w:val="00094850"/>
    <w:rsid w:val="000A05DF"/>
    <w:rsid w:val="000B3AD8"/>
    <w:rsid w:val="000B61D0"/>
    <w:rsid w:val="000C6DD7"/>
    <w:rsid w:val="000D6977"/>
    <w:rsid w:val="000D7C4F"/>
    <w:rsid w:val="000E2479"/>
    <w:rsid w:val="000E6CE1"/>
    <w:rsid w:val="000F5BEF"/>
    <w:rsid w:val="000F608F"/>
    <w:rsid w:val="000F7BCF"/>
    <w:rsid w:val="00101D3F"/>
    <w:rsid w:val="0011021A"/>
    <w:rsid w:val="0011428D"/>
    <w:rsid w:val="001161EA"/>
    <w:rsid w:val="001276A9"/>
    <w:rsid w:val="00133447"/>
    <w:rsid w:val="001514C2"/>
    <w:rsid w:val="00152EC3"/>
    <w:rsid w:val="0015412E"/>
    <w:rsid w:val="00173F40"/>
    <w:rsid w:val="0018157E"/>
    <w:rsid w:val="001873E4"/>
    <w:rsid w:val="001A1F5C"/>
    <w:rsid w:val="001B02D7"/>
    <w:rsid w:val="001C1F97"/>
    <w:rsid w:val="001D5C17"/>
    <w:rsid w:val="001D71C5"/>
    <w:rsid w:val="001D743A"/>
    <w:rsid w:val="001D75F9"/>
    <w:rsid w:val="001E3EDF"/>
    <w:rsid w:val="001F2596"/>
    <w:rsid w:val="001F6670"/>
    <w:rsid w:val="001F6F3E"/>
    <w:rsid w:val="002022C3"/>
    <w:rsid w:val="00203063"/>
    <w:rsid w:val="00211EA9"/>
    <w:rsid w:val="002264EB"/>
    <w:rsid w:val="00232B8A"/>
    <w:rsid w:val="0023666B"/>
    <w:rsid w:val="002421E3"/>
    <w:rsid w:val="00242F9F"/>
    <w:rsid w:val="00250BBB"/>
    <w:rsid w:val="002531E3"/>
    <w:rsid w:val="00257D56"/>
    <w:rsid w:val="00261135"/>
    <w:rsid w:val="00261946"/>
    <w:rsid w:val="0026223F"/>
    <w:rsid w:val="0026518E"/>
    <w:rsid w:val="00265CEC"/>
    <w:rsid w:val="00266D95"/>
    <w:rsid w:val="002758E1"/>
    <w:rsid w:val="002760DC"/>
    <w:rsid w:val="0029587B"/>
    <w:rsid w:val="00296F70"/>
    <w:rsid w:val="002A22B1"/>
    <w:rsid w:val="002A321E"/>
    <w:rsid w:val="002A35DE"/>
    <w:rsid w:val="002C0E84"/>
    <w:rsid w:val="002C4292"/>
    <w:rsid w:val="002E1F34"/>
    <w:rsid w:val="002E686F"/>
    <w:rsid w:val="002E6C93"/>
    <w:rsid w:val="00300C16"/>
    <w:rsid w:val="00306980"/>
    <w:rsid w:val="00315994"/>
    <w:rsid w:val="00323F64"/>
    <w:rsid w:val="003263DD"/>
    <w:rsid w:val="003428E0"/>
    <w:rsid w:val="00352672"/>
    <w:rsid w:val="0035349E"/>
    <w:rsid w:val="00353EB7"/>
    <w:rsid w:val="00365E3A"/>
    <w:rsid w:val="003745F3"/>
    <w:rsid w:val="00375A03"/>
    <w:rsid w:val="003835B1"/>
    <w:rsid w:val="003846AB"/>
    <w:rsid w:val="00387CC4"/>
    <w:rsid w:val="00394A5E"/>
    <w:rsid w:val="00394DF6"/>
    <w:rsid w:val="003B3810"/>
    <w:rsid w:val="003B3F64"/>
    <w:rsid w:val="003C01BF"/>
    <w:rsid w:val="003C385F"/>
    <w:rsid w:val="003C4563"/>
    <w:rsid w:val="003C767B"/>
    <w:rsid w:val="003D5983"/>
    <w:rsid w:val="003D689A"/>
    <w:rsid w:val="003D797D"/>
    <w:rsid w:val="003E1ED6"/>
    <w:rsid w:val="003E5421"/>
    <w:rsid w:val="00402D48"/>
    <w:rsid w:val="00410E63"/>
    <w:rsid w:val="004119D7"/>
    <w:rsid w:val="004248F8"/>
    <w:rsid w:val="00453849"/>
    <w:rsid w:val="00457FC4"/>
    <w:rsid w:val="00461A4A"/>
    <w:rsid w:val="004626A5"/>
    <w:rsid w:val="0046597A"/>
    <w:rsid w:val="0047549B"/>
    <w:rsid w:val="00486DFC"/>
    <w:rsid w:val="004935BC"/>
    <w:rsid w:val="004941D2"/>
    <w:rsid w:val="00497F60"/>
    <w:rsid w:val="004A42E5"/>
    <w:rsid w:val="004A61AB"/>
    <w:rsid w:val="004B4126"/>
    <w:rsid w:val="004C3095"/>
    <w:rsid w:val="004D2E6F"/>
    <w:rsid w:val="004E7A04"/>
    <w:rsid w:val="004F2CD8"/>
    <w:rsid w:val="00501C16"/>
    <w:rsid w:val="005115CF"/>
    <w:rsid w:val="00516422"/>
    <w:rsid w:val="00520ECC"/>
    <w:rsid w:val="0053674A"/>
    <w:rsid w:val="00537223"/>
    <w:rsid w:val="005466F9"/>
    <w:rsid w:val="0057244E"/>
    <w:rsid w:val="0057270F"/>
    <w:rsid w:val="005733DE"/>
    <w:rsid w:val="00573F7A"/>
    <w:rsid w:val="005815AF"/>
    <w:rsid w:val="00585FFE"/>
    <w:rsid w:val="00594BDA"/>
    <w:rsid w:val="005A42DC"/>
    <w:rsid w:val="005A4BC4"/>
    <w:rsid w:val="005A5622"/>
    <w:rsid w:val="005B0AED"/>
    <w:rsid w:val="005B2E7D"/>
    <w:rsid w:val="005C2B04"/>
    <w:rsid w:val="005D13A1"/>
    <w:rsid w:val="005D222C"/>
    <w:rsid w:val="005D2ABE"/>
    <w:rsid w:val="005F240C"/>
    <w:rsid w:val="005F3640"/>
    <w:rsid w:val="005F4D59"/>
    <w:rsid w:val="00600568"/>
    <w:rsid w:val="006106F0"/>
    <w:rsid w:val="00624D41"/>
    <w:rsid w:val="00626BEA"/>
    <w:rsid w:val="006457F2"/>
    <w:rsid w:val="006465F7"/>
    <w:rsid w:val="00646E26"/>
    <w:rsid w:val="006537B1"/>
    <w:rsid w:val="00655824"/>
    <w:rsid w:val="006603EF"/>
    <w:rsid w:val="0066081F"/>
    <w:rsid w:val="0066364E"/>
    <w:rsid w:val="006661BD"/>
    <w:rsid w:val="00670478"/>
    <w:rsid w:val="0068753D"/>
    <w:rsid w:val="00692E9D"/>
    <w:rsid w:val="00694156"/>
    <w:rsid w:val="00696C4F"/>
    <w:rsid w:val="006A0587"/>
    <w:rsid w:val="006A1598"/>
    <w:rsid w:val="006A35F5"/>
    <w:rsid w:val="006A38CF"/>
    <w:rsid w:val="006B6FF3"/>
    <w:rsid w:val="006C2205"/>
    <w:rsid w:val="006C3420"/>
    <w:rsid w:val="006D05B8"/>
    <w:rsid w:val="006D2797"/>
    <w:rsid w:val="006D3C5E"/>
    <w:rsid w:val="006E0446"/>
    <w:rsid w:val="006E254C"/>
    <w:rsid w:val="006E4589"/>
    <w:rsid w:val="006F39A2"/>
    <w:rsid w:val="00713973"/>
    <w:rsid w:val="0071590C"/>
    <w:rsid w:val="00720869"/>
    <w:rsid w:val="00724C69"/>
    <w:rsid w:val="00726E55"/>
    <w:rsid w:val="00730490"/>
    <w:rsid w:val="00730EBC"/>
    <w:rsid w:val="00734F26"/>
    <w:rsid w:val="00735D7A"/>
    <w:rsid w:val="007530B6"/>
    <w:rsid w:val="007571C1"/>
    <w:rsid w:val="00760E0A"/>
    <w:rsid w:val="007712D4"/>
    <w:rsid w:val="007732B4"/>
    <w:rsid w:val="00782FA8"/>
    <w:rsid w:val="007929EF"/>
    <w:rsid w:val="007968AB"/>
    <w:rsid w:val="00796CCB"/>
    <w:rsid w:val="007B2928"/>
    <w:rsid w:val="007B398C"/>
    <w:rsid w:val="007C014E"/>
    <w:rsid w:val="007C0E6A"/>
    <w:rsid w:val="007C31EA"/>
    <w:rsid w:val="007C73A0"/>
    <w:rsid w:val="007C7D06"/>
    <w:rsid w:val="007E6E65"/>
    <w:rsid w:val="007F74EC"/>
    <w:rsid w:val="008004F4"/>
    <w:rsid w:val="0081715E"/>
    <w:rsid w:val="00823314"/>
    <w:rsid w:val="00826D12"/>
    <w:rsid w:val="00826E08"/>
    <w:rsid w:val="0083166B"/>
    <w:rsid w:val="00833DDD"/>
    <w:rsid w:val="0083680C"/>
    <w:rsid w:val="00836ED2"/>
    <w:rsid w:val="00837ED7"/>
    <w:rsid w:val="00841894"/>
    <w:rsid w:val="00850355"/>
    <w:rsid w:val="0085198F"/>
    <w:rsid w:val="008622F7"/>
    <w:rsid w:val="00864314"/>
    <w:rsid w:val="00872945"/>
    <w:rsid w:val="00874C1B"/>
    <w:rsid w:val="00880BD4"/>
    <w:rsid w:val="00880D28"/>
    <w:rsid w:val="0089103D"/>
    <w:rsid w:val="00891273"/>
    <w:rsid w:val="008964F0"/>
    <w:rsid w:val="008A020D"/>
    <w:rsid w:val="008A21DB"/>
    <w:rsid w:val="008A72A6"/>
    <w:rsid w:val="008B1199"/>
    <w:rsid w:val="008B6D1D"/>
    <w:rsid w:val="008D541C"/>
    <w:rsid w:val="008E3AE3"/>
    <w:rsid w:val="008E5AB6"/>
    <w:rsid w:val="008E7BCC"/>
    <w:rsid w:val="008F7CFA"/>
    <w:rsid w:val="00926561"/>
    <w:rsid w:val="00931750"/>
    <w:rsid w:val="00935F04"/>
    <w:rsid w:val="00944067"/>
    <w:rsid w:val="00950DBF"/>
    <w:rsid w:val="00957085"/>
    <w:rsid w:val="00977E72"/>
    <w:rsid w:val="009819DB"/>
    <w:rsid w:val="00981AB4"/>
    <w:rsid w:val="00983417"/>
    <w:rsid w:val="00987D46"/>
    <w:rsid w:val="009A1019"/>
    <w:rsid w:val="009C0672"/>
    <w:rsid w:val="009D1978"/>
    <w:rsid w:val="009D1D2A"/>
    <w:rsid w:val="009D7EFC"/>
    <w:rsid w:val="009F345D"/>
    <w:rsid w:val="00A00D0E"/>
    <w:rsid w:val="00A0496C"/>
    <w:rsid w:val="00A21279"/>
    <w:rsid w:val="00A27265"/>
    <w:rsid w:val="00A31426"/>
    <w:rsid w:val="00A435B5"/>
    <w:rsid w:val="00A7326B"/>
    <w:rsid w:val="00A80ACB"/>
    <w:rsid w:val="00A97627"/>
    <w:rsid w:val="00AA48CD"/>
    <w:rsid w:val="00AA503D"/>
    <w:rsid w:val="00AA7DD1"/>
    <w:rsid w:val="00AD065D"/>
    <w:rsid w:val="00AE3976"/>
    <w:rsid w:val="00AE41FE"/>
    <w:rsid w:val="00AF3B8B"/>
    <w:rsid w:val="00AF3C03"/>
    <w:rsid w:val="00AF759A"/>
    <w:rsid w:val="00B02D70"/>
    <w:rsid w:val="00B105CA"/>
    <w:rsid w:val="00B15F4E"/>
    <w:rsid w:val="00B23BAE"/>
    <w:rsid w:val="00B26391"/>
    <w:rsid w:val="00B26586"/>
    <w:rsid w:val="00B82059"/>
    <w:rsid w:val="00B82B86"/>
    <w:rsid w:val="00B924A0"/>
    <w:rsid w:val="00BA44F7"/>
    <w:rsid w:val="00BB2033"/>
    <w:rsid w:val="00BB7E33"/>
    <w:rsid w:val="00BC4545"/>
    <w:rsid w:val="00BD7BF6"/>
    <w:rsid w:val="00BE5D00"/>
    <w:rsid w:val="00BE694F"/>
    <w:rsid w:val="00BF64AC"/>
    <w:rsid w:val="00C02F5B"/>
    <w:rsid w:val="00C107A7"/>
    <w:rsid w:val="00C35E53"/>
    <w:rsid w:val="00C406E1"/>
    <w:rsid w:val="00C67A88"/>
    <w:rsid w:val="00C86A81"/>
    <w:rsid w:val="00C86CB5"/>
    <w:rsid w:val="00C93C08"/>
    <w:rsid w:val="00C95DA6"/>
    <w:rsid w:val="00CA251A"/>
    <w:rsid w:val="00CC3CF7"/>
    <w:rsid w:val="00CC494A"/>
    <w:rsid w:val="00CC66E6"/>
    <w:rsid w:val="00CC71E5"/>
    <w:rsid w:val="00CC75BB"/>
    <w:rsid w:val="00CD5106"/>
    <w:rsid w:val="00CD59E0"/>
    <w:rsid w:val="00CD66DF"/>
    <w:rsid w:val="00CE05AE"/>
    <w:rsid w:val="00CE3ACC"/>
    <w:rsid w:val="00CE790D"/>
    <w:rsid w:val="00CF23FA"/>
    <w:rsid w:val="00CF4ACD"/>
    <w:rsid w:val="00CF70B2"/>
    <w:rsid w:val="00D05FFB"/>
    <w:rsid w:val="00D069A2"/>
    <w:rsid w:val="00D101BA"/>
    <w:rsid w:val="00D16B27"/>
    <w:rsid w:val="00D21839"/>
    <w:rsid w:val="00D2728D"/>
    <w:rsid w:val="00D556A1"/>
    <w:rsid w:val="00D55FCC"/>
    <w:rsid w:val="00D62BA1"/>
    <w:rsid w:val="00D67CB7"/>
    <w:rsid w:val="00D75A9F"/>
    <w:rsid w:val="00D80459"/>
    <w:rsid w:val="00D906EF"/>
    <w:rsid w:val="00D922C2"/>
    <w:rsid w:val="00D94C10"/>
    <w:rsid w:val="00D95854"/>
    <w:rsid w:val="00DB0715"/>
    <w:rsid w:val="00DB4024"/>
    <w:rsid w:val="00DC7466"/>
    <w:rsid w:val="00DD300D"/>
    <w:rsid w:val="00DE527B"/>
    <w:rsid w:val="00E0198F"/>
    <w:rsid w:val="00E0405A"/>
    <w:rsid w:val="00E12561"/>
    <w:rsid w:val="00E17F40"/>
    <w:rsid w:val="00E22E33"/>
    <w:rsid w:val="00E22EF5"/>
    <w:rsid w:val="00E31137"/>
    <w:rsid w:val="00E32D45"/>
    <w:rsid w:val="00E34585"/>
    <w:rsid w:val="00E4041A"/>
    <w:rsid w:val="00E452A1"/>
    <w:rsid w:val="00E47F3F"/>
    <w:rsid w:val="00E56CB2"/>
    <w:rsid w:val="00E702F3"/>
    <w:rsid w:val="00E70489"/>
    <w:rsid w:val="00E74012"/>
    <w:rsid w:val="00E7562A"/>
    <w:rsid w:val="00E77875"/>
    <w:rsid w:val="00E80365"/>
    <w:rsid w:val="00E81671"/>
    <w:rsid w:val="00E91204"/>
    <w:rsid w:val="00E9231B"/>
    <w:rsid w:val="00EA21E7"/>
    <w:rsid w:val="00EA4542"/>
    <w:rsid w:val="00EB0126"/>
    <w:rsid w:val="00EC07B7"/>
    <w:rsid w:val="00EC20A8"/>
    <w:rsid w:val="00ED22FD"/>
    <w:rsid w:val="00ED7152"/>
    <w:rsid w:val="00EE7360"/>
    <w:rsid w:val="00EF0EDE"/>
    <w:rsid w:val="00EF58AD"/>
    <w:rsid w:val="00EF68FB"/>
    <w:rsid w:val="00F00336"/>
    <w:rsid w:val="00F027CC"/>
    <w:rsid w:val="00F07CD5"/>
    <w:rsid w:val="00F17769"/>
    <w:rsid w:val="00F17919"/>
    <w:rsid w:val="00F22672"/>
    <w:rsid w:val="00F32A62"/>
    <w:rsid w:val="00F35215"/>
    <w:rsid w:val="00F35FB6"/>
    <w:rsid w:val="00F4141A"/>
    <w:rsid w:val="00F42F85"/>
    <w:rsid w:val="00F512B7"/>
    <w:rsid w:val="00F57012"/>
    <w:rsid w:val="00F62069"/>
    <w:rsid w:val="00F65DC9"/>
    <w:rsid w:val="00F67F21"/>
    <w:rsid w:val="00F76D82"/>
    <w:rsid w:val="00F869DD"/>
    <w:rsid w:val="00F878EB"/>
    <w:rsid w:val="00FA4D4A"/>
    <w:rsid w:val="00FA7504"/>
    <w:rsid w:val="00FB39A5"/>
    <w:rsid w:val="00FB6E20"/>
    <w:rsid w:val="00FC0241"/>
    <w:rsid w:val="00FC3C76"/>
    <w:rsid w:val="00FC4223"/>
    <w:rsid w:val="00FD5A18"/>
    <w:rsid w:val="00FD6BE7"/>
    <w:rsid w:val="00FE2A24"/>
    <w:rsid w:val="00FE688F"/>
    <w:rsid w:val="00FF2312"/>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1A30"/>
  <w15:docId w15:val="{291CE791-B988-4D35-BFA9-C00A25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7C7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Marge"/>
    <w:link w:val="Heading3Char"/>
    <w:autoRedefine/>
    <w:qFormat/>
    <w:rsid w:val="0026518E"/>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pPr>
      <w:tabs>
        <w:tab w:val="clear" w:pos="709"/>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22E33"/>
    <w:rPr>
      <w:rFonts w:ascii="Tahoma" w:hAnsi="Tahoma" w:cs="Tahoma"/>
      <w:sz w:val="16"/>
      <w:szCs w:val="16"/>
    </w:rPr>
  </w:style>
  <w:style w:type="character" w:customStyle="1" w:styleId="BalloonTextChar">
    <w:name w:val="Balloon Text Char"/>
    <w:basedOn w:val="DefaultParagraphFont"/>
    <w:link w:val="BalloonText"/>
    <w:rsid w:val="00E22E33"/>
    <w:rPr>
      <w:rFonts w:ascii="Tahoma" w:hAnsi="Tahoma" w:cs="Tahoma"/>
      <w:sz w:val="16"/>
      <w:szCs w:val="16"/>
      <w:lang w:val="en-GB"/>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6E0446"/>
    <w:pPr>
      <w:ind w:left="720"/>
      <w:contextualSpacing/>
    </w:pPr>
  </w:style>
  <w:style w:type="character" w:styleId="Hyperlink">
    <w:name w:val="Hyperlink"/>
    <w:basedOn w:val="DefaultParagraphFont"/>
    <w:uiPriority w:val="99"/>
    <w:rsid w:val="00880BD4"/>
    <w:rPr>
      <w:color w:val="0000FF" w:themeColor="hyperlink"/>
      <w:u w:val="single"/>
    </w:rPr>
  </w:style>
  <w:style w:type="paragraph" w:customStyle="1" w:styleId="Marge">
    <w:name w:val="Marge"/>
    <w:basedOn w:val="Normal"/>
    <w:link w:val="MargeChar"/>
    <w:qFormat/>
    <w:rsid w:val="00A21279"/>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5A42DC"/>
    <w:pPr>
      <w:numPr>
        <w:numId w:val="1"/>
      </w:numPr>
      <w:shd w:val="clear" w:color="auto" w:fill="FFFFFF"/>
      <w:tabs>
        <w:tab w:val="clear" w:pos="709"/>
        <w:tab w:val="left" w:pos="0"/>
        <w:tab w:val="left" w:pos="2977"/>
      </w:tabs>
      <w:kinsoku w:val="0"/>
      <w:overflowPunct w:val="0"/>
      <w:spacing w:after="240"/>
      <w:textAlignment w:val="baseline"/>
    </w:pPr>
    <w:rPr>
      <w:rFonts w:ascii="Arial" w:hAnsi="Arial" w:cs="Arial"/>
      <w:snapToGrid w:val="0"/>
      <w:sz w:val="22"/>
      <w:szCs w:val="22"/>
    </w:rPr>
  </w:style>
  <w:style w:type="character" w:customStyle="1" w:styleId="paragraphnumeroteCharChar">
    <w:name w:val="paragraph numerote Char Char"/>
    <w:link w:val="paragraphnumerote"/>
    <w:rsid w:val="005A42DC"/>
    <w:rPr>
      <w:rFonts w:ascii="Arial" w:hAnsi="Arial" w:cs="Arial"/>
      <w:snapToGrid w:val="0"/>
      <w:sz w:val="22"/>
      <w:szCs w:val="22"/>
      <w:shd w:val="clear" w:color="auto" w:fill="FFFFFF"/>
      <w:lang w:val="en-GB"/>
    </w:rPr>
  </w:style>
  <w:style w:type="character" w:customStyle="1" w:styleId="HeaderChar">
    <w:name w:val="Header Char"/>
    <w:basedOn w:val="DefaultParagraphFont"/>
    <w:link w:val="Header"/>
    <w:uiPriority w:val="99"/>
    <w:rsid w:val="006F39A2"/>
    <w:rPr>
      <w:sz w:val="24"/>
      <w:lang w:val="en-GB"/>
    </w:rPr>
  </w:style>
  <w:style w:type="paragraph" w:customStyle="1" w:styleId="Default">
    <w:name w:val="Default"/>
    <w:rsid w:val="00796CCB"/>
    <w:pPr>
      <w:autoSpaceDE w:val="0"/>
      <w:autoSpaceDN w:val="0"/>
      <w:adjustRightInd w:val="0"/>
    </w:pPr>
    <w:rPr>
      <w:rFonts w:eastAsia="SimSun"/>
      <w:color w:val="000000"/>
      <w:sz w:val="24"/>
      <w:szCs w:val="24"/>
      <w:lang w:eastAsia="zh-CN"/>
    </w:rPr>
  </w:style>
  <w:style w:type="paragraph" w:customStyle="1" w:styleId="Grilleclaire-Accent31">
    <w:name w:val="Grille claire - Accent 31"/>
    <w:basedOn w:val="Normal"/>
    <w:uiPriority w:val="34"/>
    <w:qFormat/>
    <w:rsid w:val="00F4141A"/>
    <w:pPr>
      <w:tabs>
        <w:tab w:val="clear" w:pos="709"/>
        <w:tab w:val="left" w:pos="567"/>
      </w:tabs>
      <w:snapToGrid w:val="0"/>
      <w:ind w:left="720"/>
      <w:contextualSpacing/>
      <w:jc w:val="left"/>
    </w:pPr>
    <w:rPr>
      <w:rFonts w:ascii="Arial" w:hAnsi="Arial"/>
      <w:snapToGrid w:val="0"/>
      <w:sz w:val="22"/>
      <w:szCs w:val="24"/>
    </w:rPr>
  </w:style>
  <w:style w:type="character" w:customStyle="1" w:styleId="Heading1Char">
    <w:name w:val="Heading 1 Char"/>
    <w:basedOn w:val="DefaultParagraphFont"/>
    <w:link w:val="Heading1"/>
    <w:rsid w:val="007C73A0"/>
    <w:rPr>
      <w:rFonts w:asciiTheme="majorHAnsi" w:eastAsiaTheme="majorEastAsia" w:hAnsiTheme="majorHAnsi" w:cstheme="majorBidi"/>
      <w:color w:val="365F91" w:themeColor="accent1" w:themeShade="BF"/>
      <w:sz w:val="32"/>
      <w:szCs w:val="32"/>
      <w:lang w:val="en-GB"/>
    </w:rPr>
  </w:style>
  <w:style w:type="character" w:styleId="FootnoteReference">
    <w:name w:val="footnote reference"/>
    <w:uiPriority w:val="99"/>
    <w:rsid w:val="00841894"/>
    <w:rPr>
      <w:vertAlign w:val="superscript"/>
    </w:rPr>
  </w:style>
  <w:style w:type="paragraph" w:customStyle="1" w:styleId="b">
    <w:name w:val="(b)"/>
    <w:basedOn w:val="Normal"/>
    <w:rsid w:val="008A020D"/>
    <w:pPr>
      <w:tabs>
        <w:tab w:val="clear" w:pos="709"/>
        <w:tab w:val="left" w:pos="-737"/>
        <w:tab w:val="left" w:pos="1134"/>
      </w:tabs>
      <w:snapToGrid w:val="0"/>
      <w:spacing w:after="240"/>
      <w:ind w:left="1134" w:hanging="567"/>
    </w:pPr>
    <w:rPr>
      <w:snapToGrid w:val="0"/>
      <w:szCs w:val="24"/>
    </w:rPr>
  </w:style>
  <w:style w:type="paragraph" w:styleId="NormalWeb">
    <w:name w:val="Normal (Web)"/>
    <w:basedOn w:val="Normal"/>
    <w:link w:val="NormalWebChar"/>
    <w:uiPriority w:val="99"/>
    <w:rsid w:val="008A020D"/>
    <w:pPr>
      <w:tabs>
        <w:tab w:val="clear" w:pos="709"/>
      </w:tabs>
      <w:spacing w:before="100" w:beforeAutospacing="1" w:after="100" w:afterAutospacing="1"/>
      <w:jc w:val="left"/>
    </w:pPr>
    <w:rPr>
      <w:rFonts w:eastAsia="MS Mincho"/>
      <w:szCs w:val="24"/>
      <w:lang w:val="en-US" w:eastAsia="ja-JP"/>
    </w:rPr>
  </w:style>
  <w:style w:type="character" w:customStyle="1" w:styleId="Heading2Char">
    <w:name w:val="Heading 2 Char"/>
    <w:basedOn w:val="DefaultParagraphFont"/>
    <w:link w:val="Heading2"/>
    <w:rsid w:val="00880D28"/>
    <w:rPr>
      <w:rFonts w:asciiTheme="majorHAnsi" w:eastAsiaTheme="majorEastAsia" w:hAnsiTheme="majorHAnsi" w:cstheme="majorBidi"/>
      <w:color w:val="365F91" w:themeColor="accent1" w:themeShade="BF"/>
      <w:sz w:val="26"/>
      <w:szCs w:val="26"/>
      <w:lang w:val="en-GB"/>
    </w:rPr>
  </w:style>
  <w:style w:type="paragraph" w:customStyle="1" w:styleId="WMOBodyText">
    <w:name w:val="WMO_BodyText"/>
    <w:basedOn w:val="Normal"/>
    <w:link w:val="WMOBodyTextCharChar"/>
    <w:qFormat/>
    <w:rsid w:val="00880D28"/>
    <w:pPr>
      <w:tabs>
        <w:tab w:val="clear" w:pos="709"/>
        <w:tab w:val="left" w:pos="1134"/>
      </w:tabs>
      <w:spacing w:before="240"/>
      <w:jc w:val="left"/>
    </w:pPr>
    <w:rPr>
      <w:rFonts w:ascii="Arial" w:eastAsia="Arial" w:hAnsi="Arial" w:cs="Arial"/>
      <w:sz w:val="22"/>
      <w:szCs w:val="22"/>
      <w:lang w:eastAsia="zh-TW"/>
    </w:rPr>
  </w:style>
  <w:style w:type="character" w:customStyle="1" w:styleId="WMOBodyTextCharChar">
    <w:name w:val="WMO_BodyText Char Char"/>
    <w:link w:val="WMOBodyText"/>
    <w:rsid w:val="00880D28"/>
    <w:rPr>
      <w:rFonts w:ascii="Arial" w:eastAsia="Arial" w:hAnsi="Arial" w:cs="Arial"/>
      <w:sz w:val="22"/>
      <w:szCs w:val="22"/>
      <w:lang w:val="en-GB" w:eastAsia="zh-TW"/>
    </w:rPr>
  </w:style>
  <w:style w:type="character" w:customStyle="1" w:styleId="Bold">
    <w:name w:val="Bold"/>
    <w:rsid w:val="00880D28"/>
    <w:rPr>
      <w:b/>
    </w:rPr>
  </w:style>
  <w:style w:type="character" w:customStyle="1" w:styleId="Heading3Char">
    <w:name w:val="Heading 3 Char"/>
    <w:basedOn w:val="DefaultParagraphFont"/>
    <w:link w:val="Heading3"/>
    <w:rsid w:val="0026518E"/>
    <w:rPr>
      <w:rFonts w:ascii="Arial" w:eastAsia="Arial Unicode MS" w:hAnsi="Arial" w:cs="Arial"/>
      <w:b/>
      <w:bCs/>
      <w:noProof/>
      <w:color w:val="000000" w:themeColor="text1"/>
      <w:sz w:val="22"/>
      <w:szCs w:val="22"/>
      <w:lang w:val="en-GB" w:eastAsia="fr-FR"/>
    </w:rPr>
  </w:style>
  <w:style w:type="paragraph" w:customStyle="1" w:styleId="a">
    <w:name w:val="(a)"/>
    <w:basedOn w:val="Normal"/>
    <w:rsid w:val="0026518E"/>
    <w:pPr>
      <w:tabs>
        <w:tab w:val="clear" w:pos="709"/>
        <w:tab w:val="left" w:pos="-737"/>
        <w:tab w:val="left" w:pos="567"/>
      </w:tabs>
      <w:snapToGrid w:val="0"/>
      <w:spacing w:after="240"/>
      <w:ind w:left="567" w:hanging="567"/>
    </w:pPr>
    <w:rPr>
      <w:snapToGrid w:val="0"/>
      <w:szCs w:val="24"/>
      <w:lang w:val="fr-FR"/>
    </w:rPr>
  </w:style>
  <w:style w:type="paragraph" w:styleId="FootnoteText">
    <w:name w:val="footnote text"/>
    <w:basedOn w:val="Normal"/>
    <w:link w:val="FootnoteTextChar"/>
    <w:uiPriority w:val="99"/>
    <w:rsid w:val="0026518E"/>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26518E"/>
    <w:rPr>
      <w:rFonts w:ascii="Arial" w:hAnsi="Arial"/>
      <w:snapToGrid w:val="0"/>
      <w:lang w:val="en-GB"/>
    </w:rPr>
  </w:style>
  <w:style w:type="character" w:customStyle="1" w:styleId="MargeChar">
    <w:name w:val="Marge Char"/>
    <w:link w:val="Marge"/>
    <w:rsid w:val="0026518E"/>
    <w:rPr>
      <w:sz w:val="24"/>
      <w:szCs w:val="24"/>
      <w:lang w:val="en-GB"/>
    </w:rPr>
  </w:style>
  <w:style w:type="table" w:styleId="TableGrid">
    <w:name w:val="Table Grid"/>
    <w:basedOn w:val="TableNormal"/>
    <w:rsid w:val="002651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26518E"/>
    <w:pPr>
      <w:numPr>
        <w:numId w:val="2"/>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26518E"/>
    <w:rPr>
      <w:rFonts w:eastAsia="MS Mincho"/>
      <w:sz w:val="24"/>
      <w:szCs w:val="24"/>
      <w:lang w:eastAsia="ja-JP"/>
    </w:rPr>
  </w:style>
  <w:style w:type="character" w:customStyle="1" w:styleId="num-paragraphChar">
    <w:name w:val="num-paragraph Char"/>
    <w:basedOn w:val="NormalWebChar"/>
    <w:link w:val="num-paragraph"/>
    <w:rsid w:val="0026518E"/>
    <w:rPr>
      <w:rFonts w:ascii="Arial" w:eastAsia="MS Mincho" w:hAnsi="Arial" w:cs="Arial"/>
      <w:sz w:val="22"/>
      <w:szCs w:val="22"/>
      <w:lang w:val="en-GB" w:eastAsia="ja-JP"/>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073CFB"/>
    <w:rPr>
      <w:sz w:val="24"/>
      <w:lang w:val="en-GB"/>
    </w:rPr>
  </w:style>
  <w:style w:type="paragraph" w:customStyle="1" w:styleId="ListParagraph1">
    <w:name w:val="List Paragraph1"/>
    <w:basedOn w:val="Normal"/>
    <w:qFormat/>
    <w:rsid w:val="00891273"/>
    <w:pPr>
      <w:widowControl w:val="0"/>
      <w:tabs>
        <w:tab w:val="clear" w:pos="709"/>
      </w:tabs>
      <w:autoSpaceDE w:val="0"/>
      <w:autoSpaceDN w:val="0"/>
      <w:adjustRightInd w:val="0"/>
      <w:ind w:left="720"/>
      <w:contextualSpacing/>
    </w:pPr>
    <w:rPr>
      <w:szCs w:val="24"/>
    </w:rPr>
  </w:style>
  <w:style w:type="paragraph" w:styleId="Revision">
    <w:name w:val="Revision"/>
    <w:hidden/>
    <w:uiPriority w:val="99"/>
    <w:semiHidden/>
    <w:rsid w:val="00394A5E"/>
    <w:rPr>
      <w:sz w:val="24"/>
      <w:lang w:val="en-GB"/>
    </w:rPr>
  </w:style>
  <w:style w:type="paragraph" w:styleId="BodyText">
    <w:name w:val="Body Text"/>
    <w:basedOn w:val="Normal"/>
    <w:link w:val="BodyTextChar"/>
    <w:rsid w:val="00016A3E"/>
    <w:pPr>
      <w:tabs>
        <w:tab w:val="clear" w:pos="709"/>
        <w:tab w:val="left" w:pos="567"/>
      </w:tabs>
      <w:snapToGrid w:val="0"/>
      <w:jc w:val="left"/>
    </w:pPr>
    <w:rPr>
      <w:i/>
      <w:iCs/>
      <w:snapToGrid w:val="0"/>
      <w:szCs w:val="24"/>
    </w:rPr>
  </w:style>
  <w:style w:type="character" w:customStyle="1" w:styleId="BodyTextChar">
    <w:name w:val="Body Text Char"/>
    <w:basedOn w:val="DefaultParagraphFont"/>
    <w:link w:val="BodyText"/>
    <w:rsid w:val="00016A3E"/>
    <w:rPr>
      <w:i/>
      <w:iCs/>
      <w:snapToGrid w:val="0"/>
      <w:sz w:val="24"/>
      <w:szCs w:val="24"/>
      <w:lang w:val="en-GB"/>
    </w:rPr>
  </w:style>
  <w:style w:type="character" w:customStyle="1" w:styleId="apple-converted-space">
    <w:name w:val="apple-converted-space"/>
    <w:rsid w:val="00D069A2"/>
  </w:style>
  <w:style w:type="paragraph" w:customStyle="1" w:styleId="Listecouleur-Accent11">
    <w:name w:val="Liste couleur - Accent 11"/>
    <w:basedOn w:val="Normal"/>
    <w:qFormat/>
    <w:rsid w:val="00CA251A"/>
    <w:pPr>
      <w:tabs>
        <w:tab w:val="clear" w:pos="709"/>
        <w:tab w:val="left" w:pos="567"/>
      </w:tabs>
      <w:snapToGrid w:val="0"/>
      <w:ind w:left="720"/>
      <w:contextualSpacing/>
      <w:jc w:val="left"/>
    </w:pPr>
    <w:rPr>
      <w:rFonts w:ascii="Arial" w:hAnsi="Arial"/>
      <w:sz w:val="22"/>
      <w:szCs w:val="24"/>
    </w:rPr>
  </w:style>
  <w:style w:type="character" w:styleId="Emphasis">
    <w:name w:val="Emphasis"/>
    <w:basedOn w:val="DefaultParagraphFont"/>
    <w:uiPriority w:val="20"/>
    <w:qFormat/>
    <w:rsid w:val="00874C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8739">
      <w:bodyDiv w:val="1"/>
      <w:marLeft w:val="0"/>
      <w:marRight w:val="0"/>
      <w:marTop w:val="0"/>
      <w:marBottom w:val="0"/>
      <w:divBdr>
        <w:top w:val="none" w:sz="0" w:space="0" w:color="auto"/>
        <w:left w:val="none" w:sz="0" w:space="0" w:color="auto"/>
        <w:bottom w:val="none" w:sz="0" w:space="0" w:color="auto"/>
        <w:right w:val="none" w:sz="0" w:space="0" w:color="auto"/>
      </w:divBdr>
    </w:div>
    <w:div w:id="1634290018">
      <w:bodyDiv w:val="1"/>
      <w:marLeft w:val="0"/>
      <w:marRight w:val="0"/>
      <w:marTop w:val="0"/>
      <w:marBottom w:val="0"/>
      <w:divBdr>
        <w:top w:val="none" w:sz="0" w:space="0" w:color="auto"/>
        <w:left w:val="none" w:sz="0" w:space="0" w:color="auto"/>
        <w:bottom w:val="none" w:sz="0" w:space="0" w:color="auto"/>
        <w:right w:val="none" w:sz="0" w:space="0" w:color="auto"/>
      </w:divBdr>
    </w:div>
    <w:div w:id="1746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odepo/odis-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iodepo/odis-ar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7DF3-3F66-4175-99D7-77D8B9609E8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17249</Words>
  <Characters>99688</Characters>
  <Application>Microsoft Office Word</Application>
  <DocSecurity>0</DocSecurity>
  <Lines>830</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116704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creator>Gazagne, Irène</dc:creator>
  <cp:lastModifiedBy>Boned, Patrice</cp:lastModifiedBy>
  <cp:revision>2</cp:revision>
  <cp:lastPrinted>2023-06-30T16:39:00Z</cp:lastPrinted>
  <dcterms:created xsi:type="dcterms:W3CDTF">2025-07-04T10:18:00Z</dcterms:created>
  <dcterms:modified xsi:type="dcterms:W3CDTF">2025-07-04T10:18:00Z</dcterms:modified>
</cp:coreProperties>
</file>